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A589" w14:textId="63289B3C" w:rsidR="000C4B70" w:rsidRPr="000C4B70" w:rsidRDefault="000C4B70" w:rsidP="000C4B70">
      <w:pPr>
        <w:spacing w:after="840" w:line="360" w:lineRule="auto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Warszawa, 05.0</w:t>
      </w:r>
      <w:r w:rsidR="001C63B9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.202</w:t>
      </w:r>
      <w:r w:rsidR="001C63B9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r.</w:t>
      </w:r>
    </w:p>
    <w:p w14:paraId="702A4357" w14:textId="384AB89A" w:rsidR="000C4B70" w:rsidRDefault="000C4B70" w:rsidP="008B0252">
      <w:pPr>
        <w:pStyle w:val="Nagwek1"/>
        <w:spacing w:before="360" w:after="480"/>
        <w:jc w:val="center"/>
        <w:rPr>
          <w:sz w:val="36"/>
          <w:szCs w:val="36"/>
        </w:rPr>
      </w:pPr>
      <w:r>
        <w:rPr>
          <w:sz w:val="36"/>
          <w:szCs w:val="36"/>
        </w:rPr>
        <w:t>Informacja o unieważnieniu postępowania</w:t>
      </w:r>
    </w:p>
    <w:p w14:paraId="41310890" w14:textId="3160DD71" w:rsidR="000C4B70" w:rsidRDefault="000C4B70" w:rsidP="008B0252">
      <w:pPr>
        <w:autoSpaceDE w:val="0"/>
        <w:autoSpaceDN w:val="0"/>
        <w:adjustRightInd w:val="0"/>
        <w:spacing w:before="360"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dot</w:t>
      </w:r>
      <w:r w:rsidR="008B0252">
        <w:rPr>
          <w:rFonts w:cstheme="minorHAnsi"/>
          <w:sz w:val="24"/>
          <w:szCs w:val="24"/>
        </w:rPr>
        <w:t>yczy</w:t>
      </w:r>
      <w:r>
        <w:rPr>
          <w:rFonts w:cstheme="minorHAnsi"/>
          <w:sz w:val="24"/>
          <w:szCs w:val="24"/>
        </w:rPr>
        <w:t xml:space="preserve"> p</w:t>
      </w:r>
      <w:r>
        <w:rPr>
          <w:rFonts w:eastAsia="TimesNewRoman" w:cstheme="minorHAnsi"/>
          <w:sz w:val="24"/>
          <w:szCs w:val="24"/>
        </w:rPr>
        <w:t xml:space="preserve">ostępowania o udzielenie zamówienia publicznego bez stosowania przepisów ustawy Prawo zamówień publicznych prowadzonego w formie Zapytania ofertowego </w:t>
      </w:r>
      <w:r w:rsidR="00646A73" w:rsidRPr="00646A73">
        <w:rPr>
          <w:rFonts w:eastAsia="TimesNewRoman" w:cstheme="minorHAnsi"/>
          <w:sz w:val="24"/>
          <w:szCs w:val="24"/>
        </w:rPr>
        <w:t>na usługę tłumacza on-line języka migowego oraz na tłumaczenie na język migowy materiałów zamieszczanych na stronach internetowych Państwowego Funduszu Rehabilitacji Osób Niepełnosprawnych</w:t>
      </w:r>
      <w:r>
        <w:rPr>
          <w:rFonts w:cstheme="minorHAnsi"/>
          <w:sz w:val="24"/>
          <w:szCs w:val="24"/>
        </w:rPr>
        <w:t>.</w:t>
      </w:r>
    </w:p>
    <w:p w14:paraId="3A958589" w14:textId="3C3EF52C" w:rsidR="00C94F93" w:rsidRPr="000C4B70" w:rsidRDefault="000C4B70" w:rsidP="008B0252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Zamawiający, Państwowy Fundusz Rehabilitacji Osób Niepełnosprawnych z siedzibą w</w:t>
      </w:r>
      <w:r w:rsidR="008B0252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Warszawie przy al. Jana Pawła II 13, zawiadamia, że unieważnia przedmiotowe postępowanie.</w:t>
      </w:r>
    </w:p>
    <w:sectPr w:rsidR="00C94F93" w:rsidRPr="000C4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70"/>
    <w:rsid w:val="000C4B70"/>
    <w:rsid w:val="001C63B9"/>
    <w:rsid w:val="00646A73"/>
    <w:rsid w:val="007366FF"/>
    <w:rsid w:val="008B0252"/>
    <w:rsid w:val="00C9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EAE3"/>
  <w15:chartTrackingRefBased/>
  <w15:docId w15:val="{98450D42-45C7-492A-8D44-094B93A5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B70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B70"/>
    <w:pPr>
      <w:spacing w:before="480" w:after="0"/>
      <w:contextualSpacing/>
      <w:outlineLvl w:val="0"/>
    </w:pPr>
    <w:rPr>
      <w:rFonts w:asciiTheme="minorHAnsi" w:hAnsiTheme="minorHAnsi" w:cstheme="minorHAns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6A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B70"/>
    <w:rPr>
      <w:rFonts w:eastAsia="Times New Roman" w:cstheme="minorHAns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6A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Hrynkiewicz Katarzyna</dc:creator>
  <cp:keywords/>
  <dc:description/>
  <cp:lastModifiedBy>Hrynkiewicz Katarzyna</cp:lastModifiedBy>
  <cp:revision>3</cp:revision>
  <dcterms:created xsi:type="dcterms:W3CDTF">2024-02-05T12:27:00Z</dcterms:created>
  <dcterms:modified xsi:type="dcterms:W3CDTF">2024-02-05T12:28:00Z</dcterms:modified>
</cp:coreProperties>
</file>