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EE84" w14:textId="7603856A" w:rsidR="00917109" w:rsidRPr="00A7670F" w:rsidRDefault="00917109" w:rsidP="00917109">
      <w:pPr>
        <w:pStyle w:val="Nagwek1"/>
        <w:spacing w:after="120" w:line="276" w:lineRule="auto"/>
        <w:rPr>
          <w:lang w:eastAsia="pl-PL"/>
        </w:rPr>
      </w:pPr>
      <w:r w:rsidRPr="00A7670F">
        <w:rPr>
          <w:lang w:eastAsia="pl-PL"/>
        </w:rPr>
        <w:t xml:space="preserve">Pomieszczenia higieniczno-sanitarne dla </w:t>
      </w:r>
      <w:proofErr w:type="spellStart"/>
      <w:r w:rsidRPr="00A7670F">
        <w:rPr>
          <w:lang w:eastAsia="pl-PL"/>
        </w:rPr>
        <w:t>OzN</w:t>
      </w:r>
      <w:proofErr w:type="spellEnd"/>
    </w:p>
    <w:p w14:paraId="7303F078" w14:textId="77777777" w:rsidR="00917109" w:rsidRPr="00917109" w:rsidRDefault="00917109" w:rsidP="00917109">
      <w:pPr>
        <w:pStyle w:val="Nagwek2"/>
      </w:pPr>
      <w:r w:rsidRPr="00917109">
        <w:t>Wytyczne ogólne:</w:t>
      </w:r>
    </w:p>
    <w:p w14:paraId="792D2A98" w14:textId="77777777" w:rsidR="00917109" w:rsidRPr="00A7670F" w:rsidRDefault="00917109" w:rsidP="00917109">
      <w:pPr>
        <w:pStyle w:val="Akapitzlist"/>
        <w:numPr>
          <w:ilvl w:val="0"/>
          <w:numId w:val="21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Dojście do pomieszczeń higieniczno-sanitarnych musi być trasą wolną od przeszkód.</w:t>
      </w:r>
    </w:p>
    <w:p w14:paraId="5C63C2D6" w14:textId="78563241" w:rsidR="00917109" w:rsidRPr="00D95BA9" w:rsidRDefault="00917109" w:rsidP="00D95BA9">
      <w:pPr>
        <w:pStyle w:val="Akapitzlist"/>
        <w:numPr>
          <w:ilvl w:val="0"/>
          <w:numId w:val="21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 xml:space="preserve">Przed </w:t>
      </w:r>
      <w:r w:rsidR="00084127">
        <w:rPr>
          <w:rFonts w:cs="Calibri"/>
          <w:color w:val="000000" w:themeColor="text1"/>
        </w:rPr>
        <w:t xml:space="preserve">i za </w:t>
      </w:r>
      <w:r w:rsidRPr="00A7670F">
        <w:rPr>
          <w:rFonts w:cs="Calibri"/>
          <w:color w:val="000000" w:themeColor="text1"/>
        </w:rPr>
        <w:t>drzwiami należy zapewnić przestrzeń manewrową o poziomym wymiarze 150</w:t>
      </w:r>
      <w:r>
        <w:rPr>
          <w:rFonts w:cs="Calibri"/>
          <w:color w:val="000000" w:themeColor="text1"/>
        </w:rPr>
        <w:t> </w:t>
      </w:r>
      <w:r w:rsidRPr="00A7670F">
        <w:rPr>
          <w:rFonts w:cs="Calibri"/>
          <w:color w:val="000000" w:themeColor="text1"/>
        </w:rPr>
        <w:t>x</w:t>
      </w:r>
      <w:r>
        <w:rPr>
          <w:rFonts w:cs="Calibri"/>
          <w:color w:val="000000" w:themeColor="text1"/>
        </w:rPr>
        <w:t> </w:t>
      </w:r>
      <w:r w:rsidRPr="00A7670F">
        <w:rPr>
          <w:rFonts w:cs="Calibri"/>
          <w:color w:val="000000" w:themeColor="text1"/>
        </w:rPr>
        <w:t>150 cm poza strefą otwarcia drzwi.</w:t>
      </w:r>
    </w:p>
    <w:p w14:paraId="7A2F0037" w14:textId="0393FAE9" w:rsidR="00967341" w:rsidRPr="00583480" w:rsidRDefault="00583480" w:rsidP="00917109">
      <w:pPr>
        <w:pStyle w:val="Akapitzlist"/>
        <w:numPr>
          <w:ilvl w:val="0"/>
          <w:numId w:val="21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>
        <w:rPr>
          <w:rFonts w:eastAsia="Times New Roman" w:cs="Calibri"/>
          <w:lang w:eastAsia="pl-PL"/>
        </w:rPr>
        <w:t>W</w:t>
      </w:r>
      <w:r w:rsidRPr="00917109">
        <w:rPr>
          <w:rFonts w:eastAsia="Times New Roman" w:cs="Calibri"/>
          <w:lang w:eastAsia="pl-PL"/>
        </w:rPr>
        <w:t>łączniki</w:t>
      </w:r>
      <w:r w:rsidR="00917109" w:rsidRPr="00917109">
        <w:rPr>
          <w:rFonts w:eastAsia="Times New Roman" w:cs="Calibri"/>
          <w:lang w:eastAsia="pl-PL"/>
        </w:rPr>
        <w:t xml:space="preserve"> </w:t>
      </w:r>
      <w:r w:rsidRPr="00917109">
        <w:rPr>
          <w:rFonts w:eastAsia="Times New Roman" w:cs="Calibri"/>
          <w:lang w:eastAsia="pl-PL"/>
        </w:rPr>
        <w:t>światła</w:t>
      </w:r>
      <w:r w:rsidR="00917109" w:rsidRPr="00917109">
        <w:rPr>
          <w:rFonts w:eastAsia="Times New Roman" w:cs="Calibri"/>
          <w:lang w:eastAsia="pl-PL"/>
        </w:rPr>
        <w:t xml:space="preserve"> </w:t>
      </w:r>
      <w:r w:rsidR="000A46C3">
        <w:rPr>
          <w:rFonts w:eastAsia="Times New Roman" w:cs="Calibri"/>
          <w:lang w:eastAsia="pl-PL"/>
        </w:rPr>
        <w:t xml:space="preserve">automatyczne, na </w:t>
      </w:r>
      <w:r w:rsidR="00ED32CD">
        <w:rPr>
          <w:rFonts w:eastAsia="Times New Roman" w:cs="Calibri"/>
          <w:lang w:eastAsia="pl-PL"/>
        </w:rPr>
        <w:t>czujnik obecności</w:t>
      </w:r>
      <w:r w:rsidR="000A46C3">
        <w:rPr>
          <w:rFonts w:eastAsia="Times New Roman" w:cs="Calibri"/>
          <w:lang w:eastAsia="pl-PL"/>
        </w:rPr>
        <w:t xml:space="preserve"> </w:t>
      </w:r>
      <w:r w:rsidR="00ED32CD">
        <w:rPr>
          <w:rFonts w:eastAsia="Times New Roman" w:cs="Calibri"/>
          <w:lang w:eastAsia="pl-PL"/>
        </w:rPr>
        <w:t xml:space="preserve">lub </w:t>
      </w:r>
      <w:r w:rsidR="000A46C3">
        <w:rPr>
          <w:rFonts w:eastAsia="Times New Roman" w:cs="Calibri"/>
          <w:lang w:eastAsia="pl-PL"/>
        </w:rPr>
        <w:t>montowane na wysokości od</w:t>
      </w:r>
      <w:r w:rsidR="00917109" w:rsidRPr="00917109">
        <w:rPr>
          <w:rFonts w:eastAsia="Times New Roman" w:cs="Calibri"/>
          <w:lang w:eastAsia="pl-PL"/>
        </w:rPr>
        <w:t xml:space="preserve"> </w:t>
      </w:r>
      <w:r w:rsidR="00A909CE">
        <w:rPr>
          <w:rFonts w:eastAsia="Times New Roman" w:cs="Calibri"/>
          <w:lang w:eastAsia="pl-PL"/>
        </w:rPr>
        <w:t xml:space="preserve">0,8 </w:t>
      </w:r>
      <w:r w:rsidR="000A46C3">
        <w:rPr>
          <w:rFonts w:eastAsia="Times New Roman" w:cs="Calibri"/>
          <w:lang w:eastAsia="pl-PL"/>
        </w:rPr>
        <w:t xml:space="preserve">do </w:t>
      </w:r>
      <w:r w:rsidR="00917109" w:rsidRPr="00917109">
        <w:rPr>
          <w:rFonts w:eastAsia="Times New Roman" w:cs="Calibri"/>
          <w:lang w:eastAsia="pl-PL"/>
        </w:rPr>
        <w:t>.1,</w:t>
      </w:r>
      <w:r w:rsidR="00A909CE">
        <w:rPr>
          <w:rFonts w:eastAsia="Times New Roman" w:cs="Calibri"/>
          <w:lang w:eastAsia="pl-PL"/>
        </w:rPr>
        <w:t>1</w:t>
      </w:r>
      <w:r w:rsidR="00917109" w:rsidRPr="00917109">
        <w:rPr>
          <w:rFonts w:eastAsia="Times New Roman" w:cs="Calibri"/>
          <w:lang w:eastAsia="pl-PL"/>
        </w:rPr>
        <w:t xml:space="preserve"> m</w:t>
      </w:r>
      <w:r w:rsidR="000A46C3">
        <w:rPr>
          <w:rFonts w:eastAsia="Times New Roman" w:cs="Calibri"/>
          <w:lang w:eastAsia="pl-PL"/>
        </w:rPr>
        <w:t xml:space="preserve"> </w:t>
      </w:r>
      <w:r w:rsidR="00967341">
        <w:rPr>
          <w:rFonts w:eastAsia="Times New Roman" w:cs="Calibri"/>
          <w:lang w:eastAsia="pl-PL"/>
        </w:rPr>
        <w:t xml:space="preserve">od podłogi i </w:t>
      </w:r>
      <w:r w:rsidR="000A46C3">
        <w:rPr>
          <w:rFonts w:eastAsia="Times New Roman" w:cs="Calibri"/>
          <w:lang w:eastAsia="pl-PL"/>
        </w:rPr>
        <w:t xml:space="preserve">w odległości </w:t>
      </w:r>
      <w:r w:rsidR="00917109" w:rsidRPr="00917109">
        <w:rPr>
          <w:rFonts w:eastAsia="Times New Roman" w:cs="Calibri"/>
          <w:lang w:eastAsia="pl-PL"/>
        </w:rPr>
        <w:t xml:space="preserve"> </w:t>
      </w:r>
      <w:r w:rsidR="00ED32CD">
        <w:rPr>
          <w:rFonts w:eastAsia="Times New Roman" w:cs="Calibri"/>
          <w:lang w:eastAsia="pl-PL"/>
        </w:rPr>
        <w:t>minimum 60 cm od narożnika ścian a</w:t>
      </w:r>
      <w:r w:rsidR="00F27FA5">
        <w:rPr>
          <w:rFonts w:eastAsia="Times New Roman" w:cs="Calibri"/>
          <w:lang w:eastAsia="pl-PL"/>
        </w:rPr>
        <w:t xml:space="preserve"> gniazda na wysokości 0,4 – 1 m </w:t>
      </w:r>
      <w:r w:rsidR="006866F8">
        <w:rPr>
          <w:rFonts w:eastAsia="Times New Roman" w:cs="Calibri"/>
          <w:lang w:eastAsia="pl-PL"/>
        </w:rPr>
        <w:t>od posadzki</w:t>
      </w:r>
      <w:r w:rsidR="00967341">
        <w:rPr>
          <w:rFonts w:eastAsia="Times New Roman" w:cs="Calibri"/>
          <w:lang w:eastAsia="pl-PL"/>
        </w:rPr>
        <w:t>.</w:t>
      </w:r>
    </w:p>
    <w:p w14:paraId="59278B03" w14:textId="62AD5C54" w:rsidR="00917109" w:rsidRPr="00917109" w:rsidRDefault="00967341" w:rsidP="00917109">
      <w:pPr>
        <w:pStyle w:val="Akapitzlist"/>
        <w:numPr>
          <w:ilvl w:val="0"/>
          <w:numId w:val="21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>
        <w:rPr>
          <w:rFonts w:eastAsia="Times New Roman" w:cs="Calibri"/>
          <w:lang w:eastAsia="pl-PL"/>
        </w:rPr>
        <w:t>Z</w:t>
      </w:r>
      <w:r w:rsidR="00917109" w:rsidRPr="00917109">
        <w:rPr>
          <w:rFonts w:eastAsia="Times New Roman" w:cs="Calibri"/>
          <w:lang w:eastAsia="pl-PL"/>
        </w:rPr>
        <w:t xml:space="preserve">apewnienie kontrastu </w:t>
      </w:r>
      <w:r w:rsidR="00583480" w:rsidRPr="00917109">
        <w:rPr>
          <w:rFonts w:eastAsia="Times New Roman" w:cs="Calibri"/>
          <w:lang w:eastAsia="pl-PL"/>
        </w:rPr>
        <w:t>między</w:t>
      </w:r>
      <w:r w:rsidR="00917109" w:rsidRPr="00917109">
        <w:rPr>
          <w:rFonts w:eastAsia="Times New Roman" w:cs="Calibri"/>
          <w:lang w:eastAsia="pl-PL"/>
        </w:rPr>
        <w:t xml:space="preserve"> </w:t>
      </w:r>
      <w:r w:rsidR="00583480" w:rsidRPr="00917109">
        <w:rPr>
          <w:rFonts w:eastAsia="Times New Roman" w:cs="Calibri"/>
          <w:lang w:eastAsia="pl-PL"/>
        </w:rPr>
        <w:t>włącznikami</w:t>
      </w:r>
      <w:r w:rsidR="00F27FA5">
        <w:rPr>
          <w:rFonts w:eastAsia="Times New Roman" w:cs="Calibri"/>
          <w:lang w:eastAsia="pl-PL"/>
        </w:rPr>
        <w:t xml:space="preserve">/gniazdami </w:t>
      </w:r>
      <w:r w:rsidR="00917109" w:rsidRPr="00917109">
        <w:rPr>
          <w:rFonts w:eastAsia="Times New Roman" w:cs="Calibri"/>
          <w:lang w:eastAsia="pl-PL"/>
        </w:rPr>
        <w:t xml:space="preserve">a </w:t>
      </w:r>
      <w:r w:rsidR="00583480" w:rsidRPr="00917109">
        <w:rPr>
          <w:rFonts w:eastAsia="Times New Roman" w:cs="Calibri"/>
          <w:lang w:eastAsia="pl-PL"/>
        </w:rPr>
        <w:t>ścianą</w:t>
      </w:r>
      <w:r w:rsidR="00917109" w:rsidRPr="00917109">
        <w:rPr>
          <w:rFonts w:eastAsia="Times New Roman" w:cs="Calibri"/>
          <w:lang w:eastAsia="pl-PL"/>
        </w:rPr>
        <w:t xml:space="preserve">̨ np. przez zastosowanie </w:t>
      </w:r>
      <w:r w:rsidR="00583480" w:rsidRPr="00917109">
        <w:rPr>
          <w:rFonts w:eastAsia="Times New Roman" w:cs="Calibri"/>
          <w:lang w:eastAsia="pl-PL"/>
        </w:rPr>
        <w:t>osprzętu</w:t>
      </w:r>
      <w:r w:rsidR="00917109" w:rsidRPr="00917109">
        <w:rPr>
          <w:rFonts w:eastAsia="Times New Roman" w:cs="Calibri"/>
          <w:lang w:eastAsia="pl-PL"/>
        </w:rPr>
        <w:t xml:space="preserve"> w</w:t>
      </w:r>
      <w:r>
        <w:rPr>
          <w:rFonts w:eastAsia="Times New Roman" w:cs="Calibri"/>
          <w:lang w:eastAsia="pl-PL"/>
        </w:rPr>
        <w:t xml:space="preserve"> </w:t>
      </w:r>
      <w:r w:rsidR="00917109" w:rsidRPr="00917109">
        <w:rPr>
          <w:rFonts w:eastAsia="Times New Roman" w:cs="Calibri"/>
          <w:lang w:eastAsia="pl-PL"/>
        </w:rPr>
        <w:t xml:space="preserve">innym kolorze lub dodanie kolorowej </w:t>
      </w:r>
      <w:proofErr w:type="spellStart"/>
      <w:r w:rsidR="00917109" w:rsidRPr="00917109">
        <w:rPr>
          <w:rFonts w:eastAsia="Times New Roman" w:cs="Calibri"/>
          <w:lang w:eastAsia="pl-PL"/>
        </w:rPr>
        <w:t>obwódki</w:t>
      </w:r>
      <w:proofErr w:type="spellEnd"/>
      <w:r w:rsidR="00917109" w:rsidRPr="00917109">
        <w:rPr>
          <w:rFonts w:eastAsia="Times New Roman" w:cs="Calibri"/>
          <w:lang w:eastAsia="pl-PL"/>
        </w:rPr>
        <w:t>.</w:t>
      </w:r>
    </w:p>
    <w:p w14:paraId="238926F9" w14:textId="5D0CEACC" w:rsidR="00917109" w:rsidRPr="00917109" w:rsidRDefault="00917109" w:rsidP="00917109">
      <w:pPr>
        <w:pStyle w:val="Akapitzlist"/>
        <w:numPr>
          <w:ilvl w:val="0"/>
          <w:numId w:val="21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Rozważenie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zasadności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wprowadzenia automatyki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regulującej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natężenie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oświetlenia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(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uwzględniającej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warunki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oświetlenia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zewnętrznego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) w celu podniesienia komfortu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użytkowania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 xml:space="preserve"> </w:t>
      </w:r>
      <w:proofErr w:type="spellStart"/>
      <w:r w:rsidRPr="00917109">
        <w:rPr>
          <w:rFonts w:eastAsia="Times New Roman" w:cs="Calibri"/>
          <w:color w:val="000000" w:themeColor="text1"/>
          <w:lang w:eastAsia="pl-PL"/>
        </w:rPr>
        <w:t>pomieszczen</w:t>
      </w:r>
      <w:proofErr w:type="spellEnd"/>
      <w:r w:rsidRPr="00917109">
        <w:rPr>
          <w:rFonts w:eastAsia="Times New Roman" w:cs="Calibri"/>
          <w:color w:val="000000" w:themeColor="text1"/>
          <w:lang w:eastAsia="pl-PL"/>
        </w:rPr>
        <w:t>́.</w:t>
      </w:r>
    </w:p>
    <w:p w14:paraId="5FA8ED6E" w14:textId="77777777" w:rsidR="00917109" w:rsidRPr="00A7670F" w:rsidRDefault="00917109" w:rsidP="00917109">
      <w:pPr>
        <w:pStyle w:val="Nagwek2"/>
      </w:pPr>
      <w:r w:rsidRPr="00A7670F">
        <w:t>Zalecane wymiary pomieszczeń:</w:t>
      </w:r>
    </w:p>
    <w:p w14:paraId="77A1A265" w14:textId="5A2E851C" w:rsidR="00917109" w:rsidRPr="00A7670F" w:rsidRDefault="00917109" w:rsidP="00917109">
      <w:pPr>
        <w:pStyle w:val="Akapitzlist"/>
        <w:numPr>
          <w:ilvl w:val="0"/>
          <w:numId w:val="31"/>
        </w:numPr>
        <w:spacing w:after="120" w:line="276" w:lineRule="auto"/>
        <w:ind w:left="425" w:hanging="425"/>
        <w:rPr>
          <w:rFonts w:eastAsia="Times New Roman" w:cs="Calibri"/>
          <w:lang w:eastAsia="pl-PL"/>
        </w:rPr>
      </w:pPr>
      <w:r w:rsidRPr="692821E4">
        <w:rPr>
          <w:rFonts w:eastAsia="Times New Roman" w:cs="Calibri"/>
          <w:lang w:eastAsia="pl-PL"/>
        </w:rPr>
        <w:t xml:space="preserve">Wariant z zapewnioną </w:t>
      </w:r>
      <w:proofErr w:type="spellStart"/>
      <w:r w:rsidRPr="692821E4">
        <w:rPr>
          <w:rFonts w:eastAsia="Times New Roman" w:cs="Calibri"/>
          <w:lang w:eastAsia="pl-PL"/>
        </w:rPr>
        <w:t>możliwościa</w:t>
      </w:r>
      <w:proofErr w:type="spellEnd"/>
      <w:r w:rsidRPr="692821E4">
        <w:rPr>
          <w:rFonts w:eastAsia="Times New Roman" w:cs="Calibri"/>
          <w:lang w:eastAsia="pl-PL"/>
        </w:rPr>
        <w:t xml:space="preserve">̨ </w:t>
      </w:r>
      <w:r w:rsidR="00F579E8">
        <w:rPr>
          <w:rFonts w:eastAsia="Times New Roman" w:cs="Calibri"/>
          <w:lang w:eastAsia="pl-PL"/>
        </w:rPr>
        <w:t xml:space="preserve">transferu z wózka na </w:t>
      </w:r>
      <w:r w:rsidR="00164990">
        <w:rPr>
          <w:rFonts w:eastAsia="Times New Roman" w:cs="Calibri"/>
          <w:lang w:eastAsia="pl-PL"/>
        </w:rPr>
        <w:t>miskę ustępową</w:t>
      </w:r>
      <w:r w:rsidRPr="692821E4">
        <w:rPr>
          <w:rFonts w:eastAsia="Times New Roman" w:cs="Calibri"/>
          <w:lang w:eastAsia="pl-PL"/>
        </w:rPr>
        <w:t xml:space="preserve"> z obu stron muszli – min.</w:t>
      </w:r>
      <w:r>
        <w:rPr>
          <w:rFonts w:eastAsia="Times New Roman" w:cs="Calibri"/>
          <w:lang w:eastAsia="pl-PL"/>
        </w:rPr>
        <w:t> </w:t>
      </w:r>
      <w:r w:rsidRPr="692821E4">
        <w:rPr>
          <w:rFonts w:eastAsia="Times New Roman" w:cs="Calibri"/>
          <w:lang w:eastAsia="pl-PL"/>
        </w:rPr>
        <w:t>220</w:t>
      </w:r>
      <w:r>
        <w:rPr>
          <w:rFonts w:eastAsia="Times New Roman" w:cs="Calibri"/>
          <w:lang w:eastAsia="pl-PL"/>
        </w:rPr>
        <w:t> </w:t>
      </w:r>
      <w:r w:rsidRPr="692821E4">
        <w:rPr>
          <w:rFonts w:eastAsia="Times New Roman" w:cs="Calibri"/>
          <w:lang w:eastAsia="pl-PL"/>
        </w:rPr>
        <w:t>x</w:t>
      </w:r>
      <w:r>
        <w:rPr>
          <w:rFonts w:eastAsia="Times New Roman" w:cs="Calibri"/>
          <w:lang w:eastAsia="pl-PL"/>
        </w:rPr>
        <w:t> </w:t>
      </w:r>
      <w:r w:rsidRPr="692821E4">
        <w:rPr>
          <w:rFonts w:eastAsia="Times New Roman" w:cs="Calibri"/>
          <w:lang w:eastAsia="pl-PL"/>
        </w:rPr>
        <w:t>230</w:t>
      </w:r>
      <w:r>
        <w:rPr>
          <w:rFonts w:eastAsia="Times New Roman" w:cs="Calibri"/>
          <w:lang w:eastAsia="pl-PL"/>
        </w:rPr>
        <w:t xml:space="preserve">  </w:t>
      </w:r>
      <w:r w:rsidRPr="692821E4">
        <w:rPr>
          <w:rFonts w:eastAsia="Times New Roman" w:cs="Calibri"/>
          <w:lang w:eastAsia="pl-PL"/>
        </w:rPr>
        <w:t>cm</w:t>
      </w:r>
      <w:r w:rsidR="00F579E8">
        <w:rPr>
          <w:rFonts w:eastAsia="Times New Roman" w:cs="Calibri"/>
          <w:lang w:eastAsia="pl-PL"/>
        </w:rPr>
        <w:t>, przy czym przestrzeń manewrowa przed</w:t>
      </w:r>
      <w:r w:rsidR="00164990">
        <w:rPr>
          <w:rFonts w:eastAsia="Times New Roman" w:cs="Calibri"/>
          <w:lang w:eastAsia="pl-PL"/>
        </w:rPr>
        <w:t xml:space="preserve"> miską ustępową</w:t>
      </w:r>
      <w:r w:rsidR="00F579E8">
        <w:rPr>
          <w:rFonts w:eastAsia="Times New Roman" w:cs="Calibri"/>
          <w:lang w:eastAsia="pl-PL"/>
        </w:rPr>
        <w:t xml:space="preserve"> ma mieć wymiary nie mniejsze niż 150 cm x 150 cm – wariant zaleca</w:t>
      </w:r>
      <w:r w:rsidR="00967341">
        <w:rPr>
          <w:rFonts w:eastAsia="Times New Roman" w:cs="Calibri"/>
          <w:lang w:eastAsia="pl-PL"/>
        </w:rPr>
        <w:t>n</w:t>
      </w:r>
      <w:r w:rsidR="00F579E8">
        <w:rPr>
          <w:rFonts w:eastAsia="Times New Roman" w:cs="Calibri"/>
          <w:lang w:eastAsia="pl-PL"/>
        </w:rPr>
        <w:t>y</w:t>
      </w:r>
      <w:r w:rsidRPr="692821E4">
        <w:rPr>
          <w:rFonts w:eastAsia="Times New Roman" w:cs="Calibri"/>
          <w:lang w:eastAsia="pl-PL"/>
        </w:rPr>
        <w:t>.</w:t>
      </w:r>
    </w:p>
    <w:p w14:paraId="0EE007B0" w14:textId="5C6D0EDA" w:rsidR="00917109" w:rsidRPr="00A7670F" w:rsidRDefault="00917109" w:rsidP="00917109">
      <w:pPr>
        <w:pStyle w:val="Akapitzlist"/>
        <w:numPr>
          <w:ilvl w:val="0"/>
          <w:numId w:val="31"/>
        </w:numPr>
        <w:tabs>
          <w:tab w:val="num" w:pos="0"/>
        </w:tabs>
        <w:spacing w:after="120" w:line="276" w:lineRule="auto"/>
        <w:ind w:left="425" w:hanging="425"/>
        <w:rPr>
          <w:rFonts w:eastAsia="Times New Roman" w:cs="Calibri"/>
          <w:lang w:eastAsia="pl-PL"/>
        </w:rPr>
      </w:pPr>
      <w:r w:rsidRPr="00A7670F">
        <w:rPr>
          <w:rFonts w:eastAsia="Times New Roman" w:cs="Calibri"/>
          <w:lang w:eastAsia="pl-PL"/>
        </w:rPr>
        <w:t xml:space="preserve">Wariant z zapewnioną </w:t>
      </w:r>
      <w:proofErr w:type="spellStart"/>
      <w:r w:rsidRPr="00A7670F">
        <w:rPr>
          <w:rFonts w:eastAsia="Times New Roman" w:cs="Calibri"/>
          <w:lang w:eastAsia="pl-PL"/>
        </w:rPr>
        <w:t>możliwościa</w:t>
      </w:r>
      <w:proofErr w:type="spellEnd"/>
      <w:r w:rsidRPr="00A7670F">
        <w:rPr>
          <w:rFonts w:eastAsia="Times New Roman" w:cs="Calibri"/>
          <w:lang w:eastAsia="pl-PL"/>
        </w:rPr>
        <w:t xml:space="preserve">̨ transferu z jednej strony </w:t>
      </w:r>
      <w:r w:rsidRPr="00F61821">
        <w:rPr>
          <w:rFonts w:eastAsia="Times New Roman" w:cs="Calibri"/>
          <w:lang w:eastAsia="pl-PL"/>
        </w:rPr>
        <w:t>miski</w:t>
      </w:r>
      <w:r w:rsidR="00F579E8" w:rsidRPr="00164990">
        <w:rPr>
          <w:rFonts w:eastAsia="Times New Roman" w:cs="Calibri"/>
          <w:lang w:eastAsia="pl-PL"/>
        </w:rPr>
        <w:t>,</w:t>
      </w:r>
      <w:r w:rsidR="00F579E8">
        <w:rPr>
          <w:rFonts w:eastAsia="Times New Roman" w:cs="Calibri"/>
          <w:lang w:eastAsia="pl-PL"/>
        </w:rPr>
        <w:t xml:space="preserve"> </w:t>
      </w:r>
      <w:r w:rsidR="00F579E8" w:rsidRPr="00F61821">
        <w:rPr>
          <w:rFonts w:eastAsia="Times New Roman" w:cs="Calibri"/>
          <w:lang w:eastAsia="pl-PL"/>
        </w:rPr>
        <w:t>naprzemiennie na kolejnych kondygnacjach (transfer raz z prawej, raz z lewej strony)</w:t>
      </w:r>
      <w:r w:rsidRPr="00167338">
        <w:rPr>
          <w:rFonts w:eastAsia="Times New Roman" w:cs="Calibri"/>
          <w:lang w:eastAsia="pl-PL"/>
        </w:rPr>
        <w:t>–</w:t>
      </w:r>
      <w:r w:rsidRPr="00A7670F">
        <w:rPr>
          <w:rFonts w:eastAsia="Times New Roman" w:cs="Calibri"/>
          <w:lang w:eastAsia="pl-PL"/>
        </w:rPr>
        <w:t xml:space="preserve"> min. 190 x 270 cm</w:t>
      </w:r>
      <w:r w:rsidR="00F579E8">
        <w:rPr>
          <w:rFonts w:eastAsia="Times New Roman" w:cs="Calibri"/>
          <w:lang w:eastAsia="pl-PL"/>
        </w:rPr>
        <w:t>, przy czym przestrzeń manewrowa przed miską ma mieć wymiary nie mniejsze niż 150 x 150 cm,</w:t>
      </w:r>
    </w:p>
    <w:p w14:paraId="43939C51" w14:textId="5EDFA719" w:rsidR="00917109" w:rsidRPr="00A7670F" w:rsidRDefault="00917109" w:rsidP="00917109">
      <w:pPr>
        <w:pStyle w:val="Akapitzlist"/>
        <w:numPr>
          <w:ilvl w:val="0"/>
          <w:numId w:val="31"/>
        </w:numPr>
        <w:tabs>
          <w:tab w:val="num" w:pos="0"/>
        </w:tabs>
        <w:spacing w:after="120" w:line="276" w:lineRule="auto"/>
        <w:ind w:left="425" w:hanging="425"/>
        <w:rPr>
          <w:rFonts w:eastAsia="Times New Roman" w:cs="Calibri"/>
          <w:lang w:eastAsia="pl-PL"/>
        </w:rPr>
      </w:pPr>
      <w:r w:rsidRPr="00A7670F">
        <w:rPr>
          <w:rFonts w:eastAsia="Times New Roman" w:cs="Calibri"/>
          <w:lang w:eastAsia="pl-PL"/>
        </w:rPr>
        <w:t>Wariant z przestrzenią manewrową</w:t>
      </w:r>
      <w:r w:rsidR="00F579E8">
        <w:rPr>
          <w:rFonts w:eastAsia="Times New Roman" w:cs="Calibri"/>
          <w:lang w:eastAsia="pl-PL"/>
        </w:rPr>
        <w:t xml:space="preserve"> minimum 150 cm x 150 cm</w:t>
      </w:r>
      <w:r w:rsidRPr="00A7670F">
        <w:rPr>
          <w:rFonts w:eastAsia="Times New Roman" w:cs="Calibri"/>
          <w:lang w:eastAsia="pl-PL"/>
        </w:rPr>
        <w:t xml:space="preserve">, która znajduje </w:t>
      </w:r>
      <w:proofErr w:type="spellStart"/>
      <w:r w:rsidRPr="00A7670F">
        <w:rPr>
          <w:rFonts w:eastAsia="Times New Roman" w:cs="Calibri"/>
          <w:lang w:eastAsia="pl-PL"/>
        </w:rPr>
        <w:t>sie</w:t>
      </w:r>
      <w:proofErr w:type="spellEnd"/>
      <w:r w:rsidRPr="00A7670F">
        <w:rPr>
          <w:rFonts w:eastAsia="Times New Roman" w:cs="Calibri"/>
          <w:lang w:eastAsia="pl-PL"/>
        </w:rPr>
        <w:t xml:space="preserve">̨ </w:t>
      </w:r>
      <w:proofErr w:type="spellStart"/>
      <w:r w:rsidRPr="00A7670F">
        <w:rPr>
          <w:rFonts w:eastAsia="Times New Roman" w:cs="Calibri"/>
          <w:lang w:eastAsia="pl-PL"/>
        </w:rPr>
        <w:t>częściowo</w:t>
      </w:r>
      <w:proofErr w:type="spellEnd"/>
      <w:r w:rsidRPr="00A7670F">
        <w:rPr>
          <w:rFonts w:eastAsia="Times New Roman" w:cs="Calibri"/>
          <w:lang w:eastAsia="pl-PL"/>
        </w:rPr>
        <w:t xml:space="preserve"> pod umywalką</w:t>
      </w:r>
      <w:r w:rsidR="00164990">
        <w:rPr>
          <w:rFonts w:eastAsia="Times New Roman" w:cs="Calibri"/>
          <w:lang w:eastAsia="pl-PL"/>
        </w:rPr>
        <w:t xml:space="preserve"> (</w:t>
      </w:r>
      <w:r w:rsidR="00164990" w:rsidRPr="00A7670F">
        <w:rPr>
          <w:rFonts w:cs="Calibri"/>
        </w:rPr>
        <w:t>nie więcej niż 40 cm tej przestrzeni może znajdować się pod umywalką</w:t>
      </w:r>
      <w:r w:rsidR="00164990">
        <w:rPr>
          <w:rFonts w:cs="Calibri"/>
        </w:rPr>
        <w:t>)</w:t>
      </w:r>
      <w:r w:rsidRPr="00A7670F">
        <w:rPr>
          <w:rFonts w:eastAsia="Times New Roman" w:cs="Calibri"/>
          <w:lang w:eastAsia="pl-PL"/>
        </w:rPr>
        <w:t>. W</w:t>
      </w:r>
      <w:r>
        <w:rPr>
          <w:rFonts w:eastAsia="Times New Roman" w:cs="Calibri"/>
          <w:lang w:eastAsia="pl-PL"/>
        </w:rPr>
        <w:t> </w:t>
      </w:r>
      <w:r w:rsidRPr="00A7670F">
        <w:rPr>
          <w:rFonts w:eastAsia="Times New Roman" w:cs="Calibri"/>
          <w:lang w:eastAsia="pl-PL"/>
        </w:rPr>
        <w:t>takim przypadku konieczne jest zastosowanie małej umywalki</w:t>
      </w:r>
      <w:r w:rsidR="00A909CE">
        <w:rPr>
          <w:rFonts w:eastAsia="Times New Roman" w:cs="Calibri"/>
          <w:lang w:eastAsia="pl-PL"/>
        </w:rPr>
        <w:t xml:space="preserve"> z pochwytami nieograniczającymi przestrze</w:t>
      </w:r>
      <w:r w:rsidR="00E77319">
        <w:rPr>
          <w:rFonts w:eastAsia="Times New Roman" w:cs="Calibri"/>
          <w:lang w:eastAsia="pl-PL"/>
        </w:rPr>
        <w:t xml:space="preserve">ń </w:t>
      </w:r>
      <w:r w:rsidR="00A909CE">
        <w:rPr>
          <w:rFonts w:eastAsia="Times New Roman" w:cs="Calibri"/>
          <w:lang w:eastAsia="pl-PL"/>
        </w:rPr>
        <w:t>manewro</w:t>
      </w:r>
      <w:r w:rsidR="00E77319">
        <w:rPr>
          <w:rFonts w:eastAsia="Times New Roman" w:cs="Calibri"/>
          <w:lang w:eastAsia="pl-PL"/>
        </w:rPr>
        <w:t>wą</w:t>
      </w:r>
      <w:r w:rsidR="00A909CE">
        <w:rPr>
          <w:rFonts w:eastAsia="Times New Roman" w:cs="Calibri"/>
          <w:lang w:eastAsia="pl-PL"/>
        </w:rPr>
        <w:t xml:space="preserve"> i</w:t>
      </w:r>
      <w:r w:rsidR="00F579E8">
        <w:rPr>
          <w:rFonts w:eastAsia="Times New Roman" w:cs="Calibri"/>
          <w:lang w:eastAsia="pl-PL"/>
        </w:rPr>
        <w:t xml:space="preserve"> uchylnych uchwytów </w:t>
      </w:r>
      <w:r w:rsidR="00A909CE">
        <w:rPr>
          <w:rFonts w:eastAsia="Times New Roman" w:cs="Calibri"/>
          <w:lang w:eastAsia="pl-PL"/>
        </w:rPr>
        <w:t xml:space="preserve">przy misce </w:t>
      </w:r>
      <w:r w:rsidR="00F579E8">
        <w:rPr>
          <w:rFonts w:eastAsia="Times New Roman" w:cs="Calibri"/>
          <w:lang w:eastAsia="pl-PL"/>
        </w:rPr>
        <w:t>montowanych do ściany</w:t>
      </w:r>
      <w:r w:rsidRPr="00A7670F">
        <w:rPr>
          <w:rFonts w:eastAsia="Times New Roman" w:cs="Calibri"/>
          <w:lang w:eastAsia="pl-PL"/>
        </w:rPr>
        <w:t xml:space="preserve">. Taki układ </w:t>
      </w:r>
      <w:proofErr w:type="spellStart"/>
      <w:r w:rsidRPr="00A7670F">
        <w:rPr>
          <w:rFonts w:eastAsia="Times New Roman" w:cs="Calibri"/>
          <w:lang w:eastAsia="pl-PL"/>
        </w:rPr>
        <w:t>może</w:t>
      </w:r>
      <w:proofErr w:type="spellEnd"/>
      <w:r w:rsidRPr="00A7670F">
        <w:rPr>
          <w:rFonts w:eastAsia="Times New Roman" w:cs="Calibri"/>
          <w:lang w:eastAsia="pl-PL"/>
        </w:rPr>
        <w:t xml:space="preserve"> </w:t>
      </w:r>
      <w:proofErr w:type="spellStart"/>
      <w:r w:rsidRPr="00A7670F">
        <w:rPr>
          <w:rFonts w:eastAsia="Times New Roman" w:cs="Calibri"/>
          <w:lang w:eastAsia="pl-PL"/>
        </w:rPr>
        <w:t>byc</w:t>
      </w:r>
      <w:proofErr w:type="spellEnd"/>
      <w:r w:rsidRPr="00A7670F">
        <w:rPr>
          <w:rFonts w:eastAsia="Times New Roman" w:cs="Calibri"/>
          <w:lang w:eastAsia="pl-PL"/>
        </w:rPr>
        <w:t xml:space="preserve">́ projektowany </w:t>
      </w:r>
      <w:proofErr w:type="spellStart"/>
      <w:r w:rsidRPr="00A7670F">
        <w:rPr>
          <w:rFonts w:eastAsia="Times New Roman" w:cs="Calibri"/>
          <w:lang w:eastAsia="pl-PL"/>
        </w:rPr>
        <w:t>wyłącznie</w:t>
      </w:r>
      <w:proofErr w:type="spellEnd"/>
      <w:r w:rsidRPr="00A7670F">
        <w:rPr>
          <w:rFonts w:eastAsia="Times New Roman" w:cs="Calibri"/>
          <w:lang w:eastAsia="pl-PL"/>
        </w:rPr>
        <w:t xml:space="preserve"> w budynkach </w:t>
      </w:r>
      <w:proofErr w:type="spellStart"/>
      <w:r w:rsidRPr="00A7670F">
        <w:rPr>
          <w:rFonts w:eastAsia="Times New Roman" w:cs="Calibri"/>
          <w:lang w:eastAsia="pl-PL"/>
        </w:rPr>
        <w:t>istniejących</w:t>
      </w:r>
      <w:proofErr w:type="spellEnd"/>
      <w:r w:rsidRPr="00A7670F">
        <w:rPr>
          <w:rFonts w:eastAsia="Times New Roman" w:cs="Calibri"/>
          <w:lang w:eastAsia="pl-PL"/>
        </w:rPr>
        <w:t xml:space="preserve">, </w:t>
      </w:r>
      <w:proofErr w:type="spellStart"/>
      <w:r w:rsidRPr="00A7670F">
        <w:rPr>
          <w:rFonts w:eastAsia="Times New Roman" w:cs="Calibri"/>
          <w:lang w:eastAsia="pl-PL"/>
        </w:rPr>
        <w:t>jeżeli</w:t>
      </w:r>
      <w:proofErr w:type="spellEnd"/>
      <w:r w:rsidRPr="00A7670F">
        <w:rPr>
          <w:rFonts w:eastAsia="Times New Roman" w:cs="Calibri"/>
          <w:lang w:eastAsia="pl-PL"/>
        </w:rPr>
        <w:t xml:space="preserve"> </w:t>
      </w:r>
      <w:proofErr w:type="spellStart"/>
      <w:r w:rsidRPr="00A7670F">
        <w:rPr>
          <w:rFonts w:eastAsia="Times New Roman" w:cs="Calibri"/>
          <w:lang w:eastAsia="pl-PL"/>
        </w:rPr>
        <w:t>ilośc</w:t>
      </w:r>
      <w:proofErr w:type="spellEnd"/>
      <w:r w:rsidRPr="00A7670F">
        <w:rPr>
          <w:rFonts w:eastAsia="Times New Roman" w:cs="Calibri"/>
          <w:lang w:eastAsia="pl-PL"/>
        </w:rPr>
        <w:t xml:space="preserve">́ </w:t>
      </w:r>
      <w:proofErr w:type="spellStart"/>
      <w:r w:rsidRPr="00A7670F">
        <w:rPr>
          <w:rFonts w:eastAsia="Times New Roman" w:cs="Calibri"/>
          <w:lang w:eastAsia="pl-PL"/>
        </w:rPr>
        <w:t>dostępnego</w:t>
      </w:r>
      <w:proofErr w:type="spellEnd"/>
      <w:r w:rsidRPr="00A7670F">
        <w:rPr>
          <w:rFonts w:eastAsia="Times New Roman" w:cs="Calibri"/>
          <w:lang w:eastAsia="pl-PL"/>
        </w:rPr>
        <w:t xml:space="preserve"> miejsca nie pozwala na zaprojektowanie </w:t>
      </w:r>
      <w:proofErr w:type="spellStart"/>
      <w:r w:rsidRPr="00A7670F">
        <w:rPr>
          <w:rFonts w:eastAsia="Times New Roman" w:cs="Calibri"/>
          <w:lang w:eastAsia="pl-PL"/>
        </w:rPr>
        <w:t>większej</w:t>
      </w:r>
      <w:proofErr w:type="spellEnd"/>
      <w:r w:rsidRPr="00A7670F">
        <w:rPr>
          <w:rFonts w:eastAsia="Times New Roman" w:cs="Calibri"/>
          <w:lang w:eastAsia="pl-PL"/>
        </w:rPr>
        <w:t xml:space="preserve"> toalety – min. 170 x 220 cm</w:t>
      </w:r>
      <w:r w:rsidR="00A909CE">
        <w:rPr>
          <w:rFonts w:eastAsia="Times New Roman" w:cs="Calibri"/>
          <w:lang w:eastAsia="pl-PL"/>
        </w:rPr>
        <w:t xml:space="preserve"> – wariant najmniej zalecany</w:t>
      </w:r>
      <w:r>
        <w:rPr>
          <w:rFonts w:eastAsia="Times New Roman" w:cs="Calibri"/>
          <w:lang w:eastAsia="pl-PL"/>
        </w:rPr>
        <w:t>.</w:t>
      </w:r>
    </w:p>
    <w:p w14:paraId="10E09DCE" w14:textId="70A77705" w:rsidR="00917109" w:rsidRPr="00A7670F" w:rsidRDefault="00917109" w:rsidP="00917109">
      <w:pPr>
        <w:pStyle w:val="Nagwek2"/>
      </w:pPr>
      <w:r w:rsidRPr="00A7670F">
        <w:t>Drzwi:</w:t>
      </w:r>
    </w:p>
    <w:p w14:paraId="14129B2A" w14:textId="77777777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Należy wyeliminować progi w drzwiach.</w:t>
      </w:r>
    </w:p>
    <w:p w14:paraId="28D75DFF" w14:textId="1BDA8457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 xml:space="preserve">Należy stosować drzwi otwierane na zewnątrz (zalecany </w:t>
      </w:r>
      <w:r w:rsidR="00EF3893">
        <w:rPr>
          <w:rFonts w:cs="Calibri"/>
        </w:rPr>
        <w:t>kąt</w:t>
      </w:r>
      <w:r w:rsidRPr="00A7670F">
        <w:rPr>
          <w:rFonts w:cs="Calibri"/>
        </w:rPr>
        <w:t xml:space="preserve"> otwarcia </w:t>
      </w:r>
      <w:r w:rsidR="00EF3893">
        <w:rPr>
          <w:rFonts w:cs="Calibri"/>
        </w:rPr>
        <w:t xml:space="preserve">w zależności od warunków 110 - </w:t>
      </w:r>
      <w:r w:rsidRPr="00A7670F">
        <w:rPr>
          <w:rFonts w:cs="Calibri"/>
        </w:rPr>
        <w:t>180 st</w:t>
      </w:r>
      <w:r w:rsidR="00967341">
        <w:rPr>
          <w:rFonts w:cs="Calibri"/>
        </w:rPr>
        <w:t>opni</w:t>
      </w:r>
      <w:r w:rsidRPr="00A7670F">
        <w:rPr>
          <w:rFonts w:cs="Calibri"/>
        </w:rPr>
        <w:t>)</w:t>
      </w:r>
      <w:r w:rsidRPr="00A7670F">
        <w:rPr>
          <w:rFonts w:eastAsiaTheme="majorEastAsia" w:cs="Calibri"/>
        </w:rPr>
        <w:t>.</w:t>
      </w:r>
    </w:p>
    <w:p w14:paraId="693DBAE7" w14:textId="77777777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Należy zastosować drzwi o minimalnej szerokości 90 cm (zalecane 100 cm) i wysokości 2,0 m w świetle ościeżnicy.</w:t>
      </w:r>
    </w:p>
    <w:p w14:paraId="003823C3" w14:textId="19A72C47" w:rsidR="00917109" w:rsidRPr="00A7670F" w:rsidRDefault="00F27FA5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>
        <w:rPr>
          <w:rFonts w:cs="Calibri"/>
        </w:rPr>
        <w:lastRenderedPageBreak/>
        <w:t>O</w:t>
      </w:r>
      <w:r w:rsidRPr="00F27FA5">
        <w:rPr>
          <w:rFonts w:cs="Calibri"/>
        </w:rPr>
        <w:t xml:space="preserve">ścieżnice drzwi </w:t>
      </w:r>
      <w:r>
        <w:rPr>
          <w:rFonts w:cs="Calibri"/>
        </w:rPr>
        <w:t xml:space="preserve">do toalet </w:t>
      </w:r>
      <w:r w:rsidRPr="00F27FA5">
        <w:rPr>
          <w:rFonts w:cs="Calibri"/>
        </w:rPr>
        <w:t>oraz ich powierzchnie należy skontrastować z kolorem ściany, w której się znajdują</w:t>
      </w:r>
      <w:r>
        <w:rPr>
          <w:rFonts w:cs="Calibri"/>
        </w:rPr>
        <w:t xml:space="preserve"> </w:t>
      </w:r>
      <w:r w:rsidR="00917109" w:rsidRPr="00A7670F">
        <w:rPr>
          <w:rFonts w:cs="Calibri"/>
        </w:rPr>
        <w:t>poprzez wykonanie całej powierzchni w kolorze kontrastującym z kolorem ściany (LRV &gt; 30)</w:t>
      </w:r>
      <w:r>
        <w:rPr>
          <w:rFonts w:cs="Calibri"/>
        </w:rPr>
        <w:t>.</w:t>
      </w:r>
    </w:p>
    <w:p w14:paraId="04C09C47" w14:textId="378B647A" w:rsidR="00917109" w:rsidRPr="00A7670F" w:rsidRDefault="00084127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>
        <w:t xml:space="preserve">W przypadku drzwi otwieranych ręcznie, siła potrzebna do ich otwarcia i zamknięcia nie powinna przekraczać 25 N. W przypadku drzwi obsługiwanych za pomocą urządzeń sterujących – siła potrzebna do ich obsługi nie powinna przekraczać 15 N. </w:t>
      </w:r>
      <w:r w:rsidR="00D711E6">
        <w:t>Z</w:t>
      </w:r>
      <w:r w:rsidR="00D711E6" w:rsidRPr="00D711E6">
        <w:t>aleca się montowanie drzwi bez siłowników. Ciężkie drzwi uniemożliwiają samodzielne otwarcie ich przez osobę poruszającą się na wózku</w:t>
      </w:r>
      <w:r w:rsidR="00A909CE">
        <w:rPr>
          <w:rFonts w:cs="Calibri"/>
        </w:rPr>
        <w:t>.</w:t>
      </w:r>
    </w:p>
    <w:p w14:paraId="6C37F841" w14:textId="5034E42B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 xml:space="preserve">Klamki należy zamontować w taki sposób, aby odległość pomiędzy klamką a narożnikiem pomieszczenia (przegrodą od strony klamki) wynosiła minimum 60 cm. W przypadku braku możliwości zapewnienia odległości pomiędzy klamką a narożnikiem </w:t>
      </w:r>
      <w:r w:rsidR="002B5150">
        <w:rPr>
          <w:rFonts w:cs="Calibri"/>
        </w:rPr>
        <w:t>p</w:t>
      </w:r>
      <w:r w:rsidRPr="00A7670F">
        <w:rPr>
          <w:rFonts w:cs="Calibri"/>
        </w:rPr>
        <w:t>omieszczenia (przegrodą od strony klamki) na poziomie minimum 60 cm, zastosować należy automatykę otwierania drzwi.</w:t>
      </w:r>
    </w:p>
    <w:p w14:paraId="3A3BC11F" w14:textId="77777777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Klamki w drzwiach mają mieć zaokrąglone kształty, w formie litery „C”. Nie dopuszcza się stosowania gałek.</w:t>
      </w:r>
    </w:p>
    <w:p w14:paraId="216C9E5A" w14:textId="4D7E4CA2" w:rsidR="00917109" w:rsidRPr="00A7670F" w:rsidRDefault="002B5150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>
        <w:rPr>
          <w:rFonts w:cs="Calibri"/>
        </w:rPr>
        <w:t>N</w:t>
      </w:r>
      <w:r w:rsidR="00917109" w:rsidRPr="00A7670F">
        <w:rPr>
          <w:rFonts w:cs="Calibri"/>
        </w:rPr>
        <w:t>ależy zapewnić wyróżnienie kolorystyczne klamek w stosunku do drzwi; zalecany kontrast barwny to min. 50% LRV.</w:t>
      </w:r>
    </w:p>
    <w:p w14:paraId="5F039F3C" w14:textId="77777777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Drzwi do pomieszczeń higieniczno-sanitarnych wyposażyć należy w zamek umożliwiający zamknięcie toalety od środka, przy czym pomieszczenia higieniczno-sanitarne nie powinny być zamykane za pomocą standardowego klucza.</w:t>
      </w:r>
    </w:p>
    <w:p w14:paraId="2900B802" w14:textId="01462D33" w:rsidR="00917109" w:rsidRPr="00A7670F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Drzwi do pomieszczeń higieniczno-sanitarnych wyposażyć należy w zamek umożliwiający otwarcie pomieszczenia od zewnątrz w razie sytuacji nadzwyczajnej</w:t>
      </w:r>
      <w:r w:rsidR="002B5150">
        <w:rPr>
          <w:rFonts w:cs="Calibri"/>
        </w:rPr>
        <w:t xml:space="preserve"> – </w:t>
      </w:r>
      <w:r w:rsidR="009723D0">
        <w:rPr>
          <w:rFonts w:cs="Calibri"/>
        </w:rPr>
        <w:t xml:space="preserve">np. </w:t>
      </w:r>
      <w:r w:rsidR="002B5150">
        <w:rPr>
          <w:rFonts w:cs="Calibri"/>
        </w:rPr>
        <w:t>potrzeby wsparcia korzystającego z toalety przez osobę z zewnątrz</w:t>
      </w:r>
      <w:r w:rsidRPr="00A7670F">
        <w:rPr>
          <w:rFonts w:cs="Calibri"/>
        </w:rPr>
        <w:t>.</w:t>
      </w:r>
    </w:p>
    <w:p w14:paraId="63E772FE" w14:textId="014ECC6E" w:rsidR="00917109" w:rsidRDefault="00917109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Drzwi do pomieszczeń higieniczno-sanitarnych wyposażyć należy w zamek z pokrętłem zapewniającym pewny uchwyt (należy stosować pokrętła z dźwignią) usytuowany na wysokości 0,90-1,00 m od posadzki.</w:t>
      </w:r>
    </w:p>
    <w:p w14:paraId="7EC7774B" w14:textId="55DF4E93" w:rsidR="00D33E00" w:rsidRPr="00917109" w:rsidRDefault="00D33E00" w:rsidP="009171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>
        <w:rPr>
          <w:rFonts w:cs="Calibri"/>
        </w:rPr>
        <w:t>Drzwi do pomieszczeń higieniczno-sanitarnych</w:t>
      </w:r>
      <w:r w:rsidR="00EF3893">
        <w:rPr>
          <w:rFonts w:cs="Calibri"/>
        </w:rPr>
        <w:t xml:space="preserve"> nie powinny być przeszklone</w:t>
      </w:r>
      <w:r w:rsidR="00016931">
        <w:rPr>
          <w:rFonts w:cs="Calibri"/>
        </w:rPr>
        <w:t>.</w:t>
      </w:r>
    </w:p>
    <w:p w14:paraId="41336845" w14:textId="77777777" w:rsidR="00917109" w:rsidRPr="00A7670F" w:rsidRDefault="00917109" w:rsidP="00917109">
      <w:pPr>
        <w:pStyle w:val="Nagwek2"/>
      </w:pPr>
      <w:r w:rsidRPr="00A7670F">
        <w:t>Powierzchnie podłogi i ścian:</w:t>
      </w:r>
    </w:p>
    <w:p w14:paraId="6C33EB6A" w14:textId="470548D0" w:rsidR="00917109" w:rsidRPr="00A7670F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Podłogi i posadzki w toaletach powinny być wykonywane z materiałów antypoślizgowych, które, nawet zamoczone, nie spowodują niebezpieczeństwa dla użytkowników</w:t>
      </w:r>
      <w:r w:rsidR="00735401">
        <w:rPr>
          <w:rFonts w:cs="Calibri"/>
        </w:rPr>
        <w:t>. W</w:t>
      </w:r>
      <w:r w:rsidRPr="00A7670F">
        <w:rPr>
          <w:rFonts w:cs="Calibri"/>
        </w:rPr>
        <w:t>artość poślizgu (PTV lub SRV) nawierzchni mokrej nie może być niższa niż 36 jednostek</w:t>
      </w:r>
      <w:r w:rsidRPr="00A7670F">
        <w:rPr>
          <w:rFonts w:eastAsiaTheme="majorEastAsia" w:cs="Calibri"/>
        </w:rPr>
        <w:t>.</w:t>
      </w:r>
    </w:p>
    <w:p w14:paraId="1EDB453C" w14:textId="77777777" w:rsidR="00917109" w:rsidRPr="00A7670F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Należy ograniczyć stosowanie wzorów na płytkach w łazienkach.</w:t>
      </w:r>
    </w:p>
    <w:p w14:paraId="5CFBCEDC" w14:textId="77777777" w:rsidR="00917109" w:rsidRPr="00A7670F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Ściany i podłogi powinny być ze sobą skontrastowane (kontrast barwny pomiędzy ścianą i posadzką na poziomie 30% LRV). W przypadku braku takiej możliwości, wymagane jest stosowanie listew przypodłogowych lub cokołów w kontrastowym kolorze.</w:t>
      </w:r>
    </w:p>
    <w:p w14:paraId="433BB360" w14:textId="2A0239CC" w:rsidR="00917109" w:rsidRPr="00A7670F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Kolor dostosować do kolorystyki armatury i innego wyposażenia (np. poręczy i</w:t>
      </w:r>
      <w:r w:rsidR="004B2E63">
        <w:rPr>
          <w:rFonts w:cs="Calibri"/>
        </w:rPr>
        <w:t> </w:t>
      </w:r>
      <w:r w:rsidRPr="00A7670F">
        <w:rPr>
          <w:rFonts w:cs="Calibri"/>
        </w:rPr>
        <w:t>uchwytów), aby uzyskać kontrast barwny LRV na poziomie min. 50%.</w:t>
      </w:r>
    </w:p>
    <w:p w14:paraId="645D4177" w14:textId="77777777" w:rsidR="00917109" w:rsidRPr="00A7670F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Zabrania się stosowania powierzchni połyskliwych, powodujących zjawisko olśnienia.</w:t>
      </w:r>
    </w:p>
    <w:p w14:paraId="68A55908" w14:textId="0E854BCE" w:rsidR="00917109" w:rsidRDefault="00917109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lastRenderedPageBreak/>
        <w:t>Wszystkie powierzchnie ścian oraz wszystkie powierzchnie podłóg powinny mieć jednolitą barwę, bez wzorów lub o wzorach o kontraście kolorystycznym mniejszym od</w:t>
      </w:r>
      <w:r w:rsidR="004B2E63">
        <w:rPr>
          <w:rFonts w:cs="Calibri"/>
        </w:rPr>
        <w:t> </w:t>
      </w:r>
      <w:r w:rsidRPr="00A7670F">
        <w:rPr>
          <w:rFonts w:cs="Calibri"/>
        </w:rPr>
        <w:t>LRV = 20.</w:t>
      </w:r>
    </w:p>
    <w:p w14:paraId="5ACD89C6" w14:textId="735C8D12" w:rsidR="00084127" w:rsidRPr="00A7670F" w:rsidRDefault="00084127" w:rsidP="0084422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>
        <w:rPr>
          <w:rFonts w:cs="Calibri"/>
        </w:rPr>
        <w:t>W</w:t>
      </w:r>
      <w:r w:rsidRPr="00084127">
        <w:rPr>
          <w:rFonts w:cs="Calibri"/>
        </w:rPr>
        <w:t>szystkie odpływy wody z poziomu posadzki oraz kratki podłogowe powinny znajdować się poza przestrzenią manewrową wózka</w:t>
      </w:r>
      <w:r>
        <w:rPr>
          <w:rFonts w:cs="Calibri"/>
        </w:rPr>
        <w:t>.</w:t>
      </w:r>
    </w:p>
    <w:p w14:paraId="755D197B" w14:textId="5F80AE05" w:rsidR="00917109" w:rsidRPr="00967341" w:rsidRDefault="00917109" w:rsidP="00F61821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Kratki ściekowe z otworami uniemożliwiającymi utknięcie w nich kół wózków, kul rehabilitacyjnych, białej laski; otwory nie szersze niż 1 cm, o średnicy nie większej niż 1 cm.</w:t>
      </w:r>
    </w:p>
    <w:p w14:paraId="4A3DFB08" w14:textId="77777777" w:rsidR="00917109" w:rsidRPr="00A7670F" w:rsidRDefault="00917109" w:rsidP="004B2E63">
      <w:pPr>
        <w:pStyle w:val="Nagwek2"/>
      </w:pPr>
      <w:r w:rsidRPr="00A7670F">
        <w:t>Urządzenia alarmowe:</w:t>
      </w:r>
    </w:p>
    <w:p w14:paraId="60F91E85" w14:textId="57D009E7" w:rsidR="00256343" w:rsidRPr="006A70D1" w:rsidRDefault="00A92398" w:rsidP="006A70D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W pomieszczeniach higieniczno-sanitarnych dla osób z niepełnosprawnościami instalować należy sygnalizację</w:t>
      </w:r>
      <w:r>
        <w:rPr>
          <w:rFonts w:cs="Calibri"/>
        </w:rPr>
        <w:t xml:space="preserve"> </w:t>
      </w:r>
      <w:r w:rsidR="00917109" w:rsidRPr="00A7670F">
        <w:rPr>
          <w:rFonts w:cs="Calibri"/>
        </w:rPr>
        <w:t xml:space="preserve"> przywoławczą.</w:t>
      </w:r>
    </w:p>
    <w:p w14:paraId="5597D07B" w14:textId="6318CC7D" w:rsidR="00917109" w:rsidRPr="00A7670F" w:rsidRDefault="00917109" w:rsidP="0084422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Przyciski lub uchwyty na sznurkach od sygnalizacji alarmowej powinny być na dwóch wysokościach: 90-100 cm oraz 10-40 cm nad poziomem posadzki</w:t>
      </w:r>
      <w:r w:rsidR="00256343">
        <w:rPr>
          <w:rFonts w:cs="Calibri"/>
        </w:rPr>
        <w:t>.</w:t>
      </w:r>
    </w:p>
    <w:p w14:paraId="3C25F0BA" w14:textId="4969D4FD" w:rsidR="00917109" w:rsidRPr="00C2250C" w:rsidRDefault="00917109" w:rsidP="0084422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Theme="minorHAnsi" w:hAnsiTheme="minorHAnsi"/>
        </w:rPr>
      </w:pPr>
      <w:r w:rsidRPr="00A7670F">
        <w:rPr>
          <w:rFonts w:cs="Calibri"/>
        </w:rPr>
        <w:t>Zaleca się montaż linki do przywoływania pomocy, znajdującej się maksymalnie 40 cm od poziomu posadzki</w:t>
      </w:r>
      <w:r w:rsidR="0032540E">
        <w:rPr>
          <w:rFonts w:cs="Calibri"/>
        </w:rPr>
        <w:t xml:space="preserve"> z łatwym dostępem dla osób </w:t>
      </w:r>
      <w:r w:rsidR="00256343">
        <w:rPr>
          <w:rFonts w:cs="Calibri"/>
        </w:rPr>
        <w:t>z</w:t>
      </w:r>
      <w:r w:rsidR="0032540E">
        <w:rPr>
          <w:rFonts w:cs="Calibri"/>
        </w:rPr>
        <w:t xml:space="preserve"> r</w:t>
      </w:r>
      <w:r w:rsidR="00256343">
        <w:rPr>
          <w:rFonts w:cs="Calibri"/>
        </w:rPr>
        <w:t>ó</w:t>
      </w:r>
      <w:r w:rsidR="0032540E">
        <w:rPr>
          <w:rFonts w:cs="Calibri"/>
        </w:rPr>
        <w:t xml:space="preserve">żnymi niepełnosprawnościami, szczególnie poruszających się na wózkach </w:t>
      </w:r>
      <w:r w:rsidR="0032540E" w:rsidRPr="00F72D65">
        <w:rPr>
          <w:rFonts w:asciiTheme="minorHAnsi" w:hAnsiTheme="minorHAnsi" w:cstheme="minorHAnsi"/>
        </w:rPr>
        <w:t>(</w:t>
      </w:r>
      <w:r w:rsidR="0032540E" w:rsidRPr="00F72D65">
        <w:rPr>
          <w:rFonts w:asciiTheme="minorHAnsi" w:hAnsiTheme="minorHAnsi" w:cstheme="minorHAnsi"/>
          <w:shd w:val="clear" w:color="auto" w:fill="FFFFFF"/>
        </w:rPr>
        <w:t xml:space="preserve">linka/przycisk powinna być łatwo dostępna </w:t>
      </w:r>
      <w:r w:rsidR="00B00E0C">
        <w:rPr>
          <w:rFonts w:asciiTheme="minorHAnsi" w:hAnsiTheme="minorHAnsi" w:cstheme="minorHAnsi"/>
          <w:shd w:val="clear" w:color="auto" w:fill="FFFFFF"/>
        </w:rPr>
        <w:t xml:space="preserve">z każdego miejsca w toalecie </w:t>
      </w:r>
      <w:r w:rsidR="0032540E" w:rsidRPr="00F61821">
        <w:rPr>
          <w:rFonts w:asciiTheme="minorHAnsi" w:hAnsiTheme="minorHAnsi" w:cstheme="minorHAnsi"/>
          <w:shd w:val="clear" w:color="auto" w:fill="FFFFFF"/>
        </w:rPr>
        <w:t>dla osoby leżącej na podłodze, aby mogła jej sięgnąć)</w:t>
      </w:r>
      <w:r w:rsidRPr="00F72D65">
        <w:rPr>
          <w:rFonts w:asciiTheme="minorHAnsi" w:hAnsiTheme="minorHAnsi" w:cstheme="minorHAnsi"/>
        </w:rPr>
        <w:t>.</w:t>
      </w:r>
    </w:p>
    <w:p w14:paraId="1690D495" w14:textId="77777777" w:rsidR="00917109" w:rsidRPr="00A7670F" w:rsidRDefault="00917109" w:rsidP="0084422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Linka/przycisk powinny aktywować alarm w pomieszczeniu obsługi.</w:t>
      </w:r>
    </w:p>
    <w:p w14:paraId="7BCE57B5" w14:textId="5D96E050" w:rsidR="00917109" w:rsidRPr="004B2E63" w:rsidRDefault="00917109" w:rsidP="0084422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Uruchamianie urządzeń alarmowych nie powinno wymagać siły przekraczającej 30N.</w:t>
      </w:r>
    </w:p>
    <w:p w14:paraId="3607BA48" w14:textId="77777777" w:rsidR="00917109" w:rsidRPr="00A7670F" w:rsidRDefault="00917109" w:rsidP="004B2E63">
      <w:pPr>
        <w:pStyle w:val="Nagwek2"/>
      </w:pPr>
      <w:r w:rsidRPr="00A7670F">
        <w:t>Miska ustępowa:</w:t>
      </w:r>
    </w:p>
    <w:p w14:paraId="61823BFD" w14:textId="79A045F8" w:rsidR="00917109" w:rsidRPr="00A7670F" w:rsidRDefault="00917109" w:rsidP="004B2E6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Przed miską ustępową konieczne jest zapewnienie powierzchni manewrowej o</w:t>
      </w:r>
      <w:r w:rsidR="00B00E0C">
        <w:rPr>
          <w:rFonts w:cs="Calibri"/>
        </w:rPr>
        <w:t> </w:t>
      </w:r>
      <w:r w:rsidRPr="00A7670F">
        <w:rPr>
          <w:rFonts w:cs="Calibri"/>
        </w:rPr>
        <w:t xml:space="preserve">wymiarach przynajmniej 150 </w:t>
      </w:r>
      <w:r w:rsidR="006866F8">
        <w:rPr>
          <w:rFonts w:cs="Calibri"/>
        </w:rPr>
        <w:t>c</w:t>
      </w:r>
      <w:r w:rsidRPr="00A7670F">
        <w:rPr>
          <w:rFonts w:cs="Calibri"/>
        </w:rPr>
        <w:t>m x 150 cm.</w:t>
      </w:r>
    </w:p>
    <w:p w14:paraId="5C443EF6" w14:textId="14A922B9" w:rsidR="00917109" w:rsidRPr="00A7670F" w:rsidRDefault="00917109" w:rsidP="004B2E6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  <w:color w:val="000000" w:themeColor="text1"/>
        </w:rPr>
      </w:pPr>
      <w:r w:rsidRPr="00A7670F">
        <w:rPr>
          <w:rFonts w:cs="Calibri"/>
        </w:rPr>
        <w:t>Przestrzeń wokół miski powinna uwzględniać różne sposoby przesiadania się z wózka na miskę ustępową</w:t>
      </w:r>
      <w:r w:rsidR="008C3E3C">
        <w:rPr>
          <w:rFonts w:cs="Calibri"/>
        </w:rPr>
        <w:t xml:space="preserve"> – patrz: „Zalecane wymiary pomieszczeń”</w:t>
      </w:r>
      <w:r w:rsidRPr="00A7670F">
        <w:rPr>
          <w:rFonts w:cs="Calibri"/>
        </w:rPr>
        <w:t>.</w:t>
      </w:r>
    </w:p>
    <w:p w14:paraId="41304C58" w14:textId="37A5CEC7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Obok muszli ustępowej (z lewej i prawej strony przy transferze dwustronnym bocznym) należy zapewnić przestrzeń wolną od przeszkód o szerokości min. 90 cm i długości 120 cm.</w:t>
      </w:r>
    </w:p>
    <w:p w14:paraId="74ED91CD" w14:textId="77777777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Zaleca się stosowanie miski ustępowej wiszącej na stelażu.</w:t>
      </w:r>
    </w:p>
    <w:p w14:paraId="58FF4A66" w14:textId="6EFA6B47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 xml:space="preserve">Górna krawędź deski powinna się znajdować na wysokości max. 50 cm, przy czym dopuszcza się </w:t>
      </w:r>
      <w:r w:rsidR="0032540E">
        <w:rPr>
          <w:rFonts w:cs="Calibri"/>
        </w:rPr>
        <w:t>wymiar</w:t>
      </w:r>
      <w:r w:rsidRPr="00A7670F">
        <w:rPr>
          <w:rFonts w:cs="Calibri"/>
        </w:rPr>
        <w:t xml:space="preserve"> w przedziale 45-48 cm.</w:t>
      </w:r>
    </w:p>
    <w:p w14:paraId="54D61EAB" w14:textId="696A0038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 xml:space="preserve">Głębokość miski ustępowej, </w:t>
      </w:r>
      <w:r w:rsidR="00547486">
        <w:rPr>
          <w:rFonts w:cs="Calibri"/>
        </w:rPr>
        <w:t>przeznaczonej dla osób</w:t>
      </w:r>
      <w:r w:rsidRPr="00A7670F">
        <w:rPr>
          <w:rFonts w:cs="Calibri"/>
        </w:rPr>
        <w:t xml:space="preserve"> poruszający</w:t>
      </w:r>
      <w:r w:rsidR="00547486">
        <w:rPr>
          <w:rFonts w:cs="Calibri"/>
        </w:rPr>
        <w:t>ch</w:t>
      </w:r>
      <w:r w:rsidRPr="00A7670F">
        <w:rPr>
          <w:rFonts w:cs="Calibri"/>
        </w:rPr>
        <w:t xml:space="preserve"> się na wózkach  – 70 cm lub więcej zależnie od producenta (</w:t>
      </w:r>
      <w:r w:rsidRPr="00A7670F">
        <w:rPr>
          <w:rFonts w:cs="Calibri"/>
          <w:color w:val="000000" w:themeColor="text1"/>
        </w:rPr>
        <w:t xml:space="preserve">zbyt krótka muszla, o długości </w:t>
      </w:r>
      <w:r w:rsidR="00547486">
        <w:rPr>
          <w:rFonts w:cs="Calibri"/>
          <w:color w:val="000000" w:themeColor="text1"/>
        </w:rPr>
        <w:t>mniejszej niż</w:t>
      </w:r>
      <w:r w:rsidRPr="00A7670F">
        <w:rPr>
          <w:rFonts w:cs="Calibri"/>
          <w:color w:val="000000" w:themeColor="text1"/>
        </w:rPr>
        <w:t xml:space="preserve"> 60 cm utrudnia </w:t>
      </w:r>
      <w:r w:rsidR="00547486">
        <w:rPr>
          <w:rFonts w:cs="Calibri"/>
          <w:color w:val="000000" w:themeColor="text1"/>
        </w:rPr>
        <w:t>swobodny transfer z wózk</w:t>
      </w:r>
      <w:r w:rsidR="006866F8">
        <w:rPr>
          <w:rFonts w:cs="Calibri"/>
          <w:color w:val="000000" w:themeColor="text1"/>
        </w:rPr>
        <w:t>a</w:t>
      </w:r>
      <w:r w:rsidRPr="00A7670F">
        <w:rPr>
          <w:rFonts w:cs="Calibri"/>
          <w:color w:val="000000" w:themeColor="text1"/>
        </w:rPr>
        <w:t>)</w:t>
      </w:r>
      <w:r w:rsidR="00B00E0C">
        <w:rPr>
          <w:rFonts w:cs="Calibri"/>
          <w:color w:val="000000" w:themeColor="text1"/>
        </w:rPr>
        <w:t>.</w:t>
      </w:r>
    </w:p>
    <w:p w14:paraId="35636A60" w14:textId="229745D4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 xml:space="preserve">Oś muszli od ściany (jeśli nie ma możliwości zapewnienia transferu bocznego dwustronnego) powinna znajdować </w:t>
      </w:r>
      <w:r w:rsidR="006866F8">
        <w:rPr>
          <w:rFonts w:cs="Calibri"/>
        </w:rPr>
        <w:t xml:space="preserve">się </w:t>
      </w:r>
      <w:r w:rsidRPr="00A7670F">
        <w:rPr>
          <w:rFonts w:cs="Calibri"/>
        </w:rPr>
        <w:t>nie bliżej niż 45 cm</w:t>
      </w:r>
      <w:r w:rsidRPr="00A7670F">
        <w:rPr>
          <w:rFonts w:eastAsiaTheme="majorEastAsia" w:cs="Calibri"/>
        </w:rPr>
        <w:t>.</w:t>
      </w:r>
    </w:p>
    <w:p w14:paraId="41F4C010" w14:textId="77777777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Deska klozetowa powinna być jednolita, bez wycięć, stabilna, zabezpieczona przed przesuwaniem, klapa wolno opadająca.</w:t>
      </w:r>
    </w:p>
    <w:p w14:paraId="657901D3" w14:textId="77777777" w:rsidR="00917109" w:rsidRPr="00A7670F" w:rsidRDefault="00917109" w:rsidP="004B2E6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Uchwyty przy misce ustępowej:</w:t>
      </w:r>
    </w:p>
    <w:p w14:paraId="6E47D796" w14:textId="679C439F" w:rsidR="00917109" w:rsidRPr="004B2E63" w:rsidRDefault="00917109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lastRenderedPageBreak/>
        <w:t xml:space="preserve">po lewej i po prawej stronie miski ustępowej należy zamontować uchwyty, w tym uchwyty </w:t>
      </w:r>
      <w:r w:rsidR="00547486">
        <w:rPr>
          <w:rFonts w:cs="Calibri"/>
        </w:rPr>
        <w:t>uchylne</w:t>
      </w:r>
      <w:r w:rsidRPr="004B2E63">
        <w:rPr>
          <w:rFonts w:cs="Calibri"/>
        </w:rPr>
        <w:t xml:space="preserve"> od strony </w:t>
      </w:r>
      <w:r w:rsidR="00547486">
        <w:rPr>
          <w:rFonts w:cs="Calibri"/>
        </w:rPr>
        <w:t>transferu z wózka</w:t>
      </w:r>
      <w:r w:rsidRPr="004B2E63">
        <w:rPr>
          <w:rFonts w:cs="Calibri"/>
        </w:rPr>
        <w:t>,</w:t>
      </w:r>
    </w:p>
    <w:p w14:paraId="552690D3" w14:textId="2148CBB5" w:rsidR="00917109" w:rsidRPr="004B2E63" w:rsidRDefault="00917109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 xml:space="preserve">uchwyty po obu stronach miski ustępowej powinny być zamontowane w odległości 35-40 cm, mierząc od osi muszli do osi uchwytu oraz na wysokości 20 – 30 </w:t>
      </w:r>
      <w:r w:rsidR="000A46C3">
        <w:rPr>
          <w:rFonts w:cs="Calibri"/>
        </w:rPr>
        <w:t>c</w:t>
      </w:r>
      <w:r w:rsidRPr="004B2E63">
        <w:rPr>
          <w:rFonts w:cs="Calibri"/>
        </w:rPr>
        <w:t>m od górnej krawędzi miski do górnej osi poręczy,</w:t>
      </w:r>
    </w:p>
    <w:p w14:paraId="438EC7E4" w14:textId="64235DD7" w:rsidR="00917109" w:rsidRPr="004B2E63" w:rsidRDefault="00917109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>uchwyty przy misce ustępowej powinny mieć długość 80 - 90 cm tym samym wystawać na długość 10-15 cm poza miskę ustępową,</w:t>
      </w:r>
    </w:p>
    <w:p w14:paraId="57975C7B" w14:textId="4DD8D5AA" w:rsidR="00917109" w:rsidRPr="004B2E63" w:rsidRDefault="00917109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>wszystkie poręcze i uchwyty muszą być wykonane z materiałów niekorodujących i przenosić obciążenia równe trzykrotnej średniej wagi ciała – minimalnie 120 kg z każdego kierunku (szczególnie istotny jest właściwy sposób montażu do ściany bądź podłogi),</w:t>
      </w:r>
    </w:p>
    <w:p w14:paraId="42111470" w14:textId="027D6268" w:rsidR="00917109" w:rsidRPr="00164990" w:rsidRDefault="00917109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 xml:space="preserve">spłuczka: uruchamianie spłuczki może się </w:t>
      </w:r>
      <w:r w:rsidRPr="00164990">
        <w:rPr>
          <w:rFonts w:cs="Calibri"/>
        </w:rPr>
        <w:t>odbywać automatycznie lub ręcznie, nie może być to spłuczka obsługiwana za pomocą nogi,</w:t>
      </w:r>
      <w:r w:rsidR="00076CA1" w:rsidRPr="00164990" w:rsidDel="00076CA1">
        <w:rPr>
          <w:rFonts w:cs="Calibri"/>
        </w:rPr>
        <w:t xml:space="preserve"> </w:t>
      </w:r>
    </w:p>
    <w:p w14:paraId="2449F49D" w14:textId="7714B5B2" w:rsidR="00917109" w:rsidRPr="004B2E63" w:rsidRDefault="00164990" w:rsidP="004B2E6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F61821">
        <w:rPr>
          <w:rFonts w:cs="Calibri"/>
        </w:rPr>
        <w:t xml:space="preserve">jeśli to możliwe, to zalecane jest montowanie </w:t>
      </w:r>
      <w:r w:rsidR="00917109" w:rsidRPr="00164990">
        <w:rPr>
          <w:rFonts w:cs="Calibri"/>
        </w:rPr>
        <w:t>przycisk</w:t>
      </w:r>
      <w:r w:rsidRPr="00F61821">
        <w:rPr>
          <w:rFonts w:cs="Calibri"/>
        </w:rPr>
        <w:t>u</w:t>
      </w:r>
      <w:r w:rsidR="00917109" w:rsidRPr="00164990">
        <w:rPr>
          <w:rFonts w:cs="Calibri"/>
        </w:rPr>
        <w:t xml:space="preserve"> spłuczki z boku miski ustępowej na</w:t>
      </w:r>
      <w:r w:rsidR="00917109" w:rsidRPr="004B2E63">
        <w:rPr>
          <w:rFonts w:cs="Calibri"/>
        </w:rPr>
        <w:t xml:space="preserve"> wysokości </w:t>
      </w:r>
      <w:r>
        <w:rPr>
          <w:rFonts w:cs="Calibri"/>
        </w:rPr>
        <w:t>8</w:t>
      </w:r>
      <w:r w:rsidR="00917109" w:rsidRPr="004B2E63">
        <w:rPr>
          <w:rFonts w:cs="Calibri"/>
        </w:rPr>
        <w:t>0</w:t>
      </w:r>
      <w:r w:rsidR="004B2E63">
        <w:rPr>
          <w:rFonts w:cs="Calibri"/>
        </w:rPr>
        <w:t> </w:t>
      </w:r>
      <w:r w:rsidR="00917109" w:rsidRPr="004B2E63">
        <w:rPr>
          <w:rFonts w:cs="Calibri"/>
        </w:rPr>
        <w:t>-</w:t>
      </w:r>
      <w:r w:rsidR="004B2E63">
        <w:rPr>
          <w:rFonts w:cs="Calibri"/>
        </w:rPr>
        <w:t> </w:t>
      </w:r>
      <w:r w:rsidR="00917109" w:rsidRPr="004B2E63">
        <w:rPr>
          <w:rFonts w:cs="Calibri"/>
        </w:rPr>
        <w:t>110 cm (górna krawędź przycisku)</w:t>
      </w:r>
      <w:r>
        <w:rPr>
          <w:rFonts w:cs="Calibri"/>
        </w:rPr>
        <w:t>,</w:t>
      </w:r>
    </w:p>
    <w:p w14:paraId="007AFB52" w14:textId="08CDC244" w:rsidR="00917109" w:rsidRPr="00604751" w:rsidRDefault="00917109" w:rsidP="00C2250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604751">
        <w:rPr>
          <w:rFonts w:cs="Calibri"/>
        </w:rPr>
        <w:t>Podajnik papieru toaletowego powinien się znajdować na wysokości 60 – 70 cm od posadzki, w okolicy przedniej krawędzi miski ustępowej</w:t>
      </w:r>
      <w:r w:rsidR="00164990" w:rsidRPr="00F61821">
        <w:rPr>
          <w:rFonts w:cs="Calibri"/>
        </w:rPr>
        <w:t xml:space="preserve"> w zasięgu ręki osoby korzystającej z miski</w:t>
      </w:r>
      <w:r w:rsidRPr="00604751">
        <w:rPr>
          <w:rFonts w:cs="Calibri"/>
        </w:rPr>
        <w:t>.</w:t>
      </w:r>
      <w:r w:rsidR="004D231D" w:rsidRPr="00604751">
        <w:rPr>
          <w:rFonts w:cs="Calibri"/>
        </w:rPr>
        <w:t xml:space="preserve"> </w:t>
      </w:r>
      <w:r w:rsidR="00604751" w:rsidRPr="00F61821">
        <w:rPr>
          <w:rFonts w:cs="Calibri"/>
        </w:rPr>
        <w:t>Papi</w:t>
      </w:r>
      <w:r w:rsidR="00164990" w:rsidRPr="00F61821">
        <w:rPr>
          <w:rFonts w:cs="Calibri"/>
        </w:rPr>
        <w:t xml:space="preserve">er toaletowy </w:t>
      </w:r>
      <w:r w:rsidR="00604751" w:rsidRPr="00F61821">
        <w:rPr>
          <w:rFonts w:cs="Calibri"/>
        </w:rPr>
        <w:t>może być umieszczony</w:t>
      </w:r>
      <w:r w:rsidR="00164990" w:rsidRPr="00F61821">
        <w:rPr>
          <w:rFonts w:cs="Calibri"/>
        </w:rPr>
        <w:t xml:space="preserve"> na </w:t>
      </w:r>
      <w:r w:rsidR="00604751" w:rsidRPr="00F61821">
        <w:rPr>
          <w:rFonts w:cs="Calibri"/>
        </w:rPr>
        <w:t>uchwycie montowanym na stałe – jeśli występuje</w:t>
      </w:r>
      <w:r w:rsidR="00604751">
        <w:rPr>
          <w:rFonts w:cs="Calibri"/>
        </w:rPr>
        <w:t>.</w:t>
      </w:r>
    </w:p>
    <w:p w14:paraId="09081A5C" w14:textId="77777777" w:rsidR="00917109" w:rsidRPr="00A7670F" w:rsidRDefault="00917109" w:rsidP="004B2E63">
      <w:pPr>
        <w:pStyle w:val="Nagwek2"/>
      </w:pPr>
      <w:r w:rsidRPr="00A7670F">
        <w:t>Umywalka:</w:t>
      </w:r>
    </w:p>
    <w:p w14:paraId="16E7FD4A" w14:textId="3DF6B92F" w:rsidR="00917109" w:rsidRPr="00A7670F" w:rsidRDefault="00917109" w:rsidP="0084422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 xml:space="preserve">Należy zapewnić przestrzeń manewrową przed umywalką o wymiarach </w:t>
      </w:r>
      <w:r w:rsidR="003434E5">
        <w:rPr>
          <w:rFonts w:cs="Calibri"/>
        </w:rPr>
        <w:t>90</w:t>
      </w:r>
      <w:r w:rsidRPr="00A7670F">
        <w:rPr>
          <w:rFonts w:cs="Calibri"/>
        </w:rPr>
        <w:t xml:space="preserve"> x 1</w:t>
      </w:r>
      <w:r w:rsidR="003434E5">
        <w:rPr>
          <w:rFonts w:cs="Calibri"/>
        </w:rPr>
        <w:t>50</w:t>
      </w:r>
      <w:r w:rsidRPr="00A7670F">
        <w:rPr>
          <w:rFonts w:cs="Calibri"/>
        </w:rPr>
        <w:t xml:space="preserve"> cm, z</w:t>
      </w:r>
      <w:r w:rsidR="00B00E0C">
        <w:rPr>
          <w:rFonts w:cs="Calibri"/>
        </w:rPr>
        <w:t> </w:t>
      </w:r>
      <w:r w:rsidRPr="00A7670F">
        <w:rPr>
          <w:rFonts w:cs="Calibri"/>
        </w:rPr>
        <w:t>czego nie więcej niż 40 cm tej przestrzeni może znajdować się pod umywalką.</w:t>
      </w:r>
    </w:p>
    <w:p w14:paraId="5CECB1E5" w14:textId="3D2B25AD" w:rsidR="00917109" w:rsidRPr="00A7670F" w:rsidRDefault="00917109" w:rsidP="00844227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Umywalka dla osób z niepełnosprawnością powinna mieć 50-70 cm szerokości, 45-60 cm głębokości.</w:t>
      </w:r>
    </w:p>
    <w:p w14:paraId="7F71949D" w14:textId="77777777" w:rsidR="00917109" w:rsidRPr="00A7670F" w:rsidRDefault="00917109" w:rsidP="00844227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Należy zapewnić po 20 cm wolnej przestrzeni po obu stronach umywalki.</w:t>
      </w:r>
    </w:p>
    <w:p w14:paraId="435F3B47" w14:textId="77777777" w:rsidR="00917109" w:rsidRPr="00A7670F" w:rsidRDefault="00917109" w:rsidP="00844227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Wysokość umywalki:</w:t>
      </w:r>
    </w:p>
    <w:p w14:paraId="3771F087" w14:textId="0DEEBD02" w:rsidR="00917109" w:rsidRPr="00A7670F" w:rsidRDefault="00917109" w:rsidP="0084422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A7670F">
        <w:rPr>
          <w:rFonts w:cs="Calibri"/>
        </w:rPr>
        <w:t>górna krawędź na wysokości 82-85 cm nad posadzką,</w:t>
      </w:r>
    </w:p>
    <w:p w14:paraId="29254DCD" w14:textId="75D1B13D" w:rsidR="00917109" w:rsidRPr="00A7670F" w:rsidRDefault="00917109" w:rsidP="0084422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A7670F">
        <w:rPr>
          <w:rFonts w:cs="Calibri"/>
        </w:rPr>
        <w:t>dolna krawędź nie niżej niż 65-70 cm nad posadzką</w:t>
      </w:r>
      <w:r w:rsidRPr="00A7670F">
        <w:rPr>
          <w:rFonts w:eastAsiaTheme="majorEastAsia" w:cs="Calibri"/>
        </w:rPr>
        <w:t>,</w:t>
      </w:r>
    </w:p>
    <w:p w14:paraId="17267463" w14:textId="17E67B8A" w:rsidR="00917109" w:rsidRPr="00A7670F" w:rsidRDefault="00917109" w:rsidP="0084422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A7670F">
        <w:rPr>
          <w:rFonts w:cs="Calibri"/>
        </w:rPr>
        <w:t>umywalka musi być zainstalowana, jako podwieszona, by osoba na wózku mogła swobodnie pod nią wjechać.</w:t>
      </w:r>
    </w:p>
    <w:p w14:paraId="394BB54F" w14:textId="77777777" w:rsidR="00917109" w:rsidRPr="00A7670F" w:rsidRDefault="00917109" w:rsidP="00844227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Uchwyty przy umywalce:</w:t>
      </w:r>
    </w:p>
    <w:p w14:paraId="28776C25" w14:textId="1AD5B1AC" w:rsidR="00917109" w:rsidRPr="004B2E63" w:rsidRDefault="00917109" w:rsidP="008442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>wymaga się, aby po obu stronach umywalki zamontować uchwyty</w:t>
      </w:r>
      <w:r w:rsidR="007355BF">
        <w:rPr>
          <w:rFonts w:cs="Calibri"/>
        </w:rPr>
        <w:t>:</w:t>
      </w:r>
      <w:r w:rsidRPr="004B2E63">
        <w:rPr>
          <w:rFonts w:cs="Calibri"/>
        </w:rPr>
        <w:t xml:space="preserve"> stałe</w:t>
      </w:r>
      <w:r w:rsidR="00033A5C">
        <w:rPr>
          <w:rFonts w:cs="Calibri"/>
        </w:rPr>
        <w:t xml:space="preserve"> – tylko, gdy nie będą utrudniały swobodnego poruszania się i nie ograniczą przestrzeni manewrowych</w:t>
      </w:r>
      <w:r w:rsidR="007355BF">
        <w:rPr>
          <w:rFonts w:cs="Calibri"/>
        </w:rPr>
        <w:t xml:space="preserve"> lub ruchome, jeśli brak miejsca nie pozwala na stałe</w:t>
      </w:r>
      <w:r w:rsidRPr="004B2E63">
        <w:rPr>
          <w:rFonts w:cs="Calibri"/>
        </w:rPr>
        <w:t>,</w:t>
      </w:r>
    </w:p>
    <w:p w14:paraId="087C961F" w14:textId="5A7F943E" w:rsidR="00917109" w:rsidRPr="004B2E63" w:rsidRDefault="00917109" w:rsidP="008442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t>uchwyty powinny mieć długość równą lub dłuższą do 10 cm od głębokości umywalki,</w:t>
      </w:r>
    </w:p>
    <w:p w14:paraId="2E97CC19" w14:textId="69A19EC7" w:rsidR="00917109" w:rsidRPr="004B2E63" w:rsidRDefault="00917109" w:rsidP="0084422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</w:rPr>
      </w:pPr>
      <w:r w:rsidRPr="004B2E63">
        <w:rPr>
          <w:rFonts w:cs="Calibri"/>
        </w:rPr>
        <w:lastRenderedPageBreak/>
        <w:t>uchwyty po obu stronach umywalki montować należy na wysokości 90 - 100 cm, w odległości nie większej niż 35-45 cm od osi umywalki do osi poręczy oraz równocześnie nie mniej niż 5 cm pomiędzy krawędzią poręczy a umywalką.</w:t>
      </w:r>
    </w:p>
    <w:p w14:paraId="107DB4B3" w14:textId="77777777" w:rsidR="00917109" w:rsidRPr="00A7670F" w:rsidRDefault="00917109" w:rsidP="00844227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contextualSpacing/>
        <w:rPr>
          <w:rFonts w:cs="Calibri"/>
        </w:rPr>
      </w:pPr>
      <w:r w:rsidRPr="00A7670F">
        <w:rPr>
          <w:rFonts w:cs="Calibri"/>
        </w:rPr>
        <w:t>Bateria umywalkowa:</w:t>
      </w:r>
    </w:p>
    <w:p w14:paraId="4189F3CB" w14:textId="7BB4B740" w:rsidR="00917109" w:rsidRPr="004B2E63" w:rsidRDefault="00917109" w:rsidP="00844227">
      <w:pPr>
        <w:pStyle w:val="Tekstpodstawowywcity"/>
        <w:numPr>
          <w:ilvl w:val="0"/>
          <w:numId w:val="35"/>
        </w:numPr>
        <w:autoSpaceDE w:val="0"/>
        <w:autoSpaceDN w:val="0"/>
        <w:adjustRightInd w:val="0"/>
        <w:spacing w:before="0" w:after="120" w:line="276" w:lineRule="auto"/>
        <w:ind w:left="850" w:hanging="425"/>
        <w:contextualSpacing/>
        <w:jc w:val="left"/>
        <w:rPr>
          <w:rFonts w:ascii="Calibri" w:hAnsi="Calibri" w:cs="Calibri"/>
          <w:sz w:val="24"/>
          <w:szCs w:val="24"/>
        </w:rPr>
      </w:pPr>
      <w:r w:rsidRPr="004B2E63">
        <w:rPr>
          <w:rFonts w:ascii="Calibri" w:hAnsi="Calibri" w:cs="Calibri"/>
          <w:sz w:val="24"/>
          <w:szCs w:val="24"/>
        </w:rPr>
        <w:t xml:space="preserve">należy stosować baterie z przedłużonym uchwytem lub uruchamiane przez fotokomórkę, nie należy stosować baterii obsługiwanych przy pomocy kurków, </w:t>
      </w:r>
    </w:p>
    <w:p w14:paraId="645A987F" w14:textId="5E1B4795" w:rsidR="00917109" w:rsidRPr="004B2E63" w:rsidRDefault="00917109" w:rsidP="00844227">
      <w:pPr>
        <w:pStyle w:val="Tekstpodstawowywcity"/>
        <w:numPr>
          <w:ilvl w:val="0"/>
          <w:numId w:val="35"/>
        </w:numPr>
        <w:autoSpaceDE w:val="0"/>
        <w:autoSpaceDN w:val="0"/>
        <w:adjustRightInd w:val="0"/>
        <w:spacing w:before="0" w:after="120" w:line="276" w:lineRule="auto"/>
        <w:ind w:left="850" w:hanging="425"/>
        <w:contextualSpacing/>
        <w:jc w:val="left"/>
        <w:rPr>
          <w:rFonts w:ascii="Calibri" w:hAnsi="Calibri" w:cs="Calibri"/>
          <w:sz w:val="24"/>
          <w:szCs w:val="24"/>
        </w:rPr>
      </w:pPr>
      <w:r w:rsidRPr="004B2E63">
        <w:rPr>
          <w:rFonts w:ascii="Calibri" w:hAnsi="Calibri" w:cs="Calibri"/>
          <w:sz w:val="24"/>
          <w:szCs w:val="24"/>
        </w:rPr>
        <w:t>należy stosować baterie uruchamiane jedną ręką bez potrzeby ściskania i skręcania jej elementów,</w:t>
      </w:r>
    </w:p>
    <w:p w14:paraId="0299339B" w14:textId="430F8DD5" w:rsidR="00917109" w:rsidRPr="004B2E63" w:rsidRDefault="00917109" w:rsidP="00844227">
      <w:pPr>
        <w:pStyle w:val="Tekstpodstawowywcity"/>
        <w:numPr>
          <w:ilvl w:val="0"/>
          <w:numId w:val="35"/>
        </w:numPr>
        <w:autoSpaceDE w:val="0"/>
        <w:autoSpaceDN w:val="0"/>
        <w:adjustRightInd w:val="0"/>
        <w:spacing w:before="0" w:after="120" w:line="276" w:lineRule="auto"/>
        <w:ind w:left="850" w:hanging="425"/>
        <w:contextualSpacing/>
        <w:jc w:val="left"/>
        <w:rPr>
          <w:rFonts w:ascii="Calibri" w:hAnsi="Calibri" w:cs="Calibri"/>
          <w:sz w:val="24"/>
          <w:szCs w:val="24"/>
        </w:rPr>
      </w:pPr>
      <w:r w:rsidRPr="004B2E63">
        <w:rPr>
          <w:rFonts w:ascii="Calibri" w:hAnsi="Calibri" w:cs="Calibri"/>
          <w:sz w:val="24"/>
          <w:szCs w:val="24"/>
        </w:rPr>
        <w:t xml:space="preserve">odległość </w:t>
      </w:r>
      <w:r w:rsidR="00C00E50">
        <w:rPr>
          <w:rFonts w:ascii="Calibri" w:hAnsi="Calibri" w:cs="Calibri"/>
          <w:sz w:val="24"/>
          <w:szCs w:val="24"/>
        </w:rPr>
        <w:t xml:space="preserve">dźwigni lub </w:t>
      </w:r>
      <w:r w:rsidRPr="004B2E63">
        <w:rPr>
          <w:rFonts w:ascii="Calibri" w:hAnsi="Calibri" w:cs="Calibri"/>
          <w:sz w:val="24"/>
          <w:szCs w:val="24"/>
        </w:rPr>
        <w:t>czujnika baterii uruchamianej przez fotokomórkę od przedniej krawędzi umywalki nie może być większa niż 30 cm,</w:t>
      </w:r>
      <w:r w:rsidR="00C00E50">
        <w:rPr>
          <w:rFonts w:ascii="Calibri" w:hAnsi="Calibri" w:cs="Calibri"/>
          <w:sz w:val="24"/>
          <w:szCs w:val="24"/>
        </w:rPr>
        <w:t xml:space="preserve"> a odległość wylewki od tej samej krawędzi nie mniejsza niż 20 cm i nie większa niż 30 cm.</w:t>
      </w:r>
    </w:p>
    <w:p w14:paraId="087749D6" w14:textId="7F269973" w:rsidR="00917109" w:rsidRDefault="00917109" w:rsidP="00844227">
      <w:pPr>
        <w:pStyle w:val="Tekstpodstawowywcity"/>
        <w:numPr>
          <w:ilvl w:val="0"/>
          <w:numId w:val="35"/>
        </w:numPr>
        <w:autoSpaceDE w:val="0"/>
        <w:autoSpaceDN w:val="0"/>
        <w:adjustRightInd w:val="0"/>
        <w:spacing w:before="0" w:after="120" w:line="276" w:lineRule="auto"/>
        <w:ind w:left="850" w:hanging="425"/>
        <w:contextualSpacing/>
        <w:jc w:val="left"/>
        <w:rPr>
          <w:rFonts w:ascii="Calibri" w:hAnsi="Calibri" w:cs="Calibri"/>
          <w:sz w:val="24"/>
          <w:szCs w:val="24"/>
        </w:rPr>
      </w:pPr>
      <w:r w:rsidRPr="004B2E63">
        <w:rPr>
          <w:rFonts w:ascii="Calibri" w:hAnsi="Calibri" w:cs="Calibri"/>
          <w:sz w:val="24"/>
          <w:szCs w:val="24"/>
        </w:rPr>
        <w:t>baterie kranowe powinny być w zasięgu rąk osób z różnymi ograniczeniami ruchu na wysokości 95-110 cm.</w:t>
      </w:r>
    </w:p>
    <w:p w14:paraId="7414F03C" w14:textId="4F6959F2" w:rsidR="002B4406" w:rsidRDefault="002B4406" w:rsidP="002B4406">
      <w:pPr>
        <w:pStyle w:val="Nagwek2"/>
      </w:pPr>
      <w:r>
        <w:t>Pisuar:</w:t>
      </w:r>
    </w:p>
    <w:p w14:paraId="196DD904" w14:textId="77777777" w:rsidR="008C3E3C" w:rsidRDefault="002B4406" w:rsidP="002B4406">
      <w:pPr>
        <w:pStyle w:val="Akapitzlist"/>
        <w:numPr>
          <w:ilvl w:val="0"/>
          <w:numId w:val="62"/>
        </w:numPr>
        <w:ind w:left="426"/>
        <w:rPr>
          <w:lang w:eastAsia="pl-PL"/>
        </w:rPr>
      </w:pPr>
      <w:r>
        <w:rPr>
          <w:lang w:eastAsia="pl-PL"/>
        </w:rPr>
        <w:t>dolna krawędź pisuaru montowana na wysokości 60-75 cm</w:t>
      </w:r>
      <w:r w:rsidR="008C3E3C">
        <w:rPr>
          <w:lang w:eastAsia="pl-PL"/>
        </w:rPr>
        <w:t>.</w:t>
      </w:r>
    </w:p>
    <w:p w14:paraId="6A4C9DFC" w14:textId="7A11F1BC" w:rsidR="002B4406" w:rsidRDefault="0003646B" w:rsidP="002B4406">
      <w:pPr>
        <w:pStyle w:val="Akapitzlist"/>
        <w:numPr>
          <w:ilvl w:val="0"/>
          <w:numId w:val="62"/>
        </w:numPr>
        <w:ind w:left="426"/>
        <w:rPr>
          <w:lang w:eastAsia="pl-PL"/>
        </w:rPr>
      </w:pPr>
      <w:r>
        <w:rPr>
          <w:lang w:eastAsia="pl-PL"/>
        </w:rPr>
        <w:t>zaopatrzon</w:t>
      </w:r>
      <w:r w:rsidR="008C3E3C">
        <w:rPr>
          <w:lang w:eastAsia="pl-PL"/>
        </w:rPr>
        <w:t>y</w:t>
      </w:r>
      <w:r>
        <w:rPr>
          <w:lang w:eastAsia="pl-PL"/>
        </w:rPr>
        <w:t xml:space="preserve"> w </w:t>
      </w:r>
      <w:r w:rsidR="008C3E3C">
        <w:rPr>
          <w:lang w:eastAsia="pl-PL"/>
        </w:rPr>
        <w:t>pionow</w:t>
      </w:r>
      <w:r w:rsidR="00A92398">
        <w:rPr>
          <w:lang w:eastAsia="pl-PL"/>
        </w:rPr>
        <w:t>y</w:t>
      </w:r>
      <w:r w:rsidR="008C3E3C">
        <w:rPr>
          <w:lang w:eastAsia="pl-PL"/>
        </w:rPr>
        <w:t xml:space="preserve"> pochwyt mocowan</w:t>
      </w:r>
      <w:r w:rsidR="006A70D1">
        <w:rPr>
          <w:lang w:eastAsia="pl-PL"/>
        </w:rPr>
        <w:t>y</w:t>
      </w:r>
      <w:r w:rsidR="008C3E3C">
        <w:rPr>
          <w:lang w:eastAsia="pl-PL"/>
        </w:rPr>
        <w:t xml:space="preserve"> na stałe </w:t>
      </w:r>
      <w:r w:rsidR="006A70D1">
        <w:rPr>
          <w:lang w:eastAsia="pl-PL"/>
        </w:rPr>
        <w:t>centralnie nad pisuarem</w:t>
      </w:r>
      <w:r w:rsidR="008C3E3C">
        <w:rPr>
          <w:lang w:eastAsia="pl-PL"/>
        </w:rPr>
        <w:t xml:space="preserve"> </w:t>
      </w:r>
      <w:r>
        <w:rPr>
          <w:lang w:eastAsia="pl-PL"/>
        </w:rPr>
        <w:t xml:space="preserve">na wysokości </w:t>
      </w:r>
      <w:r w:rsidR="006A70D1">
        <w:rPr>
          <w:lang w:eastAsia="pl-PL"/>
        </w:rPr>
        <w:t>100</w:t>
      </w:r>
      <w:r>
        <w:rPr>
          <w:lang w:eastAsia="pl-PL"/>
        </w:rPr>
        <w:t>-1</w:t>
      </w:r>
      <w:r w:rsidR="006A70D1">
        <w:rPr>
          <w:lang w:eastAsia="pl-PL"/>
        </w:rPr>
        <w:t>6</w:t>
      </w:r>
      <w:r>
        <w:rPr>
          <w:lang w:eastAsia="pl-PL"/>
        </w:rPr>
        <w:t>0 cm</w:t>
      </w:r>
      <w:r w:rsidR="008C3E3C">
        <w:rPr>
          <w:lang w:eastAsia="pl-PL"/>
        </w:rPr>
        <w:t xml:space="preserve"> nad podłogą</w:t>
      </w:r>
      <w:r w:rsidR="00667143">
        <w:rPr>
          <w:lang w:eastAsia="pl-PL"/>
        </w:rPr>
        <w:t>,</w:t>
      </w:r>
    </w:p>
    <w:p w14:paraId="3299D58C" w14:textId="7F7C8F77" w:rsidR="002B4406" w:rsidRPr="00F61821" w:rsidRDefault="00667143" w:rsidP="00F61821">
      <w:pPr>
        <w:pStyle w:val="Akapitzlist"/>
        <w:numPr>
          <w:ilvl w:val="0"/>
          <w:numId w:val="62"/>
        </w:numPr>
        <w:ind w:left="426"/>
        <w:rPr>
          <w:lang w:eastAsia="pl-PL"/>
        </w:rPr>
      </w:pPr>
      <w:r>
        <w:rPr>
          <w:lang w:eastAsia="pl-PL"/>
        </w:rPr>
        <w:t>przed pisuarem wymagana jest przestrzeń o głębokości 90 cm.</w:t>
      </w:r>
    </w:p>
    <w:p w14:paraId="63584A5E" w14:textId="77777777" w:rsidR="00917109" w:rsidRPr="00A7670F" w:rsidRDefault="00917109" w:rsidP="004B2E63">
      <w:pPr>
        <w:pStyle w:val="Nagwek2"/>
      </w:pPr>
      <w:r w:rsidRPr="00A7670F">
        <w:t>Wyposażenie uzupełniające:</w:t>
      </w:r>
    </w:p>
    <w:p w14:paraId="4D29D7C2" w14:textId="130DD2F4" w:rsidR="00917109" w:rsidRPr="00A7670F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Pojemniki z mydłem, pojemniki z ręcznikami papierowymi, suszarki powinny być w</w:t>
      </w:r>
      <w:r w:rsidR="004B2E63">
        <w:rPr>
          <w:rFonts w:cs="Calibri"/>
          <w:color w:val="000000" w:themeColor="text1"/>
        </w:rPr>
        <w:t> </w:t>
      </w:r>
      <w:r w:rsidRPr="00A7670F">
        <w:rPr>
          <w:rFonts w:cs="Calibri"/>
          <w:color w:val="000000" w:themeColor="text1"/>
        </w:rPr>
        <w:t>zasięgu rąk osób z różnymi ograniczeniami ruchu na wysokości 95-110</w:t>
      </w:r>
      <w:r w:rsidR="007355BF">
        <w:rPr>
          <w:rFonts w:cs="Calibri"/>
          <w:color w:val="000000" w:themeColor="text1"/>
        </w:rPr>
        <w:t xml:space="preserve"> </w:t>
      </w:r>
      <w:r w:rsidR="000A6502">
        <w:rPr>
          <w:rFonts w:cs="Calibri"/>
          <w:color w:val="000000" w:themeColor="text1"/>
        </w:rPr>
        <w:t>c</w:t>
      </w:r>
      <w:r w:rsidRPr="00A7670F">
        <w:rPr>
          <w:rFonts w:cs="Calibri"/>
          <w:color w:val="000000" w:themeColor="text1"/>
        </w:rPr>
        <w:t>m</w:t>
      </w:r>
      <w:r w:rsidR="002E1EED">
        <w:rPr>
          <w:rFonts w:cs="Calibri"/>
          <w:color w:val="000000" w:themeColor="text1"/>
        </w:rPr>
        <w:t xml:space="preserve"> i w bezpośrednim sąsiedztwie umywalki</w:t>
      </w:r>
      <w:r w:rsidRPr="00A7670F">
        <w:rPr>
          <w:rFonts w:cs="Calibri"/>
          <w:color w:val="000000" w:themeColor="text1"/>
        </w:rPr>
        <w:t>.</w:t>
      </w:r>
    </w:p>
    <w:p w14:paraId="5946FE9F" w14:textId="77777777" w:rsidR="00917109" w:rsidRPr="00A7670F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Urządzenia obsługiwane jedną ręką bez potrzeby ściskania i skręcania ich elementów.</w:t>
      </w:r>
    </w:p>
    <w:p w14:paraId="13A30F1A" w14:textId="3B084510" w:rsidR="00917109" w:rsidRPr="00A7670F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Urządzenia mogą być obsługiwane fotokomórką.</w:t>
      </w:r>
      <w:r w:rsidR="00F86156">
        <w:rPr>
          <w:rFonts w:cs="Calibri"/>
          <w:color w:val="000000" w:themeColor="text1"/>
        </w:rPr>
        <w:t xml:space="preserve"> Jednak nie zaleca się stosowania </w:t>
      </w:r>
      <w:r w:rsidR="00F86156" w:rsidRPr="00F86156">
        <w:rPr>
          <w:rFonts w:cs="Calibri"/>
          <w:color w:val="000000" w:themeColor="text1"/>
        </w:rPr>
        <w:t xml:space="preserve">ukrytych </w:t>
      </w:r>
      <w:r w:rsidR="007355BF">
        <w:rPr>
          <w:rFonts w:cs="Calibri"/>
          <w:color w:val="000000" w:themeColor="text1"/>
        </w:rPr>
        <w:t>(</w:t>
      </w:r>
      <w:r w:rsidR="00F86156" w:rsidRPr="00F86156">
        <w:rPr>
          <w:rFonts w:cs="Calibri"/>
          <w:color w:val="000000" w:themeColor="text1"/>
        </w:rPr>
        <w:t>np. za lustrem</w:t>
      </w:r>
      <w:r w:rsidR="007355BF">
        <w:rPr>
          <w:rFonts w:cs="Calibri"/>
          <w:color w:val="000000" w:themeColor="text1"/>
        </w:rPr>
        <w:t>)</w:t>
      </w:r>
      <w:r w:rsidR="00F86156" w:rsidRPr="00F86156">
        <w:rPr>
          <w:rFonts w:cs="Calibri"/>
          <w:color w:val="000000" w:themeColor="text1"/>
        </w:rPr>
        <w:t xml:space="preserve"> kranów, dozowników mydła i suszarek. </w:t>
      </w:r>
    </w:p>
    <w:p w14:paraId="71871D27" w14:textId="77777777" w:rsidR="00917109" w:rsidRPr="00A7670F" w:rsidRDefault="00917109" w:rsidP="00C2250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Lustro:</w:t>
      </w:r>
    </w:p>
    <w:p w14:paraId="677650A9" w14:textId="47E75293" w:rsidR="00917109" w:rsidRPr="00A7670F" w:rsidRDefault="00527EED" w:rsidP="00ED51D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 xml:space="preserve">Dolna krawędź </w:t>
      </w:r>
      <w:r w:rsidR="00917109" w:rsidRPr="00A7670F">
        <w:rPr>
          <w:rFonts w:cs="Calibri"/>
          <w:color w:val="000000" w:themeColor="text1"/>
        </w:rPr>
        <w:t>lustr</w:t>
      </w:r>
      <w:r>
        <w:rPr>
          <w:rFonts w:cs="Calibri"/>
          <w:color w:val="000000" w:themeColor="text1"/>
        </w:rPr>
        <w:t>a</w:t>
      </w:r>
      <w:r w:rsidR="00917109" w:rsidRPr="00A7670F">
        <w:rPr>
          <w:rFonts w:cs="Calibri"/>
          <w:color w:val="000000" w:themeColor="text1"/>
        </w:rPr>
        <w:t xml:space="preserve"> nad umywalką powinn</w:t>
      </w:r>
      <w:r>
        <w:rPr>
          <w:rFonts w:cs="Calibri"/>
          <w:color w:val="000000" w:themeColor="text1"/>
        </w:rPr>
        <w:t>a</w:t>
      </w:r>
      <w:r w:rsidR="00917109" w:rsidRPr="00A7670F">
        <w:rPr>
          <w:rFonts w:cs="Calibri"/>
          <w:color w:val="000000" w:themeColor="text1"/>
        </w:rPr>
        <w:t xml:space="preserve"> </w:t>
      </w:r>
      <w:r>
        <w:rPr>
          <w:rFonts w:cs="Calibri"/>
          <w:color w:val="000000" w:themeColor="text1"/>
        </w:rPr>
        <w:t>znajdować się</w:t>
      </w:r>
      <w:r w:rsidR="00917109" w:rsidRPr="00A7670F">
        <w:rPr>
          <w:rFonts w:cs="Calibri"/>
          <w:color w:val="000000" w:themeColor="text1"/>
        </w:rPr>
        <w:t xml:space="preserve"> 0 do 10 cm </w:t>
      </w:r>
      <w:r>
        <w:rPr>
          <w:rFonts w:cs="Calibri"/>
          <w:color w:val="000000" w:themeColor="text1"/>
        </w:rPr>
        <w:t>nad górną krawędzią</w:t>
      </w:r>
      <w:r w:rsidR="00917109" w:rsidRPr="00A7670F">
        <w:rPr>
          <w:rFonts w:cs="Calibri"/>
          <w:color w:val="000000" w:themeColor="text1"/>
        </w:rPr>
        <w:t xml:space="preserve"> umywalki,</w:t>
      </w:r>
    </w:p>
    <w:p w14:paraId="6934E5D8" w14:textId="086452B1" w:rsidR="00917109" w:rsidRPr="00A7670F" w:rsidRDefault="00917109" w:rsidP="00ED51D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górna krawędź lustra powinna zapewniać osobie stojącej skorzystanie z niego, zalecana wysokość górnej krawędzi lustra to 200 cm,</w:t>
      </w:r>
    </w:p>
    <w:p w14:paraId="2D627D3D" w14:textId="2225C456" w:rsidR="00917109" w:rsidRPr="00A7670F" w:rsidRDefault="00917109" w:rsidP="00ED51D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dolna krawędź dodatkowego lustra na wysokości 30 cm nad posadzką,</w:t>
      </w:r>
    </w:p>
    <w:p w14:paraId="366B6AF9" w14:textId="2E2999F9" w:rsidR="00917109" w:rsidRPr="00A7670F" w:rsidRDefault="00917109" w:rsidP="00C2250C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850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przy umywalce powinien być dostępny stolik lub półka.</w:t>
      </w:r>
    </w:p>
    <w:p w14:paraId="51F395D1" w14:textId="75437D47" w:rsidR="00917109" w:rsidRPr="00A7670F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Zaleca się wyposażenie toalety w wieszaki na ubrania/bagaż - przynajmniej jeden na wysokości 180 cm i przynajmniej jeden na wysokości 110 cm,</w:t>
      </w:r>
    </w:p>
    <w:p w14:paraId="08C75815" w14:textId="77777777" w:rsidR="00917109" w:rsidRPr="00A7670F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Zaleca się wyposażenie toalet w uchwyty lub stojaki do opierania lasek i kul.</w:t>
      </w:r>
    </w:p>
    <w:p w14:paraId="7D73E36A" w14:textId="78A7FD3B" w:rsidR="00F14BB6" w:rsidRPr="00BE471A" w:rsidRDefault="00917109" w:rsidP="00ED51D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  <w:color w:val="000000" w:themeColor="text1"/>
        </w:rPr>
      </w:pPr>
      <w:r w:rsidRPr="00A7670F">
        <w:rPr>
          <w:rFonts w:cs="Calibri"/>
          <w:color w:val="000000" w:themeColor="text1"/>
        </w:rPr>
        <w:t>Zaleca się, aby wszystkie krawędzie przyborów toaletowych i blatów oraz narożniki obudowane płytkami ceramicznymi były zaokrąglone lub sfazowane w celu minimalizacji ryzyka skaleczenia lub potłuczenia.</w:t>
      </w:r>
    </w:p>
    <w:p w14:paraId="5D6A6AD8" w14:textId="056AC439" w:rsidR="00F14BB6" w:rsidRPr="00C2250C" w:rsidRDefault="00F14BB6" w:rsidP="00C2250C">
      <w:pPr>
        <w:pStyle w:val="Nagwek2"/>
        <w:rPr>
          <w:b w:val="0"/>
        </w:rPr>
      </w:pPr>
      <w:r w:rsidRPr="00C2250C">
        <w:lastRenderedPageBreak/>
        <w:t>Pomieszczenie socjalne:</w:t>
      </w:r>
    </w:p>
    <w:p w14:paraId="576F430E" w14:textId="1E6C56F0" w:rsidR="00F14BB6" w:rsidRPr="007B0682" w:rsidRDefault="007355BF" w:rsidP="00C2250C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Z</w:t>
      </w:r>
      <w:r w:rsidR="00F14BB6" w:rsidRPr="007B0682">
        <w:t xml:space="preserve">apewnienie pomieszczenia przystosowanego do potrzeb osób </w:t>
      </w:r>
      <w:r w:rsidR="00BE471A">
        <w:t>ze</w:t>
      </w:r>
      <w:r w:rsidR="00F14BB6" w:rsidRPr="007B0682">
        <w:t xml:space="preserve"> szczególny</w:t>
      </w:r>
      <w:r w:rsidR="00BE471A">
        <w:t>mi</w:t>
      </w:r>
      <w:r w:rsidR="00F14BB6" w:rsidRPr="007B0682">
        <w:t xml:space="preserve"> potrzeba</w:t>
      </w:r>
      <w:r w:rsidR="00BE471A">
        <w:t>mi</w:t>
      </w:r>
      <w:r w:rsidR="00F14BB6" w:rsidRPr="007B0682">
        <w:t xml:space="preserve"> </w:t>
      </w:r>
      <w:r w:rsidR="00C00E50">
        <w:t xml:space="preserve">z </w:t>
      </w:r>
      <w:r w:rsidR="00F14BB6" w:rsidRPr="007B0682">
        <w:t xml:space="preserve">zachowaniem przestrzeni manewrowej przed wejściem </w:t>
      </w:r>
    </w:p>
    <w:p w14:paraId="402B3348" w14:textId="3D9AB38F" w:rsidR="00967341" w:rsidRPr="007B0682" w:rsidRDefault="00F14BB6" w:rsidP="00C2250C">
      <w:pPr>
        <w:pStyle w:val="Akapitzlist"/>
        <w:ind w:left="425"/>
      </w:pPr>
      <w:r w:rsidRPr="007B0682">
        <w:t>do pomieszczenia, wewnątrz pomieszczenia oraz przy szafkach, zlewie</w:t>
      </w:r>
      <w:r w:rsidR="008B6E39">
        <w:t>, blacie roboczym</w:t>
      </w:r>
      <w:r w:rsidRPr="007B0682">
        <w:t xml:space="preserve"> i stole</w:t>
      </w:r>
      <w:r w:rsidR="006A10A2">
        <w:t xml:space="preserve"> </w:t>
      </w:r>
      <w:r w:rsidRPr="007B0682">
        <w:t>oraz pozostałych wymogów opisanych w części ogólnej dokumentu</w:t>
      </w:r>
      <w:r w:rsidR="007355BF">
        <w:t>.</w:t>
      </w:r>
    </w:p>
    <w:p w14:paraId="7395AA24" w14:textId="28CCD032" w:rsidR="00F14BB6" w:rsidRPr="007B0682" w:rsidRDefault="007355BF" w:rsidP="00C2250C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M</w:t>
      </w:r>
      <w:r w:rsidR="00F14BB6" w:rsidRPr="007B0682">
        <w:t>ontaż nieobudowanego zlewu z płytkimi komorami, z możliwością regulacji wysokości</w:t>
      </w:r>
      <w:r w:rsidR="005E46DC">
        <w:t xml:space="preserve"> (minimum w zakresie 70-90 cm)</w:t>
      </w:r>
      <w:r w:rsidR="00F14BB6" w:rsidRPr="007B0682">
        <w:t xml:space="preserve"> lub montowanego na wysokości 7</w:t>
      </w:r>
      <w:r w:rsidR="005E46DC">
        <w:t>5</w:t>
      </w:r>
      <w:r w:rsidR="00F14BB6" w:rsidRPr="007B0682">
        <w:t>-</w:t>
      </w:r>
      <w:r w:rsidR="005E46DC">
        <w:t>8</w:t>
      </w:r>
      <w:r w:rsidR="00F14BB6" w:rsidRPr="007B0682">
        <w:t>0 cm z możliwością podjazdu dla wózka, z pustą przestrzenią na nogi o szerokości co najmniej 80 cm, głębokości minimum 60 cm i wysokości 70 cm, nie niżej niż 60 – 70 cm od posadzki</w:t>
      </w:r>
      <w:r>
        <w:t>.</w:t>
      </w:r>
    </w:p>
    <w:p w14:paraId="4FAD17D8" w14:textId="612E8A95" w:rsidR="00F14BB6" w:rsidRPr="007B0682" w:rsidRDefault="007355BF" w:rsidP="00906EE2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M</w:t>
      </w:r>
      <w:r w:rsidR="00F14BB6" w:rsidRPr="007B0682">
        <w:t xml:space="preserve">ontaż mikrofali </w:t>
      </w:r>
      <w:r w:rsidR="008B6E39">
        <w:t>i wszystkich istotnych urządzeń i wyposażenia na</w:t>
      </w:r>
      <w:r w:rsidR="00F14BB6" w:rsidRPr="007B0682">
        <w:t xml:space="preserve"> wysokości </w:t>
      </w:r>
      <w:r w:rsidR="005E46DC">
        <w:t xml:space="preserve">zasięgu rąk, tj. </w:t>
      </w:r>
      <w:r w:rsidR="00305CC7">
        <w:t>do 110 cm (górna krawędź</w:t>
      </w:r>
      <w:r w:rsidR="005E46DC">
        <w:t xml:space="preserve"> mikrofali, powierzchnia obsługi urządzeń, np. przyciski dystrybutora wody</w:t>
      </w:r>
      <w:r w:rsidR="00305CC7">
        <w:t>)</w:t>
      </w:r>
      <w:r w:rsidR="00F14BB6" w:rsidRPr="007B0682">
        <w:t xml:space="preserve"> od podłogi</w:t>
      </w:r>
      <w:r w:rsidR="008B6E39">
        <w:t>. Lodówka musi częściowo mieścić się we wskazanym zakresie</w:t>
      </w:r>
      <w:r>
        <w:t>.</w:t>
      </w:r>
    </w:p>
    <w:p w14:paraId="3E78A18B" w14:textId="0D106CC2" w:rsidR="00F14BB6" w:rsidRPr="007B0682" w:rsidRDefault="007355BF" w:rsidP="00C2250C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M</w:t>
      </w:r>
      <w:r w:rsidR="00F14BB6" w:rsidRPr="007B0682">
        <w:t xml:space="preserve">ontaż mebli z możliwością regulacji wysokości </w:t>
      </w:r>
      <w:r w:rsidR="00E715A2">
        <w:t>(</w:t>
      </w:r>
      <w:r w:rsidR="00604751">
        <w:t xml:space="preserve">w zakresie </w:t>
      </w:r>
      <w:r w:rsidR="00E715A2">
        <w:t xml:space="preserve">minimum 70-90 cm) </w:t>
      </w:r>
      <w:r w:rsidR="00F14BB6" w:rsidRPr="007B0682">
        <w:t xml:space="preserve">lub montaż blatu roboczego </w:t>
      </w:r>
      <w:r w:rsidR="00E715A2">
        <w:t>między zlewem a kuchenką</w:t>
      </w:r>
      <w:r w:rsidR="00967341">
        <w:t xml:space="preserve"> </w:t>
      </w:r>
      <w:r w:rsidR="00F14BB6" w:rsidRPr="007B0682">
        <w:t>na wysokości 7</w:t>
      </w:r>
      <w:r w:rsidR="005E46DC">
        <w:t>5</w:t>
      </w:r>
      <w:r w:rsidR="00F14BB6" w:rsidRPr="007B0682">
        <w:t xml:space="preserve"> - 80 cm, z</w:t>
      </w:r>
      <w:r w:rsidR="00DC05DB">
        <w:t> </w:t>
      </w:r>
      <w:r w:rsidR="00F14BB6" w:rsidRPr="007B0682">
        <w:t>możliwością podjazdu wózkiem o szerokości co najmniej 80 cm i głębokości minimum 60 cm, montowany pomiędzy zlewem a kuchenką oraz montażu szafek wiszących na wysokości 45 cm od blatu roboczego a w przypadku szafek stojących, z dolną krawędzią znajdującą się na wysokości 25 cm od podłogi. Szuflady muszą mieć blokadę, aby uniemożliwić całkowite wyciągnięcie</w:t>
      </w:r>
      <w:r>
        <w:t>.</w:t>
      </w:r>
    </w:p>
    <w:p w14:paraId="34DA36CD" w14:textId="4A29034D" w:rsidR="00F14BB6" w:rsidRDefault="007355BF" w:rsidP="00C2250C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M</w:t>
      </w:r>
      <w:r w:rsidR="00F14BB6" w:rsidRPr="007B0682">
        <w:t>ontaż uchwytów szafek i szuflad, w kształcie litery „D”.</w:t>
      </w:r>
    </w:p>
    <w:p w14:paraId="5D57D42E" w14:textId="35EA467E" w:rsidR="008B6E39" w:rsidRPr="007B0682" w:rsidRDefault="007355BF" w:rsidP="00906EE2">
      <w:pPr>
        <w:pStyle w:val="Akapitzlist"/>
        <w:numPr>
          <w:ilvl w:val="0"/>
          <w:numId w:val="54"/>
        </w:numPr>
        <w:suppressAutoHyphens/>
        <w:autoSpaceDN w:val="0"/>
        <w:spacing w:after="120" w:line="276" w:lineRule="auto"/>
        <w:ind w:left="425"/>
      </w:pPr>
      <w:r>
        <w:t>M</w:t>
      </w:r>
      <w:r w:rsidR="008B6E39">
        <w:t>ontaż dozowników mydła i płynu do mycia naczyń wbudowanych w blat koło zlewu, by ograniczyć kapanie na blat. Powinny różnić</w:t>
      </w:r>
      <w:r w:rsidR="008B6E39" w:rsidRPr="008B6E39">
        <w:t xml:space="preserve"> się między sobą kolorem (</w:t>
      </w:r>
      <w:r w:rsidR="008B6E39">
        <w:t>a</w:t>
      </w:r>
      <w:r w:rsidR="008B6E39" w:rsidRPr="008B6E39">
        <w:t xml:space="preserve"> jeśli to możliwe </w:t>
      </w:r>
      <w:r w:rsidR="008B6E39">
        <w:t>i</w:t>
      </w:r>
      <w:r w:rsidR="00DC05DB">
        <w:t> </w:t>
      </w:r>
      <w:r w:rsidR="008B6E39" w:rsidRPr="008B6E39">
        <w:t>kształtem). Powinny umożliwiać obsługę bezdotykową</w:t>
      </w:r>
      <w:r w:rsidR="008B6E39">
        <w:t>.</w:t>
      </w:r>
    </w:p>
    <w:p w14:paraId="37B7E23C" w14:textId="588FB6C8" w:rsidR="006A0AC5" w:rsidRDefault="002E1EED" w:rsidP="002E1EED">
      <w:pPr>
        <w:pStyle w:val="Nagwek2"/>
      </w:pPr>
      <w:r>
        <w:t>Prysznic:</w:t>
      </w:r>
    </w:p>
    <w:p w14:paraId="4E42DD23" w14:textId="2FC48CCE" w:rsidR="006A70D1" w:rsidRDefault="006A70D1" w:rsidP="006A70D1">
      <w:pPr>
        <w:spacing w:after="120" w:line="276" w:lineRule="auto"/>
        <w:contextualSpacing/>
        <w:rPr>
          <w:lang w:eastAsia="pl-PL"/>
        </w:rPr>
      </w:pPr>
      <w:r w:rsidRPr="006A70D1">
        <w:rPr>
          <w:lang w:eastAsia="pl-PL"/>
        </w:rPr>
        <w:t>Co najmniej jedna z toalet dostępnych dla osób z niepełnosprawnością, znajdujących się na piętrach</w:t>
      </w:r>
      <w:r w:rsidR="00C2250C">
        <w:rPr>
          <w:lang w:eastAsia="pl-PL"/>
        </w:rPr>
        <w:t>, -1 oraz</w:t>
      </w:r>
      <w:r w:rsidRPr="006A70D1">
        <w:rPr>
          <w:lang w:eastAsia="pl-PL"/>
        </w:rPr>
        <w:t xml:space="preserve"> 1–10,</w:t>
      </w:r>
      <w:r w:rsidR="00C2250C">
        <w:rPr>
          <w:lang w:eastAsia="pl-PL"/>
        </w:rPr>
        <w:t xml:space="preserve"> powinna być </w:t>
      </w:r>
      <w:r w:rsidRPr="006A70D1">
        <w:rPr>
          <w:lang w:eastAsia="pl-PL"/>
        </w:rPr>
        <w:t>wyposażona w natrysk lub natrysk znajduj</w:t>
      </w:r>
      <w:r w:rsidR="00C2250C">
        <w:rPr>
          <w:lang w:eastAsia="pl-PL"/>
        </w:rPr>
        <w:t>ący</w:t>
      </w:r>
      <w:r w:rsidRPr="006A70D1">
        <w:rPr>
          <w:lang w:eastAsia="pl-PL"/>
        </w:rPr>
        <w:t xml:space="preserve"> się w osobnym pomieszczeniu </w:t>
      </w:r>
      <w:r w:rsidR="00EE0889">
        <w:rPr>
          <w:lang w:eastAsia="pl-PL"/>
        </w:rPr>
        <w:t xml:space="preserve">- </w:t>
      </w:r>
      <w:r w:rsidRPr="006A70D1">
        <w:rPr>
          <w:lang w:eastAsia="pl-PL"/>
        </w:rPr>
        <w:t>na jednym z tych pięter.</w:t>
      </w:r>
    </w:p>
    <w:p w14:paraId="2A318521" w14:textId="4ACDA514" w:rsidR="006A0AC5" w:rsidRPr="006A0AC5" w:rsidRDefault="007355BF" w:rsidP="00C2250C">
      <w:pPr>
        <w:pStyle w:val="Akapitzlist"/>
        <w:numPr>
          <w:ilvl w:val="0"/>
          <w:numId w:val="64"/>
        </w:numPr>
        <w:spacing w:after="120" w:line="276" w:lineRule="auto"/>
        <w:ind w:left="426"/>
        <w:rPr>
          <w:lang w:eastAsia="pl-PL"/>
        </w:rPr>
      </w:pPr>
      <w:r>
        <w:rPr>
          <w:lang w:eastAsia="pl-PL"/>
        </w:rPr>
        <w:t>N</w:t>
      </w:r>
      <w:r w:rsidR="006A0AC5" w:rsidRPr="006A0AC5">
        <w:rPr>
          <w:lang w:eastAsia="pl-PL"/>
        </w:rPr>
        <w:t>atrysk powinien być dostępny dla osób poruszających się na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wózku</w:t>
      </w:r>
      <w:r w:rsidR="0003646B">
        <w:rPr>
          <w:lang w:eastAsia="pl-PL"/>
        </w:rPr>
        <w:t xml:space="preserve"> (</w:t>
      </w:r>
      <w:proofErr w:type="spellStart"/>
      <w:r w:rsidR="0003646B">
        <w:rPr>
          <w:lang w:eastAsia="pl-PL"/>
        </w:rPr>
        <w:t>bezbrodzikowy</w:t>
      </w:r>
      <w:proofErr w:type="spellEnd"/>
      <w:r w:rsidR="0003646B">
        <w:rPr>
          <w:lang w:eastAsia="pl-PL"/>
        </w:rPr>
        <w:t>)</w:t>
      </w:r>
      <w:r w:rsidR="006A0AC5" w:rsidRPr="006A0AC5">
        <w:rPr>
          <w:lang w:eastAsia="pl-PL"/>
        </w:rPr>
        <w:t>, w</w:t>
      </w:r>
      <w:r w:rsidR="008C3E3C">
        <w:rPr>
          <w:lang w:eastAsia="pl-PL"/>
        </w:rPr>
        <w:t> </w:t>
      </w:r>
      <w:r w:rsidR="006A0AC5" w:rsidRPr="006A0AC5">
        <w:rPr>
          <w:lang w:eastAsia="pl-PL"/>
        </w:rPr>
        <w:t>związku z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tym należy wyprofilować w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podłodze odpowiednie spadki w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posadzce, w</w:t>
      </w:r>
      <w:r w:rsidR="008C3E3C">
        <w:rPr>
          <w:lang w:eastAsia="pl-PL"/>
        </w:rPr>
        <w:t> </w:t>
      </w:r>
      <w:r w:rsidR="006A0AC5" w:rsidRPr="006A0AC5">
        <w:rPr>
          <w:lang w:eastAsia="pl-PL"/>
        </w:rPr>
        <w:t>celu odprowadzenia wody do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kratki ściekowej</w:t>
      </w:r>
      <w:r>
        <w:rPr>
          <w:lang w:eastAsia="pl-PL"/>
        </w:rPr>
        <w:t>.</w:t>
      </w:r>
    </w:p>
    <w:p w14:paraId="48CD0FA4" w14:textId="1FAFF4E0" w:rsidR="006A0AC5" w:rsidRPr="006A0AC5" w:rsidRDefault="007355BF" w:rsidP="00446CCB">
      <w:pPr>
        <w:numPr>
          <w:ilvl w:val="0"/>
          <w:numId w:val="60"/>
        </w:numPr>
        <w:tabs>
          <w:tab w:val="clear" w:pos="720"/>
          <w:tab w:val="num" w:pos="426"/>
        </w:tabs>
        <w:spacing w:after="120" w:line="276" w:lineRule="auto"/>
        <w:ind w:left="426"/>
        <w:contextualSpacing/>
        <w:rPr>
          <w:lang w:eastAsia="pl-PL"/>
        </w:rPr>
      </w:pPr>
      <w:r>
        <w:rPr>
          <w:lang w:eastAsia="pl-PL"/>
        </w:rPr>
        <w:t>K</w:t>
      </w:r>
      <w:r w:rsidR="006A0AC5" w:rsidRPr="006A0AC5">
        <w:rPr>
          <w:lang w:eastAsia="pl-PL"/>
        </w:rPr>
        <w:t>abina natryskowa niezamknięta, przy odpowiednim wyposażeniu i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zastosowaniu siedziska (wskazane wyposażenie w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stabilne krzesełko prysznicowe z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oparciem) oraz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zapewnieniu odpowiedniej przestrzeni manewrowej może być użytkowana przez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osobę poruszającą się na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wózku inwalidzkim i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powinna mieć wymiary:</w:t>
      </w:r>
    </w:p>
    <w:p w14:paraId="7DDDD972" w14:textId="779F2E54" w:rsidR="006A0AC5" w:rsidRPr="006A0AC5" w:rsidRDefault="006A0AC5" w:rsidP="00446CCB">
      <w:pPr>
        <w:numPr>
          <w:ilvl w:val="0"/>
          <w:numId w:val="40"/>
        </w:numPr>
        <w:tabs>
          <w:tab w:val="clear" w:pos="720"/>
        </w:tabs>
        <w:spacing w:after="120" w:line="276" w:lineRule="auto"/>
        <w:ind w:left="851" w:hanging="425"/>
        <w:contextualSpacing/>
        <w:rPr>
          <w:lang w:eastAsia="pl-PL"/>
        </w:rPr>
      </w:pPr>
      <w:r w:rsidRPr="006A0AC5">
        <w:rPr>
          <w:lang w:eastAsia="pl-PL"/>
        </w:rPr>
        <w:t xml:space="preserve">minimalna szerokość </w:t>
      </w:r>
      <w:r w:rsidR="0003646B">
        <w:rPr>
          <w:lang w:eastAsia="pl-PL"/>
        </w:rPr>
        <w:t>100</w:t>
      </w:r>
      <w:r w:rsidRPr="006A0AC5">
        <w:rPr>
          <w:lang w:eastAsia="pl-PL"/>
        </w:rPr>
        <w:t xml:space="preserve"> cm,</w:t>
      </w:r>
    </w:p>
    <w:p w14:paraId="42EBE692" w14:textId="03FC3156" w:rsidR="006A0AC5" w:rsidRPr="006A0AC5" w:rsidRDefault="006A0AC5" w:rsidP="00446CCB">
      <w:pPr>
        <w:numPr>
          <w:ilvl w:val="0"/>
          <w:numId w:val="40"/>
        </w:numPr>
        <w:tabs>
          <w:tab w:val="clear" w:pos="720"/>
        </w:tabs>
        <w:spacing w:after="120" w:line="276" w:lineRule="auto"/>
        <w:ind w:left="851" w:hanging="425"/>
        <w:contextualSpacing/>
        <w:rPr>
          <w:lang w:eastAsia="pl-PL"/>
        </w:rPr>
      </w:pPr>
      <w:r w:rsidRPr="006A0AC5">
        <w:rPr>
          <w:lang w:eastAsia="pl-PL"/>
        </w:rPr>
        <w:t xml:space="preserve">minimalna </w:t>
      </w:r>
      <w:r w:rsidR="0003646B">
        <w:rPr>
          <w:lang w:eastAsia="pl-PL"/>
        </w:rPr>
        <w:t>głębokość 120 cm</w:t>
      </w:r>
      <w:r w:rsidRPr="006A0AC5">
        <w:rPr>
          <w:lang w:eastAsia="pl-PL"/>
        </w:rPr>
        <w:t>,</w:t>
      </w:r>
    </w:p>
    <w:p w14:paraId="6EF94820" w14:textId="1CFEDD03" w:rsidR="006A0AC5" w:rsidRPr="006A0AC5" w:rsidRDefault="006A0AC5" w:rsidP="00446CCB">
      <w:pPr>
        <w:numPr>
          <w:ilvl w:val="0"/>
          <w:numId w:val="40"/>
        </w:numPr>
        <w:tabs>
          <w:tab w:val="clear" w:pos="720"/>
        </w:tabs>
        <w:spacing w:after="120" w:line="276" w:lineRule="auto"/>
        <w:ind w:left="851" w:hanging="425"/>
        <w:contextualSpacing/>
        <w:rPr>
          <w:lang w:eastAsia="pl-PL"/>
        </w:rPr>
      </w:pPr>
      <w:r w:rsidRPr="006A0AC5">
        <w:rPr>
          <w:lang w:eastAsia="pl-PL"/>
        </w:rPr>
        <w:t>minimalna powierzchnia manewrowa przed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 xml:space="preserve">kabiną </w:t>
      </w:r>
      <w:r w:rsidR="0003646B">
        <w:rPr>
          <w:lang w:eastAsia="pl-PL"/>
        </w:rPr>
        <w:t>150</w:t>
      </w:r>
      <w:r w:rsidRPr="006A0AC5">
        <w:rPr>
          <w:lang w:eastAsia="pl-PL"/>
        </w:rPr>
        <w:t>×1</w:t>
      </w:r>
      <w:r w:rsidR="0003646B">
        <w:rPr>
          <w:lang w:eastAsia="pl-PL"/>
        </w:rPr>
        <w:t>5</w:t>
      </w:r>
      <w:r w:rsidRPr="006A0AC5">
        <w:rPr>
          <w:lang w:eastAsia="pl-PL"/>
        </w:rPr>
        <w:t>0 cm,</w:t>
      </w:r>
    </w:p>
    <w:p w14:paraId="6C50F2B3" w14:textId="73D1A234" w:rsidR="006A0AC5" w:rsidRPr="006A0AC5" w:rsidRDefault="006A0AC5" w:rsidP="00F61821">
      <w:pPr>
        <w:pStyle w:val="Akapitzlist"/>
        <w:numPr>
          <w:ilvl w:val="0"/>
          <w:numId w:val="63"/>
        </w:numPr>
        <w:spacing w:after="120" w:line="276" w:lineRule="auto"/>
        <w:ind w:left="426"/>
        <w:rPr>
          <w:lang w:eastAsia="pl-PL"/>
        </w:rPr>
      </w:pPr>
      <w:r w:rsidRPr="006A0AC5">
        <w:rPr>
          <w:lang w:eastAsia="pl-PL"/>
        </w:rPr>
        <w:lastRenderedPageBreak/>
        <w:t>wymiary kabiny natryskowej zamkniętej z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urządzeniami przystosowanymi do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korzystania przez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osoby poruszające się na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wózkach inwalidzkich powinny wynosić:</w:t>
      </w:r>
    </w:p>
    <w:p w14:paraId="787BBFA0" w14:textId="77777777" w:rsidR="006A0AC5" w:rsidRPr="006A0AC5" w:rsidRDefault="006A0AC5" w:rsidP="00446CCB">
      <w:pPr>
        <w:numPr>
          <w:ilvl w:val="0"/>
          <w:numId w:val="40"/>
        </w:numPr>
        <w:tabs>
          <w:tab w:val="clear" w:pos="720"/>
        </w:tabs>
        <w:spacing w:after="120" w:line="276" w:lineRule="auto"/>
        <w:ind w:left="851" w:hanging="425"/>
        <w:contextualSpacing/>
        <w:rPr>
          <w:lang w:eastAsia="pl-PL"/>
        </w:rPr>
      </w:pPr>
      <w:r w:rsidRPr="006A0AC5">
        <w:rPr>
          <w:lang w:eastAsia="pl-PL"/>
        </w:rPr>
        <w:t>minimalna szerokość 150 cm,</w:t>
      </w:r>
    </w:p>
    <w:p w14:paraId="3E734E0B" w14:textId="71385E69" w:rsidR="006A0AC5" w:rsidRPr="006A0AC5" w:rsidRDefault="006A0AC5" w:rsidP="00446CCB">
      <w:pPr>
        <w:numPr>
          <w:ilvl w:val="0"/>
          <w:numId w:val="40"/>
        </w:numPr>
        <w:tabs>
          <w:tab w:val="clear" w:pos="720"/>
        </w:tabs>
        <w:spacing w:after="120" w:line="276" w:lineRule="auto"/>
        <w:ind w:left="851" w:hanging="425"/>
        <w:contextualSpacing/>
        <w:rPr>
          <w:lang w:eastAsia="pl-PL"/>
        </w:rPr>
      </w:pPr>
      <w:r w:rsidRPr="006A0AC5">
        <w:rPr>
          <w:lang w:eastAsia="pl-PL"/>
        </w:rPr>
        <w:t>minimalna powierzchnia kabiny 2,5 m</w:t>
      </w:r>
      <w:r w:rsidRPr="006A0AC5">
        <w:rPr>
          <w:vertAlign w:val="superscript"/>
          <w:lang w:eastAsia="pl-PL"/>
        </w:rPr>
        <w:t>2</w:t>
      </w:r>
      <w:r w:rsidR="00967341">
        <w:rPr>
          <w:vertAlign w:val="superscript"/>
          <w:lang w:eastAsia="pl-PL"/>
        </w:rPr>
        <w:t xml:space="preserve"> </w:t>
      </w:r>
    </w:p>
    <w:p w14:paraId="6885CBA5" w14:textId="684D543F" w:rsidR="006A0AC5" w:rsidRPr="006A0AC5" w:rsidRDefault="007355BF" w:rsidP="00446CCB">
      <w:pPr>
        <w:numPr>
          <w:ilvl w:val="0"/>
          <w:numId w:val="57"/>
        </w:numPr>
        <w:spacing w:after="120" w:line="276" w:lineRule="auto"/>
        <w:ind w:left="567" w:hanging="357"/>
        <w:contextualSpacing/>
        <w:rPr>
          <w:lang w:eastAsia="pl-PL"/>
        </w:rPr>
      </w:pPr>
      <w:proofErr w:type="spellStart"/>
      <w:r>
        <w:rPr>
          <w:lang w:eastAsia="pl-PL"/>
        </w:rPr>
        <w:t>B</w:t>
      </w:r>
      <w:r w:rsidR="006A0AC5" w:rsidRPr="006A0AC5">
        <w:rPr>
          <w:lang w:eastAsia="pl-PL"/>
        </w:rPr>
        <w:t>ezprogowa</w:t>
      </w:r>
      <w:proofErr w:type="spellEnd"/>
      <w:r w:rsidR="006A0AC5" w:rsidRPr="006A0AC5">
        <w:rPr>
          <w:lang w:eastAsia="pl-PL"/>
        </w:rPr>
        <w:t xml:space="preserve"> powierzchnia niecki może również służyć jako większa (o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wymiarach 150×150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cm) część podstawowej powierzchni manewrowej</w:t>
      </w:r>
      <w:r>
        <w:rPr>
          <w:lang w:eastAsia="pl-PL"/>
        </w:rPr>
        <w:t>.</w:t>
      </w:r>
    </w:p>
    <w:p w14:paraId="6FE25600" w14:textId="78718EBC" w:rsidR="006A0AC5" w:rsidRPr="006A0AC5" w:rsidRDefault="007355BF" w:rsidP="00446CCB">
      <w:pPr>
        <w:numPr>
          <w:ilvl w:val="0"/>
          <w:numId w:val="57"/>
        </w:numPr>
        <w:spacing w:after="120" w:line="276" w:lineRule="auto"/>
        <w:ind w:left="567" w:hanging="357"/>
        <w:contextualSpacing/>
        <w:rPr>
          <w:lang w:eastAsia="pl-PL"/>
        </w:rPr>
      </w:pPr>
      <w:r>
        <w:rPr>
          <w:lang w:eastAsia="pl-PL"/>
        </w:rPr>
        <w:t>P</w:t>
      </w:r>
      <w:r w:rsidR="006A0AC5" w:rsidRPr="006A0AC5">
        <w:rPr>
          <w:lang w:eastAsia="pl-PL"/>
        </w:rPr>
        <w:t>rysznic należy wyposażyć w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stabilne krzesełko prysznicowe z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oparciem, ewentualnie siedzisko, mocowane do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ściany, na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wysokości 4</w:t>
      </w:r>
      <w:r w:rsidR="00F61821">
        <w:rPr>
          <w:lang w:eastAsia="pl-PL"/>
        </w:rPr>
        <w:t>5</w:t>
      </w:r>
      <w:r w:rsidR="006A0AC5" w:rsidRPr="006A0AC5">
        <w:rPr>
          <w:lang w:eastAsia="pl-PL"/>
        </w:rPr>
        <w:t> – 50 cm od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podłogi</w:t>
      </w:r>
      <w:r>
        <w:rPr>
          <w:lang w:eastAsia="pl-PL"/>
        </w:rPr>
        <w:t>.</w:t>
      </w:r>
    </w:p>
    <w:p w14:paraId="1E42AC44" w14:textId="377DA98D" w:rsidR="006A0AC5" w:rsidRPr="001D1B86" w:rsidRDefault="007355BF" w:rsidP="00446CCB">
      <w:pPr>
        <w:pStyle w:val="Akapitzlist"/>
        <w:numPr>
          <w:ilvl w:val="0"/>
          <w:numId w:val="57"/>
        </w:numPr>
        <w:spacing w:after="120" w:line="276" w:lineRule="auto"/>
        <w:ind w:left="567" w:hanging="357"/>
        <w:rPr>
          <w:lang w:eastAsia="pl-PL"/>
        </w:rPr>
      </w:pPr>
      <w:r>
        <w:rPr>
          <w:lang w:eastAsia="pl-PL"/>
        </w:rPr>
        <w:t>P</w:t>
      </w:r>
      <w:r w:rsidR="006A0AC5" w:rsidRPr="006A0AC5">
        <w:rPr>
          <w:lang w:eastAsia="pl-PL"/>
        </w:rPr>
        <w:t>oręcze powinny być montowane na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 xml:space="preserve">wysokości </w:t>
      </w:r>
      <w:r w:rsidR="00F61821">
        <w:rPr>
          <w:lang w:eastAsia="pl-PL"/>
        </w:rPr>
        <w:t>6</w:t>
      </w:r>
      <w:r w:rsidR="006A0AC5" w:rsidRPr="006A0AC5">
        <w:rPr>
          <w:lang w:eastAsia="pl-PL"/>
        </w:rPr>
        <w:t>0 – 100 cm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nad</w:t>
      </w:r>
      <w:r w:rsidR="00967341">
        <w:rPr>
          <w:lang w:eastAsia="pl-PL"/>
        </w:rPr>
        <w:t xml:space="preserve"> </w:t>
      </w:r>
      <w:r w:rsidR="006A0AC5" w:rsidRPr="006A0AC5">
        <w:rPr>
          <w:lang w:eastAsia="pl-PL"/>
        </w:rPr>
        <w:t>poziomem podłogi</w:t>
      </w:r>
      <w:r>
        <w:rPr>
          <w:lang w:eastAsia="pl-PL"/>
        </w:rPr>
        <w:t>.</w:t>
      </w:r>
    </w:p>
    <w:p w14:paraId="590A2EC4" w14:textId="6ADE4563" w:rsidR="006A0AC5" w:rsidRPr="006A0AC5" w:rsidRDefault="007355BF" w:rsidP="00446CCB">
      <w:pPr>
        <w:numPr>
          <w:ilvl w:val="0"/>
          <w:numId w:val="57"/>
        </w:numPr>
        <w:spacing w:after="120" w:line="276" w:lineRule="auto"/>
        <w:ind w:left="567" w:hanging="357"/>
        <w:contextualSpacing/>
        <w:rPr>
          <w:lang w:eastAsia="pl-PL"/>
        </w:rPr>
      </w:pPr>
      <w:r>
        <w:rPr>
          <w:lang w:eastAsia="pl-PL"/>
        </w:rPr>
        <w:t>B</w:t>
      </w:r>
      <w:r w:rsidR="006A0AC5">
        <w:rPr>
          <w:lang w:eastAsia="pl-PL"/>
        </w:rPr>
        <w:t>aterie z termostatem powinny znajdować się na wysokości 80-</w:t>
      </w:r>
      <w:r w:rsidR="00F61821">
        <w:rPr>
          <w:lang w:eastAsia="pl-PL"/>
        </w:rPr>
        <w:t>11</w:t>
      </w:r>
      <w:r w:rsidR="006A0AC5">
        <w:rPr>
          <w:lang w:eastAsia="pl-PL"/>
        </w:rPr>
        <w:t>0 cm nad poziomem podłogi</w:t>
      </w:r>
      <w:r>
        <w:rPr>
          <w:lang w:eastAsia="pl-PL"/>
        </w:rPr>
        <w:t>.</w:t>
      </w:r>
    </w:p>
    <w:p w14:paraId="76B0FD47" w14:textId="2FEA495B" w:rsidR="006A0AC5" w:rsidRPr="006A0AC5" w:rsidRDefault="007355BF" w:rsidP="00446CCB">
      <w:pPr>
        <w:numPr>
          <w:ilvl w:val="0"/>
          <w:numId w:val="57"/>
        </w:numPr>
        <w:spacing w:after="120" w:line="276" w:lineRule="auto"/>
        <w:ind w:left="567"/>
        <w:contextualSpacing/>
        <w:rPr>
          <w:lang w:eastAsia="pl-PL"/>
        </w:rPr>
      </w:pPr>
      <w:r>
        <w:rPr>
          <w:lang w:eastAsia="pl-PL"/>
        </w:rPr>
        <w:t>S</w:t>
      </w:r>
      <w:r w:rsidR="006A0AC5" w:rsidRPr="006A0AC5">
        <w:rPr>
          <w:lang w:eastAsia="pl-PL"/>
        </w:rPr>
        <w:t>łuchawka prysznicowa powinna:</w:t>
      </w:r>
    </w:p>
    <w:p w14:paraId="7EF17218" w14:textId="2F5945CF" w:rsidR="006A0AC5" w:rsidRPr="006A0AC5" w:rsidRDefault="006A0AC5" w:rsidP="00446CCB">
      <w:pPr>
        <w:numPr>
          <w:ilvl w:val="0"/>
          <w:numId w:val="58"/>
        </w:numPr>
        <w:spacing w:after="120" w:line="276" w:lineRule="auto"/>
        <w:ind w:left="992" w:hanging="357"/>
        <w:contextualSpacing/>
        <w:rPr>
          <w:lang w:eastAsia="pl-PL"/>
        </w:rPr>
      </w:pPr>
      <w:r w:rsidRPr="006A0AC5">
        <w:rPr>
          <w:lang w:eastAsia="pl-PL"/>
        </w:rPr>
        <w:t>być wyposażona w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giętki wąż o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długości co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najmniej 150 cm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połączony ze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słuchawką prysznicową oraz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pionowym panelem prysznicowym,</w:t>
      </w:r>
    </w:p>
    <w:p w14:paraId="0FB2F2BD" w14:textId="24D3DA67" w:rsidR="006A0AC5" w:rsidRPr="006A0AC5" w:rsidRDefault="006A0AC5" w:rsidP="00446CCB">
      <w:pPr>
        <w:numPr>
          <w:ilvl w:val="0"/>
          <w:numId w:val="58"/>
        </w:numPr>
        <w:spacing w:after="120" w:line="276" w:lineRule="auto"/>
        <w:ind w:left="992" w:hanging="357"/>
        <w:contextualSpacing/>
        <w:rPr>
          <w:lang w:eastAsia="pl-PL"/>
        </w:rPr>
      </w:pPr>
      <w:r w:rsidRPr="006A0AC5">
        <w:rPr>
          <w:lang w:eastAsia="pl-PL"/>
        </w:rPr>
        <w:t>znajdować się na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wysokości 90 – 210 cm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nad</w:t>
      </w:r>
      <w:r w:rsidR="00967341">
        <w:rPr>
          <w:lang w:eastAsia="pl-PL"/>
        </w:rPr>
        <w:t xml:space="preserve"> </w:t>
      </w:r>
      <w:r w:rsidRPr="006A0AC5">
        <w:rPr>
          <w:lang w:eastAsia="pl-PL"/>
        </w:rPr>
        <w:t>poziomem podłogi,</w:t>
      </w:r>
    </w:p>
    <w:p w14:paraId="666151F1" w14:textId="0D60001D" w:rsidR="006A0AC5" w:rsidRDefault="006A0AC5" w:rsidP="00446CCB">
      <w:pPr>
        <w:pStyle w:val="Akapitzlist"/>
        <w:numPr>
          <w:ilvl w:val="0"/>
          <w:numId w:val="58"/>
        </w:numPr>
        <w:spacing w:after="120" w:line="276" w:lineRule="auto"/>
        <w:ind w:left="992" w:hanging="357"/>
        <w:rPr>
          <w:lang w:eastAsia="pl-PL"/>
        </w:rPr>
      </w:pPr>
      <w:r w:rsidRPr="006A0AC5">
        <w:rPr>
          <w:lang w:eastAsia="pl-PL"/>
        </w:rPr>
        <w:t>powinna mieć regulowaną wysokość</w:t>
      </w:r>
      <w:r>
        <w:rPr>
          <w:lang w:eastAsia="pl-PL"/>
        </w:rPr>
        <w:t>.</w:t>
      </w:r>
    </w:p>
    <w:p w14:paraId="261FA8B3" w14:textId="076B600E" w:rsidR="007355BF" w:rsidRPr="00446CCB" w:rsidRDefault="00164990" w:rsidP="00F61821">
      <w:pPr>
        <w:spacing w:after="120" w:line="276" w:lineRule="auto"/>
        <w:rPr>
          <w:lang w:eastAsia="pl-PL"/>
        </w:rPr>
      </w:pPr>
      <w:r w:rsidRPr="00F61821">
        <w:rPr>
          <w:rFonts w:eastAsia="Times New Roman" w:cs="Calibri"/>
          <w:lang w:eastAsia="pl-PL"/>
        </w:rPr>
        <w:t xml:space="preserve">Przykładowe projekty toalet dla </w:t>
      </w:r>
      <w:proofErr w:type="spellStart"/>
      <w:r w:rsidRPr="00F61821">
        <w:rPr>
          <w:rFonts w:eastAsia="Times New Roman" w:cs="Calibri"/>
          <w:lang w:eastAsia="pl-PL"/>
        </w:rPr>
        <w:t>osób</w:t>
      </w:r>
      <w:proofErr w:type="spellEnd"/>
      <w:r w:rsidRPr="00F61821">
        <w:rPr>
          <w:rFonts w:eastAsia="Times New Roman" w:cs="Calibri"/>
          <w:lang w:eastAsia="pl-PL"/>
        </w:rPr>
        <w:t xml:space="preserve"> z </w:t>
      </w:r>
      <w:proofErr w:type="spellStart"/>
      <w:r w:rsidRPr="00F61821">
        <w:rPr>
          <w:rFonts w:eastAsia="Times New Roman" w:cs="Calibri"/>
          <w:lang w:eastAsia="pl-PL"/>
        </w:rPr>
        <w:t>niepełnosprawnościa</w:t>
      </w:r>
      <w:proofErr w:type="spellEnd"/>
      <w:r w:rsidRPr="00F61821">
        <w:rPr>
          <w:rFonts w:eastAsia="Times New Roman" w:cs="Calibri"/>
          <w:lang w:eastAsia="pl-PL"/>
        </w:rPr>
        <w:t xml:space="preserve">̨ </w:t>
      </w:r>
      <w:proofErr w:type="spellStart"/>
      <w:r w:rsidRPr="00F61821">
        <w:rPr>
          <w:rFonts w:eastAsia="Times New Roman" w:cs="Calibri"/>
          <w:lang w:eastAsia="pl-PL"/>
        </w:rPr>
        <w:t>można</w:t>
      </w:r>
      <w:proofErr w:type="spellEnd"/>
      <w:r w:rsidRPr="00F61821">
        <w:rPr>
          <w:rFonts w:eastAsia="Times New Roman" w:cs="Calibri"/>
          <w:lang w:eastAsia="pl-PL"/>
        </w:rPr>
        <w:t xml:space="preserve"> </w:t>
      </w:r>
      <w:proofErr w:type="spellStart"/>
      <w:r w:rsidRPr="00F61821">
        <w:rPr>
          <w:rFonts w:eastAsia="Times New Roman" w:cs="Calibri"/>
          <w:lang w:eastAsia="pl-PL"/>
        </w:rPr>
        <w:t>znaleźc</w:t>
      </w:r>
      <w:proofErr w:type="spellEnd"/>
      <w:r w:rsidRPr="00F61821">
        <w:rPr>
          <w:rFonts w:eastAsia="Times New Roman" w:cs="Calibri"/>
          <w:lang w:eastAsia="pl-PL"/>
        </w:rPr>
        <w:t>́ w pozycjach wymienionych na końcu dokumentu.</w:t>
      </w:r>
    </w:p>
    <w:p w14:paraId="4E44AD13" w14:textId="77777777" w:rsidR="00917109" w:rsidRPr="00A7670F" w:rsidRDefault="00917109" w:rsidP="00C50866">
      <w:pPr>
        <w:pStyle w:val="Nagwek2"/>
      </w:pPr>
      <w:r w:rsidRPr="00A7670F">
        <w:t>Opracowano na podstawie:</w:t>
      </w:r>
    </w:p>
    <w:p w14:paraId="584005B0" w14:textId="22707CFD" w:rsidR="00D711E6" w:rsidRDefault="00917109" w:rsidP="001838B9">
      <w:pPr>
        <w:numPr>
          <w:ilvl w:val="0"/>
          <w:numId w:val="30"/>
        </w:numPr>
        <w:spacing w:after="120" w:line="276" w:lineRule="auto"/>
        <w:ind w:left="425" w:hanging="425"/>
        <w:contextualSpacing/>
        <w:rPr>
          <w:rFonts w:eastAsia="Times New Roman" w:cs="Calibri"/>
          <w:lang w:eastAsia="pl-PL"/>
        </w:rPr>
      </w:pPr>
      <w:r w:rsidRPr="003D008D">
        <w:rPr>
          <w:rFonts w:eastAsia="Times New Roman" w:cs="Calibri"/>
          <w:lang w:eastAsia="pl-PL"/>
        </w:rPr>
        <w:t>ISO 21542:2021</w:t>
      </w:r>
      <w:r>
        <w:rPr>
          <w:rFonts w:eastAsia="Times New Roman" w:cs="Calibri"/>
          <w:lang w:eastAsia="pl-PL"/>
        </w:rPr>
        <w:t>.</w:t>
      </w:r>
    </w:p>
    <w:p w14:paraId="3ADBA67B" w14:textId="7DFEB3B2" w:rsidR="00DC05DB" w:rsidRDefault="00DC05DB" w:rsidP="001838B9">
      <w:pPr>
        <w:numPr>
          <w:ilvl w:val="0"/>
          <w:numId w:val="30"/>
        </w:numPr>
        <w:spacing w:after="120" w:line="276" w:lineRule="auto"/>
        <w:ind w:left="425" w:hanging="425"/>
        <w:contextualSpacing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Budowlane ABC, </w:t>
      </w:r>
      <w:proofErr w:type="spellStart"/>
      <w:r>
        <w:rPr>
          <w:rFonts w:eastAsia="Times New Roman" w:cs="Calibri"/>
          <w:lang w:eastAsia="pl-PL"/>
        </w:rPr>
        <w:t>MRiT</w:t>
      </w:r>
      <w:proofErr w:type="spellEnd"/>
      <w:r>
        <w:rPr>
          <w:rFonts w:eastAsia="Times New Roman" w:cs="Calibri"/>
          <w:lang w:eastAsia="pl-PL"/>
        </w:rPr>
        <w:t xml:space="preserve">, </w:t>
      </w:r>
      <w:hyperlink r:id="rId8" w:history="1">
        <w:r w:rsidRPr="009914A8">
          <w:rPr>
            <w:rStyle w:val="Hipercze"/>
            <w:rFonts w:eastAsia="Times New Roman" w:cs="Calibri"/>
            <w:lang w:eastAsia="pl-PL"/>
          </w:rPr>
          <w:t>https://budowlaneabc.gov.pl/standardy-projektowania-budynkow-dla-osob-niepelnosprawnych/</w:t>
        </w:r>
      </w:hyperlink>
      <w:r>
        <w:rPr>
          <w:rFonts w:eastAsia="Times New Roman" w:cs="Calibri"/>
          <w:lang w:eastAsia="pl-PL"/>
        </w:rPr>
        <w:t xml:space="preserve"> .</w:t>
      </w:r>
    </w:p>
    <w:p w14:paraId="46818F61" w14:textId="7290C530" w:rsidR="00967341" w:rsidRPr="003D008D" w:rsidRDefault="001C1E35" w:rsidP="00844227">
      <w:pPr>
        <w:numPr>
          <w:ilvl w:val="0"/>
          <w:numId w:val="30"/>
        </w:numPr>
        <w:spacing w:after="120" w:line="276" w:lineRule="auto"/>
        <w:ind w:left="425" w:hanging="425"/>
        <w:contextualSpacing/>
        <w:rPr>
          <w:rFonts w:eastAsia="Times New Roman" w:cs="Calibri"/>
          <w:lang w:eastAsia="pl-PL"/>
        </w:rPr>
      </w:pPr>
      <w:r w:rsidRPr="001C1E35">
        <w:rPr>
          <w:rFonts w:eastAsia="Times New Roman" w:cs="Calibri"/>
          <w:lang w:eastAsia="pl-PL"/>
        </w:rPr>
        <w:t>Standardy dostępności architektonicznej dla m.st. Warszawy</w:t>
      </w:r>
      <w:r>
        <w:rPr>
          <w:rFonts w:eastAsia="Times New Roman" w:cs="Calibri"/>
          <w:lang w:eastAsia="pl-PL"/>
        </w:rPr>
        <w:t xml:space="preserve">, Załącznik nr 1 do zarządzenia nr </w:t>
      </w:r>
      <w:r w:rsidRPr="001C1E35">
        <w:rPr>
          <w:rFonts w:eastAsia="Times New Roman" w:cs="Calibri"/>
          <w:lang w:eastAsia="pl-PL"/>
        </w:rPr>
        <w:t xml:space="preserve">1682/2017 </w:t>
      </w:r>
      <w:r>
        <w:rPr>
          <w:rFonts w:eastAsia="Times New Roman" w:cs="Calibri"/>
          <w:lang w:eastAsia="pl-PL"/>
        </w:rPr>
        <w:t xml:space="preserve">Prezydenta m. st. Warszawy </w:t>
      </w:r>
      <w:r w:rsidRPr="001C1E35">
        <w:rPr>
          <w:rFonts w:eastAsia="Times New Roman" w:cs="Calibri"/>
          <w:lang w:eastAsia="pl-PL"/>
        </w:rPr>
        <w:t>z 23 października 2017 r.</w:t>
      </w:r>
      <w:r>
        <w:rPr>
          <w:rFonts w:eastAsia="Times New Roman" w:cs="Calibri"/>
          <w:lang w:eastAsia="pl-PL"/>
        </w:rPr>
        <w:t>, 2022.</w:t>
      </w:r>
    </w:p>
    <w:p w14:paraId="02324411" w14:textId="77777777" w:rsidR="00917109" w:rsidRPr="00A7670F" w:rsidRDefault="00917109" w:rsidP="0084422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Standardy dostępności dla polityki spójności 2021-2027, Załącznik nr 2, str. 201 – 204.</w:t>
      </w:r>
    </w:p>
    <w:p w14:paraId="5D69E93C" w14:textId="5077AB7C" w:rsidR="00917109" w:rsidRPr="00A7670F" w:rsidRDefault="00917109" w:rsidP="0084422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Lista sprawdzająca Ośrodka Wsparcia Dost</w:t>
      </w:r>
      <w:r w:rsidR="00D711E6">
        <w:rPr>
          <w:rFonts w:cs="Calibri"/>
        </w:rPr>
        <w:t>ę</w:t>
      </w:r>
      <w:r w:rsidRPr="00A7670F">
        <w:rPr>
          <w:rFonts w:cs="Calibri"/>
        </w:rPr>
        <w:t>pnej Architektury opracowana pod kier. Prof. M. Wysockiego, 2021</w:t>
      </w:r>
      <w:r w:rsidR="001C1E35">
        <w:rPr>
          <w:rFonts w:cs="Calibri"/>
        </w:rPr>
        <w:t>.</w:t>
      </w:r>
    </w:p>
    <w:p w14:paraId="5C5D7E0A" w14:textId="0CCE1AD9" w:rsidR="00357D2D" w:rsidRPr="00C50866" w:rsidRDefault="00917109" w:rsidP="0084422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cs="Calibri"/>
        </w:rPr>
      </w:pPr>
      <w:r w:rsidRPr="00A7670F">
        <w:rPr>
          <w:rFonts w:cs="Calibri"/>
        </w:rPr>
        <w:t>Kowalski K., Włącznik 2.0 – projektowanie bez barier, Integracja, 2023</w:t>
      </w:r>
      <w:r w:rsidR="001C1E35">
        <w:rPr>
          <w:rFonts w:cs="Calibri"/>
        </w:rPr>
        <w:t>.</w:t>
      </w:r>
    </w:p>
    <w:sectPr w:rsidR="00357D2D" w:rsidRPr="00C50866" w:rsidSect="00AC54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A95B" w14:textId="77777777" w:rsidR="005A09B2" w:rsidRDefault="005A09B2" w:rsidP="008D2F1F">
      <w:r>
        <w:separator/>
      </w:r>
    </w:p>
  </w:endnote>
  <w:endnote w:type="continuationSeparator" w:id="0">
    <w:p w14:paraId="22295632" w14:textId="77777777" w:rsidR="005A09B2" w:rsidRDefault="005A09B2" w:rsidP="008D2F1F">
      <w:r>
        <w:continuationSeparator/>
      </w:r>
    </w:p>
  </w:endnote>
  <w:endnote w:type="continuationNotice" w:id="1">
    <w:p w14:paraId="72E74A69" w14:textId="77777777" w:rsidR="005A09B2" w:rsidRDefault="005A09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6FEC" w14:textId="77777777" w:rsidR="00751CE8" w:rsidRDefault="00751CE8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DD26" w14:textId="77777777" w:rsidR="0079581E" w:rsidRDefault="005B4445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6629E0E4" wp14:editId="6FA57A8B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4ACC1" w14:textId="77777777" w:rsidR="0079581E" w:rsidRDefault="00945190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7B1005E3" wp14:editId="30BEC6D5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9CC2" w14:textId="77777777" w:rsidR="005A09B2" w:rsidRDefault="005A09B2" w:rsidP="008D2F1F">
      <w:r>
        <w:separator/>
      </w:r>
    </w:p>
  </w:footnote>
  <w:footnote w:type="continuationSeparator" w:id="0">
    <w:p w14:paraId="471A9DFC" w14:textId="77777777" w:rsidR="005A09B2" w:rsidRDefault="005A09B2" w:rsidP="008D2F1F">
      <w:r>
        <w:continuationSeparator/>
      </w:r>
    </w:p>
  </w:footnote>
  <w:footnote w:type="continuationNotice" w:id="1">
    <w:p w14:paraId="1A45108A" w14:textId="77777777" w:rsidR="005A09B2" w:rsidRDefault="005A09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25F1" w14:textId="77777777" w:rsidR="00751CE8" w:rsidRDefault="00751CE8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ACF4" w14:textId="77777777" w:rsidR="00751CE8" w:rsidRDefault="00751CE8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E167" w14:textId="77777777" w:rsidR="00FA6CB1" w:rsidRDefault="0026574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A5B2008" wp14:editId="54E89E5C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C26DCD"/>
    <w:multiLevelType w:val="multilevel"/>
    <w:tmpl w:val="5DD8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B25155"/>
    <w:multiLevelType w:val="hybridMultilevel"/>
    <w:tmpl w:val="FA985A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41B22"/>
    <w:multiLevelType w:val="multilevel"/>
    <w:tmpl w:val="1E02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E34B77"/>
    <w:multiLevelType w:val="hybridMultilevel"/>
    <w:tmpl w:val="CE645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72BF3"/>
    <w:multiLevelType w:val="hybridMultilevel"/>
    <w:tmpl w:val="78E219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CD7A5F"/>
    <w:multiLevelType w:val="hybridMultilevel"/>
    <w:tmpl w:val="F06C2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D0FCA"/>
    <w:multiLevelType w:val="hybridMultilevel"/>
    <w:tmpl w:val="C47A1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E1FB0"/>
    <w:multiLevelType w:val="hybridMultilevel"/>
    <w:tmpl w:val="B88E9B16"/>
    <w:lvl w:ilvl="0" w:tplc="0415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2" w15:restartNumberingAfterBreak="0">
    <w:nsid w:val="23D01D51"/>
    <w:multiLevelType w:val="hybridMultilevel"/>
    <w:tmpl w:val="A626858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D7418"/>
    <w:multiLevelType w:val="hybridMultilevel"/>
    <w:tmpl w:val="14403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74B9B"/>
    <w:multiLevelType w:val="hybridMultilevel"/>
    <w:tmpl w:val="626067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40BC9"/>
    <w:multiLevelType w:val="multilevel"/>
    <w:tmpl w:val="A996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1146B4"/>
    <w:multiLevelType w:val="hybridMultilevel"/>
    <w:tmpl w:val="53181D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8B149A"/>
    <w:multiLevelType w:val="hybridMultilevel"/>
    <w:tmpl w:val="4F1AF586"/>
    <w:lvl w:ilvl="0" w:tplc="4AB8E15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440CE"/>
    <w:multiLevelType w:val="hybridMultilevel"/>
    <w:tmpl w:val="F86CF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5A7636"/>
    <w:multiLevelType w:val="hybridMultilevel"/>
    <w:tmpl w:val="8DA8E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A7357"/>
    <w:multiLevelType w:val="hybridMultilevel"/>
    <w:tmpl w:val="231AE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12DB9"/>
    <w:multiLevelType w:val="hybridMultilevel"/>
    <w:tmpl w:val="915CDA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40229"/>
    <w:multiLevelType w:val="hybridMultilevel"/>
    <w:tmpl w:val="5E068F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FF77BB"/>
    <w:multiLevelType w:val="hybridMultilevel"/>
    <w:tmpl w:val="1138F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2688F"/>
    <w:multiLevelType w:val="hybridMultilevel"/>
    <w:tmpl w:val="F436657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7710F15"/>
    <w:multiLevelType w:val="multilevel"/>
    <w:tmpl w:val="611CD3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E9655A"/>
    <w:multiLevelType w:val="hybridMultilevel"/>
    <w:tmpl w:val="E9168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CC12A4"/>
    <w:multiLevelType w:val="hybridMultilevel"/>
    <w:tmpl w:val="9C28366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4E530D44"/>
    <w:multiLevelType w:val="multilevel"/>
    <w:tmpl w:val="6480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157132"/>
    <w:multiLevelType w:val="hybridMultilevel"/>
    <w:tmpl w:val="AB22A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730705"/>
    <w:multiLevelType w:val="hybridMultilevel"/>
    <w:tmpl w:val="B2EED8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94208D"/>
    <w:multiLevelType w:val="hybridMultilevel"/>
    <w:tmpl w:val="E74267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8893602"/>
    <w:multiLevelType w:val="hybridMultilevel"/>
    <w:tmpl w:val="4A6EF5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9056FAC"/>
    <w:multiLevelType w:val="hybridMultilevel"/>
    <w:tmpl w:val="CD361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CD610E"/>
    <w:multiLevelType w:val="hybridMultilevel"/>
    <w:tmpl w:val="C0C6E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8959E5"/>
    <w:multiLevelType w:val="hybridMultilevel"/>
    <w:tmpl w:val="D22671F2"/>
    <w:lvl w:ilvl="0" w:tplc="0415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6" w15:restartNumberingAfterBreak="0">
    <w:nsid w:val="5CAF7C78"/>
    <w:multiLevelType w:val="multilevel"/>
    <w:tmpl w:val="10EC92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34657F"/>
    <w:multiLevelType w:val="multilevel"/>
    <w:tmpl w:val="E4FAFB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0724EAC"/>
    <w:multiLevelType w:val="hybridMultilevel"/>
    <w:tmpl w:val="B7BC3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304998"/>
    <w:multiLevelType w:val="hybridMultilevel"/>
    <w:tmpl w:val="C45487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5A72C1"/>
    <w:multiLevelType w:val="hybridMultilevel"/>
    <w:tmpl w:val="6BF4E91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9F746D"/>
    <w:multiLevelType w:val="hybridMultilevel"/>
    <w:tmpl w:val="B3EC03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470E34"/>
    <w:multiLevelType w:val="multilevel"/>
    <w:tmpl w:val="5714F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FF429D9"/>
    <w:multiLevelType w:val="hybridMultilevel"/>
    <w:tmpl w:val="DC4A8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37A59C9"/>
    <w:multiLevelType w:val="hybridMultilevel"/>
    <w:tmpl w:val="8C980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64B5FB3"/>
    <w:multiLevelType w:val="hybridMultilevel"/>
    <w:tmpl w:val="30D24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D745A3"/>
    <w:multiLevelType w:val="hybridMultilevel"/>
    <w:tmpl w:val="6038A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D61B87"/>
    <w:multiLevelType w:val="hybridMultilevel"/>
    <w:tmpl w:val="A23C70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1547591">
    <w:abstractNumId w:val="15"/>
  </w:num>
  <w:num w:numId="2" w16cid:durableId="413279930">
    <w:abstractNumId w:val="7"/>
  </w:num>
  <w:num w:numId="3" w16cid:durableId="767042470">
    <w:abstractNumId w:val="47"/>
  </w:num>
  <w:num w:numId="4" w16cid:durableId="1257329717">
    <w:abstractNumId w:val="39"/>
  </w:num>
  <w:num w:numId="5" w16cid:durableId="1786269051">
    <w:abstractNumId w:val="1"/>
  </w:num>
  <w:num w:numId="6" w16cid:durableId="507988097">
    <w:abstractNumId w:val="52"/>
  </w:num>
  <w:num w:numId="7" w16cid:durableId="1091512453">
    <w:abstractNumId w:val="20"/>
  </w:num>
  <w:num w:numId="8" w16cid:durableId="1405684767">
    <w:abstractNumId w:val="0"/>
  </w:num>
  <w:num w:numId="9" w16cid:durableId="2030452274">
    <w:abstractNumId w:val="19"/>
  </w:num>
  <w:num w:numId="10" w16cid:durableId="342558730">
    <w:abstractNumId w:val="27"/>
  </w:num>
  <w:num w:numId="11" w16cid:durableId="1491217738">
    <w:abstractNumId w:val="59"/>
  </w:num>
  <w:num w:numId="12" w16cid:durableId="1708918456">
    <w:abstractNumId w:val="56"/>
  </w:num>
  <w:num w:numId="13" w16cid:durableId="1123882351">
    <w:abstractNumId w:val="40"/>
  </w:num>
  <w:num w:numId="14" w16cid:durableId="423500874">
    <w:abstractNumId w:val="32"/>
  </w:num>
  <w:num w:numId="15" w16cid:durableId="268583385">
    <w:abstractNumId w:val="38"/>
  </w:num>
  <w:num w:numId="16" w16cid:durableId="423576566">
    <w:abstractNumId w:val="55"/>
  </w:num>
  <w:num w:numId="17" w16cid:durableId="427966436">
    <w:abstractNumId w:val="60"/>
  </w:num>
  <w:num w:numId="18" w16cid:durableId="1336496106">
    <w:abstractNumId w:val="37"/>
  </w:num>
  <w:num w:numId="19" w16cid:durableId="568925434">
    <w:abstractNumId w:val="2"/>
  </w:num>
  <w:num w:numId="20" w16cid:durableId="255476947">
    <w:abstractNumId w:val="16"/>
  </w:num>
  <w:num w:numId="21" w16cid:durableId="377703129">
    <w:abstractNumId w:val="5"/>
  </w:num>
  <w:num w:numId="22" w16cid:durableId="1808280774">
    <w:abstractNumId w:val="3"/>
  </w:num>
  <w:num w:numId="23" w16cid:durableId="1225219714">
    <w:abstractNumId w:val="58"/>
  </w:num>
  <w:num w:numId="24" w16cid:durableId="318966051">
    <w:abstractNumId w:val="29"/>
  </w:num>
  <w:num w:numId="25" w16cid:durableId="1271545387">
    <w:abstractNumId w:val="23"/>
  </w:num>
  <w:num w:numId="26" w16cid:durableId="1202397633">
    <w:abstractNumId w:val="61"/>
  </w:num>
  <w:num w:numId="27" w16cid:durableId="1263684868">
    <w:abstractNumId w:val="31"/>
  </w:num>
  <w:num w:numId="28" w16cid:durableId="1167282412">
    <w:abstractNumId w:val="22"/>
  </w:num>
  <w:num w:numId="29" w16cid:durableId="1932202252">
    <w:abstractNumId w:val="44"/>
  </w:num>
  <w:num w:numId="30" w16cid:durableId="851452944">
    <w:abstractNumId w:val="13"/>
  </w:num>
  <w:num w:numId="31" w16cid:durableId="2050910458">
    <w:abstractNumId w:val="6"/>
  </w:num>
  <w:num w:numId="32" w16cid:durableId="1387677778">
    <w:abstractNumId w:val="14"/>
  </w:num>
  <w:num w:numId="33" w16cid:durableId="315455318">
    <w:abstractNumId w:val="53"/>
  </w:num>
  <w:num w:numId="34" w16cid:durableId="414057500">
    <w:abstractNumId w:val="25"/>
  </w:num>
  <w:num w:numId="35" w16cid:durableId="1094789891">
    <w:abstractNumId w:val="45"/>
  </w:num>
  <w:num w:numId="36" w16cid:durableId="459882867">
    <w:abstractNumId w:val="4"/>
  </w:num>
  <w:num w:numId="37" w16cid:durableId="151874092">
    <w:abstractNumId w:val="57"/>
  </w:num>
  <w:num w:numId="38" w16cid:durableId="1463113071">
    <w:abstractNumId w:val="35"/>
  </w:num>
  <w:num w:numId="39" w16cid:durableId="5912782">
    <w:abstractNumId w:val="17"/>
  </w:num>
  <w:num w:numId="40" w16cid:durableId="181211139">
    <w:abstractNumId w:val="48"/>
  </w:num>
  <w:num w:numId="41" w16cid:durableId="1105807866">
    <w:abstractNumId w:val="30"/>
  </w:num>
  <w:num w:numId="42" w16cid:durableId="1354762833">
    <w:abstractNumId w:val="46"/>
  </w:num>
  <w:num w:numId="43" w16cid:durableId="373775999">
    <w:abstractNumId w:val="62"/>
  </w:num>
  <w:num w:numId="44" w16cid:durableId="1106802719">
    <w:abstractNumId w:val="8"/>
  </w:num>
  <w:num w:numId="45" w16cid:durableId="1230536290">
    <w:abstractNumId w:val="41"/>
  </w:num>
  <w:num w:numId="46" w16cid:durableId="258485646">
    <w:abstractNumId w:val="43"/>
  </w:num>
  <w:num w:numId="47" w16cid:durableId="1746144122">
    <w:abstractNumId w:val="63"/>
  </w:num>
  <w:num w:numId="48" w16cid:durableId="146635908">
    <w:abstractNumId w:val="18"/>
  </w:num>
  <w:num w:numId="49" w16cid:durableId="1482188942">
    <w:abstractNumId w:val="42"/>
  </w:num>
  <w:num w:numId="50" w16cid:durableId="999893408">
    <w:abstractNumId w:val="12"/>
  </w:num>
  <w:num w:numId="51" w16cid:durableId="502160210">
    <w:abstractNumId w:val="26"/>
  </w:num>
  <w:num w:numId="52" w16cid:durableId="1060634934">
    <w:abstractNumId w:val="10"/>
  </w:num>
  <w:num w:numId="53" w16cid:durableId="1068067698">
    <w:abstractNumId w:val="36"/>
  </w:num>
  <w:num w:numId="54" w16cid:durableId="1599832013">
    <w:abstractNumId w:val="24"/>
  </w:num>
  <w:num w:numId="55" w16cid:durableId="842865541">
    <w:abstractNumId w:val="51"/>
  </w:num>
  <w:num w:numId="56" w16cid:durableId="1244726489">
    <w:abstractNumId w:val="21"/>
  </w:num>
  <w:num w:numId="57" w16cid:durableId="307248567">
    <w:abstractNumId w:val="33"/>
  </w:num>
  <w:num w:numId="58" w16cid:durableId="999235960">
    <w:abstractNumId w:val="11"/>
  </w:num>
  <w:num w:numId="59" w16cid:durableId="573901411">
    <w:abstractNumId w:val="54"/>
  </w:num>
  <w:num w:numId="60" w16cid:durableId="627124764">
    <w:abstractNumId w:val="34"/>
  </w:num>
  <w:num w:numId="61" w16cid:durableId="2104065007">
    <w:abstractNumId w:val="50"/>
  </w:num>
  <w:num w:numId="62" w16cid:durableId="213784744">
    <w:abstractNumId w:val="9"/>
  </w:num>
  <w:num w:numId="63" w16cid:durableId="833375752">
    <w:abstractNumId w:val="28"/>
  </w:num>
  <w:num w:numId="64" w16cid:durableId="85536886">
    <w:abstractNumId w:val="4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09"/>
    <w:rsid w:val="00016931"/>
    <w:rsid w:val="00033A5C"/>
    <w:rsid w:val="0003646B"/>
    <w:rsid w:val="000435F4"/>
    <w:rsid w:val="000477B4"/>
    <w:rsid w:val="00050604"/>
    <w:rsid w:val="00053CA8"/>
    <w:rsid w:val="00065135"/>
    <w:rsid w:val="00067BDF"/>
    <w:rsid w:val="00076CA1"/>
    <w:rsid w:val="00077316"/>
    <w:rsid w:val="000825EB"/>
    <w:rsid w:val="00084127"/>
    <w:rsid w:val="00091E7E"/>
    <w:rsid w:val="00092842"/>
    <w:rsid w:val="000A34FB"/>
    <w:rsid w:val="000A46C3"/>
    <w:rsid w:val="000A6502"/>
    <w:rsid w:val="000B09F4"/>
    <w:rsid w:val="000B6B4C"/>
    <w:rsid w:val="000C1EB9"/>
    <w:rsid w:val="000F55FF"/>
    <w:rsid w:val="000F6692"/>
    <w:rsid w:val="00122643"/>
    <w:rsid w:val="00132623"/>
    <w:rsid w:val="0014029D"/>
    <w:rsid w:val="00161E95"/>
    <w:rsid w:val="00163201"/>
    <w:rsid w:val="00164990"/>
    <w:rsid w:val="00165890"/>
    <w:rsid w:val="00167338"/>
    <w:rsid w:val="0018202C"/>
    <w:rsid w:val="001838B9"/>
    <w:rsid w:val="00185D06"/>
    <w:rsid w:val="0019354E"/>
    <w:rsid w:val="001A7E1B"/>
    <w:rsid w:val="001C1E35"/>
    <w:rsid w:val="001C3794"/>
    <w:rsid w:val="001C7DD1"/>
    <w:rsid w:val="001E000F"/>
    <w:rsid w:val="001E4A8E"/>
    <w:rsid w:val="001F70C8"/>
    <w:rsid w:val="002461E7"/>
    <w:rsid w:val="00250CF3"/>
    <w:rsid w:val="00256343"/>
    <w:rsid w:val="00265742"/>
    <w:rsid w:val="002A0122"/>
    <w:rsid w:val="002A3319"/>
    <w:rsid w:val="002B4406"/>
    <w:rsid w:val="002B5150"/>
    <w:rsid w:val="002C3E8C"/>
    <w:rsid w:val="002D2710"/>
    <w:rsid w:val="002D5B1F"/>
    <w:rsid w:val="002E1EED"/>
    <w:rsid w:val="002E58AC"/>
    <w:rsid w:val="00305CC7"/>
    <w:rsid w:val="0032268E"/>
    <w:rsid w:val="00323140"/>
    <w:rsid w:val="00324541"/>
    <w:rsid w:val="0032540E"/>
    <w:rsid w:val="00342BCC"/>
    <w:rsid w:val="0034321A"/>
    <w:rsid w:val="003434E5"/>
    <w:rsid w:val="003436A6"/>
    <w:rsid w:val="00353486"/>
    <w:rsid w:val="0035572B"/>
    <w:rsid w:val="00357D2D"/>
    <w:rsid w:val="00376986"/>
    <w:rsid w:val="00387E8F"/>
    <w:rsid w:val="003A1C0A"/>
    <w:rsid w:val="003B48DF"/>
    <w:rsid w:val="003B68DC"/>
    <w:rsid w:val="003C4242"/>
    <w:rsid w:val="003E5F06"/>
    <w:rsid w:val="0041072C"/>
    <w:rsid w:val="004124EF"/>
    <w:rsid w:val="0043376A"/>
    <w:rsid w:val="00442065"/>
    <w:rsid w:val="00446CCB"/>
    <w:rsid w:val="00454EFE"/>
    <w:rsid w:val="004A230F"/>
    <w:rsid w:val="004B2E63"/>
    <w:rsid w:val="004D231D"/>
    <w:rsid w:val="004D7961"/>
    <w:rsid w:val="004F5662"/>
    <w:rsid w:val="00502415"/>
    <w:rsid w:val="005070F0"/>
    <w:rsid w:val="00521308"/>
    <w:rsid w:val="00527EED"/>
    <w:rsid w:val="005327E9"/>
    <w:rsid w:val="00532810"/>
    <w:rsid w:val="00536C0D"/>
    <w:rsid w:val="00542D99"/>
    <w:rsid w:val="00546DEE"/>
    <w:rsid w:val="00547486"/>
    <w:rsid w:val="00560CDA"/>
    <w:rsid w:val="00567338"/>
    <w:rsid w:val="00567974"/>
    <w:rsid w:val="00571B21"/>
    <w:rsid w:val="00583480"/>
    <w:rsid w:val="005A09B2"/>
    <w:rsid w:val="005B018F"/>
    <w:rsid w:val="005B1247"/>
    <w:rsid w:val="005B4445"/>
    <w:rsid w:val="005C5AB7"/>
    <w:rsid w:val="005E09D8"/>
    <w:rsid w:val="005E17E2"/>
    <w:rsid w:val="005E46DC"/>
    <w:rsid w:val="00604751"/>
    <w:rsid w:val="00625017"/>
    <w:rsid w:val="0062731B"/>
    <w:rsid w:val="006316FB"/>
    <w:rsid w:val="00633FB3"/>
    <w:rsid w:val="00644574"/>
    <w:rsid w:val="00645141"/>
    <w:rsid w:val="00645BEE"/>
    <w:rsid w:val="006525CE"/>
    <w:rsid w:val="006573BE"/>
    <w:rsid w:val="00667143"/>
    <w:rsid w:val="00671961"/>
    <w:rsid w:val="006731BC"/>
    <w:rsid w:val="006771E9"/>
    <w:rsid w:val="006866F8"/>
    <w:rsid w:val="00691B07"/>
    <w:rsid w:val="006A0AC5"/>
    <w:rsid w:val="006A10A2"/>
    <w:rsid w:val="006A2A7C"/>
    <w:rsid w:val="006A310D"/>
    <w:rsid w:val="006A620B"/>
    <w:rsid w:val="006A70D1"/>
    <w:rsid w:val="006A74DD"/>
    <w:rsid w:val="006B3880"/>
    <w:rsid w:val="006D420C"/>
    <w:rsid w:val="006E60D7"/>
    <w:rsid w:val="006E6136"/>
    <w:rsid w:val="006E71AE"/>
    <w:rsid w:val="006F3289"/>
    <w:rsid w:val="006F4199"/>
    <w:rsid w:val="006F480C"/>
    <w:rsid w:val="0070142F"/>
    <w:rsid w:val="00733073"/>
    <w:rsid w:val="00735401"/>
    <w:rsid w:val="007355BF"/>
    <w:rsid w:val="00751CE8"/>
    <w:rsid w:val="00756A82"/>
    <w:rsid w:val="00760BE9"/>
    <w:rsid w:val="00794623"/>
    <w:rsid w:val="0079581E"/>
    <w:rsid w:val="007A1C66"/>
    <w:rsid w:val="007A25C8"/>
    <w:rsid w:val="007B59FF"/>
    <w:rsid w:val="007C0BE1"/>
    <w:rsid w:val="007C7ECE"/>
    <w:rsid w:val="007D1C8E"/>
    <w:rsid w:val="007E008B"/>
    <w:rsid w:val="007E2C1D"/>
    <w:rsid w:val="007E2FEA"/>
    <w:rsid w:val="007E3988"/>
    <w:rsid w:val="007F35DF"/>
    <w:rsid w:val="007F5E4D"/>
    <w:rsid w:val="0080060F"/>
    <w:rsid w:val="008202B0"/>
    <w:rsid w:val="008228BF"/>
    <w:rsid w:val="00825AE5"/>
    <w:rsid w:val="00827F91"/>
    <w:rsid w:val="00830FDC"/>
    <w:rsid w:val="00832B96"/>
    <w:rsid w:val="00843694"/>
    <w:rsid w:val="00844227"/>
    <w:rsid w:val="00850167"/>
    <w:rsid w:val="00854626"/>
    <w:rsid w:val="00856747"/>
    <w:rsid w:val="00856E73"/>
    <w:rsid w:val="008570FF"/>
    <w:rsid w:val="008571EE"/>
    <w:rsid w:val="00866193"/>
    <w:rsid w:val="00874FD7"/>
    <w:rsid w:val="00883D84"/>
    <w:rsid w:val="00894D9E"/>
    <w:rsid w:val="008B6E39"/>
    <w:rsid w:val="008C0DD2"/>
    <w:rsid w:val="008C39CF"/>
    <w:rsid w:val="008C3E3C"/>
    <w:rsid w:val="008C6298"/>
    <w:rsid w:val="008D2F1F"/>
    <w:rsid w:val="008F09E6"/>
    <w:rsid w:val="008F756A"/>
    <w:rsid w:val="00902F8C"/>
    <w:rsid w:val="00906EE2"/>
    <w:rsid w:val="00917109"/>
    <w:rsid w:val="0092417A"/>
    <w:rsid w:val="00925030"/>
    <w:rsid w:val="0092652F"/>
    <w:rsid w:val="009269D2"/>
    <w:rsid w:val="00935369"/>
    <w:rsid w:val="00937AD8"/>
    <w:rsid w:val="00944C77"/>
    <w:rsid w:val="00945190"/>
    <w:rsid w:val="0094526F"/>
    <w:rsid w:val="00946765"/>
    <w:rsid w:val="00967341"/>
    <w:rsid w:val="009723D0"/>
    <w:rsid w:val="00975C9D"/>
    <w:rsid w:val="00983801"/>
    <w:rsid w:val="00987DA4"/>
    <w:rsid w:val="009A2FE8"/>
    <w:rsid w:val="009B60BC"/>
    <w:rsid w:val="009C638C"/>
    <w:rsid w:val="009C7979"/>
    <w:rsid w:val="009D0ED7"/>
    <w:rsid w:val="009E3A01"/>
    <w:rsid w:val="00A23326"/>
    <w:rsid w:val="00A24328"/>
    <w:rsid w:val="00A41D8C"/>
    <w:rsid w:val="00A45B62"/>
    <w:rsid w:val="00A909CE"/>
    <w:rsid w:val="00A92398"/>
    <w:rsid w:val="00A9402D"/>
    <w:rsid w:val="00A94D81"/>
    <w:rsid w:val="00AA1C80"/>
    <w:rsid w:val="00AB4ACB"/>
    <w:rsid w:val="00AC1539"/>
    <w:rsid w:val="00AC41A8"/>
    <w:rsid w:val="00AC545F"/>
    <w:rsid w:val="00AD1422"/>
    <w:rsid w:val="00AD4482"/>
    <w:rsid w:val="00AE259D"/>
    <w:rsid w:val="00B00E0C"/>
    <w:rsid w:val="00B04DF2"/>
    <w:rsid w:val="00B26F75"/>
    <w:rsid w:val="00B66B2F"/>
    <w:rsid w:val="00B71470"/>
    <w:rsid w:val="00B80DEB"/>
    <w:rsid w:val="00B90A5A"/>
    <w:rsid w:val="00BA7ABC"/>
    <w:rsid w:val="00BD2BDD"/>
    <w:rsid w:val="00BE471A"/>
    <w:rsid w:val="00C00E50"/>
    <w:rsid w:val="00C2247D"/>
    <w:rsid w:val="00C2250C"/>
    <w:rsid w:val="00C24796"/>
    <w:rsid w:val="00C2636C"/>
    <w:rsid w:val="00C50866"/>
    <w:rsid w:val="00C555C7"/>
    <w:rsid w:val="00C72B8F"/>
    <w:rsid w:val="00C76D22"/>
    <w:rsid w:val="00C778D0"/>
    <w:rsid w:val="00CA5A62"/>
    <w:rsid w:val="00CE4458"/>
    <w:rsid w:val="00CF218C"/>
    <w:rsid w:val="00CF31A1"/>
    <w:rsid w:val="00D1140A"/>
    <w:rsid w:val="00D11AFD"/>
    <w:rsid w:val="00D33E00"/>
    <w:rsid w:val="00D435F5"/>
    <w:rsid w:val="00D44CF7"/>
    <w:rsid w:val="00D526F6"/>
    <w:rsid w:val="00D57270"/>
    <w:rsid w:val="00D6570A"/>
    <w:rsid w:val="00D7035E"/>
    <w:rsid w:val="00D711E6"/>
    <w:rsid w:val="00D7396C"/>
    <w:rsid w:val="00D95BA9"/>
    <w:rsid w:val="00D9647D"/>
    <w:rsid w:val="00DA79B0"/>
    <w:rsid w:val="00DC05DB"/>
    <w:rsid w:val="00DE1760"/>
    <w:rsid w:val="00DE3692"/>
    <w:rsid w:val="00DF0878"/>
    <w:rsid w:val="00E01178"/>
    <w:rsid w:val="00E0671C"/>
    <w:rsid w:val="00E06816"/>
    <w:rsid w:val="00E302A6"/>
    <w:rsid w:val="00E37A01"/>
    <w:rsid w:val="00E441DC"/>
    <w:rsid w:val="00E449ED"/>
    <w:rsid w:val="00E70F1A"/>
    <w:rsid w:val="00E715A2"/>
    <w:rsid w:val="00E77319"/>
    <w:rsid w:val="00E96949"/>
    <w:rsid w:val="00EA5BC9"/>
    <w:rsid w:val="00EA6905"/>
    <w:rsid w:val="00EC48AF"/>
    <w:rsid w:val="00EC5246"/>
    <w:rsid w:val="00ED2A9D"/>
    <w:rsid w:val="00ED32CD"/>
    <w:rsid w:val="00ED51D1"/>
    <w:rsid w:val="00ED6A77"/>
    <w:rsid w:val="00EE0889"/>
    <w:rsid w:val="00EE2184"/>
    <w:rsid w:val="00EF3893"/>
    <w:rsid w:val="00F015F4"/>
    <w:rsid w:val="00F14BB6"/>
    <w:rsid w:val="00F21BFA"/>
    <w:rsid w:val="00F223FC"/>
    <w:rsid w:val="00F252CA"/>
    <w:rsid w:val="00F27FA5"/>
    <w:rsid w:val="00F343E7"/>
    <w:rsid w:val="00F43CA8"/>
    <w:rsid w:val="00F579E8"/>
    <w:rsid w:val="00F60BE6"/>
    <w:rsid w:val="00F61821"/>
    <w:rsid w:val="00F7027A"/>
    <w:rsid w:val="00F72D65"/>
    <w:rsid w:val="00F86156"/>
    <w:rsid w:val="00F9212D"/>
    <w:rsid w:val="00FA1C80"/>
    <w:rsid w:val="00FA6CB1"/>
    <w:rsid w:val="00FB04E6"/>
    <w:rsid w:val="00FD7B49"/>
    <w:rsid w:val="00FE137A"/>
    <w:rsid w:val="00FF5B48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B88A7"/>
  <w15:docId w15:val="{69390221-C863-499B-8F0D-127537AA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109"/>
    <w:pPr>
      <w:spacing w:after="160" w:line="259" w:lineRule="auto"/>
    </w:pPr>
    <w:rPr>
      <w:rFonts w:eastAsia="Calibri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7109"/>
    <w:pPr>
      <w:spacing w:before="240" w:after="120" w:line="276" w:lineRule="auto"/>
      <w:outlineLvl w:val="1"/>
    </w:pPr>
    <w:rPr>
      <w:b/>
      <w:bCs/>
      <w:sz w:val="32"/>
      <w:szCs w:val="32"/>
      <w:lang w:eastAsia="pl-PL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917109"/>
    <w:rPr>
      <w:rFonts w:eastAsia="Calibri"/>
      <w:b/>
      <w:bCs/>
      <w:sz w:val="32"/>
      <w:szCs w:val="32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CW_Lista,maz_wyliczenie,opis dzialania,K-P_odwolanie,A_wyliczenie,Akapit z listą5"/>
    <w:basedOn w:val="Normalny"/>
    <w:link w:val="AkapitzlistZnak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2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rFonts w:eastAsia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rFonts w:eastAsia="Calibri"/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TekstpodstawowywcityZnak">
    <w:name w:val="Tekst podstawowy wcięty Znak"/>
    <w:link w:val="Tekstpodstawowywcity"/>
    <w:semiHidden/>
    <w:qFormat/>
    <w:rsid w:val="00917109"/>
    <w:rPr>
      <w:rFonts w:ascii="Arial" w:hAnsi="Arial"/>
    </w:rPr>
  </w:style>
  <w:style w:type="paragraph" w:styleId="Tekstpodstawowywcity">
    <w:name w:val="Body Text Indent"/>
    <w:basedOn w:val="Normalny"/>
    <w:link w:val="TekstpodstawowywcityZnak"/>
    <w:semiHidden/>
    <w:rsid w:val="00917109"/>
    <w:pPr>
      <w:spacing w:before="60" w:after="0" w:line="240" w:lineRule="auto"/>
      <w:ind w:left="357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917109"/>
    <w:rPr>
      <w:rFonts w:eastAsia="Calibri"/>
      <w:sz w:val="24"/>
      <w:szCs w:val="24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5 Znak"/>
    <w:link w:val="Akapitzlist"/>
    <w:uiPriority w:val="34"/>
    <w:qFormat/>
    <w:locked/>
    <w:rsid w:val="00917109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2B5150"/>
    <w:rPr>
      <w:rFonts w:eastAsia="Calibri"/>
      <w:sz w:val="24"/>
      <w:szCs w:val="24"/>
      <w:lang w:eastAsia="en-US"/>
    </w:rPr>
  </w:style>
  <w:style w:type="character" w:customStyle="1" w:styleId="uv3um">
    <w:name w:val="uv3um"/>
    <w:basedOn w:val="Domylnaczcionkaakapitu"/>
    <w:rsid w:val="00325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8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owlaneabc.gov.pl/standardy-projektowania-budynkow-dla-osob-niepelnosprawnych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0</TotalTime>
  <Pages>7</Pages>
  <Words>2258</Words>
  <Characters>13551</Characters>
  <Application>Microsoft Office Word</Application>
  <DocSecurity>4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Pomieszczenia higieniczno-sanitarne – toalety dla OzN</vt:lpstr>
    </vt:vector>
  </TitlesOfParts>
  <Company/>
  <LinksUpToDate>false</LinksUpToDate>
  <CharactersWithSpaces>15778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Pomieszczenia higieniczno-sanitarne – toalety dla OzN</dc:title>
  <dc:creator>Grzyb Krzysztof</dc:creator>
  <cp:lastModifiedBy>Ornatowski Krzysztof</cp:lastModifiedBy>
  <cp:revision>2</cp:revision>
  <cp:lastPrinted>2018-05-09T10:06:00Z</cp:lastPrinted>
  <dcterms:created xsi:type="dcterms:W3CDTF">2026-04-17T12:51:00Z</dcterms:created>
  <dcterms:modified xsi:type="dcterms:W3CDTF">2026-04-17T12:51:00Z</dcterms:modified>
</cp:coreProperties>
</file>