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067B8" w14:textId="77777777" w:rsidR="00C10EC4" w:rsidRPr="00320D47" w:rsidRDefault="00C10EC4" w:rsidP="00C10EC4">
      <w:pPr>
        <w:jc w:val="center"/>
        <w:rPr>
          <w:rFonts w:asciiTheme="minorHAnsi" w:hAnsiTheme="minorHAnsi" w:cstheme="minorHAnsi"/>
          <w:b/>
          <w:sz w:val="44"/>
          <w:szCs w:val="44"/>
        </w:rPr>
      </w:pPr>
    </w:p>
    <w:p w14:paraId="43D7EEC3" w14:textId="77777777" w:rsidR="00C10EC4" w:rsidRPr="00320D47" w:rsidRDefault="00C10EC4" w:rsidP="00C10EC4">
      <w:pPr>
        <w:jc w:val="center"/>
        <w:rPr>
          <w:rFonts w:asciiTheme="minorHAnsi" w:hAnsiTheme="minorHAnsi" w:cstheme="minorHAnsi"/>
          <w:b/>
          <w:sz w:val="44"/>
          <w:szCs w:val="44"/>
        </w:rPr>
      </w:pPr>
    </w:p>
    <w:p w14:paraId="4DEF7E6A" w14:textId="77777777" w:rsidR="00C10EC4" w:rsidRPr="00320D47" w:rsidRDefault="00C10EC4" w:rsidP="00C10EC4">
      <w:pPr>
        <w:jc w:val="center"/>
        <w:rPr>
          <w:rFonts w:asciiTheme="minorHAnsi" w:hAnsiTheme="minorHAnsi" w:cstheme="minorHAnsi"/>
          <w:b/>
          <w:sz w:val="44"/>
          <w:szCs w:val="44"/>
        </w:rPr>
      </w:pPr>
    </w:p>
    <w:p w14:paraId="11A549C4" w14:textId="517F11D9" w:rsidR="77858EB4" w:rsidRDefault="77858EB4" w:rsidP="77858EB4">
      <w:pPr>
        <w:jc w:val="center"/>
        <w:rPr>
          <w:rFonts w:asciiTheme="minorHAnsi" w:hAnsiTheme="minorHAnsi" w:cstheme="minorBidi"/>
          <w:b/>
          <w:bCs/>
          <w:sz w:val="44"/>
          <w:szCs w:val="44"/>
        </w:rPr>
      </w:pPr>
    </w:p>
    <w:p w14:paraId="3AF2A879" w14:textId="16FCCE26" w:rsidR="00C10EC4" w:rsidRPr="00320D47" w:rsidRDefault="00B65E25" w:rsidP="00C10EC4">
      <w:pPr>
        <w:jc w:val="center"/>
        <w:rPr>
          <w:rFonts w:asciiTheme="minorHAnsi" w:hAnsiTheme="minorHAnsi" w:cstheme="minorHAnsi"/>
          <w:b/>
          <w:sz w:val="44"/>
          <w:szCs w:val="44"/>
        </w:rPr>
      </w:pPr>
      <w:r w:rsidRPr="002C08CD">
        <w:rPr>
          <w:rFonts w:ascii="Arial" w:hAnsi="Arial" w:cs="Arial"/>
          <w:b/>
          <w:sz w:val="44"/>
          <w:szCs w:val="44"/>
        </w:rPr>
        <w:t>Opis Architektury -</w:t>
      </w:r>
      <w:r w:rsidR="00C10EC4" w:rsidRPr="002C08CD">
        <w:rPr>
          <w:rFonts w:ascii="Arial" w:hAnsi="Arial" w:cs="Arial"/>
          <w:b/>
          <w:sz w:val="44"/>
          <w:szCs w:val="44"/>
        </w:rPr>
        <w:t xml:space="preserve"> </w:t>
      </w:r>
      <w:r w:rsidR="002C08CD">
        <w:rPr>
          <w:rFonts w:ascii="Arial" w:hAnsi="Arial" w:cs="Arial"/>
          <w:b/>
          <w:sz w:val="44"/>
          <w:szCs w:val="44"/>
        </w:rPr>
        <w:t>wykonany n</w:t>
      </w:r>
      <w:r w:rsidR="002C08CD" w:rsidRPr="002D467A">
        <w:rPr>
          <w:rFonts w:ascii="Arial" w:hAnsi="Arial" w:cs="Arial"/>
          <w:b/>
          <w:sz w:val="44"/>
          <w:szCs w:val="44"/>
        </w:rPr>
        <w:t>a potrzeby przygotowania RFP dla wdrożenia systemu zarzadzania tożsamością</w:t>
      </w:r>
      <w:r w:rsidR="002C08CD">
        <w:rPr>
          <w:rFonts w:ascii="Arial" w:hAnsi="Arial" w:cs="Arial"/>
          <w:b/>
          <w:sz w:val="44"/>
          <w:szCs w:val="44"/>
        </w:rPr>
        <w:t xml:space="preserve"> cyfrową i dostępem w PFRON</w:t>
      </w:r>
      <w:r w:rsidR="002C08CD" w:rsidRPr="002D467A">
        <w:rPr>
          <w:rFonts w:ascii="Arial" w:hAnsi="Arial" w:cs="Arial"/>
          <w:b/>
          <w:sz w:val="44"/>
          <w:szCs w:val="44"/>
        </w:rPr>
        <w:t>.</w:t>
      </w:r>
      <w:r w:rsidR="0094140A">
        <w:rPr>
          <w:rFonts w:ascii="Arial" w:hAnsi="Arial" w:cs="Arial"/>
          <w:b/>
          <w:sz w:val="44"/>
          <w:szCs w:val="44"/>
        </w:rPr>
        <w:t xml:space="preserve"> </w:t>
      </w:r>
    </w:p>
    <w:p w14:paraId="0D6C73CF" w14:textId="77777777" w:rsidR="00C10EC4" w:rsidRPr="005D7EAD" w:rsidRDefault="00C10EC4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320D47">
        <w:rPr>
          <w:rFonts w:asciiTheme="minorHAnsi" w:hAnsiTheme="minorHAnsi" w:cstheme="minorHAnsi"/>
        </w:rPr>
        <w:br w:type="page"/>
      </w:r>
    </w:p>
    <w:sdt>
      <w:sdtPr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bidi="ar-SA"/>
        </w:rPr>
        <w:id w:val="432026405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14:paraId="27B24C09" w14:textId="77777777" w:rsidR="00427F6C" w:rsidRPr="00320D47" w:rsidRDefault="00427F6C" w:rsidP="00427F6C">
          <w:pPr>
            <w:pStyle w:val="Nagwekspisutreci"/>
            <w:rPr>
              <w:rFonts w:asciiTheme="minorHAnsi" w:hAnsiTheme="minorHAnsi" w:cstheme="minorHAnsi"/>
            </w:rPr>
          </w:pPr>
          <w:r w:rsidRPr="00320D47">
            <w:rPr>
              <w:rFonts w:asciiTheme="minorHAnsi" w:hAnsiTheme="minorHAnsi" w:cstheme="minorHAnsi"/>
            </w:rPr>
            <w:t>Spis treści</w:t>
          </w:r>
        </w:p>
        <w:p w14:paraId="69C9AC0B" w14:textId="0E9C7474" w:rsidR="000E409B" w:rsidRDefault="00427F6C">
          <w:pPr>
            <w:pStyle w:val="Spistreci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r w:rsidRPr="00320D47">
            <w:rPr>
              <w:rFonts w:asciiTheme="minorHAnsi" w:hAnsiTheme="minorHAnsi" w:cstheme="minorHAnsi"/>
            </w:rPr>
            <w:fldChar w:fldCharType="begin"/>
          </w:r>
          <w:r w:rsidRPr="00320D47">
            <w:rPr>
              <w:rFonts w:asciiTheme="minorHAnsi" w:hAnsiTheme="minorHAnsi" w:cstheme="minorHAnsi"/>
            </w:rPr>
            <w:instrText xml:space="preserve"> TOC \o "1-3" \h \z \u </w:instrText>
          </w:r>
          <w:r w:rsidRPr="00320D47">
            <w:rPr>
              <w:rFonts w:asciiTheme="minorHAnsi" w:hAnsiTheme="minorHAnsi" w:cstheme="minorHAnsi"/>
            </w:rPr>
            <w:fldChar w:fldCharType="separate"/>
          </w:r>
          <w:hyperlink w:anchor="_Toc190436441" w:history="1">
            <w:r w:rsidR="000E409B" w:rsidRPr="001A7166">
              <w:rPr>
                <w:rStyle w:val="Hipercze"/>
                <w:rFonts w:cstheme="minorHAnsi"/>
                <w:noProof/>
              </w:rPr>
              <w:t>Definicje i skróty</w:t>
            </w:r>
            <w:r w:rsidR="000E409B">
              <w:rPr>
                <w:noProof/>
                <w:webHidden/>
              </w:rPr>
              <w:tab/>
            </w:r>
            <w:r w:rsidR="000E409B">
              <w:rPr>
                <w:noProof/>
                <w:webHidden/>
              </w:rPr>
              <w:fldChar w:fldCharType="begin"/>
            </w:r>
            <w:r w:rsidR="000E409B">
              <w:rPr>
                <w:noProof/>
                <w:webHidden/>
              </w:rPr>
              <w:instrText xml:space="preserve"> PAGEREF _Toc190436441 \h </w:instrText>
            </w:r>
            <w:r w:rsidR="000E409B">
              <w:rPr>
                <w:noProof/>
                <w:webHidden/>
              </w:rPr>
            </w:r>
            <w:r w:rsidR="000E409B">
              <w:rPr>
                <w:noProof/>
                <w:webHidden/>
              </w:rPr>
              <w:fldChar w:fldCharType="separate"/>
            </w:r>
            <w:r w:rsidR="000E409B">
              <w:rPr>
                <w:noProof/>
                <w:webHidden/>
              </w:rPr>
              <w:t>3</w:t>
            </w:r>
            <w:r w:rsidR="000E409B">
              <w:rPr>
                <w:noProof/>
                <w:webHidden/>
              </w:rPr>
              <w:fldChar w:fldCharType="end"/>
            </w:r>
          </w:hyperlink>
        </w:p>
        <w:p w14:paraId="78DA04D3" w14:textId="053C0729" w:rsidR="000E409B" w:rsidRDefault="000E409B">
          <w:pPr>
            <w:pStyle w:val="Spistreci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190436442" w:history="1">
            <w:r w:rsidRPr="001A7166">
              <w:rPr>
                <w:rStyle w:val="Hipercze"/>
                <w:rFonts w:cstheme="minorHAnsi"/>
                <w:noProof/>
              </w:rPr>
              <w:t>Wstęp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F802E5" w14:textId="592D668B" w:rsidR="000E409B" w:rsidRDefault="000E409B">
          <w:pPr>
            <w:pStyle w:val="Spistreci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190436443" w:history="1">
            <w:r w:rsidRPr="001A7166">
              <w:rPr>
                <w:rStyle w:val="Hipercze"/>
                <w:rFonts w:cstheme="minorHAnsi"/>
                <w:noProof/>
              </w:rPr>
              <w:t>Cel i zakres dokumentu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93E8ED" w14:textId="6B57C1B0" w:rsidR="000E409B" w:rsidRDefault="000E409B">
          <w:pPr>
            <w:pStyle w:val="Spistreci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190436444" w:history="1">
            <w:r w:rsidRPr="001A7166">
              <w:rPr>
                <w:rStyle w:val="Hipercze"/>
                <w:rFonts w:cstheme="minorHAnsi"/>
                <w:noProof/>
              </w:rPr>
              <w:t>Architektura wysokopoziomowa [ASIS]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5BAEDB" w14:textId="18632173" w:rsidR="000E409B" w:rsidRDefault="000E409B">
          <w:pPr>
            <w:pStyle w:val="Spistreci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0436445" w:history="1">
            <w:r w:rsidRPr="001A7166">
              <w:rPr>
                <w:rStyle w:val="Hipercze"/>
                <w:rFonts w:cstheme="minorHAnsi"/>
                <w:noProof/>
              </w:rPr>
              <w:t>Schemat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4FCA9E" w14:textId="40BB5110" w:rsidR="000E409B" w:rsidRDefault="000E409B">
          <w:pPr>
            <w:pStyle w:val="Spistreci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0436446" w:history="1">
            <w:r w:rsidRPr="001A7166">
              <w:rPr>
                <w:rStyle w:val="Hipercze"/>
                <w:rFonts w:cstheme="minorHAnsi"/>
                <w:noProof/>
              </w:rPr>
              <w:t>Opis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1CFF0B" w14:textId="65447ACF" w:rsidR="000E409B" w:rsidRDefault="000E409B">
          <w:pPr>
            <w:pStyle w:val="Spistreci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190436447" w:history="1">
            <w:r w:rsidRPr="001A7166">
              <w:rPr>
                <w:rStyle w:val="Hipercze"/>
                <w:rFonts w:cstheme="minorHAnsi"/>
                <w:noProof/>
              </w:rPr>
              <w:t>Architektura wysokopoziomowa [TOBE]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71155A" w14:textId="1ED76531" w:rsidR="000E409B" w:rsidRDefault="000E409B">
          <w:pPr>
            <w:pStyle w:val="Spistreci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0436448" w:history="1">
            <w:r w:rsidRPr="001A7166">
              <w:rPr>
                <w:rStyle w:val="Hipercze"/>
                <w:rFonts w:cstheme="minorHAnsi"/>
                <w:noProof/>
              </w:rPr>
              <w:t>Schemat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4CD4B2" w14:textId="18A2E9D9" w:rsidR="000E409B" w:rsidRDefault="000E409B">
          <w:pPr>
            <w:pStyle w:val="Spistreci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0436449" w:history="1">
            <w:r w:rsidRPr="001A7166">
              <w:rPr>
                <w:rStyle w:val="Hipercze"/>
                <w:rFonts w:cstheme="minorHAnsi"/>
                <w:noProof/>
              </w:rPr>
              <w:t>Środowiska systemu IDM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887095" w14:textId="78E254F2" w:rsidR="000E409B" w:rsidRDefault="000E409B">
          <w:pPr>
            <w:pStyle w:val="Spistreci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190436450" w:history="1">
            <w:r w:rsidRPr="001A7166">
              <w:rPr>
                <w:rStyle w:val="Hipercze"/>
                <w:rFonts w:cstheme="minorHAnsi"/>
                <w:noProof/>
              </w:rPr>
              <w:t>Role i użytkownicy systemu IDM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53B548" w14:textId="6BB90F79" w:rsidR="000E409B" w:rsidRDefault="000E409B">
          <w:pPr>
            <w:pStyle w:val="Spistreci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0436451" w:history="1">
            <w:r w:rsidRPr="001A7166">
              <w:rPr>
                <w:rStyle w:val="Hipercze"/>
                <w:rFonts w:cstheme="minorHAnsi"/>
                <w:noProof/>
              </w:rPr>
              <w:t>Role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5E7960" w14:textId="341BEF9C" w:rsidR="000E409B" w:rsidRDefault="000E409B">
          <w:pPr>
            <w:pStyle w:val="Spistreci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0436452" w:history="1">
            <w:r w:rsidRPr="001A7166">
              <w:rPr>
                <w:rStyle w:val="Hipercze"/>
                <w:rFonts w:cstheme="minorHAnsi"/>
                <w:noProof/>
              </w:rPr>
              <w:t>Użytkownicy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633935" w14:textId="51F999EA" w:rsidR="000E409B" w:rsidRDefault="000E409B">
          <w:pPr>
            <w:pStyle w:val="Spistreci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190436453" w:history="1">
            <w:r w:rsidRPr="001A7166">
              <w:rPr>
                <w:rStyle w:val="Hipercze"/>
                <w:rFonts w:cstheme="minorHAnsi"/>
                <w:noProof/>
              </w:rPr>
              <w:t>Zasady zarządzania tożsamością cyfrową w PFRON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967E4B" w14:textId="6CD5713A" w:rsidR="000E409B" w:rsidRDefault="000E409B">
          <w:pPr>
            <w:pStyle w:val="Spistreci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0436454" w:history="1">
            <w:r w:rsidRPr="001A7166">
              <w:rPr>
                <w:rStyle w:val="Hipercze"/>
                <w:rFonts w:cstheme="minorHAnsi"/>
                <w:noProof/>
              </w:rPr>
              <w:t>Stany tożsamości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77ED7E" w14:textId="6E58E7CC" w:rsidR="000E409B" w:rsidRDefault="000E409B">
          <w:pPr>
            <w:pStyle w:val="Spistreci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190436455" w:history="1">
            <w:r w:rsidRPr="001A7166">
              <w:rPr>
                <w:rStyle w:val="Hipercze"/>
                <w:rFonts w:cstheme="minorHAnsi"/>
                <w:noProof/>
              </w:rPr>
              <w:t>Zasady zarządzania dostępem do systemów dziedzinowych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DEEA57" w14:textId="48A6187C" w:rsidR="000E409B" w:rsidRDefault="000E409B">
          <w:pPr>
            <w:pStyle w:val="Spistreci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190436456" w:history="1">
            <w:r w:rsidRPr="001A7166">
              <w:rPr>
                <w:rStyle w:val="Hipercze"/>
                <w:rFonts w:cstheme="minorHAnsi"/>
                <w:noProof/>
              </w:rPr>
              <w:t>Założenia do wdrożenia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D0F734" w14:textId="3DE03EC2" w:rsidR="000E409B" w:rsidRDefault="000E409B">
          <w:pPr>
            <w:pStyle w:val="Spistreci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0436457" w:history="1">
            <w:r w:rsidRPr="001A7166">
              <w:rPr>
                <w:rStyle w:val="Hipercze"/>
                <w:rFonts w:cstheme="minorHAnsi"/>
                <w:noProof/>
              </w:rPr>
              <w:t>Zakres dostawy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A8596F" w14:textId="2E5FA3B2" w:rsidR="000E409B" w:rsidRDefault="000E409B">
          <w:pPr>
            <w:pStyle w:val="Spistreci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0436458" w:history="1">
            <w:r w:rsidRPr="001A7166">
              <w:rPr>
                <w:rStyle w:val="Hipercze"/>
                <w:rFonts w:cstheme="minorHAnsi"/>
                <w:noProof/>
              </w:rPr>
              <w:t>Zasady licencyjne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7BE578" w14:textId="6B037846" w:rsidR="000E409B" w:rsidRDefault="000E409B">
          <w:pPr>
            <w:pStyle w:val="Spistreci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0436459" w:history="1">
            <w:r w:rsidRPr="001A7166">
              <w:rPr>
                <w:rStyle w:val="Hipercze"/>
                <w:rFonts w:cstheme="minorHAnsi"/>
                <w:noProof/>
              </w:rPr>
              <w:t>Zwymiarowanie rozwiązania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1F06E3" w14:textId="03F8547C" w:rsidR="000E409B" w:rsidRDefault="000E409B">
          <w:pPr>
            <w:pStyle w:val="Spistreci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0436460" w:history="1">
            <w:r w:rsidRPr="001A7166">
              <w:rPr>
                <w:rStyle w:val="Hipercze"/>
                <w:rFonts w:cstheme="minorHAnsi"/>
                <w:noProof/>
              </w:rPr>
              <w:t>Preferencje w zakresie infrastruktury/architektury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57E138" w14:textId="3B450A3B" w:rsidR="000E409B" w:rsidRDefault="000E409B">
          <w:pPr>
            <w:pStyle w:val="Spistreci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190436461" w:history="1">
            <w:r w:rsidRPr="001A7166">
              <w:rPr>
                <w:rStyle w:val="Hipercze"/>
                <w:rFonts w:cstheme="minorHAnsi"/>
                <w:noProof/>
              </w:rPr>
              <w:t>Wyłączenia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_Toc190436461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9BB586" w14:textId="7568085F" w:rsidR="00427F6C" w:rsidRPr="00320D47" w:rsidRDefault="00427F6C" w:rsidP="00427F6C">
          <w:pPr>
            <w:rPr>
              <w:rFonts w:asciiTheme="minorHAnsi" w:hAnsiTheme="minorHAnsi" w:cstheme="minorHAnsi"/>
              <w:b/>
              <w:bCs/>
            </w:rPr>
          </w:pPr>
          <w:r w:rsidRPr="00320D47"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14:paraId="2D46ED01" w14:textId="77777777" w:rsidR="00504B4E" w:rsidRPr="00320D47" w:rsidRDefault="00504B4E">
      <w:pPr>
        <w:spacing w:after="0" w:line="240" w:lineRule="auto"/>
        <w:rPr>
          <w:rFonts w:asciiTheme="minorHAnsi" w:hAnsiTheme="minorHAnsi" w:cstheme="minorHAnsi"/>
          <w:b/>
          <w:bCs/>
          <w:sz w:val="32"/>
          <w:szCs w:val="32"/>
        </w:rPr>
      </w:pPr>
      <w:r w:rsidRPr="00320D47">
        <w:rPr>
          <w:rFonts w:asciiTheme="minorHAnsi" w:hAnsiTheme="minorHAnsi" w:cstheme="minorHAnsi"/>
        </w:rPr>
        <w:br w:type="page"/>
      </w:r>
    </w:p>
    <w:p w14:paraId="743B14A5" w14:textId="3914893F" w:rsidR="00960A66" w:rsidRPr="00320D47" w:rsidRDefault="00563217" w:rsidP="008D60F9">
      <w:pPr>
        <w:pStyle w:val="Nagwek1"/>
        <w:rPr>
          <w:rFonts w:asciiTheme="minorHAnsi" w:hAnsiTheme="minorHAnsi" w:cstheme="minorHAnsi"/>
        </w:rPr>
      </w:pPr>
      <w:bookmarkStart w:id="0" w:name="_Toc190436441"/>
      <w:r w:rsidRPr="00320D47">
        <w:rPr>
          <w:rFonts w:asciiTheme="minorHAnsi" w:hAnsiTheme="minorHAnsi" w:cstheme="minorHAnsi"/>
        </w:rPr>
        <w:lastRenderedPageBreak/>
        <w:t>Definicje i skróty</w:t>
      </w:r>
      <w:bookmarkEnd w:id="0"/>
    </w:p>
    <w:p w14:paraId="2C6323A9" w14:textId="77777777" w:rsidR="00BB7F7C" w:rsidRPr="00835ED8" w:rsidRDefault="00BB7F7C" w:rsidP="00BB7F7C">
      <w:pPr>
        <w:spacing w:after="0" w:line="360" w:lineRule="auto"/>
        <w:jc w:val="both"/>
        <w:rPr>
          <w:rFonts w:asciiTheme="minorHAnsi" w:hAnsiTheme="minorHAnsi" w:cstheme="minorHAnsi"/>
        </w:rPr>
      </w:pPr>
      <w:r w:rsidRPr="00835ED8">
        <w:rPr>
          <w:rFonts w:asciiTheme="minorHAnsi" w:hAnsiTheme="minorHAnsi" w:cstheme="minorHAnsi"/>
          <w:b/>
          <w:bCs/>
        </w:rPr>
        <w:t>Autoryzowane/Zaufane źródło danych</w:t>
      </w:r>
      <w:r w:rsidRPr="00835ED8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 xml:space="preserve">system teleinformatyczny, z którego IDM pobiera informacje o Pracownikach i współpracownikach. W </w:t>
      </w:r>
      <w:r w:rsidRPr="00561573">
        <w:rPr>
          <w:rFonts w:asciiTheme="minorHAnsi" w:hAnsiTheme="minorHAnsi" w:cstheme="minorHAnsi"/>
        </w:rPr>
        <w:t xml:space="preserve">PFRON </w:t>
      </w:r>
      <w:r>
        <w:rPr>
          <w:rFonts w:asciiTheme="minorHAnsi" w:hAnsiTheme="minorHAnsi" w:cstheme="minorHAnsi"/>
        </w:rPr>
        <w:t>jest nim system HR</w:t>
      </w:r>
      <w:r w:rsidRPr="00561573">
        <w:rPr>
          <w:rFonts w:asciiTheme="minorHAnsi" w:hAnsiTheme="minorHAnsi" w:cstheme="minorHAnsi"/>
        </w:rPr>
        <w:t>, w którym przechowywane są rekordy kadrowe dotyczące wszystkich Pracowników oraz osób współpracujących na podstawie umów cywilno-prawnych.</w:t>
      </w:r>
      <w:r w:rsidRPr="00835ED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Pozostałe typy tożsamości powinny być wprowadzane w dedykowanych formatkach IDM.</w:t>
      </w:r>
    </w:p>
    <w:p w14:paraId="725BDCAA" w14:textId="77777777" w:rsidR="00BB7F7C" w:rsidRPr="00835ED8" w:rsidRDefault="00BB7F7C" w:rsidP="00BB7F7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IDM</w:t>
      </w:r>
      <w:r w:rsidRPr="00835ED8">
        <w:rPr>
          <w:rFonts w:asciiTheme="minorHAnsi" w:hAnsiTheme="minorHAnsi" w:cstheme="minorHAnsi"/>
        </w:rPr>
        <w:t xml:space="preserve"> – System zarządzania tożsamością elektroniczną</w:t>
      </w:r>
      <w:r>
        <w:rPr>
          <w:rFonts w:asciiTheme="minorHAnsi" w:hAnsiTheme="minorHAnsi" w:cstheme="minorHAnsi"/>
        </w:rPr>
        <w:t>,</w:t>
      </w:r>
      <w:r w:rsidRPr="00835ED8">
        <w:rPr>
          <w:rFonts w:asciiTheme="minorHAnsi" w:hAnsiTheme="minorHAnsi" w:cstheme="minorHAnsi"/>
        </w:rPr>
        <w:t xml:space="preserve"> uprawnieniami</w:t>
      </w:r>
      <w:r>
        <w:rPr>
          <w:rFonts w:asciiTheme="minorHAnsi" w:hAnsiTheme="minorHAnsi" w:cstheme="minorHAnsi"/>
        </w:rPr>
        <w:t xml:space="preserve"> i dostępem</w:t>
      </w:r>
      <w:r w:rsidRPr="00835ED8">
        <w:rPr>
          <w:rFonts w:asciiTheme="minorHAnsi" w:hAnsiTheme="minorHAnsi" w:cstheme="minorHAnsi"/>
        </w:rPr>
        <w:t>.</w:t>
      </w:r>
    </w:p>
    <w:p w14:paraId="492D5088" w14:textId="77777777" w:rsidR="00BB7F7C" w:rsidRPr="00835ED8" w:rsidRDefault="00BB7F7C" w:rsidP="00BB7F7C">
      <w:pPr>
        <w:spacing w:after="0" w:line="360" w:lineRule="auto"/>
        <w:jc w:val="both"/>
        <w:rPr>
          <w:rFonts w:asciiTheme="minorHAnsi" w:hAnsiTheme="minorHAnsi" w:cstheme="minorHAnsi"/>
        </w:rPr>
      </w:pPr>
      <w:r w:rsidRPr="00835ED8">
        <w:rPr>
          <w:rFonts w:asciiTheme="minorHAnsi" w:hAnsiTheme="minorHAnsi" w:cstheme="minorHAnsi"/>
          <w:b/>
          <w:bCs/>
        </w:rPr>
        <w:t>Pracownik</w:t>
      </w:r>
      <w:r w:rsidRPr="00835ED8">
        <w:rPr>
          <w:rFonts w:asciiTheme="minorHAnsi" w:hAnsiTheme="minorHAnsi" w:cstheme="minorHAnsi"/>
        </w:rPr>
        <w:t xml:space="preserve"> - Pracownik PFRON zatrudniony na podstawie umowy o pracę. </w:t>
      </w:r>
    </w:p>
    <w:p w14:paraId="6A774519" w14:textId="77777777" w:rsidR="00BB7F7C" w:rsidRPr="00835ED8" w:rsidRDefault="00BB7F7C" w:rsidP="00BB7F7C">
      <w:pPr>
        <w:spacing w:after="0" w:line="360" w:lineRule="auto"/>
        <w:jc w:val="both"/>
        <w:rPr>
          <w:rFonts w:asciiTheme="minorHAnsi" w:hAnsiTheme="minorHAnsi" w:cstheme="minorHAnsi"/>
        </w:rPr>
      </w:pPr>
      <w:r w:rsidRPr="00835ED8">
        <w:rPr>
          <w:rFonts w:asciiTheme="minorHAnsi" w:hAnsiTheme="minorHAnsi" w:cstheme="minorHAnsi"/>
          <w:b/>
          <w:bCs/>
        </w:rPr>
        <w:t>System dziedzinowy</w:t>
      </w:r>
      <w:r w:rsidRPr="00835ED8">
        <w:rPr>
          <w:rFonts w:asciiTheme="minorHAnsi" w:hAnsiTheme="minorHAnsi" w:cstheme="minorHAnsi"/>
        </w:rPr>
        <w:t xml:space="preserve"> – system teleinformatyczny eksploatowany w PFRON do którego posiadają dostęp Pracownicy oraz Współpracownicy Systemy dziedzinowe mają zostać zintegrowane z </w:t>
      </w:r>
      <w:r>
        <w:rPr>
          <w:rFonts w:asciiTheme="minorHAnsi" w:hAnsiTheme="minorHAnsi" w:cstheme="minorHAnsi"/>
        </w:rPr>
        <w:t>IDM</w:t>
      </w:r>
      <w:r w:rsidRPr="00835ED8">
        <w:rPr>
          <w:rFonts w:asciiTheme="minorHAnsi" w:hAnsiTheme="minorHAnsi" w:cstheme="minorHAnsi"/>
        </w:rPr>
        <w:t xml:space="preserve"> w zakresie zarządzania uprawnieniami użytkowników</w:t>
      </w:r>
      <w:r>
        <w:rPr>
          <w:rFonts w:asciiTheme="minorHAnsi" w:hAnsiTheme="minorHAnsi" w:cstheme="minorHAnsi"/>
        </w:rPr>
        <w:t xml:space="preserve"> oraz dostępem. </w:t>
      </w:r>
    </w:p>
    <w:p w14:paraId="7CA2CC29" w14:textId="77777777" w:rsidR="00BB7F7C" w:rsidRPr="00835ED8" w:rsidRDefault="00BB7F7C" w:rsidP="00BB7F7C">
      <w:pPr>
        <w:spacing w:after="0" w:line="360" w:lineRule="auto"/>
        <w:jc w:val="both"/>
        <w:rPr>
          <w:rFonts w:asciiTheme="minorHAnsi" w:hAnsiTheme="minorHAnsi" w:cstheme="minorHAnsi"/>
        </w:rPr>
      </w:pPr>
      <w:r w:rsidRPr="00835ED8">
        <w:rPr>
          <w:rFonts w:asciiTheme="minorHAnsi" w:hAnsiTheme="minorHAnsi" w:cstheme="minorHAnsi"/>
          <w:b/>
          <w:bCs/>
        </w:rPr>
        <w:t>System źródłowy</w:t>
      </w:r>
      <w:r w:rsidRPr="00835ED8">
        <w:rPr>
          <w:rFonts w:asciiTheme="minorHAnsi" w:hAnsiTheme="minorHAnsi" w:cstheme="minorHAnsi"/>
        </w:rPr>
        <w:t xml:space="preserve"> – system teleinformatyczny z którego </w:t>
      </w:r>
      <w:r>
        <w:rPr>
          <w:rFonts w:asciiTheme="minorHAnsi" w:hAnsiTheme="minorHAnsi" w:cstheme="minorHAnsi"/>
        </w:rPr>
        <w:t>IDM</w:t>
      </w:r>
      <w:r w:rsidRPr="00835ED8">
        <w:rPr>
          <w:rFonts w:asciiTheme="minorHAnsi" w:hAnsiTheme="minorHAnsi" w:cstheme="minorHAnsi"/>
        </w:rPr>
        <w:t xml:space="preserve"> pobiera dane zasilające repozytorium tożsamości. </w:t>
      </w:r>
    </w:p>
    <w:p w14:paraId="0C7F394F" w14:textId="77777777" w:rsidR="00BB7F7C" w:rsidRPr="00835ED8" w:rsidRDefault="00BB7F7C" w:rsidP="00BB7F7C">
      <w:pPr>
        <w:spacing w:after="0" w:line="360" w:lineRule="auto"/>
        <w:jc w:val="both"/>
        <w:rPr>
          <w:rFonts w:asciiTheme="minorHAnsi" w:hAnsiTheme="minorHAnsi" w:cstheme="minorHAnsi"/>
        </w:rPr>
      </w:pPr>
      <w:r w:rsidRPr="00835ED8">
        <w:rPr>
          <w:rFonts w:asciiTheme="minorHAnsi" w:hAnsiTheme="minorHAnsi" w:cstheme="minorHAnsi"/>
          <w:b/>
          <w:bCs/>
        </w:rPr>
        <w:t>Tożsamość elektroniczna</w:t>
      </w:r>
      <w:r w:rsidRPr="00835ED8">
        <w:rPr>
          <w:rFonts w:asciiTheme="minorHAnsi" w:hAnsiTheme="minorHAnsi" w:cstheme="minorHAnsi"/>
        </w:rPr>
        <w:t xml:space="preserve"> – cyfrowe odwzorowanie osoby fizycznej w systemach teleinformatycznych.</w:t>
      </w:r>
    </w:p>
    <w:p w14:paraId="07C63B48" w14:textId="77777777" w:rsidR="00BB7F7C" w:rsidRPr="00835ED8" w:rsidRDefault="00BB7F7C" w:rsidP="00BB7F7C">
      <w:pPr>
        <w:jc w:val="both"/>
        <w:rPr>
          <w:rFonts w:asciiTheme="minorHAnsi" w:hAnsiTheme="minorHAnsi" w:cstheme="minorHAnsi"/>
        </w:rPr>
      </w:pPr>
      <w:r w:rsidRPr="00835ED8">
        <w:rPr>
          <w:rFonts w:asciiTheme="minorHAnsi" w:hAnsiTheme="minorHAnsi" w:cstheme="minorHAnsi"/>
          <w:b/>
          <w:bCs/>
        </w:rPr>
        <w:t xml:space="preserve">Użytkownik </w:t>
      </w:r>
      <w:r w:rsidRPr="00835ED8">
        <w:rPr>
          <w:rFonts w:asciiTheme="minorHAnsi" w:hAnsiTheme="minorHAnsi" w:cstheme="minorHAnsi"/>
        </w:rPr>
        <w:t>– Osoba (Pracownik lub Współpracownik) posiadający uprawnienia co najmniej w jednym systemie teleinformatycznym PFRON.</w:t>
      </w:r>
    </w:p>
    <w:p w14:paraId="5ADCF9BE" w14:textId="77777777" w:rsidR="00BB7F7C" w:rsidRPr="00835ED8" w:rsidRDefault="00BB7F7C" w:rsidP="00BB7F7C">
      <w:pPr>
        <w:jc w:val="both"/>
        <w:rPr>
          <w:rFonts w:asciiTheme="minorHAnsi" w:hAnsiTheme="minorHAnsi" w:cstheme="minorHAnsi"/>
        </w:rPr>
      </w:pPr>
      <w:r w:rsidRPr="00835ED8">
        <w:rPr>
          <w:rFonts w:asciiTheme="minorHAnsi" w:hAnsiTheme="minorHAnsi" w:cstheme="minorHAnsi"/>
          <w:b/>
          <w:bCs/>
        </w:rPr>
        <w:t>Współpracownik</w:t>
      </w:r>
      <w:r w:rsidRPr="00835ED8">
        <w:rPr>
          <w:rFonts w:asciiTheme="minorHAnsi" w:hAnsiTheme="minorHAnsi" w:cstheme="minorHAnsi"/>
        </w:rPr>
        <w:t xml:space="preserve"> - Osoba wykonująca pracę na rzecz PFRON zatrudniona w innej firmie, która posiada umowę z PFRON. W szczególności są to serwisanci eksploatowanych systemów teleinformatycznych dla których PFRON posiada podpisane aktywne umowy utrzymaniowe. </w:t>
      </w:r>
    </w:p>
    <w:p w14:paraId="6A65DDE4" w14:textId="77777777" w:rsidR="00BB7F7C" w:rsidRPr="00835ED8" w:rsidRDefault="00BB7F7C" w:rsidP="00BB7F7C">
      <w:pPr>
        <w:jc w:val="both"/>
        <w:rPr>
          <w:rFonts w:asciiTheme="minorHAnsi" w:hAnsiTheme="minorHAnsi" w:cstheme="minorHAnsi"/>
        </w:rPr>
      </w:pPr>
      <w:r w:rsidRPr="00835ED8">
        <w:rPr>
          <w:rFonts w:asciiTheme="minorHAnsi" w:hAnsiTheme="minorHAnsi" w:cstheme="minorHAnsi"/>
          <w:b/>
          <w:bCs/>
        </w:rPr>
        <w:t>Zamawiający/PFRON</w:t>
      </w:r>
      <w:r w:rsidRPr="00835ED8">
        <w:rPr>
          <w:rFonts w:asciiTheme="minorHAnsi" w:hAnsiTheme="minorHAnsi" w:cstheme="minorHAnsi"/>
        </w:rPr>
        <w:t xml:space="preserve"> – Państwowy Fundusz Rehabilitacji Osób Niepełnosprawnych</w:t>
      </w:r>
      <w:r>
        <w:rPr>
          <w:rFonts w:asciiTheme="minorHAnsi" w:hAnsiTheme="minorHAnsi" w:cstheme="minorHAnsi"/>
        </w:rPr>
        <w:t>.</w:t>
      </w:r>
    </w:p>
    <w:p w14:paraId="71F80C56" w14:textId="77777777" w:rsidR="00B61F88" w:rsidRPr="00320D47" w:rsidRDefault="00B61F88" w:rsidP="00BF05D5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32"/>
          <w:szCs w:val="32"/>
        </w:rPr>
      </w:pPr>
      <w:r w:rsidRPr="00320D47">
        <w:rPr>
          <w:rFonts w:asciiTheme="minorHAnsi" w:hAnsiTheme="minorHAnsi" w:cstheme="minorHAnsi"/>
        </w:rPr>
        <w:br w:type="page"/>
      </w:r>
    </w:p>
    <w:p w14:paraId="6D7A1ACF" w14:textId="05DFE2F7" w:rsidR="00960A66" w:rsidRPr="00320D47" w:rsidRDefault="00C62FAC" w:rsidP="00B00B98">
      <w:pPr>
        <w:pStyle w:val="Nagwek1"/>
        <w:rPr>
          <w:rFonts w:asciiTheme="minorHAnsi" w:hAnsiTheme="minorHAnsi" w:cstheme="minorHAnsi"/>
        </w:rPr>
      </w:pPr>
      <w:bookmarkStart w:id="1" w:name="_Toc190436442"/>
      <w:r w:rsidRPr="00320D47">
        <w:rPr>
          <w:rFonts w:asciiTheme="minorHAnsi" w:hAnsiTheme="minorHAnsi" w:cstheme="minorHAnsi"/>
        </w:rPr>
        <w:lastRenderedPageBreak/>
        <w:t>Wstęp</w:t>
      </w:r>
      <w:bookmarkEnd w:id="1"/>
    </w:p>
    <w:p w14:paraId="5AB0E67A" w14:textId="77777777" w:rsidR="00980B2B" w:rsidRPr="00980B2B" w:rsidRDefault="00980B2B" w:rsidP="00A44F97">
      <w:pPr>
        <w:spacing w:line="360" w:lineRule="auto"/>
        <w:ind w:firstLine="426"/>
        <w:jc w:val="both"/>
        <w:rPr>
          <w:rFonts w:asciiTheme="minorHAnsi" w:hAnsiTheme="minorHAnsi" w:cstheme="minorHAnsi"/>
        </w:rPr>
      </w:pPr>
      <w:r w:rsidRPr="00980B2B">
        <w:rPr>
          <w:rFonts w:asciiTheme="minorHAnsi" w:hAnsiTheme="minorHAnsi" w:cstheme="minorHAnsi"/>
        </w:rPr>
        <w:t xml:space="preserve">W ramach przygotowania do wdrożenia jednolitego systemu zarządzania tożsamością cyfrową i dostępem w PFRON dokonano wewnętrznej analizy infrastruktury teleinformatycznej w celu sprecyzowania zakresu projektu wdrożenia systemu klasy IDM. Głównym zadaniem w ramach prowadzonych prac było opracowanie materiałów – wyników przeprowadzonej analizy – które pozwolą na sprecyzowanie wymagań, określenie docelowego przedmiotu zamówienia oraz zwymiarują środowisko Zamawiającego co pozwoli na minimalizację ryzyka przy uzyskiwaniu odpowiedzi od podmiotów z rynku na planowane postępowanie przetargowe. </w:t>
      </w:r>
    </w:p>
    <w:p w14:paraId="4F86AC43" w14:textId="77777777" w:rsidR="00980B2B" w:rsidRPr="00980B2B" w:rsidRDefault="00980B2B" w:rsidP="00A44F97">
      <w:pPr>
        <w:spacing w:line="360" w:lineRule="auto"/>
        <w:ind w:firstLine="360"/>
        <w:jc w:val="both"/>
        <w:rPr>
          <w:rFonts w:asciiTheme="minorHAnsi" w:hAnsiTheme="minorHAnsi" w:cstheme="minorHAnsi"/>
        </w:rPr>
      </w:pPr>
      <w:r w:rsidRPr="00980B2B">
        <w:rPr>
          <w:rFonts w:asciiTheme="minorHAnsi" w:hAnsiTheme="minorHAnsi" w:cstheme="minorHAnsi"/>
        </w:rPr>
        <w:t>Zakres prac został podzielony na 7 obszarów, z których każdy wiąże się z opracowaniem odrębnego dokumentu. Poniżej przedstawiono ich listę:</w:t>
      </w:r>
    </w:p>
    <w:p w14:paraId="21BEDBD0" w14:textId="77777777" w:rsidR="00991798" w:rsidRPr="00320D47" w:rsidRDefault="00991798" w:rsidP="00991798">
      <w:pPr>
        <w:pStyle w:val="Akapitzlist"/>
        <w:numPr>
          <w:ilvl w:val="0"/>
          <w:numId w:val="21"/>
        </w:numPr>
        <w:spacing w:after="160" w:line="360" w:lineRule="auto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01. Analiza techniczna</w:t>
      </w:r>
    </w:p>
    <w:p w14:paraId="320384F8" w14:textId="77777777" w:rsidR="00991798" w:rsidRPr="00320D47" w:rsidRDefault="00991798" w:rsidP="00991798">
      <w:pPr>
        <w:pStyle w:val="Akapitzlist"/>
        <w:numPr>
          <w:ilvl w:val="0"/>
          <w:numId w:val="21"/>
        </w:numPr>
        <w:spacing w:after="160" w:line="360" w:lineRule="auto"/>
        <w:rPr>
          <w:rFonts w:asciiTheme="minorHAnsi" w:hAnsiTheme="minorHAnsi" w:cstheme="minorHAnsi"/>
          <w:b/>
          <w:bCs/>
        </w:rPr>
      </w:pPr>
      <w:r w:rsidRPr="00320D47">
        <w:rPr>
          <w:rFonts w:asciiTheme="minorHAnsi" w:hAnsiTheme="minorHAnsi" w:cstheme="minorHAnsi"/>
          <w:b/>
          <w:bCs/>
        </w:rPr>
        <w:t>02. Architektura</w:t>
      </w:r>
    </w:p>
    <w:p w14:paraId="4C10DFBB" w14:textId="77777777" w:rsidR="00991798" w:rsidRPr="00320D47" w:rsidRDefault="00991798" w:rsidP="00991798">
      <w:pPr>
        <w:pStyle w:val="Akapitzlist"/>
        <w:numPr>
          <w:ilvl w:val="0"/>
          <w:numId w:val="21"/>
        </w:numPr>
        <w:spacing w:after="160" w:line="360" w:lineRule="auto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03. Procesy</w:t>
      </w:r>
    </w:p>
    <w:p w14:paraId="3E63E745" w14:textId="09DD5E86" w:rsidR="00991798" w:rsidRPr="00320D47" w:rsidRDefault="00991798" w:rsidP="00991798">
      <w:pPr>
        <w:pStyle w:val="Akapitzlist"/>
        <w:numPr>
          <w:ilvl w:val="0"/>
          <w:numId w:val="21"/>
        </w:numPr>
        <w:spacing w:after="160" w:line="360" w:lineRule="auto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04. Zakres wdrożeni</w:t>
      </w:r>
      <w:r w:rsidR="00831B50" w:rsidRPr="00320D47">
        <w:rPr>
          <w:rFonts w:asciiTheme="minorHAnsi" w:hAnsiTheme="minorHAnsi" w:cstheme="minorHAnsi"/>
        </w:rPr>
        <w:t>a</w:t>
      </w:r>
    </w:p>
    <w:p w14:paraId="19AC0FD8" w14:textId="77777777" w:rsidR="00991798" w:rsidRPr="00320D47" w:rsidRDefault="00991798" w:rsidP="00991798">
      <w:pPr>
        <w:pStyle w:val="Akapitzlist"/>
        <w:numPr>
          <w:ilvl w:val="0"/>
          <w:numId w:val="21"/>
        </w:numPr>
        <w:spacing w:after="160" w:line="360" w:lineRule="auto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05. Zakres szkoleń i warsztatów</w:t>
      </w:r>
    </w:p>
    <w:p w14:paraId="78E899C5" w14:textId="77777777" w:rsidR="00991798" w:rsidRPr="00320D47" w:rsidRDefault="00991798" w:rsidP="00991798">
      <w:pPr>
        <w:pStyle w:val="Akapitzlist"/>
        <w:numPr>
          <w:ilvl w:val="0"/>
          <w:numId w:val="21"/>
        </w:numPr>
        <w:spacing w:after="160" w:line="360" w:lineRule="auto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06. Wymagania</w:t>
      </w:r>
    </w:p>
    <w:p w14:paraId="0E6025A3" w14:textId="77777777" w:rsidR="00991798" w:rsidRPr="00320D47" w:rsidRDefault="00991798" w:rsidP="00991798">
      <w:pPr>
        <w:pStyle w:val="Akapitzlist"/>
        <w:numPr>
          <w:ilvl w:val="0"/>
          <w:numId w:val="21"/>
        </w:numPr>
        <w:spacing w:after="160" w:line="360" w:lineRule="auto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07. Oczekiwana zawartość Oferty</w:t>
      </w:r>
    </w:p>
    <w:p w14:paraId="4988D7F1" w14:textId="414CAE1B" w:rsidR="007F4034" w:rsidRPr="00320D47" w:rsidRDefault="007F4034" w:rsidP="007F4034">
      <w:pPr>
        <w:spacing w:line="360" w:lineRule="auto"/>
        <w:ind w:firstLine="360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Niniejszy dokument opisuje zakres przewidziany w pkt 0</w:t>
      </w:r>
      <w:r w:rsidR="00715D57" w:rsidRPr="00320D47">
        <w:rPr>
          <w:rFonts w:asciiTheme="minorHAnsi" w:hAnsiTheme="minorHAnsi" w:cstheme="minorHAnsi"/>
        </w:rPr>
        <w:t>2</w:t>
      </w:r>
      <w:r w:rsidRPr="00320D47">
        <w:rPr>
          <w:rFonts w:asciiTheme="minorHAnsi" w:hAnsiTheme="minorHAnsi" w:cstheme="minorHAnsi"/>
        </w:rPr>
        <w:t>. A</w:t>
      </w:r>
      <w:r w:rsidR="00715D57" w:rsidRPr="00320D47">
        <w:rPr>
          <w:rFonts w:asciiTheme="minorHAnsi" w:hAnsiTheme="minorHAnsi" w:cstheme="minorHAnsi"/>
        </w:rPr>
        <w:t>rchitektura</w:t>
      </w:r>
    </w:p>
    <w:p w14:paraId="022DA4A6" w14:textId="290EFA0D" w:rsidR="00960A66" w:rsidRPr="00320D47" w:rsidRDefault="009E0CBC" w:rsidP="00B00B98">
      <w:pPr>
        <w:pStyle w:val="Nagwek1"/>
        <w:rPr>
          <w:rFonts w:asciiTheme="minorHAnsi" w:hAnsiTheme="minorHAnsi" w:cstheme="minorHAnsi"/>
        </w:rPr>
      </w:pPr>
      <w:bookmarkStart w:id="2" w:name="_Toc190436443"/>
      <w:r w:rsidRPr="00320D47">
        <w:rPr>
          <w:rFonts w:asciiTheme="minorHAnsi" w:hAnsiTheme="minorHAnsi" w:cstheme="minorHAnsi"/>
        </w:rPr>
        <w:t>Cel i zakres dokumentu</w:t>
      </w:r>
      <w:bookmarkEnd w:id="2"/>
    </w:p>
    <w:p w14:paraId="058144D7" w14:textId="77777777" w:rsidR="00640211" w:rsidRPr="00320D47" w:rsidRDefault="00640211" w:rsidP="00640211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320D47">
        <w:rPr>
          <w:rFonts w:asciiTheme="minorHAnsi" w:hAnsiTheme="minorHAnsi" w:cstheme="minorHAnsi"/>
          <w:b/>
          <w:bCs/>
        </w:rPr>
        <w:t>Cel dokumentu</w:t>
      </w:r>
    </w:p>
    <w:p w14:paraId="4B3A9072" w14:textId="65450C82" w:rsidR="00640211" w:rsidRPr="00320D47" w:rsidRDefault="00640211" w:rsidP="00640211">
      <w:pPr>
        <w:spacing w:after="0" w:line="360" w:lineRule="auto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Dokument wchodzi w skład dokumentacji wykonanej na potrzeby uruchomienia postępowania zakupowego na wdrożenie systemu klasy IDM. Jego zadaniem jest </w:t>
      </w:r>
      <w:r w:rsidR="00394CAE" w:rsidRPr="00320D47">
        <w:rPr>
          <w:rFonts w:asciiTheme="minorHAnsi" w:hAnsiTheme="minorHAnsi" w:cstheme="minorHAnsi"/>
        </w:rPr>
        <w:t>przedstawienia aktualnej architektury wysokopoziomowej obszaru zarzadzania uprawnieniami</w:t>
      </w:r>
      <w:r w:rsidR="00F1569A">
        <w:rPr>
          <w:rFonts w:asciiTheme="minorHAnsi" w:hAnsiTheme="minorHAnsi" w:cstheme="minorHAnsi"/>
        </w:rPr>
        <w:t xml:space="preserve"> i dostępem</w:t>
      </w:r>
      <w:r w:rsidR="00394CAE" w:rsidRPr="00320D47">
        <w:rPr>
          <w:rFonts w:asciiTheme="minorHAnsi" w:hAnsiTheme="minorHAnsi" w:cstheme="minorHAnsi"/>
        </w:rPr>
        <w:t xml:space="preserve"> </w:t>
      </w:r>
      <w:r w:rsidR="00A17124" w:rsidRPr="00320D47">
        <w:rPr>
          <w:rFonts w:asciiTheme="minorHAnsi" w:hAnsiTheme="minorHAnsi" w:cstheme="minorHAnsi"/>
        </w:rPr>
        <w:t xml:space="preserve">oraz docelowej, oczekiwanej przez Zamawiającego. Dodatkowo w ramach opracowania dokumentu Architektury </w:t>
      </w:r>
      <w:r w:rsidR="00CB68A6" w:rsidRPr="00320D47">
        <w:rPr>
          <w:rFonts w:asciiTheme="minorHAnsi" w:hAnsiTheme="minorHAnsi" w:cstheme="minorHAnsi"/>
        </w:rPr>
        <w:t>przedstawiony zostanie model logiczny IDM z uwzględnieniem ról, użytkowników</w:t>
      </w:r>
      <w:r w:rsidR="00F1569A">
        <w:rPr>
          <w:rFonts w:asciiTheme="minorHAnsi" w:hAnsiTheme="minorHAnsi" w:cstheme="minorHAnsi"/>
        </w:rPr>
        <w:t>,</w:t>
      </w:r>
      <w:r w:rsidR="00C57DA6" w:rsidRPr="00320D47">
        <w:rPr>
          <w:rFonts w:asciiTheme="minorHAnsi" w:hAnsiTheme="minorHAnsi" w:cstheme="minorHAnsi"/>
        </w:rPr>
        <w:t xml:space="preserve"> podstawowych zasad zarządzania tożsamością </w:t>
      </w:r>
      <w:r w:rsidRPr="00320D47">
        <w:rPr>
          <w:rFonts w:asciiTheme="minorHAnsi" w:hAnsiTheme="minorHAnsi" w:cstheme="minorHAnsi"/>
        </w:rPr>
        <w:t>cyfrową</w:t>
      </w:r>
      <w:r w:rsidR="00F1569A">
        <w:rPr>
          <w:rFonts w:asciiTheme="minorHAnsi" w:hAnsiTheme="minorHAnsi" w:cstheme="minorHAnsi"/>
        </w:rPr>
        <w:t xml:space="preserve"> oraz dostępem</w:t>
      </w:r>
      <w:r w:rsidRPr="00320D47">
        <w:rPr>
          <w:rFonts w:asciiTheme="minorHAnsi" w:hAnsiTheme="minorHAnsi" w:cstheme="minorHAnsi"/>
        </w:rPr>
        <w:t xml:space="preserve"> w PFRON.</w:t>
      </w:r>
    </w:p>
    <w:p w14:paraId="242B5569" w14:textId="77777777" w:rsidR="00715D57" w:rsidRPr="00320D47" w:rsidRDefault="00715D57">
      <w:pPr>
        <w:spacing w:after="0" w:line="240" w:lineRule="auto"/>
        <w:rPr>
          <w:rFonts w:asciiTheme="minorHAnsi" w:hAnsiTheme="minorHAnsi" w:cstheme="minorHAnsi"/>
          <w:b/>
          <w:bCs/>
        </w:rPr>
      </w:pPr>
      <w:r w:rsidRPr="00320D47">
        <w:rPr>
          <w:rFonts w:asciiTheme="minorHAnsi" w:hAnsiTheme="minorHAnsi" w:cstheme="minorHAnsi"/>
          <w:b/>
          <w:bCs/>
        </w:rPr>
        <w:br w:type="page"/>
      </w:r>
    </w:p>
    <w:p w14:paraId="20C442ED" w14:textId="35C00FCF" w:rsidR="00640211" w:rsidRPr="00320D47" w:rsidRDefault="00640211" w:rsidP="00640211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320D47">
        <w:rPr>
          <w:rFonts w:asciiTheme="minorHAnsi" w:hAnsiTheme="minorHAnsi" w:cstheme="minorHAnsi"/>
          <w:b/>
          <w:bCs/>
        </w:rPr>
        <w:lastRenderedPageBreak/>
        <w:t>Zakres dokumentu</w:t>
      </w:r>
    </w:p>
    <w:p w14:paraId="24484BF3" w14:textId="1FF1E03D" w:rsidR="00640211" w:rsidRPr="00320D47" w:rsidRDefault="00640211" w:rsidP="00640211">
      <w:pPr>
        <w:spacing w:after="0" w:line="360" w:lineRule="auto"/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W zakresie informacyjnym przewidzianym dla dokumentu 0</w:t>
      </w:r>
      <w:r w:rsidR="00715D57" w:rsidRPr="00320D47">
        <w:rPr>
          <w:rFonts w:asciiTheme="minorHAnsi" w:hAnsiTheme="minorHAnsi" w:cstheme="minorHAnsi"/>
        </w:rPr>
        <w:t>2</w:t>
      </w:r>
      <w:r w:rsidRPr="00320D47">
        <w:rPr>
          <w:rFonts w:asciiTheme="minorHAnsi" w:hAnsiTheme="minorHAnsi" w:cstheme="minorHAnsi"/>
        </w:rPr>
        <w:t>. A</w:t>
      </w:r>
      <w:r w:rsidR="00715D57" w:rsidRPr="00320D47">
        <w:rPr>
          <w:rFonts w:asciiTheme="minorHAnsi" w:hAnsiTheme="minorHAnsi" w:cstheme="minorHAnsi"/>
        </w:rPr>
        <w:t>rchitektura</w:t>
      </w:r>
      <w:r w:rsidRPr="00320D47">
        <w:rPr>
          <w:rFonts w:asciiTheme="minorHAnsi" w:hAnsiTheme="minorHAnsi" w:cstheme="minorHAnsi"/>
        </w:rPr>
        <w:t xml:space="preserve"> zawierają się następujące obszary:</w:t>
      </w:r>
    </w:p>
    <w:p w14:paraId="0496788E" w14:textId="6A8041CB" w:rsidR="00640211" w:rsidRPr="00320D47" w:rsidRDefault="007F6938" w:rsidP="00640211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Opis architektury wysokopoziomowej ASIS.</w:t>
      </w:r>
    </w:p>
    <w:p w14:paraId="1B9B99CF" w14:textId="55690B7F" w:rsidR="00640211" w:rsidRPr="00320D47" w:rsidRDefault="007F6938" w:rsidP="00640211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Opis oczekiwanej architektury wysokopoziomowej TOBE.</w:t>
      </w:r>
    </w:p>
    <w:p w14:paraId="3B6852D8" w14:textId="51318B46" w:rsidR="00640211" w:rsidRPr="00320D47" w:rsidRDefault="00D82B10" w:rsidP="00640211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Model logiczny obszaru zarządzania tożsamością cyfrową w zakresie:</w:t>
      </w:r>
    </w:p>
    <w:p w14:paraId="75C0FB8A" w14:textId="4CE53F6F" w:rsidR="00D82B10" w:rsidRPr="00320D47" w:rsidRDefault="00D82B10" w:rsidP="00D82B10">
      <w:pPr>
        <w:pStyle w:val="Akapitzlist"/>
        <w:numPr>
          <w:ilvl w:val="1"/>
          <w:numId w:val="22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Ról wewnętrznych systemu IDM</w:t>
      </w:r>
    </w:p>
    <w:p w14:paraId="1E928A3B" w14:textId="5C202990" w:rsidR="00D82B10" w:rsidRPr="00320D47" w:rsidRDefault="00A56DCF" w:rsidP="00D82B10">
      <w:pPr>
        <w:pStyle w:val="Akapitzlist"/>
        <w:numPr>
          <w:ilvl w:val="1"/>
          <w:numId w:val="22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Rodzajów i przewidywanej liczby użytkowników</w:t>
      </w:r>
    </w:p>
    <w:p w14:paraId="415343F7" w14:textId="302E8E8A" w:rsidR="00A56DCF" w:rsidRDefault="00A56DCF" w:rsidP="00D82B10">
      <w:pPr>
        <w:pStyle w:val="Akapitzlist"/>
        <w:numPr>
          <w:ilvl w:val="1"/>
          <w:numId w:val="22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Podstawowych zasad zarządzania tożsamością cyfrową</w:t>
      </w:r>
    </w:p>
    <w:p w14:paraId="77564D0C" w14:textId="64E86FF5" w:rsidR="00663C44" w:rsidRPr="00320D47" w:rsidRDefault="00663C44" w:rsidP="00D82B10">
      <w:pPr>
        <w:pStyle w:val="Akapitzlist"/>
        <w:numPr>
          <w:ilvl w:val="1"/>
          <w:numId w:val="22"/>
        </w:numPr>
        <w:spacing w:after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Podstawowych zasad zarządzania dostępem i autoryzacją</w:t>
      </w:r>
    </w:p>
    <w:p w14:paraId="1474BAA7" w14:textId="5F456735" w:rsidR="00A56DCF" w:rsidRPr="00320D47" w:rsidRDefault="0050348F" w:rsidP="00D82B10">
      <w:pPr>
        <w:pStyle w:val="Akapitzlist"/>
        <w:numPr>
          <w:ilvl w:val="1"/>
          <w:numId w:val="22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Preferowanych zasad udzielania licencji</w:t>
      </w:r>
    </w:p>
    <w:p w14:paraId="59D44A8D" w14:textId="1719BB26" w:rsidR="008106BE" w:rsidRPr="00320D47" w:rsidRDefault="0050348F" w:rsidP="008106BE">
      <w:pPr>
        <w:pStyle w:val="Akapitzlist"/>
        <w:numPr>
          <w:ilvl w:val="1"/>
          <w:numId w:val="22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Preferencji w zakresie infrastruktury</w:t>
      </w:r>
    </w:p>
    <w:p w14:paraId="31E9C771" w14:textId="77777777" w:rsidR="00640211" w:rsidRPr="00320D47" w:rsidRDefault="00640211" w:rsidP="00640211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847F0C1" w14:textId="77777777" w:rsidR="00D24F91" w:rsidRPr="00320D47" w:rsidRDefault="00D24F91">
      <w:pPr>
        <w:spacing w:after="0" w:line="240" w:lineRule="auto"/>
        <w:rPr>
          <w:rFonts w:asciiTheme="minorHAnsi" w:hAnsiTheme="minorHAnsi" w:cstheme="minorHAnsi"/>
          <w:b/>
          <w:bCs/>
          <w:sz w:val="36"/>
          <w:szCs w:val="36"/>
        </w:rPr>
      </w:pPr>
      <w:r w:rsidRPr="00320D47">
        <w:rPr>
          <w:rFonts w:asciiTheme="minorHAnsi" w:hAnsiTheme="minorHAnsi" w:cstheme="minorHAnsi"/>
        </w:rPr>
        <w:br w:type="page"/>
      </w:r>
    </w:p>
    <w:p w14:paraId="51788D96" w14:textId="26604FC4" w:rsidR="00960A66" w:rsidRPr="00320D47" w:rsidRDefault="00C27E1D" w:rsidP="00B00B98">
      <w:pPr>
        <w:pStyle w:val="Nagwek1"/>
        <w:rPr>
          <w:rFonts w:asciiTheme="minorHAnsi" w:hAnsiTheme="minorHAnsi" w:cstheme="minorHAnsi"/>
        </w:rPr>
      </w:pPr>
      <w:bookmarkStart w:id="3" w:name="_Toc190436444"/>
      <w:r w:rsidRPr="00320D47">
        <w:rPr>
          <w:rFonts w:asciiTheme="minorHAnsi" w:hAnsiTheme="minorHAnsi" w:cstheme="minorHAnsi"/>
        </w:rPr>
        <w:lastRenderedPageBreak/>
        <w:t>Architektura wysokopoziomowa [ASIS]</w:t>
      </w:r>
      <w:bookmarkEnd w:id="3"/>
    </w:p>
    <w:p w14:paraId="535E9B11" w14:textId="520ABAAB" w:rsidR="00AC03DA" w:rsidRPr="00320D47" w:rsidRDefault="00AC03DA" w:rsidP="00AC03DA">
      <w:pPr>
        <w:pStyle w:val="Nagwek2"/>
        <w:rPr>
          <w:rFonts w:asciiTheme="minorHAnsi" w:hAnsiTheme="minorHAnsi" w:cstheme="minorHAnsi"/>
        </w:rPr>
      </w:pPr>
      <w:bookmarkStart w:id="4" w:name="_Toc190436445"/>
      <w:r w:rsidRPr="00320D47">
        <w:rPr>
          <w:rFonts w:asciiTheme="minorHAnsi" w:hAnsiTheme="minorHAnsi" w:cstheme="minorHAnsi"/>
        </w:rPr>
        <w:t>Schemat</w:t>
      </w:r>
      <w:bookmarkEnd w:id="4"/>
    </w:p>
    <w:p w14:paraId="370A6CDB" w14:textId="5EF3A0F8" w:rsidR="00AA3752" w:rsidRPr="00320D47" w:rsidRDefault="002C1598" w:rsidP="00AA3752">
      <w:p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object w:dxaOrig="9060" w:dyaOrig="8005" w14:anchorId="001344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397.5pt" o:ole="">
            <v:imagedata r:id="rId11" o:title=""/>
          </v:shape>
          <o:OLEObject Type="Embed" ProgID="Visio.Drawing.15" ShapeID="_x0000_i1025" DrawAspect="Content" ObjectID="_1822728532" r:id="rId12"/>
        </w:object>
      </w:r>
    </w:p>
    <w:p w14:paraId="49BA7ACC" w14:textId="7EFDA751" w:rsidR="00AC03DA" w:rsidRPr="00320D47" w:rsidRDefault="00AC03DA" w:rsidP="00AC03DA">
      <w:pPr>
        <w:pStyle w:val="Nagwek2"/>
        <w:rPr>
          <w:rFonts w:asciiTheme="minorHAnsi" w:hAnsiTheme="minorHAnsi" w:cstheme="minorHAnsi"/>
        </w:rPr>
      </w:pPr>
      <w:bookmarkStart w:id="5" w:name="_Toc190436446"/>
      <w:r w:rsidRPr="00320D47">
        <w:rPr>
          <w:rFonts w:asciiTheme="minorHAnsi" w:hAnsiTheme="minorHAnsi" w:cstheme="minorHAnsi"/>
        </w:rPr>
        <w:t>Opis</w:t>
      </w:r>
      <w:bookmarkEnd w:id="5"/>
    </w:p>
    <w:p w14:paraId="56B7E139" w14:textId="1650ACF8" w:rsidR="0004204B" w:rsidRPr="00320D47" w:rsidRDefault="0004204B" w:rsidP="006220E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>Pracownik HR</w:t>
      </w:r>
      <w:r w:rsidRPr="00320D47">
        <w:rPr>
          <w:rFonts w:asciiTheme="minorHAnsi" w:hAnsiTheme="minorHAnsi" w:cstheme="minorHAnsi"/>
        </w:rPr>
        <w:t xml:space="preserve"> – Osoba wprowadzająca zmiany w zakresie tożsamości dla Pracowników PFRON.</w:t>
      </w:r>
    </w:p>
    <w:p w14:paraId="4CCB376A" w14:textId="20B408E0" w:rsidR="0004204B" w:rsidRPr="00320D47" w:rsidRDefault="0004204B" w:rsidP="006220E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>Koordynator Współpracowników</w:t>
      </w:r>
      <w:r w:rsidRPr="00320D47">
        <w:rPr>
          <w:rFonts w:asciiTheme="minorHAnsi" w:hAnsiTheme="minorHAnsi" w:cstheme="minorHAnsi"/>
        </w:rPr>
        <w:t xml:space="preserve"> – osoba posiadająca uprawnienia w systemie BUP pozwalające na wprowadzanie współpracowników z użyciem dedykowanego </w:t>
      </w:r>
      <w:r w:rsidRPr="00320D47">
        <w:rPr>
          <w:rFonts w:asciiTheme="minorHAnsi" w:hAnsiTheme="minorHAnsi" w:cstheme="minorHAnsi"/>
          <w:b/>
          <w:bCs/>
        </w:rPr>
        <w:t>Formularza BUP</w:t>
      </w:r>
      <w:r w:rsidRPr="00320D47">
        <w:rPr>
          <w:rFonts w:asciiTheme="minorHAnsi" w:hAnsiTheme="minorHAnsi" w:cstheme="minorHAnsi"/>
        </w:rPr>
        <w:t>.</w:t>
      </w:r>
    </w:p>
    <w:p w14:paraId="1177273A" w14:textId="3FE55338" w:rsidR="0004204B" w:rsidRPr="00320D47" w:rsidRDefault="00A23976" w:rsidP="006220E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>Gestor</w:t>
      </w:r>
      <w:r w:rsidRPr="00320D47">
        <w:rPr>
          <w:rFonts w:asciiTheme="minorHAnsi" w:hAnsiTheme="minorHAnsi" w:cstheme="minorHAnsi"/>
        </w:rPr>
        <w:t xml:space="preserve"> – Administrator merytoryczny danego systemu – odpowiada za akceptację wniosków o dostęp do systemu, </w:t>
      </w:r>
      <w:r w:rsidR="005C7499" w:rsidRPr="00320D47">
        <w:rPr>
          <w:rFonts w:asciiTheme="minorHAnsi" w:hAnsiTheme="minorHAnsi" w:cstheme="minorHAnsi"/>
        </w:rPr>
        <w:t xml:space="preserve">przeprowadza cykliczne procesy </w:t>
      </w:r>
      <w:r w:rsidR="009847BF" w:rsidRPr="00320D47">
        <w:rPr>
          <w:rFonts w:asciiTheme="minorHAnsi" w:hAnsiTheme="minorHAnsi" w:cstheme="minorHAnsi"/>
        </w:rPr>
        <w:t>przeglądu</w:t>
      </w:r>
      <w:r w:rsidR="005C7499" w:rsidRPr="00320D47">
        <w:rPr>
          <w:rFonts w:asciiTheme="minorHAnsi" w:hAnsiTheme="minorHAnsi" w:cstheme="minorHAnsi"/>
        </w:rPr>
        <w:t xml:space="preserve"> uprawnień. </w:t>
      </w:r>
    </w:p>
    <w:p w14:paraId="4CCA2172" w14:textId="28A435D7" w:rsidR="005C7499" w:rsidRDefault="005C7499" w:rsidP="006220E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>Użytkownik</w:t>
      </w:r>
      <w:r w:rsidRPr="00320D47">
        <w:rPr>
          <w:rFonts w:asciiTheme="minorHAnsi" w:hAnsiTheme="minorHAnsi" w:cstheme="minorHAnsi"/>
        </w:rPr>
        <w:t xml:space="preserve"> – Pracownik lub współpracownik korzystający </w:t>
      </w:r>
      <w:r w:rsidR="004A3F53" w:rsidRPr="00320D47">
        <w:rPr>
          <w:rFonts w:asciiTheme="minorHAnsi" w:hAnsiTheme="minorHAnsi" w:cstheme="minorHAnsi"/>
        </w:rPr>
        <w:t>z systemów teleinformatycznych w PFRON.</w:t>
      </w:r>
    </w:p>
    <w:p w14:paraId="561C9EE2" w14:textId="74267798" w:rsidR="001659BF" w:rsidRPr="00320D47" w:rsidRDefault="001659BF" w:rsidP="006220EE">
      <w:pPr>
        <w:jc w:val="both"/>
        <w:rPr>
          <w:rFonts w:asciiTheme="minorHAnsi" w:hAnsiTheme="minorHAnsi" w:cstheme="minorHAnsi"/>
        </w:rPr>
      </w:pPr>
      <w:r w:rsidRPr="001659BF">
        <w:rPr>
          <w:rFonts w:asciiTheme="minorHAnsi" w:hAnsiTheme="minorHAnsi" w:cstheme="minorHAnsi"/>
          <w:b/>
          <w:bCs/>
        </w:rPr>
        <w:t>A</w:t>
      </w:r>
      <w:r w:rsidR="002C1598">
        <w:rPr>
          <w:rFonts w:asciiTheme="minorHAnsi" w:hAnsiTheme="minorHAnsi" w:cstheme="minorHAnsi"/>
          <w:b/>
          <w:bCs/>
        </w:rPr>
        <w:t>SI</w:t>
      </w:r>
      <w:r>
        <w:rPr>
          <w:rFonts w:asciiTheme="minorHAnsi" w:hAnsiTheme="minorHAnsi" w:cstheme="minorHAnsi"/>
        </w:rPr>
        <w:t xml:space="preserve"> – Administrator techniczny systemu </w:t>
      </w:r>
      <w:r w:rsidR="002C1598">
        <w:rPr>
          <w:rFonts w:asciiTheme="minorHAnsi" w:hAnsiTheme="minorHAnsi" w:cstheme="minorHAnsi"/>
        </w:rPr>
        <w:t>– po akceptacji merytorycznej wprowadza zmiany upr</w:t>
      </w:r>
      <w:r w:rsidR="002A6C0D">
        <w:rPr>
          <w:rFonts w:asciiTheme="minorHAnsi" w:hAnsiTheme="minorHAnsi" w:cstheme="minorHAnsi"/>
        </w:rPr>
        <w:t xml:space="preserve">awnień w systemie teleinformatycznym. </w:t>
      </w:r>
    </w:p>
    <w:p w14:paraId="0027958F" w14:textId="77777777" w:rsidR="00780DC0" w:rsidRPr="00320D47" w:rsidRDefault="004A3F53" w:rsidP="006220E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lastRenderedPageBreak/>
        <w:t>System HR</w:t>
      </w:r>
      <w:r w:rsidRPr="00320D47">
        <w:rPr>
          <w:rFonts w:asciiTheme="minorHAnsi" w:hAnsiTheme="minorHAnsi" w:cstheme="minorHAnsi"/>
        </w:rPr>
        <w:t xml:space="preserve"> – system kadrowy będący źródłem informacji o tożsamościach etatowych. Rozwiązanie własne oparte na Oracle </w:t>
      </w:r>
      <w:proofErr w:type="spellStart"/>
      <w:r w:rsidRPr="00320D47">
        <w:rPr>
          <w:rFonts w:asciiTheme="minorHAnsi" w:hAnsiTheme="minorHAnsi" w:cstheme="minorHAnsi"/>
        </w:rPr>
        <w:t>Forms</w:t>
      </w:r>
      <w:proofErr w:type="spellEnd"/>
      <w:r w:rsidRPr="00320D47">
        <w:rPr>
          <w:rFonts w:asciiTheme="minorHAnsi" w:hAnsiTheme="minorHAnsi" w:cstheme="minorHAnsi"/>
        </w:rPr>
        <w:t xml:space="preserve">. </w:t>
      </w:r>
    </w:p>
    <w:p w14:paraId="572E01BA" w14:textId="703675FB" w:rsidR="004A3F53" w:rsidRPr="00320D47" w:rsidRDefault="00780DC0" w:rsidP="006220E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>BUP</w:t>
      </w:r>
      <w:r w:rsidRPr="00320D47">
        <w:rPr>
          <w:rFonts w:asciiTheme="minorHAnsi" w:hAnsiTheme="minorHAnsi" w:cstheme="minorHAnsi"/>
        </w:rPr>
        <w:t xml:space="preserve"> – Baza Uprawnień Pracowniczych. System zbudowany na platformie e</w:t>
      </w:r>
      <w:r w:rsidR="00BB1F62" w:rsidRPr="00320D47">
        <w:rPr>
          <w:rFonts w:asciiTheme="minorHAnsi" w:hAnsiTheme="minorHAnsi" w:cstheme="minorHAnsi"/>
        </w:rPr>
        <w:t xml:space="preserve">-Rejestry </w:t>
      </w:r>
      <w:r w:rsidRPr="00320D47">
        <w:rPr>
          <w:rFonts w:asciiTheme="minorHAnsi" w:hAnsiTheme="minorHAnsi" w:cstheme="minorHAnsi"/>
        </w:rPr>
        <w:t xml:space="preserve">służący do wystawiania wniosków o uprawnienia, </w:t>
      </w:r>
      <w:r w:rsidR="00AC50A6" w:rsidRPr="00320D47">
        <w:rPr>
          <w:rFonts w:asciiTheme="minorHAnsi" w:hAnsiTheme="minorHAnsi" w:cstheme="minorHAnsi"/>
        </w:rPr>
        <w:t xml:space="preserve">wprowadzania tożsamości nieetatowych, przebiegu procesów akceptacyjnych, </w:t>
      </w:r>
      <w:r w:rsidR="00BB1F62" w:rsidRPr="00320D47">
        <w:rPr>
          <w:rFonts w:asciiTheme="minorHAnsi" w:hAnsiTheme="minorHAnsi" w:cstheme="minorHAnsi"/>
        </w:rPr>
        <w:t>udostępniania</w:t>
      </w:r>
      <w:r w:rsidR="00AC50A6" w:rsidRPr="00320D47">
        <w:rPr>
          <w:rFonts w:asciiTheme="minorHAnsi" w:hAnsiTheme="minorHAnsi" w:cstheme="minorHAnsi"/>
        </w:rPr>
        <w:t xml:space="preserve"> informacji wymaganych do przeprowadzenia przeglądów uprawnień</w:t>
      </w:r>
      <w:r w:rsidR="00BB1F62" w:rsidRPr="00320D47">
        <w:rPr>
          <w:rFonts w:asciiTheme="minorHAnsi" w:hAnsiTheme="minorHAnsi" w:cstheme="minorHAnsi"/>
        </w:rPr>
        <w:t xml:space="preserve">. Dodatkowo system odkłada bieżące informacje o uprawnieniach użytkowników w systemach teleinformatycznych. </w:t>
      </w:r>
    </w:p>
    <w:p w14:paraId="2A664775" w14:textId="2C52BF88" w:rsidR="009847BF" w:rsidRPr="00320D47" w:rsidRDefault="00560EE4" w:rsidP="006220E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W obecnej architekturze obszaru zarządzania tożsamością nie występują mechanizmy </w:t>
      </w:r>
      <w:r w:rsidR="00356A7C" w:rsidRPr="00320D47">
        <w:rPr>
          <w:rFonts w:asciiTheme="minorHAnsi" w:hAnsiTheme="minorHAnsi" w:cstheme="minorHAnsi"/>
        </w:rPr>
        <w:t xml:space="preserve">weryfikujące faktyczny stan uprawnień w systemach dziedzinowych. Informacje o uprawnieniach są deklaratywne. </w:t>
      </w:r>
      <w:r w:rsidR="0082298B" w:rsidRPr="00320D47">
        <w:rPr>
          <w:rFonts w:asciiTheme="minorHAnsi" w:hAnsiTheme="minorHAnsi" w:cstheme="minorHAnsi"/>
        </w:rPr>
        <w:t xml:space="preserve">Nie wykorzystuje się żadnych mechanizmów automatyzacji przy nadawaniu lub odbieraniu uprawnień – komunikacja odbywa się wyłącznie na podstawie </w:t>
      </w:r>
      <w:r w:rsidR="009847BF" w:rsidRPr="00320D47">
        <w:rPr>
          <w:rFonts w:asciiTheme="minorHAnsi" w:hAnsiTheme="minorHAnsi" w:cstheme="minorHAnsi"/>
        </w:rPr>
        <w:t xml:space="preserve">zgłoszeń w systemie BUP oraz wiadomości e-mail. Gestorzy </w:t>
      </w:r>
      <w:r w:rsidR="00293AF3" w:rsidRPr="00320D47">
        <w:rPr>
          <w:rFonts w:asciiTheme="minorHAnsi" w:hAnsiTheme="minorHAnsi" w:cstheme="minorHAnsi"/>
        </w:rPr>
        <w:t xml:space="preserve">na podstawie zgłoszeń samodzielnie realizują zmiany uprawnień w systemach dziedzinowych. </w:t>
      </w:r>
    </w:p>
    <w:p w14:paraId="450BE06D" w14:textId="227F0F24" w:rsidR="00293AF3" w:rsidRPr="00320D47" w:rsidRDefault="00293AF3" w:rsidP="006220E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Nie działają procesy związane z przeszeregowaniem użytkowników</w:t>
      </w:r>
      <w:r w:rsidR="00B75391" w:rsidRPr="00320D47">
        <w:rPr>
          <w:rFonts w:asciiTheme="minorHAnsi" w:hAnsiTheme="minorHAnsi" w:cstheme="minorHAnsi"/>
        </w:rPr>
        <w:t>. Proces</w:t>
      </w:r>
      <w:r w:rsidR="009856B5" w:rsidRPr="00320D47">
        <w:rPr>
          <w:rFonts w:asciiTheme="minorHAnsi" w:hAnsiTheme="minorHAnsi" w:cstheme="minorHAnsi"/>
        </w:rPr>
        <w:t>y</w:t>
      </w:r>
      <w:r w:rsidR="00B75391" w:rsidRPr="00320D47">
        <w:rPr>
          <w:rFonts w:asciiTheme="minorHAnsi" w:hAnsiTheme="minorHAnsi" w:cstheme="minorHAnsi"/>
        </w:rPr>
        <w:t xml:space="preserve"> </w:t>
      </w:r>
      <w:proofErr w:type="spellStart"/>
      <w:r w:rsidR="00B75391" w:rsidRPr="00320D47">
        <w:rPr>
          <w:rFonts w:asciiTheme="minorHAnsi" w:hAnsiTheme="minorHAnsi" w:cstheme="minorHAnsi"/>
        </w:rPr>
        <w:t>Joiner</w:t>
      </w:r>
      <w:proofErr w:type="spellEnd"/>
      <w:r w:rsidR="00B75391" w:rsidRPr="00320D47">
        <w:rPr>
          <w:rFonts w:asciiTheme="minorHAnsi" w:hAnsiTheme="minorHAnsi" w:cstheme="minorHAnsi"/>
        </w:rPr>
        <w:t xml:space="preserve"> i </w:t>
      </w:r>
      <w:proofErr w:type="spellStart"/>
      <w:r w:rsidR="00B75391" w:rsidRPr="00320D47">
        <w:rPr>
          <w:rFonts w:asciiTheme="minorHAnsi" w:hAnsiTheme="minorHAnsi" w:cstheme="minorHAnsi"/>
        </w:rPr>
        <w:t>Leaver</w:t>
      </w:r>
      <w:proofErr w:type="spellEnd"/>
      <w:r w:rsidR="00B75391" w:rsidRPr="00320D47">
        <w:rPr>
          <w:rFonts w:asciiTheme="minorHAnsi" w:hAnsiTheme="minorHAnsi" w:cstheme="minorHAnsi"/>
        </w:rPr>
        <w:t xml:space="preserve"> są obsługiwane manualnie. </w:t>
      </w:r>
      <w:r w:rsidR="00700704" w:rsidRPr="00320D47">
        <w:rPr>
          <w:rFonts w:asciiTheme="minorHAnsi" w:hAnsiTheme="minorHAnsi" w:cstheme="minorHAnsi"/>
        </w:rPr>
        <w:t xml:space="preserve">Brak zaimplementowanych mechanizmów </w:t>
      </w:r>
      <w:r w:rsidR="00D31F9B" w:rsidRPr="00320D47">
        <w:rPr>
          <w:rFonts w:asciiTheme="minorHAnsi" w:hAnsiTheme="minorHAnsi" w:cstheme="minorHAnsi"/>
        </w:rPr>
        <w:t>pozwalających na zarządzanie przez role biznesowe – przez co Pracownicy, którzy wykonują zbliżone czynności musza mieć nadawane uprawnienia manualnie.</w:t>
      </w:r>
    </w:p>
    <w:p w14:paraId="0DE50334" w14:textId="0573112B" w:rsidR="00BB1F62" w:rsidRPr="00320D47" w:rsidRDefault="009847BF" w:rsidP="0004204B">
      <w:p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 </w:t>
      </w:r>
    </w:p>
    <w:p w14:paraId="18DCA067" w14:textId="324CAB94" w:rsidR="00960A66" w:rsidRPr="00320D47" w:rsidRDefault="00960A66" w:rsidP="0004204B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657C9C" w:themeColor="text2" w:themeTint="BF"/>
        </w:rPr>
      </w:pPr>
    </w:p>
    <w:p w14:paraId="603467F1" w14:textId="7748E09B" w:rsidR="00960A66" w:rsidRPr="00320D47" w:rsidRDefault="00960A66" w:rsidP="00B00B98">
      <w:pPr>
        <w:rPr>
          <w:rFonts w:asciiTheme="minorHAnsi" w:hAnsiTheme="minorHAnsi" w:cstheme="minorHAnsi"/>
        </w:rPr>
      </w:pPr>
    </w:p>
    <w:p w14:paraId="71A282FC" w14:textId="77777777" w:rsidR="007C5D8D" w:rsidRPr="00320D47" w:rsidRDefault="007C5D8D">
      <w:pPr>
        <w:spacing w:after="0" w:line="240" w:lineRule="auto"/>
        <w:rPr>
          <w:rFonts w:asciiTheme="minorHAnsi" w:hAnsiTheme="minorHAnsi" w:cstheme="minorHAnsi"/>
          <w:b/>
          <w:bCs/>
          <w:sz w:val="36"/>
          <w:szCs w:val="36"/>
        </w:rPr>
      </w:pPr>
      <w:r w:rsidRPr="00320D47">
        <w:rPr>
          <w:rFonts w:asciiTheme="minorHAnsi" w:hAnsiTheme="minorHAnsi" w:cstheme="minorHAnsi"/>
        </w:rPr>
        <w:br w:type="page"/>
      </w:r>
    </w:p>
    <w:p w14:paraId="7B87C626" w14:textId="2B90EB60" w:rsidR="008B33F9" w:rsidRPr="00320D47" w:rsidRDefault="008B33F9" w:rsidP="008B33F9">
      <w:pPr>
        <w:pStyle w:val="Nagwek1"/>
        <w:rPr>
          <w:rFonts w:asciiTheme="minorHAnsi" w:hAnsiTheme="minorHAnsi" w:cstheme="minorHAnsi"/>
        </w:rPr>
      </w:pPr>
      <w:bookmarkStart w:id="6" w:name="_Toc190436447"/>
      <w:r w:rsidRPr="00320D47">
        <w:rPr>
          <w:rFonts w:asciiTheme="minorHAnsi" w:hAnsiTheme="minorHAnsi" w:cstheme="minorHAnsi"/>
        </w:rPr>
        <w:lastRenderedPageBreak/>
        <w:t>Architektura wysokopoziomowa [TOBE]</w:t>
      </w:r>
      <w:bookmarkEnd w:id="6"/>
    </w:p>
    <w:p w14:paraId="6A24FBC8" w14:textId="77777777" w:rsidR="008B33F9" w:rsidRPr="00320D47" w:rsidRDefault="008B33F9" w:rsidP="008B33F9">
      <w:pPr>
        <w:pStyle w:val="Nagwek2"/>
        <w:rPr>
          <w:rFonts w:asciiTheme="minorHAnsi" w:hAnsiTheme="minorHAnsi" w:cstheme="minorHAnsi"/>
        </w:rPr>
      </w:pPr>
      <w:bookmarkStart w:id="7" w:name="_Toc190436448"/>
      <w:r w:rsidRPr="00320D47">
        <w:rPr>
          <w:rFonts w:asciiTheme="minorHAnsi" w:hAnsiTheme="minorHAnsi" w:cstheme="minorHAnsi"/>
        </w:rPr>
        <w:t>Schemat</w:t>
      </w:r>
      <w:bookmarkEnd w:id="7"/>
    </w:p>
    <w:p w14:paraId="75E05AC1" w14:textId="4C72A6F6" w:rsidR="004C746F" w:rsidRDefault="004C746F" w:rsidP="00320D47">
      <w:pPr>
        <w:rPr>
          <w:rFonts w:asciiTheme="minorHAnsi" w:hAnsiTheme="minorHAnsi" w:cstheme="minorHAnsi"/>
        </w:rPr>
      </w:pPr>
    </w:p>
    <w:p w14:paraId="25679C7B" w14:textId="39345112" w:rsidR="004C746F" w:rsidRDefault="008823D3" w:rsidP="00320D47">
      <w:pPr>
        <w:rPr>
          <w:rFonts w:asciiTheme="minorHAnsi" w:hAnsiTheme="minorHAnsi" w:cstheme="minorHAnsi"/>
          <w:b/>
          <w:bCs/>
        </w:rPr>
      </w:pPr>
      <w:r>
        <w:object w:dxaOrig="15192" w:dyaOrig="10344" w14:anchorId="2BDA859E">
          <v:shape id="_x0000_i1026" type="#_x0000_t75" style="width:453pt;height:308.25pt" o:ole="">
            <v:imagedata r:id="rId13" o:title=""/>
          </v:shape>
          <o:OLEObject Type="Embed" ProgID="Visio.Drawing.15" ShapeID="_x0000_i1026" DrawAspect="Content" ObjectID="_1822728533" r:id="rId14"/>
        </w:object>
      </w:r>
    </w:p>
    <w:p w14:paraId="43709A6A" w14:textId="1D8228E5" w:rsidR="008B33F9" w:rsidRPr="00320D47" w:rsidRDefault="008B33F9" w:rsidP="00320D47">
      <w:pPr>
        <w:rPr>
          <w:rFonts w:asciiTheme="minorHAnsi" w:hAnsiTheme="minorHAnsi" w:cstheme="minorHAnsi"/>
          <w:b/>
          <w:bCs/>
        </w:rPr>
      </w:pPr>
      <w:r w:rsidRPr="00320D47">
        <w:rPr>
          <w:rFonts w:asciiTheme="minorHAnsi" w:hAnsiTheme="minorHAnsi" w:cstheme="minorHAnsi"/>
          <w:b/>
          <w:bCs/>
        </w:rPr>
        <w:t>Opis</w:t>
      </w:r>
    </w:p>
    <w:p w14:paraId="51E0A787" w14:textId="1B5220FB" w:rsidR="008B33F9" w:rsidRPr="00320D47" w:rsidRDefault="006123DB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Oczekuje się, że wdrożenie nowego Systemu </w:t>
      </w:r>
      <w:r w:rsidR="005C5686">
        <w:rPr>
          <w:rFonts w:asciiTheme="minorHAnsi" w:hAnsiTheme="minorHAnsi" w:cstheme="minorHAnsi"/>
        </w:rPr>
        <w:t>IDM</w:t>
      </w:r>
      <w:r w:rsidRPr="00320D47">
        <w:rPr>
          <w:rFonts w:asciiTheme="minorHAnsi" w:hAnsiTheme="minorHAnsi" w:cstheme="minorHAnsi"/>
        </w:rPr>
        <w:t xml:space="preserve"> skutkować będzie wyższym stopniem automatyzacji oraz </w:t>
      </w:r>
      <w:r w:rsidR="00277F6A" w:rsidRPr="00320D47">
        <w:rPr>
          <w:rFonts w:asciiTheme="minorHAnsi" w:hAnsiTheme="minorHAnsi" w:cstheme="minorHAnsi"/>
        </w:rPr>
        <w:t xml:space="preserve">implementacją kompletnych procesów związanych z cyklem życia tożsamości. Przedstawiony </w:t>
      </w:r>
      <w:r w:rsidR="00BF05D5" w:rsidRPr="00320D47">
        <w:rPr>
          <w:rFonts w:asciiTheme="minorHAnsi" w:hAnsiTheme="minorHAnsi" w:cstheme="minorHAnsi"/>
        </w:rPr>
        <w:t>powyżej schemat</w:t>
      </w:r>
      <w:r w:rsidR="005320E5" w:rsidRPr="00320D47">
        <w:rPr>
          <w:rFonts w:asciiTheme="minorHAnsi" w:hAnsiTheme="minorHAnsi" w:cstheme="minorHAnsi"/>
        </w:rPr>
        <w:t xml:space="preserve"> jest poglądowy i w sposób ogólny pokazuje oczekiwania </w:t>
      </w:r>
      <w:r w:rsidR="00B2142C">
        <w:rPr>
          <w:rFonts w:asciiTheme="minorHAnsi" w:hAnsiTheme="minorHAnsi" w:cstheme="minorHAnsi"/>
        </w:rPr>
        <w:t>w kontekście</w:t>
      </w:r>
      <w:r w:rsidR="005320E5" w:rsidRPr="00320D47">
        <w:rPr>
          <w:rFonts w:asciiTheme="minorHAnsi" w:hAnsiTheme="minorHAnsi" w:cstheme="minorHAnsi"/>
        </w:rPr>
        <w:t xml:space="preserve"> architektury rozwiązania. </w:t>
      </w:r>
      <w:r w:rsidR="001A0A4F">
        <w:rPr>
          <w:rFonts w:asciiTheme="minorHAnsi" w:hAnsiTheme="minorHAnsi" w:cstheme="minorHAnsi"/>
        </w:rPr>
        <w:t>Dodatkowo na etapie analizy przedwdrożeniowej zostanie rozstrzygnięte gdzie mają być wprowadzane informacji e tożsamościach nieetatowych – czy będzie to formularz IDM czy jednak Zamawiający zdecyduje się na wprowadzenie tych rodzajów tożsamości w systemie HR.</w:t>
      </w:r>
    </w:p>
    <w:p w14:paraId="2443F21F" w14:textId="38C7F109" w:rsidR="006220EE" w:rsidRPr="00320D47" w:rsidRDefault="006220EE" w:rsidP="00320D47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>Użytkownik</w:t>
      </w:r>
      <w:r w:rsidRPr="00320D47">
        <w:rPr>
          <w:rFonts w:asciiTheme="minorHAnsi" w:hAnsiTheme="minorHAnsi" w:cstheme="minorHAnsi"/>
        </w:rPr>
        <w:t xml:space="preserve"> wewnętrzny będzie miał do dyspozycji </w:t>
      </w:r>
      <w:r w:rsidRPr="00320D47">
        <w:rPr>
          <w:rFonts w:asciiTheme="minorHAnsi" w:hAnsiTheme="minorHAnsi" w:cstheme="minorHAnsi"/>
          <w:b/>
          <w:bCs/>
        </w:rPr>
        <w:t xml:space="preserve">portal dostępowy systemu </w:t>
      </w:r>
      <w:r w:rsidR="005C5686">
        <w:rPr>
          <w:rFonts w:asciiTheme="minorHAnsi" w:hAnsiTheme="minorHAnsi" w:cstheme="minorHAnsi"/>
          <w:b/>
          <w:bCs/>
        </w:rPr>
        <w:t>IDM</w:t>
      </w:r>
      <w:r w:rsidRPr="00320D47">
        <w:rPr>
          <w:rFonts w:asciiTheme="minorHAnsi" w:hAnsiTheme="minorHAnsi" w:cstheme="minorHAnsi"/>
        </w:rPr>
        <w:t xml:space="preserve"> w którym m.in. będzie miał możliwość:</w:t>
      </w:r>
    </w:p>
    <w:p w14:paraId="5DAC51A6" w14:textId="77777777" w:rsidR="006220EE" w:rsidRPr="00320D47" w:rsidRDefault="006220EE" w:rsidP="00320D47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Rejestracji współpracownika</w:t>
      </w:r>
    </w:p>
    <w:p w14:paraId="36C52499" w14:textId="77777777" w:rsidR="006220EE" w:rsidRPr="00320D47" w:rsidRDefault="006220EE" w:rsidP="00320D47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Zakończenia okresu współpracy ze współpracownikiem</w:t>
      </w:r>
    </w:p>
    <w:p w14:paraId="4419CC83" w14:textId="77777777" w:rsidR="006220EE" w:rsidRPr="00320D47" w:rsidRDefault="006220EE" w:rsidP="00320D47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Wnioskowania o zmianę uprawnień swoich i współpracowników</w:t>
      </w:r>
    </w:p>
    <w:p w14:paraId="2CC789A5" w14:textId="77777777" w:rsidR="006220EE" w:rsidRPr="00320D47" w:rsidRDefault="006220EE" w:rsidP="00320D47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Przeglądu uprawnień</w:t>
      </w:r>
    </w:p>
    <w:p w14:paraId="7DF8406D" w14:textId="77777777" w:rsidR="006220EE" w:rsidRPr="00320D47" w:rsidRDefault="006220EE" w:rsidP="00320D47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Generowania raportów</w:t>
      </w:r>
    </w:p>
    <w:p w14:paraId="37CC8C5C" w14:textId="77777777" w:rsidR="006220EE" w:rsidRPr="00320D47" w:rsidRDefault="006220EE" w:rsidP="00320D47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Akceptacji wniosków o uprawnienia (Przełożeni i Gestorzy)</w:t>
      </w:r>
    </w:p>
    <w:p w14:paraId="3D317B84" w14:textId="77777777" w:rsidR="006220EE" w:rsidRPr="00320D47" w:rsidRDefault="006220EE" w:rsidP="00320D47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lastRenderedPageBreak/>
        <w:t xml:space="preserve">Blokowania technicznego kont (wybrane osoby, np. w przypadku wystąpienia incydentu </w:t>
      </w:r>
      <w:proofErr w:type="spellStart"/>
      <w:r w:rsidRPr="00320D47">
        <w:rPr>
          <w:rFonts w:asciiTheme="minorHAnsi" w:hAnsiTheme="minorHAnsi" w:cstheme="minorHAnsi"/>
        </w:rPr>
        <w:t>cyberbezpieczeństwa</w:t>
      </w:r>
      <w:proofErr w:type="spellEnd"/>
      <w:r w:rsidRPr="00320D47">
        <w:rPr>
          <w:rFonts w:asciiTheme="minorHAnsi" w:hAnsiTheme="minorHAnsi" w:cstheme="minorHAnsi"/>
        </w:rPr>
        <w:t>)</w:t>
      </w:r>
    </w:p>
    <w:p w14:paraId="2E5C457B" w14:textId="77777777" w:rsidR="006220EE" w:rsidRDefault="006220EE" w:rsidP="00320D47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Innych funkcji dostępnych w systemie.</w:t>
      </w:r>
    </w:p>
    <w:p w14:paraId="66264D51" w14:textId="6DA7FA78" w:rsidR="00D47389" w:rsidRPr="00320D47" w:rsidRDefault="008B10CA" w:rsidP="00543E1B">
      <w:pPr>
        <w:pStyle w:val="Akapitzli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ramach ustaleń prowadzonych na etapie analizy przedwdrożeniowej zostanie rozstrzygnięte miejsce wprowadzania danych o Współpracownikach oraz ich zmiany. Nie wyklucza się wprowadzenia </w:t>
      </w:r>
      <w:r w:rsidR="00733F79">
        <w:rPr>
          <w:rFonts w:asciiTheme="minorHAnsi" w:hAnsiTheme="minorHAnsi" w:cstheme="minorHAnsi"/>
        </w:rPr>
        <w:t xml:space="preserve">zmian w zakresie systemu HR jako jedynego źródła informacji o wszystkich tożsamościach. </w:t>
      </w:r>
    </w:p>
    <w:p w14:paraId="24E240F3" w14:textId="6976B46B" w:rsidR="006220EE" w:rsidRPr="00320D47" w:rsidRDefault="006220EE" w:rsidP="00320D47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 xml:space="preserve">Portal </w:t>
      </w:r>
      <w:r w:rsidR="005C5686">
        <w:rPr>
          <w:rFonts w:asciiTheme="minorHAnsi" w:hAnsiTheme="minorHAnsi" w:cstheme="minorHAnsi"/>
          <w:b/>
          <w:bCs/>
        </w:rPr>
        <w:t>IDM</w:t>
      </w:r>
      <w:r w:rsidRPr="00320D47">
        <w:rPr>
          <w:rFonts w:asciiTheme="minorHAnsi" w:hAnsiTheme="minorHAnsi" w:cstheme="minorHAnsi"/>
        </w:rPr>
        <w:t xml:space="preserve"> jest front-endem system</w:t>
      </w:r>
      <w:r w:rsidR="005506DA">
        <w:rPr>
          <w:rFonts w:asciiTheme="minorHAnsi" w:hAnsiTheme="minorHAnsi" w:cstheme="minorHAnsi"/>
        </w:rPr>
        <w:t>u</w:t>
      </w:r>
      <w:r w:rsidRPr="00320D47">
        <w:rPr>
          <w:rFonts w:asciiTheme="minorHAnsi" w:hAnsiTheme="minorHAnsi" w:cstheme="minorHAnsi"/>
        </w:rPr>
        <w:t xml:space="preserve"> </w:t>
      </w:r>
      <w:r w:rsidR="005C5686">
        <w:rPr>
          <w:rFonts w:asciiTheme="minorHAnsi" w:hAnsiTheme="minorHAnsi" w:cstheme="minorHAnsi"/>
        </w:rPr>
        <w:t>IDM</w:t>
      </w:r>
      <w:r w:rsidRPr="00320D47">
        <w:rPr>
          <w:rFonts w:asciiTheme="minorHAnsi" w:hAnsiTheme="minorHAnsi" w:cstheme="minorHAnsi"/>
        </w:rPr>
        <w:t>, będącego klasyczną aplikacją typu klient-serwer składającą się z warstw:</w:t>
      </w:r>
    </w:p>
    <w:p w14:paraId="16E265C6" w14:textId="77777777" w:rsidR="006220EE" w:rsidRPr="00320D47" w:rsidRDefault="006220EE" w:rsidP="00320D47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Interfejs użytkownika (Portal www)</w:t>
      </w:r>
    </w:p>
    <w:p w14:paraId="066718F3" w14:textId="09F45806" w:rsidR="006220EE" w:rsidRPr="00320D47" w:rsidRDefault="006220EE" w:rsidP="00320D47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Przetwarzanie danych (Silnik </w:t>
      </w:r>
      <w:r w:rsidR="005C5686">
        <w:rPr>
          <w:rFonts w:asciiTheme="minorHAnsi" w:hAnsiTheme="minorHAnsi" w:cstheme="minorHAnsi"/>
        </w:rPr>
        <w:t>IDM</w:t>
      </w:r>
      <w:r w:rsidRPr="00320D47">
        <w:rPr>
          <w:rFonts w:asciiTheme="minorHAnsi" w:hAnsiTheme="minorHAnsi" w:cstheme="minorHAnsi"/>
        </w:rPr>
        <w:t>)</w:t>
      </w:r>
    </w:p>
    <w:p w14:paraId="3C34E8B6" w14:textId="77777777" w:rsidR="006220EE" w:rsidRPr="00320D47" w:rsidRDefault="006220EE" w:rsidP="00320D47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Składowanie danych (Baza danych)</w:t>
      </w:r>
    </w:p>
    <w:p w14:paraId="54D05E11" w14:textId="5027FC84" w:rsidR="006220EE" w:rsidRPr="00320D47" w:rsidRDefault="006220EE" w:rsidP="00320D47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 xml:space="preserve">Serwery systemu </w:t>
      </w:r>
      <w:r w:rsidR="005C5686">
        <w:rPr>
          <w:rFonts w:asciiTheme="minorHAnsi" w:hAnsiTheme="minorHAnsi" w:cstheme="minorHAnsi"/>
          <w:b/>
          <w:bCs/>
        </w:rPr>
        <w:t>IDM</w:t>
      </w:r>
      <w:r w:rsidRPr="00320D47">
        <w:rPr>
          <w:rFonts w:asciiTheme="minorHAnsi" w:hAnsiTheme="minorHAnsi" w:cstheme="minorHAnsi"/>
        </w:rPr>
        <w:t xml:space="preserve"> odpowiadają za przetwarzanie i składowanie danych w tym:</w:t>
      </w:r>
    </w:p>
    <w:p w14:paraId="58B584BF" w14:textId="77777777" w:rsidR="006220EE" w:rsidRPr="00320D47" w:rsidRDefault="006220EE" w:rsidP="00320D47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Komunikację z </w:t>
      </w:r>
      <w:r w:rsidRPr="00320D47">
        <w:rPr>
          <w:rFonts w:asciiTheme="minorHAnsi" w:hAnsiTheme="minorHAnsi" w:cstheme="minorHAnsi"/>
          <w:b/>
          <w:bCs/>
        </w:rPr>
        <w:t>systemami źródłowymi</w:t>
      </w:r>
      <w:r w:rsidRPr="00320D47">
        <w:rPr>
          <w:rFonts w:asciiTheme="minorHAnsi" w:hAnsiTheme="minorHAnsi" w:cstheme="minorHAnsi"/>
        </w:rPr>
        <w:t xml:space="preserve"> w zakresie zmian w tożsamościach etatowych</w:t>
      </w:r>
    </w:p>
    <w:p w14:paraId="46B273AB" w14:textId="77777777" w:rsidR="006220EE" w:rsidRPr="00320D47" w:rsidRDefault="006220EE" w:rsidP="00320D47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Komunikację z </w:t>
      </w:r>
      <w:r w:rsidRPr="00320D47">
        <w:rPr>
          <w:rFonts w:asciiTheme="minorHAnsi" w:hAnsiTheme="minorHAnsi" w:cstheme="minorHAnsi"/>
          <w:b/>
          <w:bCs/>
        </w:rPr>
        <w:t>Active Directory</w:t>
      </w:r>
      <w:r w:rsidRPr="00320D47">
        <w:rPr>
          <w:rFonts w:asciiTheme="minorHAnsi" w:hAnsiTheme="minorHAnsi" w:cstheme="minorHAnsi"/>
        </w:rPr>
        <w:t xml:space="preserve"> w zakresie zapisu i odczytu użytkowników oraz grup AD na potrzeby wytworzenia i/lub blokady użytkownika</w:t>
      </w:r>
      <w:r w:rsidRPr="00320D47">
        <w:rPr>
          <w:rFonts w:asciiTheme="minorHAnsi" w:hAnsiTheme="minorHAnsi" w:cstheme="minorHAnsi"/>
          <w:b/>
          <w:bCs/>
        </w:rPr>
        <w:t>.</w:t>
      </w:r>
    </w:p>
    <w:p w14:paraId="470C509F" w14:textId="77777777" w:rsidR="006220EE" w:rsidRPr="00320D47" w:rsidRDefault="006220EE" w:rsidP="00320D47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Komunikację z </w:t>
      </w:r>
      <w:r w:rsidRPr="00320D47">
        <w:rPr>
          <w:rFonts w:asciiTheme="minorHAnsi" w:hAnsiTheme="minorHAnsi" w:cstheme="minorHAnsi"/>
          <w:b/>
          <w:bCs/>
        </w:rPr>
        <w:t>Exchange Online</w:t>
      </w:r>
      <w:r w:rsidRPr="00320D47">
        <w:rPr>
          <w:rFonts w:asciiTheme="minorHAnsi" w:hAnsiTheme="minorHAnsi" w:cstheme="minorHAnsi"/>
        </w:rPr>
        <w:t xml:space="preserve"> w zakresie zapisu i odczytu uprawnień do skrzynek pocztowych.</w:t>
      </w:r>
    </w:p>
    <w:p w14:paraId="3E7DB403" w14:textId="55CDB9B8" w:rsidR="006220EE" w:rsidRPr="00320D47" w:rsidRDefault="006220EE" w:rsidP="00320D47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Komunikację poprzez interfejsy API z </w:t>
      </w:r>
      <w:r w:rsidRPr="00320D47">
        <w:rPr>
          <w:rFonts w:asciiTheme="minorHAnsi" w:hAnsiTheme="minorHAnsi" w:cstheme="minorHAnsi"/>
          <w:b/>
          <w:bCs/>
        </w:rPr>
        <w:t xml:space="preserve">systemami </w:t>
      </w:r>
      <w:r w:rsidRPr="00320D47">
        <w:rPr>
          <w:rFonts w:asciiTheme="minorHAnsi" w:hAnsiTheme="minorHAnsi" w:cstheme="minorHAnsi"/>
        </w:rPr>
        <w:t>dziedzinowymi w zakresie zarządzania uprawnieniami i użytkownikami.</w:t>
      </w:r>
    </w:p>
    <w:p w14:paraId="776F9F2B" w14:textId="77777777" w:rsidR="006220EE" w:rsidRPr="00320D47" w:rsidRDefault="006220EE" w:rsidP="00320D47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Odczyt z widoków bazodanowych informacji o uprawnieniach w </w:t>
      </w:r>
      <w:r w:rsidRPr="00320D47">
        <w:rPr>
          <w:rFonts w:asciiTheme="minorHAnsi" w:hAnsiTheme="minorHAnsi" w:cstheme="minorHAnsi"/>
          <w:b/>
          <w:bCs/>
        </w:rPr>
        <w:t>systemach DB</w:t>
      </w:r>
      <w:r w:rsidRPr="00320D47">
        <w:rPr>
          <w:rFonts w:asciiTheme="minorHAnsi" w:hAnsiTheme="minorHAnsi" w:cstheme="minorHAnsi"/>
        </w:rPr>
        <w:t xml:space="preserve"> przechowujących dane o użytkownikach i uprawnieniach w lokalnych bazach danych.</w:t>
      </w:r>
    </w:p>
    <w:p w14:paraId="103A2AC9" w14:textId="77777777" w:rsidR="006220EE" w:rsidRPr="00320D47" w:rsidRDefault="006220EE" w:rsidP="00320D47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Zapisu i odczytu zawartości </w:t>
      </w:r>
      <w:r w:rsidRPr="00320D47">
        <w:rPr>
          <w:rFonts w:asciiTheme="minorHAnsi" w:hAnsiTheme="minorHAnsi" w:cstheme="minorHAnsi"/>
          <w:b/>
          <w:bCs/>
        </w:rPr>
        <w:t xml:space="preserve">grup AD </w:t>
      </w:r>
      <w:r w:rsidRPr="00320D47">
        <w:rPr>
          <w:rFonts w:asciiTheme="minorHAnsi" w:hAnsiTheme="minorHAnsi" w:cstheme="minorHAnsi"/>
        </w:rPr>
        <w:t xml:space="preserve">na potrzeby zarządzania uprawnieniami dla </w:t>
      </w:r>
      <w:r w:rsidRPr="00320D47">
        <w:rPr>
          <w:rFonts w:asciiTheme="minorHAnsi" w:hAnsiTheme="minorHAnsi" w:cstheme="minorHAnsi"/>
          <w:b/>
          <w:bCs/>
        </w:rPr>
        <w:t>systemów AD</w:t>
      </w:r>
      <w:r w:rsidRPr="00320D47">
        <w:rPr>
          <w:rFonts w:asciiTheme="minorHAnsi" w:hAnsiTheme="minorHAnsi" w:cstheme="minorHAnsi"/>
        </w:rPr>
        <w:t>, w których przypisanie do ról zależy od przynależności do grupy AD.</w:t>
      </w:r>
    </w:p>
    <w:p w14:paraId="228825BB" w14:textId="77777777" w:rsidR="006220EE" w:rsidRDefault="006220EE" w:rsidP="00320D47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Tworzenie i działanie mechanizmów </w:t>
      </w:r>
      <w:r w:rsidRPr="00320D47">
        <w:rPr>
          <w:rFonts w:asciiTheme="minorHAnsi" w:hAnsiTheme="minorHAnsi" w:cstheme="minorHAnsi"/>
          <w:b/>
          <w:bCs/>
        </w:rPr>
        <w:t>przepływów akceptacyjnych</w:t>
      </w:r>
      <w:r w:rsidRPr="00320D47">
        <w:rPr>
          <w:rFonts w:asciiTheme="minorHAnsi" w:hAnsiTheme="minorHAnsi" w:cstheme="minorHAnsi"/>
        </w:rPr>
        <w:t xml:space="preserve"> dla wniosków.</w:t>
      </w:r>
    </w:p>
    <w:p w14:paraId="0A88CF11" w14:textId="46179986" w:rsidR="00103430" w:rsidRPr="00320D47" w:rsidRDefault="00103430" w:rsidP="00320D47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Komunikację z </w:t>
      </w:r>
      <w:r w:rsidRPr="00543E1B">
        <w:rPr>
          <w:rFonts w:asciiTheme="minorHAnsi" w:hAnsiTheme="minorHAnsi" w:cstheme="minorHAnsi"/>
          <w:b/>
          <w:bCs/>
        </w:rPr>
        <w:t>systemem HR</w:t>
      </w:r>
      <w:r>
        <w:rPr>
          <w:rFonts w:asciiTheme="minorHAnsi" w:hAnsiTheme="minorHAnsi" w:cstheme="minorHAnsi"/>
        </w:rPr>
        <w:t xml:space="preserve"> – w zależności od ustaleń projektowych będzie to komunikacja inicjowana przez s</w:t>
      </w:r>
      <w:r w:rsidR="007D24A4">
        <w:rPr>
          <w:rFonts w:asciiTheme="minorHAnsi" w:hAnsiTheme="minorHAnsi" w:cstheme="minorHAnsi"/>
        </w:rPr>
        <w:t xml:space="preserve">ystem HR (przesyłanie komunikatów na szynę ESB lub wywoływanie API) lub przez </w:t>
      </w:r>
      <w:r w:rsidR="000B3D07">
        <w:rPr>
          <w:rFonts w:asciiTheme="minorHAnsi" w:hAnsiTheme="minorHAnsi" w:cstheme="minorHAnsi"/>
        </w:rPr>
        <w:t xml:space="preserve">system IDM </w:t>
      </w:r>
      <w:r w:rsidR="00F60A68">
        <w:rPr>
          <w:rFonts w:asciiTheme="minorHAnsi" w:hAnsiTheme="minorHAnsi" w:cstheme="minorHAnsi"/>
        </w:rPr>
        <w:t>(</w:t>
      </w:r>
      <w:r w:rsidR="000B3D07">
        <w:rPr>
          <w:rFonts w:asciiTheme="minorHAnsi" w:hAnsiTheme="minorHAnsi" w:cstheme="minorHAnsi"/>
        </w:rPr>
        <w:t>odczyt z widoków bazodanowych lub cykliczne wywołanie API</w:t>
      </w:r>
      <w:r w:rsidR="00F60A68">
        <w:rPr>
          <w:rFonts w:asciiTheme="minorHAnsi" w:hAnsiTheme="minorHAnsi" w:cstheme="minorHAnsi"/>
        </w:rPr>
        <w:t>). Preferowanym kierunkiem komunikacji jest inicjowanie komunikacji przez System HR.</w:t>
      </w:r>
      <w:r w:rsidR="000A49CF">
        <w:rPr>
          <w:rFonts w:asciiTheme="minorHAnsi" w:hAnsiTheme="minorHAnsi" w:cstheme="minorHAnsi"/>
        </w:rPr>
        <w:t xml:space="preserve"> Zamawiający w razie potrzeby dokona niezbędnych zmian </w:t>
      </w:r>
      <w:r w:rsidR="00C71FB7">
        <w:rPr>
          <w:rFonts w:asciiTheme="minorHAnsi" w:hAnsiTheme="minorHAnsi" w:cstheme="minorHAnsi"/>
        </w:rPr>
        <w:t xml:space="preserve">po stronie Systemu HR w celu zapewnienia możliwości technicznych takiej integracji. </w:t>
      </w:r>
    </w:p>
    <w:p w14:paraId="5C1C4010" w14:textId="2B3D34C5" w:rsidR="006220EE" w:rsidRPr="00320D47" w:rsidRDefault="006220EE" w:rsidP="00320D47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Udostępnienie </w:t>
      </w:r>
      <w:r w:rsidRPr="00320D47">
        <w:rPr>
          <w:rFonts w:asciiTheme="minorHAnsi" w:hAnsiTheme="minorHAnsi" w:cstheme="minorHAnsi"/>
          <w:b/>
          <w:bCs/>
        </w:rPr>
        <w:t>wewnętrznego systemu zgłoszeniowego</w:t>
      </w:r>
      <w:r w:rsidR="007B7DBC">
        <w:rPr>
          <w:rFonts w:asciiTheme="minorHAnsi" w:hAnsiTheme="minorHAnsi" w:cstheme="minorHAnsi"/>
          <w:b/>
          <w:bCs/>
        </w:rPr>
        <w:t xml:space="preserve"> w ramach </w:t>
      </w:r>
      <w:r w:rsidR="00BF05D5">
        <w:rPr>
          <w:rFonts w:asciiTheme="minorHAnsi" w:hAnsiTheme="minorHAnsi" w:cstheme="minorHAnsi"/>
          <w:b/>
          <w:bCs/>
        </w:rPr>
        <w:t xml:space="preserve">portalu </w:t>
      </w:r>
      <w:r w:rsidR="00BF05D5" w:rsidRPr="00320D47">
        <w:rPr>
          <w:rFonts w:asciiTheme="minorHAnsi" w:hAnsiTheme="minorHAnsi" w:cstheme="minorHAnsi"/>
        </w:rPr>
        <w:t>na</w:t>
      </w:r>
      <w:r w:rsidRPr="00320D47">
        <w:rPr>
          <w:rFonts w:asciiTheme="minorHAnsi" w:hAnsiTheme="minorHAnsi" w:cstheme="minorHAnsi"/>
        </w:rPr>
        <w:t xml:space="preserve"> potrzeby wniosków do Gestorów o nadanie/usunięcie </w:t>
      </w:r>
      <w:r w:rsidR="007B7DBC">
        <w:rPr>
          <w:rFonts w:asciiTheme="minorHAnsi" w:hAnsiTheme="minorHAnsi" w:cstheme="minorHAnsi"/>
        </w:rPr>
        <w:t xml:space="preserve">manualne </w:t>
      </w:r>
      <w:r w:rsidRPr="00320D47">
        <w:rPr>
          <w:rFonts w:asciiTheme="minorHAnsi" w:hAnsiTheme="minorHAnsi" w:cstheme="minorHAnsi"/>
        </w:rPr>
        <w:t>uprawnień w zarządzanych przez nich systemach</w:t>
      </w:r>
      <w:r w:rsidR="00BA0B4F">
        <w:rPr>
          <w:rFonts w:asciiTheme="minorHAnsi" w:hAnsiTheme="minorHAnsi" w:cstheme="minorHAnsi"/>
        </w:rPr>
        <w:t xml:space="preserve"> lub wykorzystanie </w:t>
      </w:r>
      <w:r w:rsidR="00103430">
        <w:rPr>
          <w:rFonts w:asciiTheme="minorHAnsi" w:hAnsiTheme="minorHAnsi" w:cstheme="minorHAnsi"/>
        </w:rPr>
        <w:t>posiadanego przez Zamawiającego systemu zgłoszeń SD</w:t>
      </w:r>
      <w:r w:rsidRPr="00320D47">
        <w:rPr>
          <w:rFonts w:asciiTheme="minorHAnsi" w:hAnsiTheme="minorHAnsi" w:cstheme="minorHAnsi"/>
        </w:rPr>
        <w:t>.</w:t>
      </w:r>
    </w:p>
    <w:p w14:paraId="42D28A71" w14:textId="77777777" w:rsidR="006220EE" w:rsidRPr="00320D47" w:rsidRDefault="006220EE" w:rsidP="00320D47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Udostępnienie </w:t>
      </w:r>
      <w:r w:rsidRPr="00320D47">
        <w:rPr>
          <w:rFonts w:asciiTheme="minorHAnsi" w:hAnsiTheme="minorHAnsi" w:cstheme="minorHAnsi"/>
          <w:b/>
          <w:bCs/>
        </w:rPr>
        <w:t>silnika raportowego</w:t>
      </w:r>
      <w:r w:rsidRPr="00320D47">
        <w:rPr>
          <w:rFonts w:asciiTheme="minorHAnsi" w:hAnsiTheme="minorHAnsi" w:cstheme="minorHAnsi"/>
        </w:rPr>
        <w:t>.</w:t>
      </w:r>
    </w:p>
    <w:p w14:paraId="2215E8B8" w14:textId="77777777" w:rsidR="006220EE" w:rsidRPr="00320D47" w:rsidRDefault="006220EE" w:rsidP="00320D47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Zarządzanie </w:t>
      </w:r>
      <w:r w:rsidRPr="00320D47">
        <w:rPr>
          <w:rFonts w:asciiTheme="minorHAnsi" w:hAnsiTheme="minorHAnsi" w:cstheme="minorHAnsi"/>
          <w:b/>
          <w:bCs/>
        </w:rPr>
        <w:t xml:space="preserve">kampaniami </w:t>
      </w:r>
      <w:proofErr w:type="spellStart"/>
      <w:r w:rsidRPr="00320D47">
        <w:rPr>
          <w:rFonts w:asciiTheme="minorHAnsi" w:hAnsiTheme="minorHAnsi" w:cstheme="minorHAnsi"/>
          <w:b/>
          <w:bCs/>
        </w:rPr>
        <w:t>recertyfikacyjnymi</w:t>
      </w:r>
      <w:proofErr w:type="spellEnd"/>
      <w:r w:rsidRPr="00320D47">
        <w:rPr>
          <w:rFonts w:asciiTheme="minorHAnsi" w:hAnsiTheme="minorHAnsi" w:cstheme="minorHAnsi"/>
        </w:rPr>
        <w:t xml:space="preserve"> (przeglądy uprawnień)</w:t>
      </w:r>
    </w:p>
    <w:p w14:paraId="3D8DA240" w14:textId="77777777" w:rsidR="006220EE" w:rsidRPr="00320D47" w:rsidRDefault="006220EE" w:rsidP="00320D47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Inne procesy związane z tożsamościami.</w:t>
      </w:r>
    </w:p>
    <w:p w14:paraId="7D964F0F" w14:textId="726933B2" w:rsidR="006220EE" w:rsidRPr="00320D47" w:rsidRDefault="006220EE" w:rsidP="00320D47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lastRenderedPageBreak/>
        <w:t xml:space="preserve">Systemy zarządzane/dziedzinowe – to wszystkie systemy dla których </w:t>
      </w:r>
      <w:r w:rsidR="005C5686">
        <w:rPr>
          <w:rFonts w:asciiTheme="minorHAnsi" w:hAnsiTheme="minorHAnsi" w:cstheme="minorHAnsi"/>
        </w:rPr>
        <w:t>IDM</w:t>
      </w:r>
      <w:r w:rsidRPr="00320D47">
        <w:rPr>
          <w:rFonts w:asciiTheme="minorHAnsi" w:hAnsiTheme="minorHAnsi" w:cstheme="minorHAnsi"/>
        </w:rPr>
        <w:t xml:space="preserve"> będzie zarządzał uprawnieniami. Z uwagi na specyfikę integracji z tymi systemami identyfikuje się 3 główne grupy:</w:t>
      </w:r>
    </w:p>
    <w:p w14:paraId="0A63DC2D" w14:textId="77777777" w:rsidR="006220EE" w:rsidRPr="00320D47" w:rsidRDefault="006220EE" w:rsidP="00320D47">
      <w:pPr>
        <w:pStyle w:val="Akapitzlist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>Systemy AD</w:t>
      </w:r>
      <w:r w:rsidRPr="00320D47">
        <w:rPr>
          <w:rFonts w:asciiTheme="minorHAnsi" w:hAnsiTheme="minorHAnsi" w:cstheme="minorHAnsi"/>
        </w:rPr>
        <w:t xml:space="preserve"> – systemy, dla których uprawnieniami zarządza się poprzez zmianę przynależności w grupach Active Directory. W tym przypadku istnieje możliwość wdrożenia pełnej automatyzacji procesów modyfikacji uprawnień.</w:t>
      </w:r>
    </w:p>
    <w:p w14:paraId="34026937" w14:textId="6494BC40" w:rsidR="006220EE" w:rsidRPr="00320D47" w:rsidRDefault="006220EE" w:rsidP="00320D47">
      <w:pPr>
        <w:pStyle w:val="Akapitzlist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>Systemy API</w:t>
      </w:r>
      <w:r w:rsidRPr="00320D47">
        <w:rPr>
          <w:rFonts w:asciiTheme="minorHAnsi" w:hAnsiTheme="minorHAnsi" w:cstheme="minorHAnsi"/>
        </w:rPr>
        <w:t xml:space="preserve"> – systemy posiadające</w:t>
      </w:r>
      <w:r w:rsidR="00501550">
        <w:rPr>
          <w:rFonts w:asciiTheme="minorHAnsi" w:hAnsiTheme="minorHAnsi" w:cstheme="minorHAnsi"/>
        </w:rPr>
        <w:t xml:space="preserve"> (lub dla których Zamawiający </w:t>
      </w:r>
      <w:r w:rsidR="003556A4">
        <w:rPr>
          <w:rFonts w:asciiTheme="minorHAnsi" w:hAnsiTheme="minorHAnsi" w:cstheme="minorHAnsi"/>
        </w:rPr>
        <w:t xml:space="preserve">je </w:t>
      </w:r>
      <w:r w:rsidR="00501550">
        <w:rPr>
          <w:rFonts w:asciiTheme="minorHAnsi" w:hAnsiTheme="minorHAnsi" w:cstheme="minorHAnsi"/>
        </w:rPr>
        <w:t>wytworzy w ramach projektu)</w:t>
      </w:r>
      <w:r w:rsidRPr="00320D47">
        <w:rPr>
          <w:rFonts w:asciiTheme="minorHAnsi" w:hAnsiTheme="minorHAnsi" w:cstheme="minorHAnsi"/>
        </w:rPr>
        <w:t xml:space="preserve"> interfejs API (np. REST lub SOAP) umożliwiający zarządzanie użytkownikami. W tym przypadku istnieje możliwość wdrożenia pełnej automatyzacji procesów modyfikacji uprawnień.</w:t>
      </w:r>
    </w:p>
    <w:p w14:paraId="5B8B25AA" w14:textId="77777777" w:rsidR="006220EE" w:rsidRPr="00320D47" w:rsidRDefault="006220EE" w:rsidP="00320D47">
      <w:pPr>
        <w:pStyle w:val="Akapitzlist"/>
        <w:numPr>
          <w:ilvl w:val="0"/>
          <w:numId w:val="41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>Systemy DB</w:t>
      </w:r>
      <w:r w:rsidRPr="00320D47">
        <w:rPr>
          <w:rFonts w:asciiTheme="minorHAnsi" w:hAnsiTheme="minorHAnsi" w:cstheme="minorHAnsi"/>
        </w:rPr>
        <w:t xml:space="preserve"> – systemy składujące uprawnienia w lokalnej bazie danych, nieposiadające interfejsów API do zarządzania użytkownikami. Dla nich komunikacja odbywa się w następujący sposób:</w:t>
      </w:r>
    </w:p>
    <w:p w14:paraId="0430DDED" w14:textId="77777777" w:rsidR="006220EE" w:rsidRPr="00320D47" w:rsidRDefault="006220EE" w:rsidP="00320D47">
      <w:pPr>
        <w:pStyle w:val="Akapitzlist"/>
        <w:numPr>
          <w:ilvl w:val="1"/>
          <w:numId w:val="36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Odczyt uprawnień następuje z udostępnionych widoków bazodanowych</w:t>
      </w:r>
    </w:p>
    <w:p w14:paraId="61BE878A" w14:textId="12F14E30" w:rsidR="006220EE" w:rsidRPr="00320D47" w:rsidRDefault="006220EE" w:rsidP="00320D47">
      <w:pPr>
        <w:pStyle w:val="Akapitzlist"/>
        <w:numPr>
          <w:ilvl w:val="1"/>
          <w:numId w:val="36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Zapis uprawnień odbywa się poprzez wystawienie zgłoszenia dla Gestora (lub innej osoby występującej w procesie akceptacyjnym) w wewnętrznym systemie zgłoszeniowym udostępnianym przez </w:t>
      </w:r>
      <w:r w:rsidR="005C5686">
        <w:rPr>
          <w:rFonts w:asciiTheme="minorHAnsi" w:hAnsiTheme="minorHAnsi" w:cstheme="minorHAnsi"/>
        </w:rPr>
        <w:t>IDM</w:t>
      </w:r>
      <w:r w:rsidRPr="00320D47">
        <w:rPr>
          <w:rFonts w:asciiTheme="minorHAnsi" w:hAnsiTheme="minorHAnsi" w:cstheme="minorHAnsi"/>
        </w:rPr>
        <w:t>.</w:t>
      </w:r>
    </w:p>
    <w:p w14:paraId="6562AD0B" w14:textId="77777777" w:rsidR="006220EE" w:rsidRPr="00320D47" w:rsidRDefault="006220EE" w:rsidP="00320D47">
      <w:pPr>
        <w:pStyle w:val="Akapitzlist"/>
        <w:numPr>
          <w:ilvl w:val="0"/>
          <w:numId w:val="36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Każdorazowo – </w:t>
      </w:r>
      <w:r w:rsidRPr="00320D47">
        <w:rPr>
          <w:rFonts w:asciiTheme="minorHAnsi" w:hAnsiTheme="minorHAnsi" w:cstheme="minorHAnsi"/>
          <w:b/>
          <w:bCs/>
        </w:rPr>
        <w:t>bez względu na sposób integracji systemu</w:t>
      </w:r>
      <w:r w:rsidRPr="00320D47">
        <w:rPr>
          <w:rFonts w:asciiTheme="minorHAnsi" w:hAnsiTheme="minorHAnsi" w:cstheme="minorHAnsi"/>
        </w:rPr>
        <w:t xml:space="preserve"> – pełen cykl zmiany uprawnień odbywa się w następujący sposób:</w:t>
      </w:r>
    </w:p>
    <w:p w14:paraId="15957F20" w14:textId="77777777" w:rsidR="006220EE" w:rsidRPr="00320D47" w:rsidRDefault="006220EE" w:rsidP="00320D47">
      <w:pPr>
        <w:pStyle w:val="Akapitzlist"/>
        <w:numPr>
          <w:ilvl w:val="1"/>
          <w:numId w:val="36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Proces wnioskowania</w:t>
      </w:r>
    </w:p>
    <w:p w14:paraId="233AB955" w14:textId="77777777" w:rsidR="006220EE" w:rsidRPr="00320D47" w:rsidRDefault="006220EE" w:rsidP="00320D47">
      <w:pPr>
        <w:pStyle w:val="Akapitzlist"/>
        <w:numPr>
          <w:ilvl w:val="1"/>
          <w:numId w:val="36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Proces zatwierdzania/akceptacji</w:t>
      </w:r>
    </w:p>
    <w:p w14:paraId="1EE4A907" w14:textId="77777777" w:rsidR="006220EE" w:rsidRPr="00320D47" w:rsidRDefault="006220EE" w:rsidP="00320D47">
      <w:pPr>
        <w:pStyle w:val="Akapitzlist"/>
        <w:numPr>
          <w:ilvl w:val="1"/>
          <w:numId w:val="36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Proces dokonania zmian w uprawnieniach</w:t>
      </w:r>
    </w:p>
    <w:p w14:paraId="45353F65" w14:textId="48F12D92" w:rsidR="006220EE" w:rsidRPr="00320D47" w:rsidRDefault="006220EE" w:rsidP="00320D47">
      <w:pPr>
        <w:pStyle w:val="Akapitzlist"/>
        <w:numPr>
          <w:ilvl w:val="1"/>
          <w:numId w:val="36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Odczyt aktualnych uprawnień przez </w:t>
      </w:r>
      <w:r w:rsidR="005C5686">
        <w:rPr>
          <w:rFonts w:asciiTheme="minorHAnsi" w:hAnsiTheme="minorHAnsi" w:cstheme="minorHAnsi"/>
        </w:rPr>
        <w:t>IDM</w:t>
      </w:r>
      <w:r w:rsidRPr="00320D47">
        <w:rPr>
          <w:rFonts w:asciiTheme="minorHAnsi" w:hAnsiTheme="minorHAnsi" w:cstheme="minorHAnsi"/>
        </w:rPr>
        <w:t xml:space="preserve"> z systemu dziedzinowego</w:t>
      </w:r>
    </w:p>
    <w:p w14:paraId="0B8C6679" w14:textId="1BF5F3ED" w:rsidR="006220EE" w:rsidRPr="00320D47" w:rsidRDefault="006220EE" w:rsidP="00320D47">
      <w:pPr>
        <w:pStyle w:val="Akapitzlist"/>
        <w:numPr>
          <w:ilvl w:val="1"/>
          <w:numId w:val="36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Zamknięcie procesu po potwierdzeniu wykonania zmian w systemie.</w:t>
      </w:r>
    </w:p>
    <w:p w14:paraId="5CC8202F" w14:textId="676E2842" w:rsidR="00713716" w:rsidRPr="00320D47" w:rsidRDefault="00EC147B" w:rsidP="00C84F1F">
      <w:pPr>
        <w:pStyle w:val="Nagwek2"/>
        <w:rPr>
          <w:rFonts w:asciiTheme="minorHAnsi" w:hAnsiTheme="minorHAnsi" w:cstheme="minorHAnsi"/>
        </w:rPr>
      </w:pPr>
      <w:bookmarkStart w:id="8" w:name="_Toc190436449"/>
      <w:r w:rsidRPr="00320D47">
        <w:rPr>
          <w:rFonts w:asciiTheme="minorHAnsi" w:hAnsiTheme="minorHAnsi" w:cstheme="minorHAnsi"/>
        </w:rPr>
        <w:t>Środowiska systemu IDM</w:t>
      </w:r>
      <w:bookmarkEnd w:id="8"/>
    </w:p>
    <w:p w14:paraId="7ED09C6E" w14:textId="080B4D3D" w:rsidR="00C84F1F" w:rsidRPr="00320D47" w:rsidRDefault="000C42DA" w:rsidP="00320D47">
      <w:pPr>
        <w:spacing w:after="0"/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Oczekuje się, iż bez względu na model dostarczenia systemu </w:t>
      </w:r>
      <w:r w:rsidR="005C5686">
        <w:rPr>
          <w:rFonts w:asciiTheme="minorHAnsi" w:hAnsiTheme="minorHAnsi" w:cstheme="minorHAnsi"/>
        </w:rPr>
        <w:t>IDM</w:t>
      </w:r>
      <w:r w:rsidRPr="00320D47">
        <w:rPr>
          <w:rFonts w:asciiTheme="minorHAnsi" w:hAnsiTheme="minorHAnsi" w:cstheme="minorHAnsi"/>
        </w:rPr>
        <w:t xml:space="preserve"> dla środowiska produkcyjnego zostanie zapewniona redundancja </w:t>
      </w:r>
      <w:r w:rsidR="005225A0" w:rsidRPr="00320D47">
        <w:rPr>
          <w:rFonts w:asciiTheme="minorHAnsi" w:hAnsiTheme="minorHAnsi" w:cstheme="minorHAnsi"/>
        </w:rPr>
        <w:t xml:space="preserve">gwarantująca wysoką dostępność systemu dla użytkowników. </w:t>
      </w:r>
      <w:r w:rsidR="00AF76B5" w:rsidRPr="00320D47">
        <w:rPr>
          <w:rFonts w:asciiTheme="minorHAnsi" w:hAnsiTheme="minorHAnsi" w:cstheme="minorHAnsi"/>
        </w:rPr>
        <w:t xml:space="preserve">Środowisko Produkcyjne musi </w:t>
      </w:r>
      <w:r w:rsidR="00D96B8F" w:rsidRPr="00320D47">
        <w:rPr>
          <w:rFonts w:asciiTheme="minorHAnsi" w:hAnsiTheme="minorHAnsi" w:cstheme="minorHAnsi"/>
        </w:rPr>
        <w:t xml:space="preserve">pozwalać na komfortową prace użytkowników zapewniając brak degradacji wydajności dla co najmniej 50 równoległych aktywnych sesji. </w:t>
      </w:r>
    </w:p>
    <w:p w14:paraId="42A43D9D" w14:textId="4D43F659" w:rsidR="005225A0" w:rsidRPr="00320D47" w:rsidRDefault="005225A0" w:rsidP="00320D47">
      <w:pPr>
        <w:spacing w:after="0"/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W ramach wdrożenia poza środowiskiem produkcyjnym powinny powstać co najmniej dwa dodatkowe środowiska:</w:t>
      </w:r>
    </w:p>
    <w:p w14:paraId="64E36B7C" w14:textId="0F0CA558" w:rsidR="005225A0" w:rsidRPr="00320D47" w:rsidRDefault="005225A0" w:rsidP="00320D47">
      <w:pPr>
        <w:pStyle w:val="Akapitzlist"/>
        <w:numPr>
          <w:ilvl w:val="0"/>
          <w:numId w:val="37"/>
        </w:numPr>
        <w:spacing w:after="0"/>
        <w:jc w:val="both"/>
        <w:rPr>
          <w:rFonts w:asciiTheme="minorHAnsi" w:hAnsiTheme="minorHAnsi" w:cstheme="minorHAnsi"/>
        </w:rPr>
      </w:pPr>
      <w:proofErr w:type="spellStart"/>
      <w:r w:rsidRPr="00320D47">
        <w:rPr>
          <w:rFonts w:asciiTheme="minorHAnsi" w:hAnsiTheme="minorHAnsi" w:cstheme="minorHAnsi"/>
        </w:rPr>
        <w:t>PreProdukcyjne</w:t>
      </w:r>
      <w:proofErr w:type="spellEnd"/>
      <w:r w:rsidRPr="00320D47">
        <w:rPr>
          <w:rFonts w:asciiTheme="minorHAnsi" w:hAnsiTheme="minorHAnsi" w:cstheme="minorHAnsi"/>
        </w:rPr>
        <w:t xml:space="preserve"> </w:t>
      </w:r>
    </w:p>
    <w:p w14:paraId="0FBBEB25" w14:textId="4C1A96DA" w:rsidR="005225A0" w:rsidRPr="00320D47" w:rsidRDefault="005225A0" w:rsidP="00320D47">
      <w:pPr>
        <w:pStyle w:val="Akapitzlist"/>
        <w:numPr>
          <w:ilvl w:val="0"/>
          <w:numId w:val="37"/>
        </w:numPr>
        <w:spacing w:after="0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Testowe</w:t>
      </w:r>
    </w:p>
    <w:p w14:paraId="35E02095" w14:textId="7971390C" w:rsidR="00EB2793" w:rsidRPr="00320D47" w:rsidRDefault="00EB2793" w:rsidP="00320D47">
      <w:pPr>
        <w:spacing w:after="0"/>
        <w:ind w:firstLine="708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Dopuszcza się większą liczbę środowisk, jeżeli Wykonawca przedstawi inną koncepcję </w:t>
      </w:r>
      <w:r w:rsidR="00397ADA" w:rsidRPr="00320D47">
        <w:rPr>
          <w:rFonts w:asciiTheme="minorHAnsi" w:hAnsiTheme="minorHAnsi" w:cstheme="minorHAnsi"/>
        </w:rPr>
        <w:t xml:space="preserve">po dokonaniu analizy przedwdrożeniowej bądź na podstawie własnych doświadczeń uargumentuje </w:t>
      </w:r>
      <w:r w:rsidR="00583B4B" w:rsidRPr="00320D47">
        <w:rPr>
          <w:rFonts w:asciiTheme="minorHAnsi" w:hAnsiTheme="minorHAnsi" w:cstheme="minorHAnsi"/>
        </w:rPr>
        <w:t xml:space="preserve">swoje </w:t>
      </w:r>
      <w:r w:rsidR="00397ADA" w:rsidRPr="00320D47">
        <w:rPr>
          <w:rFonts w:asciiTheme="minorHAnsi" w:hAnsiTheme="minorHAnsi" w:cstheme="minorHAnsi"/>
        </w:rPr>
        <w:t xml:space="preserve">podejście w Ofercie. </w:t>
      </w:r>
      <w:r w:rsidRPr="00320D47">
        <w:rPr>
          <w:rFonts w:asciiTheme="minorHAnsi" w:hAnsiTheme="minorHAnsi" w:cstheme="minorHAnsi"/>
        </w:rPr>
        <w:t xml:space="preserve"> </w:t>
      </w:r>
    </w:p>
    <w:p w14:paraId="387679EE" w14:textId="6B41D8CC" w:rsidR="00022C0A" w:rsidRPr="00320D47" w:rsidRDefault="00583B4B" w:rsidP="00320D47">
      <w:pPr>
        <w:spacing w:after="0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Wykonawca przedstawi w swojej Ofercie wykaz środowisk wraz z liczbą i parametrami poszczególnych serwerów</w:t>
      </w:r>
      <w:r w:rsidR="004E2D39" w:rsidRPr="00320D47">
        <w:rPr>
          <w:rFonts w:asciiTheme="minorHAnsi" w:hAnsiTheme="minorHAnsi" w:cstheme="minorHAnsi"/>
        </w:rPr>
        <w:t>:</w:t>
      </w:r>
    </w:p>
    <w:p w14:paraId="684B6447" w14:textId="4D9A04C4" w:rsidR="004E2D39" w:rsidRPr="00320D47" w:rsidRDefault="004E2D39" w:rsidP="00320D47">
      <w:pPr>
        <w:pStyle w:val="Akapitzlist"/>
        <w:numPr>
          <w:ilvl w:val="0"/>
          <w:numId w:val="42"/>
        </w:numPr>
        <w:spacing w:after="0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lastRenderedPageBreak/>
        <w:t>System operacyjny</w:t>
      </w:r>
      <w:r w:rsidR="00EB254D" w:rsidRPr="00320D47">
        <w:rPr>
          <w:rFonts w:asciiTheme="minorHAnsi" w:hAnsiTheme="minorHAnsi" w:cstheme="minorHAnsi"/>
        </w:rPr>
        <w:t xml:space="preserve"> (z podziałem na technologię rekomendowaną i dopuszczaną)</w:t>
      </w:r>
    </w:p>
    <w:p w14:paraId="3F81FB30" w14:textId="409391B1" w:rsidR="004E2D39" w:rsidRPr="00320D47" w:rsidRDefault="004E2D39" w:rsidP="00320D47">
      <w:pPr>
        <w:pStyle w:val="Akapitzlist"/>
        <w:numPr>
          <w:ilvl w:val="0"/>
          <w:numId w:val="42"/>
        </w:numPr>
        <w:spacing w:after="0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Funkcja</w:t>
      </w:r>
    </w:p>
    <w:p w14:paraId="27B796AA" w14:textId="38F1B69D" w:rsidR="004E2D39" w:rsidRPr="00320D47" w:rsidRDefault="004E2D39" w:rsidP="00320D47">
      <w:pPr>
        <w:pStyle w:val="Akapitzlist"/>
        <w:numPr>
          <w:ilvl w:val="0"/>
          <w:numId w:val="42"/>
        </w:numPr>
        <w:spacing w:after="0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Aplikacje</w:t>
      </w:r>
      <w:r w:rsidR="00EB254D" w:rsidRPr="00320D47">
        <w:rPr>
          <w:rFonts w:asciiTheme="minorHAnsi" w:hAnsiTheme="minorHAnsi" w:cstheme="minorHAnsi"/>
        </w:rPr>
        <w:t>/komponenty</w:t>
      </w:r>
      <w:r w:rsidRPr="00320D47">
        <w:rPr>
          <w:rFonts w:asciiTheme="minorHAnsi" w:hAnsiTheme="minorHAnsi" w:cstheme="minorHAnsi"/>
        </w:rPr>
        <w:t xml:space="preserve"> zainstalowane na serwerze</w:t>
      </w:r>
      <w:r w:rsidR="00EB254D" w:rsidRPr="00320D47">
        <w:rPr>
          <w:rFonts w:asciiTheme="minorHAnsi" w:hAnsiTheme="minorHAnsi" w:cstheme="minorHAnsi"/>
        </w:rPr>
        <w:t xml:space="preserve"> (z podziałem na technologię rekomendowaną i dopuszczaną)</w:t>
      </w:r>
    </w:p>
    <w:p w14:paraId="1C65FD8D" w14:textId="538E354C" w:rsidR="004E2D39" w:rsidRPr="00320D47" w:rsidRDefault="004E2D39" w:rsidP="00320D47">
      <w:pPr>
        <w:pStyle w:val="Akapitzlist"/>
        <w:numPr>
          <w:ilvl w:val="0"/>
          <w:numId w:val="42"/>
        </w:numPr>
        <w:spacing w:after="0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Parametry </w:t>
      </w:r>
      <w:r w:rsidR="00C937DB" w:rsidRPr="00320D47">
        <w:rPr>
          <w:rFonts w:asciiTheme="minorHAnsi" w:hAnsiTheme="minorHAnsi" w:cstheme="minorHAnsi"/>
        </w:rPr>
        <w:t>techniczne:</w:t>
      </w:r>
    </w:p>
    <w:p w14:paraId="2E417945" w14:textId="3193BB7A" w:rsidR="00C937DB" w:rsidRPr="00320D47" w:rsidRDefault="00C937DB" w:rsidP="00320D47">
      <w:pPr>
        <w:pStyle w:val="Akapitzlist"/>
        <w:numPr>
          <w:ilvl w:val="1"/>
          <w:numId w:val="42"/>
        </w:numPr>
        <w:spacing w:after="0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Liczba CPU</w:t>
      </w:r>
    </w:p>
    <w:p w14:paraId="16AF0CC0" w14:textId="51FB7BC0" w:rsidR="00C937DB" w:rsidRPr="00320D47" w:rsidRDefault="00C937DB" w:rsidP="00320D47">
      <w:pPr>
        <w:pStyle w:val="Akapitzlist"/>
        <w:numPr>
          <w:ilvl w:val="1"/>
          <w:numId w:val="42"/>
        </w:numPr>
        <w:spacing w:after="0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Pamięć RAM</w:t>
      </w:r>
    </w:p>
    <w:p w14:paraId="387BCD96" w14:textId="44AC6A64" w:rsidR="00C937DB" w:rsidRPr="00A97A79" w:rsidRDefault="00C937DB" w:rsidP="00320D47">
      <w:pPr>
        <w:pStyle w:val="Akapitzlist"/>
        <w:numPr>
          <w:ilvl w:val="1"/>
          <w:numId w:val="42"/>
        </w:numPr>
        <w:spacing w:after="0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HDD</w:t>
      </w:r>
    </w:p>
    <w:p w14:paraId="1A490850" w14:textId="349EC7CC" w:rsidR="00C84F1F" w:rsidRPr="00320D47" w:rsidRDefault="000B2083" w:rsidP="000B2083">
      <w:pPr>
        <w:pStyle w:val="Nagwek1"/>
        <w:rPr>
          <w:rFonts w:asciiTheme="minorHAnsi" w:hAnsiTheme="minorHAnsi" w:cstheme="minorHAnsi"/>
        </w:rPr>
      </w:pPr>
      <w:bookmarkStart w:id="9" w:name="_Toc190436450"/>
      <w:r w:rsidRPr="00320D47">
        <w:rPr>
          <w:rFonts w:asciiTheme="minorHAnsi" w:hAnsiTheme="minorHAnsi" w:cstheme="minorHAnsi"/>
        </w:rPr>
        <w:t xml:space="preserve">Role </w:t>
      </w:r>
      <w:r w:rsidR="00996A1A" w:rsidRPr="00320D47">
        <w:rPr>
          <w:rFonts w:asciiTheme="minorHAnsi" w:hAnsiTheme="minorHAnsi" w:cstheme="minorHAnsi"/>
        </w:rPr>
        <w:t xml:space="preserve">i użytkownicy </w:t>
      </w:r>
      <w:r w:rsidRPr="00320D47">
        <w:rPr>
          <w:rFonts w:asciiTheme="minorHAnsi" w:hAnsiTheme="minorHAnsi" w:cstheme="minorHAnsi"/>
        </w:rPr>
        <w:t>systemu IDM</w:t>
      </w:r>
      <w:bookmarkEnd w:id="9"/>
    </w:p>
    <w:p w14:paraId="5E9F4379" w14:textId="2761ADA0" w:rsidR="00996A1A" w:rsidRPr="00320D47" w:rsidRDefault="00996A1A" w:rsidP="00996A1A">
      <w:pPr>
        <w:pStyle w:val="Nagwek2"/>
        <w:rPr>
          <w:rFonts w:asciiTheme="minorHAnsi" w:hAnsiTheme="minorHAnsi" w:cstheme="minorHAnsi"/>
        </w:rPr>
      </w:pPr>
      <w:bookmarkStart w:id="10" w:name="_Toc190436451"/>
      <w:r w:rsidRPr="00320D47">
        <w:rPr>
          <w:rFonts w:asciiTheme="minorHAnsi" w:hAnsiTheme="minorHAnsi" w:cstheme="minorHAnsi"/>
        </w:rPr>
        <w:t>Role</w:t>
      </w:r>
      <w:bookmarkEnd w:id="10"/>
    </w:p>
    <w:p w14:paraId="00C3A3AC" w14:textId="4A639E26" w:rsidR="009F5CBF" w:rsidRPr="00320D47" w:rsidRDefault="00BE017D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W ramach przeprowadzonej wewnętrznej analizy zidentyfikowano następujące role, które powinny zostać odzwierciedlone we wdrażanym systemie </w:t>
      </w:r>
      <w:r w:rsidR="005C5686">
        <w:rPr>
          <w:rFonts w:asciiTheme="minorHAnsi" w:hAnsiTheme="minorHAnsi" w:cstheme="minorHAnsi"/>
        </w:rPr>
        <w:t>IDM</w:t>
      </w:r>
      <w:r w:rsidRPr="00320D47">
        <w:rPr>
          <w:rFonts w:asciiTheme="minorHAnsi" w:hAnsiTheme="minorHAnsi" w:cstheme="minorHAnsi"/>
        </w:rPr>
        <w:t>:</w:t>
      </w:r>
    </w:p>
    <w:p w14:paraId="1F134825" w14:textId="0572AEDC" w:rsidR="00BE017D" w:rsidRPr="00320D47" w:rsidRDefault="00701EC9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>Pracownik</w:t>
      </w:r>
      <w:r w:rsidR="00971813" w:rsidRPr="00320D47">
        <w:rPr>
          <w:rFonts w:asciiTheme="minorHAnsi" w:hAnsiTheme="minorHAnsi" w:cstheme="minorHAnsi"/>
        </w:rPr>
        <w:t xml:space="preserve"> – osoba </w:t>
      </w:r>
      <w:r w:rsidR="00BC3A3B" w:rsidRPr="00320D47">
        <w:rPr>
          <w:rFonts w:asciiTheme="minorHAnsi" w:hAnsiTheme="minorHAnsi" w:cstheme="minorHAnsi"/>
        </w:rPr>
        <w:t xml:space="preserve">zatrudniona na podstawie umowy o pracę z PFRON. Może przeglądać własne uprawnienia oraz wnioskować o dodatkowe uprawnienia w systemach teleinformatycznych zintegrowanych z </w:t>
      </w:r>
      <w:r w:rsidR="005C5686">
        <w:rPr>
          <w:rFonts w:asciiTheme="minorHAnsi" w:hAnsiTheme="minorHAnsi" w:cstheme="minorHAnsi"/>
        </w:rPr>
        <w:t>IDM</w:t>
      </w:r>
      <w:r w:rsidR="00BC3A3B" w:rsidRPr="00320D47">
        <w:rPr>
          <w:rFonts w:asciiTheme="minorHAnsi" w:hAnsiTheme="minorHAnsi" w:cstheme="minorHAnsi"/>
        </w:rPr>
        <w:t>.</w:t>
      </w:r>
    </w:p>
    <w:p w14:paraId="33A03DF2" w14:textId="1BAAF33C" w:rsidR="00701EC9" w:rsidRPr="00320D47" w:rsidRDefault="00701EC9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>Współpracownik</w:t>
      </w:r>
      <w:r w:rsidR="00BC3A3B" w:rsidRPr="00320D47">
        <w:rPr>
          <w:rFonts w:asciiTheme="minorHAnsi" w:hAnsiTheme="minorHAnsi" w:cstheme="minorHAnsi"/>
        </w:rPr>
        <w:t xml:space="preserve"> – osoba nieetatowa – pracownik firmy zewnętrznej, który może wyłącznie przeglądać w systemie </w:t>
      </w:r>
      <w:r w:rsidR="005C5686">
        <w:rPr>
          <w:rFonts w:asciiTheme="minorHAnsi" w:hAnsiTheme="minorHAnsi" w:cstheme="minorHAnsi"/>
        </w:rPr>
        <w:t>IDM</w:t>
      </w:r>
      <w:r w:rsidR="00BC3A3B" w:rsidRPr="00320D47">
        <w:rPr>
          <w:rFonts w:asciiTheme="minorHAnsi" w:hAnsiTheme="minorHAnsi" w:cstheme="minorHAnsi"/>
        </w:rPr>
        <w:t xml:space="preserve"> własne uprawnienia. Nie może składać wniosków o nowe uprawnienia.  </w:t>
      </w:r>
    </w:p>
    <w:p w14:paraId="6C83C4FC" w14:textId="0841F8F3" w:rsidR="00701EC9" w:rsidRPr="00320D47" w:rsidRDefault="00701EC9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>Opiekun Współpracownika</w:t>
      </w:r>
      <w:r w:rsidR="00BC3A3B" w:rsidRPr="00320D47">
        <w:rPr>
          <w:rFonts w:asciiTheme="minorHAnsi" w:hAnsiTheme="minorHAnsi" w:cstheme="minorHAnsi"/>
        </w:rPr>
        <w:t xml:space="preserve"> – osoba </w:t>
      </w:r>
      <w:r w:rsidR="00F50A0C" w:rsidRPr="00320D47">
        <w:rPr>
          <w:rFonts w:asciiTheme="minorHAnsi" w:hAnsiTheme="minorHAnsi" w:cstheme="minorHAnsi"/>
        </w:rPr>
        <w:t xml:space="preserve">mogąca wprowadzać nowe tożsamości nieetatowe w dedykowanym wniosku w systemie </w:t>
      </w:r>
      <w:r w:rsidR="005C5686">
        <w:rPr>
          <w:rFonts w:asciiTheme="minorHAnsi" w:hAnsiTheme="minorHAnsi" w:cstheme="minorHAnsi"/>
        </w:rPr>
        <w:t>IDM</w:t>
      </w:r>
      <w:r w:rsidR="00F50A0C" w:rsidRPr="00320D47">
        <w:rPr>
          <w:rFonts w:asciiTheme="minorHAnsi" w:hAnsiTheme="minorHAnsi" w:cstheme="minorHAnsi"/>
        </w:rPr>
        <w:t xml:space="preserve">, wnioskować o uprawnienia dla współpracowników, przeglądać uprawnienia współpracowników dla których pełni funkcję opiekuna. </w:t>
      </w:r>
    </w:p>
    <w:p w14:paraId="31E344F9" w14:textId="009FE2DB" w:rsidR="00701EC9" w:rsidRPr="00320D47" w:rsidRDefault="00701EC9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>Przełożony</w:t>
      </w:r>
      <w:r w:rsidR="00F50A0C" w:rsidRPr="00320D47">
        <w:rPr>
          <w:rFonts w:asciiTheme="minorHAnsi" w:hAnsiTheme="minorHAnsi" w:cstheme="minorHAnsi"/>
        </w:rPr>
        <w:t xml:space="preserve"> </w:t>
      </w:r>
      <w:r w:rsidR="0077223E" w:rsidRPr="00320D47">
        <w:rPr>
          <w:rFonts w:asciiTheme="minorHAnsi" w:hAnsiTheme="minorHAnsi" w:cstheme="minorHAnsi"/>
        </w:rPr>
        <w:t>–</w:t>
      </w:r>
      <w:r w:rsidR="00F50A0C" w:rsidRPr="00320D47">
        <w:rPr>
          <w:rFonts w:asciiTheme="minorHAnsi" w:hAnsiTheme="minorHAnsi" w:cstheme="minorHAnsi"/>
        </w:rPr>
        <w:t xml:space="preserve"> </w:t>
      </w:r>
      <w:r w:rsidR="0077223E" w:rsidRPr="00320D47">
        <w:rPr>
          <w:rFonts w:asciiTheme="minorHAnsi" w:hAnsiTheme="minorHAnsi" w:cstheme="minorHAnsi"/>
        </w:rPr>
        <w:t xml:space="preserve">Przełożony Pracowników etatowych, występujący zawsze na pierwszym stopniu akceptacji wniosków dotyczących podległych Pracowników. Ma możliwość wnioskowania (wtedy </w:t>
      </w:r>
      <w:r w:rsidR="00165A06" w:rsidRPr="00320D47">
        <w:rPr>
          <w:rFonts w:asciiTheme="minorHAnsi" w:hAnsiTheme="minorHAnsi" w:cstheme="minorHAnsi"/>
        </w:rPr>
        <w:t xml:space="preserve">akceptacja jego kroku następuje automatycznie), przeglądu uprawnień swoich Pracowników, </w:t>
      </w:r>
      <w:r w:rsidR="00E178FE" w:rsidRPr="00320D47">
        <w:rPr>
          <w:rFonts w:asciiTheme="minorHAnsi" w:hAnsiTheme="minorHAnsi" w:cstheme="minorHAnsi"/>
        </w:rPr>
        <w:t xml:space="preserve">tworzenia raportów i innych operacji dostępnych w systemie </w:t>
      </w:r>
      <w:r w:rsidR="005C5686">
        <w:rPr>
          <w:rFonts w:asciiTheme="minorHAnsi" w:hAnsiTheme="minorHAnsi" w:cstheme="minorHAnsi"/>
        </w:rPr>
        <w:t>IDM</w:t>
      </w:r>
      <w:r w:rsidR="00E178FE" w:rsidRPr="00320D47">
        <w:rPr>
          <w:rFonts w:asciiTheme="minorHAnsi" w:hAnsiTheme="minorHAnsi" w:cstheme="minorHAnsi"/>
        </w:rPr>
        <w:t>.</w:t>
      </w:r>
    </w:p>
    <w:p w14:paraId="36E5188B" w14:textId="56AC37E7" w:rsidR="00701EC9" w:rsidRPr="00320D47" w:rsidRDefault="00701EC9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>Kierownik Komórki Organizacyjnej</w:t>
      </w:r>
      <w:r w:rsidR="00E178FE" w:rsidRPr="00320D47">
        <w:rPr>
          <w:rFonts w:asciiTheme="minorHAnsi" w:hAnsiTheme="minorHAnsi" w:cstheme="minorHAnsi"/>
        </w:rPr>
        <w:t xml:space="preserve"> – osoba odpowiedzialna za nadawanie/odbieranie szczególnych rodzajów uprawnień. Do weryfikacji na etapie analizy przedwdrożeniowej.</w:t>
      </w:r>
    </w:p>
    <w:p w14:paraId="7CA26382" w14:textId="16AF7D72" w:rsidR="00701EC9" w:rsidRPr="00320D47" w:rsidRDefault="00701EC9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>Gestor</w:t>
      </w:r>
      <w:r w:rsidR="00E178FE" w:rsidRPr="00320D47">
        <w:rPr>
          <w:rFonts w:asciiTheme="minorHAnsi" w:hAnsiTheme="minorHAnsi" w:cstheme="minorHAnsi"/>
        </w:rPr>
        <w:t xml:space="preserve"> – opiekun systemu, administrator merytoryczny. Osoba akceptująca wnioski o uprawnienia na drugim etapie przebiegu akceptacyjnego. Dokonuje cyklicznych przeglądów uprawnień dla swoich systemów. </w:t>
      </w:r>
    </w:p>
    <w:p w14:paraId="4266D390" w14:textId="1FD99B78" w:rsidR="00971813" w:rsidRPr="00320D47" w:rsidRDefault="00184B03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>IOD</w:t>
      </w:r>
      <w:r w:rsidR="00E178FE" w:rsidRPr="00320D47">
        <w:rPr>
          <w:rFonts w:asciiTheme="minorHAnsi" w:hAnsiTheme="minorHAnsi" w:cstheme="minorHAnsi"/>
        </w:rPr>
        <w:t xml:space="preserve"> – </w:t>
      </w:r>
      <w:r w:rsidRPr="00320D47">
        <w:rPr>
          <w:rFonts w:asciiTheme="minorHAnsi" w:hAnsiTheme="minorHAnsi" w:cstheme="minorHAnsi"/>
        </w:rPr>
        <w:t xml:space="preserve">osoba odpowiedzialna z PFRON za ochronę danych osobowych, </w:t>
      </w:r>
      <w:r w:rsidR="00E178FE" w:rsidRPr="00320D47">
        <w:rPr>
          <w:rFonts w:asciiTheme="minorHAnsi" w:hAnsiTheme="minorHAnsi" w:cstheme="minorHAnsi"/>
        </w:rPr>
        <w:t xml:space="preserve">może występować w specyficznych przypadkach na ścieżce akceptacyjnej. Należy zidentyfikować </w:t>
      </w:r>
      <w:r w:rsidRPr="00320D47">
        <w:rPr>
          <w:rFonts w:asciiTheme="minorHAnsi" w:hAnsiTheme="minorHAnsi" w:cstheme="minorHAnsi"/>
        </w:rPr>
        <w:t xml:space="preserve">taką konieczność na etapie analizy przedwdrożeniowej. </w:t>
      </w:r>
    </w:p>
    <w:p w14:paraId="0C674C85" w14:textId="2DCF24A9" w:rsidR="00971813" w:rsidRPr="00320D47" w:rsidRDefault="00971813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lastRenderedPageBreak/>
        <w:t>I</w:t>
      </w:r>
      <w:r w:rsidR="00184B03" w:rsidRPr="00320D47">
        <w:rPr>
          <w:rFonts w:asciiTheme="minorHAnsi" w:hAnsiTheme="minorHAnsi" w:cstheme="minorHAnsi"/>
          <w:b/>
          <w:bCs/>
        </w:rPr>
        <w:t>nspektor bezpieczeństwa</w:t>
      </w:r>
      <w:r w:rsidR="00184B03" w:rsidRPr="00320D47">
        <w:rPr>
          <w:rFonts w:asciiTheme="minorHAnsi" w:hAnsiTheme="minorHAnsi" w:cstheme="minorHAnsi"/>
        </w:rPr>
        <w:t xml:space="preserve"> – osoba uprawniona do wglądu we wszystkie dane w systemie </w:t>
      </w:r>
      <w:r w:rsidR="005C5686">
        <w:rPr>
          <w:rFonts w:asciiTheme="minorHAnsi" w:hAnsiTheme="minorHAnsi" w:cstheme="minorHAnsi"/>
        </w:rPr>
        <w:t>IDM</w:t>
      </w:r>
      <w:r w:rsidR="00184B03" w:rsidRPr="00320D47">
        <w:rPr>
          <w:rFonts w:asciiTheme="minorHAnsi" w:hAnsiTheme="minorHAnsi" w:cstheme="minorHAnsi"/>
        </w:rPr>
        <w:t xml:space="preserve">. Ma możliwość skorzystania z </w:t>
      </w:r>
      <w:r w:rsidR="004D373F" w:rsidRPr="00320D47">
        <w:rPr>
          <w:rFonts w:asciiTheme="minorHAnsi" w:hAnsiTheme="minorHAnsi" w:cstheme="minorHAnsi"/>
        </w:rPr>
        <w:t xml:space="preserve">funkcji blokady dowolnego konta na wypadek wystąpienia incydentu bezpieczeństwa.  </w:t>
      </w:r>
    </w:p>
    <w:p w14:paraId="3A81F23B" w14:textId="6730346F" w:rsidR="00971813" w:rsidRPr="00320D47" w:rsidRDefault="00971813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 xml:space="preserve">Pracownik </w:t>
      </w:r>
      <w:proofErr w:type="spellStart"/>
      <w:r w:rsidRPr="00320D47">
        <w:rPr>
          <w:rFonts w:asciiTheme="minorHAnsi" w:hAnsiTheme="minorHAnsi" w:cstheme="minorHAnsi"/>
          <w:b/>
          <w:bCs/>
        </w:rPr>
        <w:t>ServiceDesk</w:t>
      </w:r>
      <w:proofErr w:type="spellEnd"/>
      <w:r w:rsidR="004D373F" w:rsidRPr="00320D47">
        <w:rPr>
          <w:rFonts w:asciiTheme="minorHAnsi" w:hAnsiTheme="minorHAnsi" w:cstheme="minorHAnsi"/>
        </w:rPr>
        <w:t xml:space="preserve"> </w:t>
      </w:r>
      <w:r w:rsidR="006F4712" w:rsidRPr="00320D47">
        <w:rPr>
          <w:rFonts w:asciiTheme="minorHAnsi" w:hAnsiTheme="minorHAnsi" w:cstheme="minorHAnsi"/>
        </w:rPr>
        <w:t>–</w:t>
      </w:r>
      <w:r w:rsidR="004D373F" w:rsidRPr="00320D47">
        <w:rPr>
          <w:rFonts w:asciiTheme="minorHAnsi" w:hAnsiTheme="minorHAnsi" w:cstheme="minorHAnsi"/>
        </w:rPr>
        <w:t xml:space="preserve"> </w:t>
      </w:r>
      <w:r w:rsidR="006F4712" w:rsidRPr="00320D47">
        <w:rPr>
          <w:rFonts w:asciiTheme="minorHAnsi" w:hAnsiTheme="minorHAnsi" w:cstheme="minorHAnsi"/>
        </w:rPr>
        <w:t>zespół osób obsługujących zgłoszenia użytkowników. Powinien mieć wgląd w uprawnienia wszystkich Pracowników i współpracowników PFRON.</w:t>
      </w:r>
    </w:p>
    <w:p w14:paraId="666157AA" w14:textId="7EBE279B" w:rsidR="00701EC9" w:rsidRPr="00320D47" w:rsidRDefault="00971813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>Pracownik HR</w:t>
      </w:r>
      <w:r w:rsidR="00701EC9" w:rsidRPr="00320D47">
        <w:rPr>
          <w:rFonts w:asciiTheme="minorHAnsi" w:hAnsiTheme="minorHAnsi" w:cstheme="minorHAnsi"/>
        </w:rPr>
        <w:t xml:space="preserve"> </w:t>
      </w:r>
      <w:r w:rsidR="006479C2" w:rsidRPr="00320D47">
        <w:rPr>
          <w:rFonts w:asciiTheme="minorHAnsi" w:hAnsiTheme="minorHAnsi" w:cstheme="minorHAnsi"/>
        </w:rPr>
        <w:t>–</w:t>
      </w:r>
      <w:r w:rsidR="006F4712" w:rsidRPr="00320D47">
        <w:rPr>
          <w:rFonts w:asciiTheme="minorHAnsi" w:hAnsiTheme="minorHAnsi" w:cstheme="minorHAnsi"/>
        </w:rPr>
        <w:t xml:space="preserve"> </w:t>
      </w:r>
      <w:r w:rsidR="006479C2" w:rsidRPr="00320D47">
        <w:rPr>
          <w:rFonts w:asciiTheme="minorHAnsi" w:hAnsiTheme="minorHAnsi" w:cstheme="minorHAnsi"/>
        </w:rPr>
        <w:t xml:space="preserve">Pracownik działu odpowiedzialnego za obsługę kadrową Pracowników PFRON – ma możliwość wykonania natychmiastowej blokady </w:t>
      </w:r>
      <w:r w:rsidR="008A48D8" w:rsidRPr="00320D47">
        <w:rPr>
          <w:rFonts w:asciiTheme="minorHAnsi" w:hAnsiTheme="minorHAnsi" w:cstheme="minorHAnsi"/>
        </w:rPr>
        <w:t xml:space="preserve">każdego konta w systemie </w:t>
      </w:r>
      <w:r w:rsidR="005C5686">
        <w:rPr>
          <w:rFonts w:asciiTheme="minorHAnsi" w:hAnsiTheme="minorHAnsi" w:cstheme="minorHAnsi"/>
        </w:rPr>
        <w:t>IDM</w:t>
      </w:r>
      <w:r w:rsidR="008A48D8" w:rsidRPr="00320D47">
        <w:rPr>
          <w:rFonts w:asciiTheme="minorHAnsi" w:hAnsiTheme="minorHAnsi" w:cstheme="minorHAnsi"/>
        </w:rPr>
        <w:t xml:space="preserve">. </w:t>
      </w:r>
    </w:p>
    <w:p w14:paraId="5CC52F55" w14:textId="6A3DE721" w:rsidR="00BE017D" w:rsidRPr="000E409B" w:rsidRDefault="008742CA" w:rsidP="000E409B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  <w:b/>
          <w:bCs/>
        </w:rPr>
        <w:t xml:space="preserve">Administrator </w:t>
      </w:r>
      <w:r w:rsidRPr="00320D47">
        <w:rPr>
          <w:rFonts w:asciiTheme="minorHAnsi" w:hAnsiTheme="minorHAnsi" w:cstheme="minorHAnsi"/>
        </w:rPr>
        <w:t xml:space="preserve">– Administrator techniczny systemu </w:t>
      </w:r>
      <w:r w:rsidR="005C5686">
        <w:rPr>
          <w:rFonts w:asciiTheme="minorHAnsi" w:hAnsiTheme="minorHAnsi" w:cstheme="minorHAnsi"/>
        </w:rPr>
        <w:t>IDM</w:t>
      </w:r>
      <w:r w:rsidRPr="00320D47">
        <w:rPr>
          <w:rFonts w:asciiTheme="minorHAnsi" w:hAnsiTheme="minorHAnsi" w:cstheme="minorHAnsi"/>
        </w:rPr>
        <w:t>.</w:t>
      </w:r>
    </w:p>
    <w:p w14:paraId="665619A6" w14:textId="3FF142A9" w:rsidR="001E2021" w:rsidRPr="00320D47" w:rsidRDefault="001E2021" w:rsidP="00320D47">
      <w:pPr>
        <w:pStyle w:val="Nagwek2"/>
        <w:rPr>
          <w:rFonts w:asciiTheme="minorHAnsi" w:hAnsiTheme="minorHAnsi" w:cstheme="minorHAnsi"/>
        </w:rPr>
      </w:pPr>
      <w:bookmarkStart w:id="11" w:name="_Toc190436452"/>
      <w:r w:rsidRPr="00320D47">
        <w:rPr>
          <w:rFonts w:asciiTheme="minorHAnsi" w:hAnsiTheme="minorHAnsi" w:cstheme="minorHAnsi"/>
        </w:rPr>
        <w:t>Użytkownicy</w:t>
      </w:r>
      <w:bookmarkEnd w:id="11"/>
    </w:p>
    <w:p w14:paraId="7A0A6AD0" w14:textId="4EA38D67" w:rsidR="001E2021" w:rsidRPr="00320D47" w:rsidRDefault="00F82249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W ramach przeprowadzonej analizy wewnętrznej przyjęto, iż liczba użytkowników systemu </w:t>
      </w:r>
      <w:r w:rsidR="005C5686">
        <w:rPr>
          <w:rFonts w:asciiTheme="minorHAnsi" w:hAnsiTheme="minorHAnsi" w:cstheme="minorHAnsi"/>
        </w:rPr>
        <w:t>IDM</w:t>
      </w:r>
      <w:r w:rsidRPr="00320D47">
        <w:rPr>
          <w:rFonts w:asciiTheme="minorHAnsi" w:hAnsiTheme="minorHAnsi" w:cstheme="minorHAnsi"/>
        </w:rPr>
        <w:t xml:space="preserve"> będzie określona na podstawie aktywnych kont w usłudze katalogowej Active Directory. </w:t>
      </w:r>
      <w:r w:rsidR="00BC440F" w:rsidRPr="00320D47">
        <w:rPr>
          <w:rFonts w:asciiTheme="minorHAnsi" w:hAnsiTheme="minorHAnsi" w:cstheme="minorHAnsi"/>
        </w:rPr>
        <w:t>Przyjęto również pewien zapas na potrzeby przyszłego zwiększenia zatrudnienia bądź zawarcie dodatkowych umów serwisowych co może rodzić konieczność wytworzenia nowych kont użytkowników</w:t>
      </w:r>
      <w:r w:rsidR="00957F8D" w:rsidRPr="00320D47">
        <w:rPr>
          <w:rFonts w:asciiTheme="minorHAnsi" w:hAnsiTheme="minorHAnsi" w:cstheme="minorHAnsi"/>
        </w:rPr>
        <w:t>.</w:t>
      </w:r>
    </w:p>
    <w:p w14:paraId="4B1A2F4B" w14:textId="2FE19CA6" w:rsidR="00957F8D" w:rsidRPr="00320D47" w:rsidRDefault="00957F8D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Zamawiający oczekuje, iż w ramach postępowania zostaną dostarczone następujące licencje:</w:t>
      </w:r>
    </w:p>
    <w:p w14:paraId="1B45870D" w14:textId="06369BD2" w:rsidR="00957F8D" w:rsidRPr="000E409B" w:rsidRDefault="00957F8D" w:rsidP="000E409B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</w:rPr>
      </w:pPr>
      <w:r w:rsidRPr="000E409B">
        <w:rPr>
          <w:rFonts w:asciiTheme="minorHAnsi" w:hAnsiTheme="minorHAnsi" w:cstheme="minorHAnsi"/>
        </w:rPr>
        <w:t xml:space="preserve">Dla Pracowników: </w:t>
      </w:r>
      <w:r w:rsidR="00214DD4" w:rsidRPr="000E409B">
        <w:rPr>
          <w:rFonts w:asciiTheme="minorHAnsi" w:hAnsiTheme="minorHAnsi" w:cstheme="minorHAnsi"/>
        </w:rPr>
        <w:t>1 500</w:t>
      </w:r>
    </w:p>
    <w:p w14:paraId="7DC42091" w14:textId="615A8E09" w:rsidR="00214DD4" w:rsidRPr="000E409B" w:rsidRDefault="00214DD4" w:rsidP="000E409B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</w:rPr>
      </w:pPr>
      <w:r w:rsidRPr="000E409B">
        <w:rPr>
          <w:rFonts w:asciiTheme="minorHAnsi" w:hAnsiTheme="minorHAnsi" w:cstheme="minorHAnsi"/>
        </w:rPr>
        <w:t xml:space="preserve">Dla Współpracowników </w:t>
      </w:r>
      <w:r w:rsidRPr="000E409B">
        <w:rPr>
          <w:rFonts w:asciiTheme="minorHAnsi" w:hAnsiTheme="minorHAnsi" w:cstheme="minorHAnsi"/>
          <w:vertAlign w:val="superscript"/>
        </w:rPr>
        <w:t>(*)</w:t>
      </w:r>
      <w:r w:rsidRPr="000E409B">
        <w:rPr>
          <w:rFonts w:asciiTheme="minorHAnsi" w:hAnsiTheme="minorHAnsi" w:cstheme="minorHAnsi"/>
        </w:rPr>
        <w:t>: 500</w:t>
      </w:r>
    </w:p>
    <w:p w14:paraId="41C68756" w14:textId="6F0C7484" w:rsidR="007C5D8D" w:rsidRPr="007B23D4" w:rsidRDefault="00214DD4" w:rsidP="000E409B">
      <w:pPr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7B23D4">
        <w:rPr>
          <w:rFonts w:asciiTheme="minorHAnsi" w:hAnsiTheme="minorHAnsi" w:cstheme="minorHAnsi"/>
          <w:sz w:val="16"/>
          <w:szCs w:val="16"/>
          <w:vertAlign w:val="superscript"/>
        </w:rPr>
        <w:t xml:space="preserve">(*) </w:t>
      </w:r>
      <w:r w:rsidRPr="007B23D4">
        <w:rPr>
          <w:rFonts w:asciiTheme="minorHAnsi" w:hAnsiTheme="minorHAnsi" w:cstheme="minorHAnsi"/>
          <w:sz w:val="16"/>
          <w:szCs w:val="16"/>
        </w:rPr>
        <w:t xml:space="preserve">W przypadku </w:t>
      </w:r>
      <w:r w:rsidR="00315E17" w:rsidRPr="007B23D4">
        <w:rPr>
          <w:rFonts w:asciiTheme="minorHAnsi" w:hAnsiTheme="minorHAnsi" w:cstheme="minorHAnsi"/>
          <w:sz w:val="16"/>
          <w:szCs w:val="16"/>
        </w:rPr>
        <w:t xml:space="preserve">oferowania licencji dla Współpracowników – w wersji innej niż dla Pracowników, Wykonawca musi przedstawić w swojej Ofercie szczegółowe informacje dotyczące </w:t>
      </w:r>
      <w:r w:rsidR="00EE34AA" w:rsidRPr="007B23D4">
        <w:rPr>
          <w:rFonts w:asciiTheme="minorHAnsi" w:hAnsiTheme="minorHAnsi" w:cstheme="minorHAnsi"/>
          <w:sz w:val="16"/>
          <w:szCs w:val="16"/>
        </w:rPr>
        <w:t>ograniczeń wynikających z użytkowania licencji w wersji dla Współpracowników.</w:t>
      </w:r>
    </w:p>
    <w:p w14:paraId="7CD61A5C" w14:textId="4376DB44" w:rsidR="001E2021" w:rsidRPr="00320D47" w:rsidRDefault="00C57764" w:rsidP="000E409B">
      <w:pPr>
        <w:pStyle w:val="Nagwek1"/>
        <w:spacing w:before="0"/>
        <w:rPr>
          <w:rFonts w:asciiTheme="minorHAnsi" w:hAnsiTheme="minorHAnsi" w:cstheme="minorHAnsi"/>
        </w:rPr>
      </w:pPr>
      <w:bookmarkStart w:id="12" w:name="_Toc190436453"/>
      <w:r w:rsidRPr="00320D47">
        <w:rPr>
          <w:rFonts w:asciiTheme="minorHAnsi" w:hAnsiTheme="minorHAnsi" w:cstheme="minorHAnsi"/>
        </w:rPr>
        <w:t>Zasady zarządzania tożsamością cyfrową w PFRON</w:t>
      </w:r>
      <w:bookmarkEnd w:id="12"/>
    </w:p>
    <w:p w14:paraId="3D7E718C" w14:textId="4A305F12" w:rsidR="00C57764" w:rsidRPr="00320D47" w:rsidRDefault="009E5206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PFRON posiada prostą, hierarchiczna strukturę organizacyjną </w:t>
      </w:r>
      <w:r w:rsidR="002A12D9" w:rsidRPr="00320D47">
        <w:rPr>
          <w:rFonts w:asciiTheme="minorHAnsi" w:hAnsiTheme="minorHAnsi" w:cstheme="minorHAnsi"/>
        </w:rPr>
        <w:t xml:space="preserve">składającą się z centrali oraz oddziałów. Centrala </w:t>
      </w:r>
      <w:r w:rsidR="001B0E77" w:rsidRPr="00320D47">
        <w:rPr>
          <w:rFonts w:asciiTheme="minorHAnsi" w:hAnsiTheme="minorHAnsi" w:cstheme="minorHAnsi"/>
        </w:rPr>
        <w:t xml:space="preserve">posiada 12 departamentów oraz 7 biur. </w:t>
      </w:r>
      <w:r w:rsidR="0090666A" w:rsidRPr="00320D47">
        <w:rPr>
          <w:rFonts w:asciiTheme="minorHAnsi" w:hAnsiTheme="minorHAnsi" w:cstheme="minorHAnsi"/>
        </w:rPr>
        <w:t>Dodatkowo każde województwo po</w:t>
      </w:r>
      <w:r w:rsidR="006B6B1F" w:rsidRPr="00320D47">
        <w:rPr>
          <w:rFonts w:asciiTheme="minorHAnsi" w:hAnsiTheme="minorHAnsi" w:cstheme="minorHAnsi"/>
        </w:rPr>
        <w:t xml:space="preserve">siada swój odrębny Oddział </w:t>
      </w:r>
      <w:r w:rsidR="00794E08" w:rsidRPr="00320D47">
        <w:rPr>
          <w:rFonts w:asciiTheme="minorHAnsi" w:hAnsiTheme="minorHAnsi" w:cstheme="minorHAnsi"/>
        </w:rPr>
        <w:t>(</w:t>
      </w:r>
      <w:r w:rsidR="006B6B1F" w:rsidRPr="00320D47">
        <w:rPr>
          <w:rFonts w:asciiTheme="minorHAnsi" w:hAnsiTheme="minorHAnsi" w:cstheme="minorHAnsi"/>
        </w:rPr>
        <w:t>16</w:t>
      </w:r>
      <w:r w:rsidR="00794E08" w:rsidRPr="00320D47">
        <w:rPr>
          <w:rFonts w:asciiTheme="minorHAnsi" w:hAnsiTheme="minorHAnsi" w:cstheme="minorHAnsi"/>
        </w:rPr>
        <w:t xml:space="preserve"> Oddziałów)</w:t>
      </w:r>
      <w:r w:rsidR="006B6B1F" w:rsidRPr="00320D47">
        <w:rPr>
          <w:rFonts w:asciiTheme="minorHAnsi" w:hAnsiTheme="minorHAnsi" w:cstheme="minorHAnsi"/>
        </w:rPr>
        <w:t xml:space="preserve">. Oddziały mają </w:t>
      </w:r>
      <w:r w:rsidR="005E4D73" w:rsidRPr="00320D47">
        <w:rPr>
          <w:rFonts w:asciiTheme="minorHAnsi" w:hAnsiTheme="minorHAnsi" w:cstheme="minorHAnsi"/>
        </w:rPr>
        <w:t>bardziej płaską</w:t>
      </w:r>
      <w:r w:rsidR="006B6B1F" w:rsidRPr="00320D47">
        <w:rPr>
          <w:rFonts w:asciiTheme="minorHAnsi" w:hAnsiTheme="minorHAnsi" w:cstheme="minorHAnsi"/>
        </w:rPr>
        <w:t xml:space="preserve"> strukturę organi</w:t>
      </w:r>
      <w:r w:rsidR="005E4D73" w:rsidRPr="00320D47">
        <w:rPr>
          <w:rFonts w:asciiTheme="minorHAnsi" w:hAnsiTheme="minorHAnsi" w:cstheme="minorHAnsi"/>
        </w:rPr>
        <w:t>zacyjną w porównaniu do Centrali.</w:t>
      </w:r>
    </w:p>
    <w:p w14:paraId="2568BA4B" w14:textId="77777777" w:rsidR="00117C62" w:rsidRPr="00320D47" w:rsidRDefault="00794E08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Na czele departamentów i biur w Centrali oraz Oddziałów </w:t>
      </w:r>
      <w:r w:rsidR="00B04C43" w:rsidRPr="00320D47">
        <w:rPr>
          <w:rFonts w:asciiTheme="minorHAnsi" w:hAnsiTheme="minorHAnsi" w:cstheme="minorHAnsi"/>
        </w:rPr>
        <w:t xml:space="preserve">stoją Dyrektorzy. Ponadto nad wszystkimi komórkami organizacyjnymi nadzór sprawuje Dyrektor generalny. </w:t>
      </w:r>
    </w:p>
    <w:p w14:paraId="13FD610E" w14:textId="5E21C7F0" w:rsidR="00794E08" w:rsidRPr="00320D47" w:rsidRDefault="00117C62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Zakłada się, że wszys</w:t>
      </w:r>
      <w:r w:rsidR="007B3607" w:rsidRPr="00320D47">
        <w:rPr>
          <w:rFonts w:asciiTheme="minorHAnsi" w:hAnsiTheme="minorHAnsi" w:cstheme="minorHAnsi"/>
        </w:rPr>
        <w:t xml:space="preserve">tkie osoby, które na stałe pracują w PFRON są Pracownikami Etatowymi. Istnieją również współpracownicy </w:t>
      </w:r>
      <w:r w:rsidR="00D925A8" w:rsidRPr="00320D47">
        <w:rPr>
          <w:rFonts w:asciiTheme="minorHAnsi" w:hAnsiTheme="minorHAnsi" w:cstheme="minorHAnsi"/>
        </w:rPr>
        <w:t xml:space="preserve">działający na podstawie umów typu body-leasing oraz współpracownicy będący Pracownikami firm trzecich, które realizują </w:t>
      </w:r>
      <w:r w:rsidR="00F740E1" w:rsidRPr="00320D47">
        <w:rPr>
          <w:rFonts w:asciiTheme="minorHAnsi" w:hAnsiTheme="minorHAnsi" w:cstheme="minorHAnsi"/>
        </w:rPr>
        <w:t xml:space="preserve">np. umowy serwisowe lub wdrożenia. </w:t>
      </w:r>
      <w:r w:rsidR="00794E08" w:rsidRPr="00320D47">
        <w:rPr>
          <w:rFonts w:asciiTheme="minorHAnsi" w:hAnsiTheme="minorHAnsi" w:cstheme="minorHAnsi"/>
        </w:rPr>
        <w:t xml:space="preserve"> </w:t>
      </w:r>
    </w:p>
    <w:p w14:paraId="0C4880EA" w14:textId="393D967D" w:rsidR="005E4D73" w:rsidRPr="00320D47" w:rsidRDefault="00C00035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Na ten moment należy przyjąć, że jeden Pracownik/Współpracownik równa się jedna umowa wiążąca i jedno konto Active Directory. </w:t>
      </w:r>
      <w:r w:rsidR="00F740E1" w:rsidRPr="00320D47">
        <w:rPr>
          <w:rFonts w:asciiTheme="minorHAnsi" w:hAnsiTheme="minorHAnsi" w:cstheme="minorHAnsi"/>
        </w:rPr>
        <w:t xml:space="preserve">Nie zidentyfikowano tzw. </w:t>
      </w:r>
      <w:proofErr w:type="spellStart"/>
      <w:r w:rsidR="00F740E1" w:rsidRPr="00320D47">
        <w:rPr>
          <w:rFonts w:asciiTheme="minorHAnsi" w:hAnsiTheme="minorHAnsi" w:cstheme="minorHAnsi"/>
        </w:rPr>
        <w:t>wielo</w:t>
      </w:r>
      <w:proofErr w:type="spellEnd"/>
      <w:r w:rsidR="00F740E1" w:rsidRPr="00320D47">
        <w:rPr>
          <w:rFonts w:asciiTheme="minorHAnsi" w:hAnsiTheme="minorHAnsi" w:cstheme="minorHAnsi"/>
        </w:rPr>
        <w:t>-zatrudnienia, jednakże ten wątek będzie badany na etapie analizy przedwdrożeniowej</w:t>
      </w:r>
      <w:r w:rsidR="0057478B">
        <w:rPr>
          <w:rFonts w:asciiTheme="minorHAnsi" w:hAnsiTheme="minorHAnsi" w:cstheme="minorHAnsi"/>
        </w:rPr>
        <w:t xml:space="preserve"> stąd dostarczany system musi potrafić obsłużyć tego typu przypadki, gdy osoba </w:t>
      </w:r>
      <w:r w:rsidR="00B44D55">
        <w:rPr>
          <w:rFonts w:asciiTheme="minorHAnsi" w:hAnsiTheme="minorHAnsi" w:cstheme="minorHAnsi"/>
        </w:rPr>
        <w:t>będzie zatrudniona np. na podstawie umowy o pracę a dodatkowo będzie świadczyła usługi na zasadach B2B</w:t>
      </w:r>
      <w:r w:rsidR="00F740E1" w:rsidRPr="00320D47">
        <w:rPr>
          <w:rFonts w:asciiTheme="minorHAnsi" w:hAnsiTheme="minorHAnsi" w:cstheme="minorHAnsi"/>
        </w:rPr>
        <w:t xml:space="preserve">. </w:t>
      </w:r>
    </w:p>
    <w:p w14:paraId="59818689" w14:textId="2D07C567" w:rsidR="00C57764" w:rsidRPr="00320D47" w:rsidRDefault="00804182" w:rsidP="00320D47">
      <w:pPr>
        <w:pStyle w:val="Nagwek2"/>
        <w:rPr>
          <w:rFonts w:asciiTheme="minorHAnsi" w:hAnsiTheme="minorHAnsi" w:cstheme="minorHAnsi"/>
        </w:rPr>
      </w:pPr>
      <w:bookmarkStart w:id="13" w:name="_Toc190436454"/>
      <w:r w:rsidRPr="00320D47">
        <w:rPr>
          <w:rFonts w:asciiTheme="minorHAnsi" w:hAnsiTheme="minorHAnsi" w:cstheme="minorHAnsi"/>
        </w:rPr>
        <w:lastRenderedPageBreak/>
        <w:t>Stany tożsamości</w:t>
      </w:r>
      <w:bookmarkEnd w:id="13"/>
    </w:p>
    <w:p w14:paraId="5FFB0973" w14:textId="59D564D5" w:rsidR="001012A9" w:rsidRPr="00320D47" w:rsidRDefault="001012A9" w:rsidP="00320D47">
      <w:pPr>
        <w:ind w:firstLine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Przewiduje się, iż tożsamość cyfrowa posiadać będzie następujące stany to</w:t>
      </w:r>
      <w:r w:rsidR="00980DAB" w:rsidRPr="00320D47">
        <w:rPr>
          <w:rFonts w:asciiTheme="minorHAnsi" w:hAnsiTheme="minorHAnsi" w:cstheme="minorHAnsi"/>
        </w:rPr>
        <w:t>żsamości</w:t>
      </w:r>
      <w:r w:rsidRPr="00320D47">
        <w:rPr>
          <w:rFonts w:asciiTheme="minorHAnsi" w:hAnsiTheme="minorHAnsi" w:cstheme="minorHAnsi"/>
        </w:rPr>
        <w:t>:</w:t>
      </w:r>
    </w:p>
    <w:p w14:paraId="3CA66E2C" w14:textId="51358EE5" w:rsidR="001012A9" w:rsidRPr="00320D47" w:rsidRDefault="00DB23C7" w:rsidP="00320D47">
      <w:pPr>
        <w:pStyle w:val="Akapitzlist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N</w:t>
      </w:r>
      <w:r w:rsidR="001012A9" w:rsidRPr="00320D47">
        <w:rPr>
          <w:rFonts w:asciiTheme="minorHAnsi" w:hAnsiTheme="minorHAnsi" w:cstheme="minorHAnsi"/>
        </w:rPr>
        <w:t xml:space="preserve">iezarejestrowana – </w:t>
      </w:r>
      <w:r w:rsidR="008B04B5" w:rsidRPr="00320D47">
        <w:rPr>
          <w:rFonts w:asciiTheme="minorHAnsi" w:hAnsiTheme="minorHAnsi" w:cstheme="minorHAnsi"/>
        </w:rPr>
        <w:t xml:space="preserve">brak </w:t>
      </w:r>
      <w:r w:rsidR="001012A9" w:rsidRPr="00320D47">
        <w:rPr>
          <w:rFonts w:asciiTheme="minorHAnsi" w:hAnsiTheme="minorHAnsi" w:cstheme="minorHAnsi"/>
        </w:rPr>
        <w:t>informacj</w:t>
      </w:r>
      <w:r w:rsidR="0057478B">
        <w:rPr>
          <w:rFonts w:asciiTheme="minorHAnsi" w:hAnsiTheme="minorHAnsi" w:cstheme="minorHAnsi"/>
        </w:rPr>
        <w:t>i</w:t>
      </w:r>
      <w:r w:rsidR="001012A9" w:rsidRPr="00320D47">
        <w:rPr>
          <w:rFonts w:asciiTheme="minorHAnsi" w:hAnsiTheme="minorHAnsi" w:cstheme="minorHAnsi"/>
        </w:rPr>
        <w:t xml:space="preserve"> o osobie, która powinna zostać zarejestrowana w systemie </w:t>
      </w:r>
      <w:r w:rsidR="005C5686">
        <w:rPr>
          <w:rFonts w:asciiTheme="minorHAnsi" w:hAnsiTheme="minorHAnsi" w:cstheme="minorHAnsi"/>
        </w:rPr>
        <w:t>IDM</w:t>
      </w:r>
      <w:r w:rsidR="001012A9" w:rsidRPr="00320D47">
        <w:rPr>
          <w:rFonts w:asciiTheme="minorHAnsi" w:hAnsiTheme="minorHAnsi" w:cstheme="minorHAnsi"/>
        </w:rPr>
        <w:t xml:space="preserve"> lub informacje jeszcze nie zostały wprowadzone lub do systemu.</w:t>
      </w:r>
    </w:p>
    <w:p w14:paraId="57DD6F51" w14:textId="107D6C4E" w:rsidR="001012A9" w:rsidRPr="00320D47" w:rsidRDefault="00DB23C7" w:rsidP="00320D47">
      <w:pPr>
        <w:pStyle w:val="Akapitzlist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A</w:t>
      </w:r>
      <w:r w:rsidR="001012A9" w:rsidRPr="00320D47">
        <w:rPr>
          <w:rFonts w:asciiTheme="minorHAnsi" w:hAnsiTheme="minorHAnsi" w:cstheme="minorHAnsi"/>
        </w:rPr>
        <w:t xml:space="preserve">ktywna – dane o tożsamości wprowadzone do systemu </w:t>
      </w:r>
      <w:r w:rsidR="005C5686">
        <w:rPr>
          <w:rFonts w:asciiTheme="minorHAnsi" w:hAnsiTheme="minorHAnsi" w:cstheme="minorHAnsi"/>
        </w:rPr>
        <w:t>IDM</w:t>
      </w:r>
      <w:r w:rsidR="001012A9" w:rsidRPr="00320D47">
        <w:rPr>
          <w:rFonts w:asciiTheme="minorHAnsi" w:hAnsiTheme="minorHAnsi" w:cstheme="minorHAnsi"/>
        </w:rPr>
        <w:t xml:space="preserve">. Tożsamość jest odwzorowaniem cyfrowym dla Pracownika </w:t>
      </w:r>
      <w:r w:rsidRPr="00320D47">
        <w:rPr>
          <w:rFonts w:asciiTheme="minorHAnsi" w:hAnsiTheme="minorHAnsi" w:cstheme="minorHAnsi"/>
        </w:rPr>
        <w:t>lub Współpracownika</w:t>
      </w:r>
      <w:r w:rsidR="001012A9" w:rsidRPr="00320D47">
        <w:rPr>
          <w:rFonts w:asciiTheme="minorHAnsi" w:hAnsiTheme="minorHAnsi" w:cstheme="minorHAnsi"/>
        </w:rPr>
        <w:t>. Uruchomi</w:t>
      </w:r>
      <w:r w:rsidRPr="00320D47">
        <w:rPr>
          <w:rFonts w:asciiTheme="minorHAnsi" w:hAnsiTheme="minorHAnsi" w:cstheme="minorHAnsi"/>
        </w:rPr>
        <w:t>one</w:t>
      </w:r>
      <w:r w:rsidR="001012A9" w:rsidRPr="00320D47">
        <w:rPr>
          <w:rFonts w:asciiTheme="minorHAnsi" w:hAnsiTheme="minorHAnsi" w:cstheme="minorHAnsi"/>
        </w:rPr>
        <w:t xml:space="preserve"> zostały procesy inicjujące </w:t>
      </w:r>
      <w:r w:rsidRPr="00320D47">
        <w:rPr>
          <w:rFonts w:asciiTheme="minorHAnsi" w:hAnsiTheme="minorHAnsi" w:cstheme="minorHAnsi"/>
        </w:rPr>
        <w:t xml:space="preserve">i </w:t>
      </w:r>
      <w:r w:rsidR="001012A9" w:rsidRPr="00320D47">
        <w:rPr>
          <w:rFonts w:asciiTheme="minorHAnsi" w:hAnsiTheme="minorHAnsi" w:cstheme="minorHAnsi"/>
        </w:rPr>
        <w:t xml:space="preserve">nadane uprawnienia </w:t>
      </w:r>
      <w:r w:rsidRPr="00320D47">
        <w:rPr>
          <w:rFonts w:asciiTheme="minorHAnsi" w:hAnsiTheme="minorHAnsi" w:cstheme="minorHAnsi"/>
        </w:rPr>
        <w:t>podstawowe</w:t>
      </w:r>
      <w:r w:rsidR="001012A9" w:rsidRPr="00320D47">
        <w:rPr>
          <w:rFonts w:asciiTheme="minorHAnsi" w:hAnsiTheme="minorHAnsi" w:cstheme="minorHAnsi"/>
        </w:rPr>
        <w:t>.</w:t>
      </w:r>
    </w:p>
    <w:p w14:paraId="65044E64" w14:textId="2619F709" w:rsidR="001012A9" w:rsidRPr="00320D47" w:rsidRDefault="00DB23C7" w:rsidP="00320D47">
      <w:pPr>
        <w:pStyle w:val="Akapitzlist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Zawieszona</w:t>
      </w:r>
      <w:r w:rsidR="001012A9" w:rsidRPr="00320D47">
        <w:rPr>
          <w:rFonts w:asciiTheme="minorHAnsi" w:hAnsiTheme="minorHAnsi" w:cstheme="minorHAnsi"/>
        </w:rPr>
        <w:t xml:space="preserve"> – dane o tożsamości wprowadzone w systemie </w:t>
      </w:r>
      <w:r w:rsidR="005C5686">
        <w:rPr>
          <w:rFonts w:asciiTheme="minorHAnsi" w:hAnsiTheme="minorHAnsi" w:cstheme="minorHAnsi"/>
        </w:rPr>
        <w:t>IDM</w:t>
      </w:r>
      <w:r w:rsidR="001012A9" w:rsidRPr="00320D47">
        <w:rPr>
          <w:rFonts w:asciiTheme="minorHAnsi" w:hAnsiTheme="minorHAnsi" w:cstheme="minorHAnsi"/>
        </w:rPr>
        <w:t xml:space="preserve">, uprawnienia w systemach dziedzinowych są odebrane a konta w AD zablokowane. </w:t>
      </w:r>
      <w:r w:rsidRPr="00320D47">
        <w:rPr>
          <w:rFonts w:asciiTheme="minorHAnsi" w:hAnsiTheme="minorHAnsi" w:cstheme="minorHAnsi"/>
        </w:rPr>
        <w:t>Ten stan wykorzystuje się w przypadkach długotrwałych nieobecności.</w:t>
      </w:r>
    </w:p>
    <w:p w14:paraId="7140359B" w14:textId="63FA99DC" w:rsidR="001012A9" w:rsidRPr="00320D47" w:rsidRDefault="008C75C7" w:rsidP="00320D47">
      <w:pPr>
        <w:pStyle w:val="Akapitzlist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N</w:t>
      </w:r>
      <w:r w:rsidR="001012A9" w:rsidRPr="00320D47">
        <w:rPr>
          <w:rFonts w:asciiTheme="minorHAnsi" w:hAnsiTheme="minorHAnsi" w:cstheme="minorHAnsi"/>
        </w:rPr>
        <w:t xml:space="preserve">ieaktywna – </w:t>
      </w:r>
      <w:r w:rsidR="00572EA6" w:rsidRPr="00320D47">
        <w:rPr>
          <w:rFonts w:asciiTheme="minorHAnsi" w:hAnsiTheme="minorHAnsi" w:cstheme="minorHAnsi"/>
        </w:rPr>
        <w:t xml:space="preserve">system </w:t>
      </w:r>
      <w:r w:rsidR="005C5686">
        <w:rPr>
          <w:rFonts w:asciiTheme="minorHAnsi" w:hAnsiTheme="minorHAnsi" w:cstheme="minorHAnsi"/>
        </w:rPr>
        <w:t>IDM</w:t>
      </w:r>
      <w:r w:rsidR="00572EA6" w:rsidRPr="00320D47">
        <w:rPr>
          <w:rFonts w:asciiTheme="minorHAnsi" w:hAnsiTheme="minorHAnsi" w:cstheme="minorHAnsi"/>
        </w:rPr>
        <w:t xml:space="preserve"> posiada dane o użytkowniku</w:t>
      </w:r>
      <w:r w:rsidRPr="00320D47">
        <w:rPr>
          <w:rFonts w:asciiTheme="minorHAnsi" w:hAnsiTheme="minorHAnsi" w:cstheme="minorHAnsi"/>
        </w:rPr>
        <w:t>, jednak są to dane historyczne</w:t>
      </w:r>
      <w:r w:rsidR="00572EA6" w:rsidRPr="00320D47">
        <w:rPr>
          <w:rFonts w:asciiTheme="minorHAnsi" w:hAnsiTheme="minorHAnsi" w:cstheme="minorHAnsi"/>
        </w:rPr>
        <w:t>.</w:t>
      </w:r>
      <w:r w:rsidRPr="00320D47">
        <w:rPr>
          <w:rFonts w:asciiTheme="minorHAnsi" w:hAnsiTheme="minorHAnsi" w:cstheme="minorHAnsi"/>
        </w:rPr>
        <w:t xml:space="preserve"> Użytkownik nie pełni żadnej funkcji w organizacji – ma status byłego Pracownika lub Współpracownika. </w:t>
      </w:r>
      <w:r w:rsidR="009C5078" w:rsidRPr="00320D47">
        <w:rPr>
          <w:rFonts w:asciiTheme="minorHAnsi" w:hAnsiTheme="minorHAnsi" w:cstheme="minorHAnsi"/>
        </w:rPr>
        <w:t xml:space="preserve">Powinna istnieć możliwość przywrócenia tożsamości w określonych przypadkach i do określonego czasu od momentu przejścia w ten stan. </w:t>
      </w:r>
      <w:r w:rsidR="007F4787" w:rsidRPr="00320D47">
        <w:rPr>
          <w:rFonts w:asciiTheme="minorHAnsi" w:hAnsiTheme="minorHAnsi" w:cstheme="minorHAnsi"/>
        </w:rPr>
        <w:t>Później tożsamość przechodzi w stan „Historyczna”.</w:t>
      </w:r>
    </w:p>
    <w:p w14:paraId="1E55E460" w14:textId="51E52124" w:rsidR="007F4787" w:rsidRPr="00320D47" w:rsidRDefault="007F4787" w:rsidP="00320D47">
      <w:pPr>
        <w:pStyle w:val="Akapitzlist"/>
        <w:numPr>
          <w:ilvl w:val="0"/>
          <w:numId w:val="43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H</w:t>
      </w:r>
      <w:r w:rsidR="001012A9" w:rsidRPr="00320D47">
        <w:rPr>
          <w:rFonts w:asciiTheme="minorHAnsi" w:hAnsiTheme="minorHAnsi" w:cstheme="minorHAnsi"/>
        </w:rPr>
        <w:t xml:space="preserve">istoryczna – po upływie </w:t>
      </w:r>
      <w:r w:rsidRPr="00320D47">
        <w:rPr>
          <w:rFonts w:asciiTheme="minorHAnsi" w:hAnsiTheme="minorHAnsi" w:cstheme="minorHAnsi"/>
        </w:rPr>
        <w:t>ustalonego</w:t>
      </w:r>
      <w:r w:rsidR="001012A9" w:rsidRPr="00320D47">
        <w:rPr>
          <w:rFonts w:asciiTheme="minorHAnsi" w:hAnsiTheme="minorHAnsi" w:cstheme="minorHAnsi"/>
        </w:rPr>
        <w:t xml:space="preserve"> czasu od uzyskania statusu tożsamości nieaktywnej przechodzi w stan </w:t>
      </w:r>
      <w:r w:rsidRPr="00320D47">
        <w:rPr>
          <w:rFonts w:asciiTheme="minorHAnsi" w:hAnsiTheme="minorHAnsi" w:cstheme="minorHAnsi"/>
        </w:rPr>
        <w:t>„H</w:t>
      </w:r>
      <w:r w:rsidR="001012A9" w:rsidRPr="00320D47">
        <w:rPr>
          <w:rFonts w:asciiTheme="minorHAnsi" w:hAnsiTheme="minorHAnsi" w:cstheme="minorHAnsi"/>
        </w:rPr>
        <w:t>istoryczn</w:t>
      </w:r>
      <w:r w:rsidRPr="00320D47">
        <w:rPr>
          <w:rFonts w:asciiTheme="minorHAnsi" w:hAnsiTheme="minorHAnsi" w:cstheme="minorHAnsi"/>
        </w:rPr>
        <w:t>a”</w:t>
      </w:r>
      <w:r w:rsidR="001012A9" w:rsidRPr="00320D47">
        <w:rPr>
          <w:rFonts w:asciiTheme="minorHAnsi" w:hAnsiTheme="minorHAnsi" w:cstheme="minorHAnsi"/>
        </w:rPr>
        <w:t xml:space="preserve">. </w:t>
      </w:r>
      <w:r w:rsidRPr="00320D47">
        <w:rPr>
          <w:rFonts w:asciiTheme="minorHAnsi" w:hAnsiTheme="minorHAnsi" w:cstheme="minorHAnsi"/>
        </w:rPr>
        <w:t xml:space="preserve">Brak możliwości </w:t>
      </w:r>
      <w:r w:rsidR="005E3430" w:rsidRPr="00320D47">
        <w:rPr>
          <w:rFonts w:asciiTheme="minorHAnsi" w:hAnsiTheme="minorHAnsi" w:cstheme="minorHAnsi"/>
        </w:rPr>
        <w:t>zmiany s</w:t>
      </w:r>
      <w:r w:rsidR="002B3333">
        <w:rPr>
          <w:rFonts w:asciiTheme="minorHAnsi" w:hAnsiTheme="minorHAnsi" w:cstheme="minorHAnsi"/>
        </w:rPr>
        <w:t>ta</w:t>
      </w:r>
      <w:r w:rsidR="005E3430" w:rsidRPr="00320D47">
        <w:rPr>
          <w:rFonts w:asciiTheme="minorHAnsi" w:hAnsiTheme="minorHAnsi" w:cstheme="minorHAnsi"/>
        </w:rPr>
        <w:t>tusu.</w:t>
      </w:r>
    </w:p>
    <w:p w14:paraId="339017DC" w14:textId="186FC724" w:rsidR="001012A9" w:rsidRPr="00320D47" w:rsidRDefault="001012A9" w:rsidP="00320D47">
      <w:pPr>
        <w:ind w:left="357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W ramach </w:t>
      </w:r>
      <w:r w:rsidR="005E3430" w:rsidRPr="00320D47">
        <w:rPr>
          <w:rFonts w:asciiTheme="minorHAnsi" w:hAnsiTheme="minorHAnsi" w:cstheme="minorHAnsi"/>
        </w:rPr>
        <w:t>wdrożenia zostaną zaimplementowane procesy pozwalające na przechodzenie pomiędzy wymienionymi stanami tożsamości</w:t>
      </w:r>
      <w:r w:rsidRPr="00320D47">
        <w:rPr>
          <w:rFonts w:asciiTheme="minorHAnsi" w:hAnsiTheme="minorHAnsi" w:cstheme="minorHAnsi"/>
        </w:rPr>
        <w:t>:</w:t>
      </w:r>
    </w:p>
    <w:p w14:paraId="0D13D0B0" w14:textId="77777777" w:rsidR="00C55F49" w:rsidRPr="00320D47" w:rsidRDefault="00AE762D" w:rsidP="00320D47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Niezarejestrowana</w:t>
      </w:r>
      <w:r w:rsidR="001012A9" w:rsidRPr="00320D47">
        <w:rPr>
          <w:rFonts w:asciiTheme="minorHAnsi" w:hAnsiTheme="minorHAnsi" w:cstheme="minorHAnsi"/>
        </w:rPr>
        <w:t xml:space="preserve"> -&gt; </w:t>
      </w:r>
      <w:r w:rsidRPr="00320D47">
        <w:rPr>
          <w:rFonts w:asciiTheme="minorHAnsi" w:hAnsiTheme="minorHAnsi" w:cstheme="minorHAnsi"/>
        </w:rPr>
        <w:t>Aktywna</w:t>
      </w:r>
      <w:r w:rsidR="00960ED3" w:rsidRPr="00320D47">
        <w:rPr>
          <w:rFonts w:asciiTheme="minorHAnsi" w:hAnsiTheme="minorHAnsi" w:cstheme="minorHAnsi"/>
        </w:rPr>
        <w:t xml:space="preserve"> [Wprowadzenie nowej tożsamości do systemu</w:t>
      </w:r>
      <w:r w:rsidR="00170AD6" w:rsidRPr="00320D47">
        <w:rPr>
          <w:rFonts w:asciiTheme="minorHAnsi" w:hAnsiTheme="minorHAnsi" w:cstheme="minorHAnsi"/>
        </w:rPr>
        <w:t>. Rozpoczęcie współpracy w krótkim czasie]</w:t>
      </w:r>
      <w:r w:rsidR="00C55F49" w:rsidRPr="00320D47">
        <w:rPr>
          <w:rFonts w:asciiTheme="minorHAnsi" w:hAnsiTheme="minorHAnsi" w:cstheme="minorHAnsi"/>
        </w:rPr>
        <w:t xml:space="preserve"> </w:t>
      </w:r>
    </w:p>
    <w:p w14:paraId="603753CD" w14:textId="12C43AE3" w:rsidR="00960ED3" w:rsidRPr="00320D47" w:rsidRDefault="00C55F49" w:rsidP="00320D47">
      <w:pPr>
        <w:pStyle w:val="Akapitzlist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[Konto AD aktywne]</w:t>
      </w:r>
    </w:p>
    <w:p w14:paraId="39F029FD" w14:textId="71B96DFB" w:rsidR="001012A9" w:rsidRPr="00320D47" w:rsidRDefault="00960ED3" w:rsidP="00320D47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Niezarejestrowana</w:t>
      </w:r>
      <w:r w:rsidR="00D26948" w:rsidRPr="00320D47">
        <w:rPr>
          <w:rFonts w:asciiTheme="minorHAnsi" w:hAnsiTheme="minorHAnsi" w:cstheme="minorHAnsi"/>
        </w:rPr>
        <w:t xml:space="preserve"> </w:t>
      </w:r>
      <w:r w:rsidRPr="00320D47">
        <w:rPr>
          <w:rFonts w:asciiTheme="minorHAnsi" w:hAnsiTheme="minorHAnsi" w:cstheme="minorHAnsi"/>
        </w:rPr>
        <w:t>-&gt;</w:t>
      </w:r>
      <w:r w:rsidR="00D26948" w:rsidRPr="00320D47">
        <w:rPr>
          <w:rFonts w:asciiTheme="minorHAnsi" w:hAnsiTheme="minorHAnsi" w:cstheme="minorHAnsi"/>
        </w:rPr>
        <w:t xml:space="preserve"> Zawieszona</w:t>
      </w:r>
      <w:r w:rsidRPr="00320D47">
        <w:rPr>
          <w:rFonts w:asciiTheme="minorHAnsi" w:hAnsiTheme="minorHAnsi" w:cstheme="minorHAnsi"/>
        </w:rPr>
        <w:t xml:space="preserve"> </w:t>
      </w:r>
      <w:r w:rsidR="00170AD6" w:rsidRPr="00320D47">
        <w:rPr>
          <w:rFonts w:asciiTheme="minorHAnsi" w:hAnsiTheme="minorHAnsi" w:cstheme="minorHAnsi"/>
        </w:rPr>
        <w:t xml:space="preserve">[Wprowadzenie nowej tożsamości do systemu. Rozpoczęcie współpracy w </w:t>
      </w:r>
      <w:r w:rsidR="00B76AA8" w:rsidRPr="00320D47">
        <w:rPr>
          <w:rFonts w:asciiTheme="minorHAnsi" w:hAnsiTheme="minorHAnsi" w:cstheme="minorHAnsi"/>
        </w:rPr>
        <w:t>przyszłości</w:t>
      </w:r>
      <w:r w:rsidR="00170AD6" w:rsidRPr="00320D47">
        <w:rPr>
          <w:rFonts w:asciiTheme="minorHAnsi" w:hAnsiTheme="minorHAnsi" w:cstheme="minorHAnsi"/>
        </w:rPr>
        <w:t>]</w:t>
      </w:r>
    </w:p>
    <w:p w14:paraId="5B054241" w14:textId="5119B648" w:rsidR="00C55F49" w:rsidRPr="00320D47" w:rsidRDefault="00C55F49" w:rsidP="00320D47">
      <w:pPr>
        <w:pStyle w:val="Akapitzlist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[Konto AD zablokowane]</w:t>
      </w:r>
    </w:p>
    <w:p w14:paraId="5A56EDFE" w14:textId="0FD6FDEF" w:rsidR="001012A9" w:rsidRPr="00320D47" w:rsidRDefault="00D26948" w:rsidP="00320D47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Aktywna </w:t>
      </w:r>
      <w:r w:rsidR="001012A9" w:rsidRPr="00320D47">
        <w:rPr>
          <w:rFonts w:asciiTheme="minorHAnsi" w:hAnsiTheme="minorHAnsi" w:cstheme="minorHAnsi"/>
        </w:rPr>
        <w:t xml:space="preserve">-&gt; </w:t>
      </w:r>
      <w:r w:rsidRPr="00320D47">
        <w:rPr>
          <w:rFonts w:asciiTheme="minorHAnsi" w:hAnsiTheme="minorHAnsi" w:cstheme="minorHAnsi"/>
        </w:rPr>
        <w:t>Z</w:t>
      </w:r>
      <w:r w:rsidR="001012A9" w:rsidRPr="00320D47">
        <w:rPr>
          <w:rFonts w:asciiTheme="minorHAnsi" w:hAnsiTheme="minorHAnsi" w:cstheme="minorHAnsi"/>
        </w:rPr>
        <w:t>awieszona</w:t>
      </w:r>
      <w:r w:rsidR="00B76AA8" w:rsidRPr="00320D47">
        <w:rPr>
          <w:rFonts w:asciiTheme="minorHAnsi" w:hAnsiTheme="minorHAnsi" w:cstheme="minorHAnsi"/>
        </w:rPr>
        <w:t xml:space="preserve"> [</w:t>
      </w:r>
      <w:r w:rsidR="003A12B3" w:rsidRPr="00320D47">
        <w:rPr>
          <w:rFonts w:asciiTheme="minorHAnsi" w:hAnsiTheme="minorHAnsi" w:cstheme="minorHAnsi"/>
        </w:rPr>
        <w:t>Długotrwała nieobecność lub wystąpienie incydentu bezpieczeństwa skutkującego wymuszeniem blokady tożsamości przez Inspektora bezpieczeństwa</w:t>
      </w:r>
      <w:r w:rsidR="00B76AA8" w:rsidRPr="00320D47">
        <w:rPr>
          <w:rFonts w:asciiTheme="minorHAnsi" w:hAnsiTheme="minorHAnsi" w:cstheme="minorHAnsi"/>
        </w:rPr>
        <w:t>]</w:t>
      </w:r>
    </w:p>
    <w:p w14:paraId="6C2D5C13" w14:textId="7AA07859" w:rsidR="009E5F61" w:rsidRPr="00320D47" w:rsidRDefault="009E5F61" w:rsidP="00320D47">
      <w:pPr>
        <w:pStyle w:val="Akapitzlist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[Konto AD zablokowane]</w:t>
      </w:r>
    </w:p>
    <w:p w14:paraId="53F51193" w14:textId="74ED1CA9" w:rsidR="001012A9" w:rsidRPr="00320D47" w:rsidRDefault="00D26948" w:rsidP="00320D47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Z</w:t>
      </w:r>
      <w:r w:rsidR="001012A9" w:rsidRPr="00320D47">
        <w:rPr>
          <w:rFonts w:asciiTheme="minorHAnsi" w:hAnsiTheme="minorHAnsi" w:cstheme="minorHAnsi"/>
        </w:rPr>
        <w:t xml:space="preserve">awieszona -&gt; </w:t>
      </w:r>
      <w:r w:rsidR="00DC78D3" w:rsidRPr="00320D47">
        <w:rPr>
          <w:rFonts w:asciiTheme="minorHAnsi" w:hAnsiTheme="minorHAnsi" w:cstheme="minorHAnsi"/>
        </w:rPr>
        <w:t>Niea</w:t>
      </w:r>
      <w:r w:rsidR="001012A9" w:rsidRPr="00320D47">
        <w:rPr>
          <w:rFonts w:asciiTheme="minorHAnsi" w:hAnsiTheme="minorHAnsi" w:cstheme="minorHAnsi"/>
        </w:rPr>
        <w:t>ktywna</w:t>
      </w:r>
      <w:r w:rsidR="003A12B3" w:rsidRPr="00320D47">
        <w:rPr>
          <w:rFonts w:asciiTheme="minorHAnsi" w:hAnsiTheme="minorHAnsi" w:cstheme="minorHAnsi"/>
        </w:rPr>
        <w:t xml:space="preserve"> </w:t>
      </w:r>
      <w:r w:rsidR="00DE4FC1" w:rsidRPr="00320D47">
        <w:rPr>
          <w:rFonts w:asciiTheme="minorHAnsi" w:hAnsiTheme="minorHAnsi" w:cstheme="minorHAnsi"/>
        </w:rPr>
        <w:t>[W</w:t>
      </w:r>
      <w:r w:rsidR="00FF720D" w:rsidRPr="00320D47">
        <w:rPr>
          <w:rFonts w:asciiTheme="minorHAnsi" w:hAnsiTheme="minorHAnsi" w:cstheme="minorHAnsi"/>
        </w:rPr>
        <w:t>ystępuje w</w:t>
      </w:r>
      <w:r w:rsidR="00DE4FC1" w:rsidRPr="00320D47">
        <w:rPr>
          <w:rFonts w:asciiTheme="minorHAnsi" w:hAnsiTheme="minorHAnsi" w:cstheme="minorHAnsi"/>
        </w:rPr>
        <w:t xml:space="preserve"> przypadku, gdy nie kontynuuje się współpracy z osobą, której tożsamość była Zawieszona – zgodnie z warunkami określonymi w pkt. 3 powyżej.]</w:t>
      </w:r>
    </w:p>
    <w:p w14:paraId="26883E72" w14:textId="604A5E65" w:rsidR="009E5F61" w:rsidRPr="00320D47" w:rsidRDefault="009E5F61" w:rsidP="00320D47">
      <w:pPr>
        <w:pStyle w:val="Akapitzlist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[Konto AD zablokowane]</w:t>
      </w:r>
    </w:p>
    <w:p w14:paraId="2B393C8B" w14:textId="0EB0BE8E" w:rsidR="001012A9" w:rsidRPr="00320D47" w:rsidRDefault="00DC78D3" w:rsidP="00320D47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Z</w:t>
      </w:r>
      <w:r w:rsidR="001012A9" w:rsidRPr="00320D47">
        <w:rPr>
          <w:rFonts w:asciiTheme="minorHAnsi" w:hAnsiTheme="minorHAnsi" w:cstheme="minorHAnsi"/>
        </w:rPr>
        <w:t xml:space="preserve">awieszona -&gt; </w:t>
      </w:r>
      <w:r w:rsidRPr="00320D47">
        <w:rPr>
          <w:rFonts w:asciiTheme="minorHAnsi" w:hAnsiTheme="minorHAnsi" w:cstheme="minorHAnsi"/>
        </w:rPr>
        <w:t>A</w:t>
      </w:r>
      <w:r w:rsidR="001012A9" w:rsidRPr="00320D47">
        <w:rPr>
          <w:rFonts w:asciiTheme="minorHAnsi" w:hAnsiTheme="minorHAnsi" w:cstheme="minorHAnsi"/>
        </w:rPr>
        <w:t>ktywna</w:t>
      </w:r>
      <w:r w:rsidR="00FF720D" w:rsidRPr="00320D47">
        <w:rPr>
          <w:rFonts w:asciiTheme="minorHAnsi" w:hAnsiTheme="minorHAnsi" w:cstheme="minorHAnsi"/>
        </w:rPr>
        <w:t xml:space="preserve"> [</w:t>
      </w:r>
      <w:r w:rsidR="00EB5D40" w:rsidRPr="00320D47">
        <w:rPr>
          <w:rFonts w:asciiTheme="minorHAnsi" w:hAnsiTheme="minorHAnsi" w:cstheme="minorHAnsi"/>
        </w:rPr>
        <w:t>Występuje w przypadku, gdy przesłanki określone w pkt. 3 powyżej ustąpiły</w:t>
      </w:r>
      <w:r w:rsidR="00FF720D" w:rsidRPr="00320D47">
        <w:rPr>
          <w:rFonts w:asciiTheme="minorHAnsi" w:hAnsiTheme="minorHAnsi" w:cstheme="minorHAnsi"/>
        </w:rPr>
        <w:t>]</w:t>
      </w:r>
    </w:p>
    <w:p w14:paraId="40804170" w14:textId="3CF88ACD" w:rsidR="009E5F61" w:rsidRPr="00320D47" w:rsidRDefault="009E5F61" w:rsidP="00320D47">
      <w:pPr>
        <w:pStyle w:val="Akapitzlist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[Konto AD aktywne]</w:t>
      </w:r>
    </w:p>
    <w:p w14:paraId="0D680A78" w14:textId="2F10A47D" w:rsidR="00DC78D3" w:rsidRPr="00320D47" w:rsidRDefault="00DC78D3" w:rsidP="00320D47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Nieaktywna -&gt; Aktywna</w:t>
      </w:r>
      <w:r w:rsidR="00EB5D40" w:rsidRPr="00320D47">
        <w:rPr>
          <w:rFonts w:asciiTheme="minorHAnsi" w:hAnsiTheme="minorHAnsi" w:cstheme="minorHAnsi"/>
        </w:rPr>
        <w:t xml:space="preserve"> [Przejście pomiędzy tymi stanami jest możliwe, gdy </w:t>
      </w:r>
      <w:r w:rsidR="009010B2" w:rsidRPr="00320D47">
        <w:rPr>
          <w:rFonts w:asciiTheme="minorHAnsi" w:hAnsiTheme="minorHAnsi" w:cstheme="minorHAnsi"/>
        </w:rPr>
        <w:t>nastąpiło zakończenie współpracy i w krótkim, ustalonym czasie nawiązana została ponowna współpraca</w:t>
      </w:r>
      <w:r w:rsidR="00EB5D40" w:rsidRPr="00320D47">
        <w:rPr>
          <w:rFonts w:asciiTheme="minorHAnsi" w:hAnsiTheme="minorHAnsi" w:cstheme="minorHAnsi"/>
        </w:rPr>
        <w:t>]</w:t>
      </w:r>
    </w:p>
    <w:p w14:paraId="4409B976" w14:textId="612D05EA" w:rsidR="009E5F61" w:rsidRPr="00320D47" w:rsidRDefault="009E5F61" w:rsidP="00320D47">
      <w:pPr>
        <w:pStyle w:val="Akapitzlist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lastRenderedPageBreak/>
        <w:t>[Konto AD aktywne]</w:t>
      </w:r>
    </w:p>
    <w:p w14:paraId="6904A254" w14:textId="3F2AACDA" w:rsidR="001012A9" w:rsidRPr="00320D47" w:rsidRDefault="00DC78D3" w:rsidP="00320D47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Aktywna</w:t>
      </w:r>
      <w:r w:rsidR="001012A9" w:rsidRPr="00320D47">
        <w:rPr>
          <w:rFonts w:asciiTheme="minorHAnsi" w:hAnsiTheme="minorHAnsi" w:cstheme="minorHAnsi"/>
        </w:rPr>
        <w:t xml:space="preserve"> -&gt; </w:t>
      </w:r>
      <w:r w:rsidRPr="00320D47">
        <w:rPr>
          <w:rFonts w:asciiTheme="minorHAnsi" w:hAnsiTheme="minorHAnsi" w:cstheme="minorHAnsi"/>
        </w:rPr>
        <w:t>N</w:t>
      </w:r>
      <w:r w:rsidR="001012A9" w:rsidRPr="00320D47">
        <w:rPr>
          <w:rFonts w:asciiTheme="minorHAnsi" w:hAnsiTheme="minorHAnsi" w:cstheme="minorHAnsi"/>
        </w:rPr>
        <w:t>ieaktywna</w:t>
      </w:r>
      <w:r w:rsidR="009010B2" w:rsidRPr="00320D47">
        <w:rPr>
          <w:rFonts w:asciiTheme="minorHAnsi" w:hAnsiTheme="minorHAnsi" w:cstheme="minorHAnsi"/>
        </w:rPr>
        <w:t xml:space="preserve"> [</w:t>
      </w:r>
      <w:r w:rsidR="00025E48" w:rsidRPr="00320D47">
        <w:rPr>
          <w:rFonts w:asciiTheme="minorHAnsi" w:hAnsiTheme="minorHAnsi" w:cstheme="minorHAnsi"/>
        </w:rPr>
        <w:t>Zakończenie współpracy</w:t>
      </w:r>
      <w:r w:rsidR="009010B2" w:rsidRPr="00320D47">
        <w:rPr>
          <w:rFonts w:asciiTheme="minorHAnsi" w:hAnsiTheme="minorHAnsi" w:cstheme="minorHAnsi"/>
        </w:rPr>
        <w:t>]</w:t>
      </w:r>
    </w:p>
    <w:p w14:paraId="5F80214B" w14:textId="7E78BBDA" w:rsidR="009E5F61" w:rsidRPr="00320D47" w:rsidRDefault="009E5F61" w:rsidP="00320D47">
      <w:pPr>
        <w:pStyle w:val="Akapitzlist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[Konto AD zablokowane]</w:t>
      </w:r>
    </w:p>
    <w:p w14:paraId="7CACF687" w14:textId="1748D0D4" w:rsidR="001012A9" w:rsidRPr="00320D47" w:rsidRDefault="0027675E" w:rsidP="00320D47">
      <w:pPr>
        <w:pStyle w:val="Akapitzlist"/>
        <w:numPr>
          <w:ilvl w:val="0"/>
          <w:numId w:val="44"/>
        </w:num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N</w:t>
      </w:r>
      <w:r w:rsidR="001012A9" w:rsidRPr="00320D47">
        <w:rPr>
          <w:rFonts w:asciiTheme="minorHAnsi" w:hAnsiTheme="minorHAnsi" w:cstheme="minorHAnsi"/>
        </w:rPr>
        <w:t xml:space="preserve">ieaktywna -&gt; </w:t>
      </w:r>
      <w:r w:rsidRPr="00320D47">
        <w:rPr>
          <w:rFonts w:asciiTheme="minorHAnsi" w:hAnsiTheme="minorHAnsi" w:cstheme="minorHAnsi"/>
        </w:rPr>
        <w:t>H</w:t>
      </w:r>
      <w:r w:rsidR="001012A9" w:rsidRPr="00320D47">
        <w:rPr>
          <w:rFonts w:asciiTheme="minorHAnsi" w:hAnsiTheme="minorHAnsi" w:cstheme="minorHAnsi"/>
        </w:rPr>
        <w:t>istoryczna</w:t>
      </w:r>
      <w:r w:rsidR="00025E48" w:rsidRPr="00320D47">
        <w:rPr>
          <w:rFonts w:asciiTheme="minorHAnsi" w:hAnsiTheme="minorHAnsi" w:cstheme="minorHAnsi"/>
        </w:rPr>
        <w:t xml:space="preserve"> [Minął określony czas od zakończenia współpracy i nie nastąpiły okoliczności, które pozwoliłyby na ponowną aktywację tożsamości]</w:t>
      </w:r>
    </w:p>
    <w:p w14:paraId="156AD5FD" w14:textId="71E81BFF" w:rsidR="00B44D55" w:rsidRDefault="009E5F61" w:rsidP="00F033E0">
      <w:pPr>
        <w:pStyle w:val="Akapitzlist"/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[Konto AD zablokowane i przeniesione do odpowiedniego kontenera]</w:t>
      </w:r>
    </w:p>
    <w:p w14:paraId="5138A483" w14:textId="19265AFE" w:rsidR="00B44D55" w:rsidRPr="00320D47" w:rsidRDefault="00B44D55" w:rsidP="00B44D55">
      <w:pPr>
        <w:pStyle w:val="Nagwek1"/>
        <w:rPr>
          <w:rFonts w:asciiTheme="minorHAnsi" w:hAnsiTheme="minorHAnsi" w:cstheme="minorHAnsi"/>
        </w:rPr>
      </w:pPr>
      <w:bookmarkStart w:id="14" w:name="_Toc190436455"/>
      <w:r w:rsidRPr="00320D47">
        <w:rPr>
          <w:rFonts w:asciiTheme="minorHAnsi" w:hAnsiTheme="minorHAnsi" w:cstheme="minorHAnsi"/>
        </w:rPr>
        <w:t xml:space="preserve">Zasady zarządzania </w:t>
      </w:r>
      <w:r>
        <w:rPr>
          <w:rFonts w:asciiTheme="minorHAnsi" w:hAnsiTheme="minorHAnsi" w:cstheme="minorHAnsi"/>
        </w:rPr>
        <w:t>dostępem do systemów dziedzinowych</w:t>
      </w:r>
      <w:bookmarkEnd w:id="14"/>
    </w:p>
    <w:p w14:paraId="54E94E8B" w14:textId="430905F2" w:rsidR="00836CF1" w:rsidRDefault="007956FD" w:rsidP="00F033E0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systemów dziedzinowych system IDM musi zapewnić mechanizmy autoryzacji i dostępu pozwalające </w:t>
      </w:r>
      <w:r w:rsidR="00B459D8">
        <w:rPr>
          <w:rFonts w:asciiTheme="minorHAnsi" w:hAnsiTheme="minorHAnsi" w:cstheme="minorHAnsi"/>
        </w:rPr>
        <w:t xml:space="preserve">– bazując na politykach i ocenie ryzyka – uruchomienie </w:t>
      </w:r>
      <w:r w:rsidR="00836CF1">
        <w:rPr>
          <w:rFonts w:asciiTheme="minorHAnsi" w:hAnsiTheme="minorHAnsi" w:cstheme="minorHAnsi"/>
        </w:rPr>
        <w:t>uwierzytelniania w oparciu o metody MFA – uwierzytelnianie wieloskładnikowe oraz SSO – jednokrotne logowanie zintegrowane z wykorzystywan</w:t>
      </w:r>
      <w:r w:rsidR="00A32639">
        <w:rPr>
          <w:rFonts w:asciiTheme="minorHAnsi" w:hAnsiTheme="minorHAnsi" w:cstheme="minorHAnsi"/>
        </w:rPr>
        <w:t>ą</w:t>
      </w:r>
      <w:r w:rsidR="00836CF1">
        <w:rPr>
          <w:rFonts w:asciiTheme="minorHAnsi" w:hAnsiTheme="minorHAnsi" w:cstheme="minorHAnsi"/>
        </w:rPr>
        <w:t xml:space="preserve"> w </w:t>
      </w:r>
      <w:r w:rsidR="00A32639">
        <w:rPr>
          <w:rFonts w:asciiTheme="minorHAnsi" w:hAnsiTheme="minorHAnsi" w:cstheme="minorHAnsi"/>
        </w:rPr>
        <w:t>PFRON usługą katalogową Active Directory.</w:t>
      </w:r>
    </w:p>
    <w:p w14:paraId="03FCB599" w14:textId="77777777" w:rsidR="00CC03E1" w:rsidRDefault="00A32639" w:rsidP="00F033E0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szczególności mechanizmy </w:t>
      </w:r>
      <w:r w:rsidR="0050186C">
        <w:rPr>
          <w:rFonts w:asciiTheme="minorHAnsi" w:hAnsiTheme="minorHAnsi" w:cstheme="minorHAnsi"/>
        </w:rPr>
        <w:t>autoryzacji powinny być zaimplementowane dla systemów, które obecnie wykorzystują uwierzytelnianie oparte o wbudowane konta w lokalnej ba</w:t>
      </w:r>
      <w:r w:rsidR="00CC03E1">
        <w:rPr>
          <w:rFonts w:asciiTheme="minorHAnsi" w:hAnsiTheme="minorHAnsi" w:cstheme="minorHAnsi"/>
        </w:rPr>
        <w:t>zie danych danego systemu dziedzinowego.</w:t>
      </w:r>
    </w:p>
    <w:p w14:paraId="088AEFD3" w14:textId="77777777" w:rsidR="00F0372E" w:rsidRDefault="00F7581F" w:rsidP="00F033E0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Zasady i polityki bezpieczeństwa</w:t>
      </w:r>
      <w:r w:rsidR="00872039">
        <w:rPr>
          <w:rFonts w:asciiTheme="minorHAnsi" w:hAnsiTheme="minorHAnsi" w:cstheme="minorHAnsi"/>
        </w:rPr>
        <w:t xml:space="preserve">, których zakres ustalony zostanie na etapie analizy przedwdrożeniowej powinny być przypisane do danego użytkownika </w:t>
      </w:r>
      <w:r w:rsidR="00F0372E">
        <w:rPr>
          <w:rFonts w:asciiTheme="minorHAnsi" w:hAnsiTheme="minorHAnsi" w:cstheme="minorHAnsi"/>
        </w:rPr>
        <w:t xml:space="preserve">i podążać za nim bez względu z jakiego urządzenia czy lokalizacji dany użytkownik próbuje uzyskać dostęp. </w:t>
      </w:r>
    </w:p>
    <w:p w14:paraId="4BC4B768" w14:textId="4F6C2ADD" w:rsidR="00A32639" w:rsidRDefault="00F0372E" w:rsidP="00F033E0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Jako dodatkowy składnik </w:t>
      </w:r>
      <w:r w:rsidR="00CE7C1E">
        <w:rPr>
          <w:rFonts w:asciiTheme="minorHAnsi" w:hAnsiTheme="minorHAnsi" w:cstheme="minorHAnsi"/>
        </w:rPr>
        <w:t xml:space="preserve">uwierzytelniania wieloskładnikowego może zostać użyta np. aplikacja MS </w:t>
      </w:r>
      <w:proofErr w:type="spellStart"/>
      <w:r w:rsidR="00CE7C1E">
        <w:rPr>
          <w:rFonts w:asciiTheme="minorHAnsi" w:hAnsiTheme="minorHAnsi" w:cstheme="minorHAnsi"/>
        </w:rPr>
        <w:t>Authenticator</w:t>
      </w:r>
      <w:proofErr w:type="spellEnd"/>
      <w:r w:rsidR="00CE7C1E">
        <w:rPr>
          <w:rFonts w:asciiTheme="minorHAnsi" w:hAnsiTheme="minorHAnsi" w:cstheme="minorHAnsi"/>
        </w:rPr>
        <w:t xml:space="preserve"> lub klucze sprzętowe </w:t>
      </w:r>
      <w:proofErr w:type="spellStart"/>
      <w:r w:rsidR="00E67381">
        <w:rPr>
          <w:rFonts w:asciiTheme="minorHAnsi" w:hAnsiTheme="minorHAnsi" w:cstheme="minorHAnsi"/>
        </w:rPr>
        <w:t>Yu</w:t>
      </w:r>
      <w:r w:rsidR="00CE7C1E">
        <w:rPr>
          <w:rFonts w:asciiTheme="minorHAnsi" w:hAnsiTheme="minorHAnsi" w:cstheme="minorHAnsi"/>
        </w:rPr>
        <w:t>biKey</w:t>
      </w:r>
      <w:proofErr w:type="spellEnd"/>
      <w:r w:rsidR="00CE7C1E">
        <w:rPr>
          <w:rFonts w:asciiTheme="minorHAnsi" w:hAnsiTheme="minorHAnsi" w:cstheme="minorHAnsi"/>
        </w:rPr>
        <w:t xml:space="preserve">, które PFRON wykorzystuje obecnie do zabezpieczenia dostępu administratorów. </w:t>
      </w:r>
      <w:r w:rsidR="00CC03E1">
        <w:rPr>
          <w:rFonts w:asciiTheme="minorHAnsi" w:hAnsiTheme="minorHAnsi" w:cstheme="minorHAnsi"/>
        </w:rPr>
        <w:t xml:space="preserve"> </w:t>
      </w:r>
    </w:p>
    <w:p w14:paraId="748D7BDE" w14:textId="68CBD17F" w:rsidR="00160AAF" w:rsidRDefault="00160AAF" w:rsidP="00F033E0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Dodatkowo </w:t>
      </w:r>
      <w:r w:rsidR="008D405B">
        <w:rPr>
          <w:rFonts w:asciiTheme="minorHAnsi" w:hAnsiTheme="minorHAnsi" w:cstheme="minorHAnsi"/>
        </w:rPr>
        <w:t xml:space="preserve">w ramach wdrożenia musi zostać uruchomiony </w:t>
      </w:r>
      <w:r w:rsidR="00143362">
        <w:rPr>
          <w:rFonts w:asciiTheme="minorHAnsi" w:hAnsiTheme="minorHAnsi" w:cstheme="minorHAnsi"/>
        </w:rPr>
        <w:t xml:space="preserve">mechanizm haseł jednorazowych – np. na wypadek zagubienia lub </w:t>
      </w:r>
      <w:r w:rsidR="00897A21">
        <w:rPr>
          <w:rFonts w:asciiTheme="minorHAnsi" w:hAnsiTheme="minorHAnsi" w:cstheme="minorHAnsi"/>
        </w:rPr>
        <w:t>pozostawienia w domu</w:t>
      </w:r>
      <w:r w:rsidR="00143362">
        <w:rPr>
          <w:rFonts w:asciiTheme="minorHAnsi" w:hAnsiTheme="minorHAnsi" w:cstheme="minorHAnsi"/>
        </w:rPr>
        <w:t xml:space="preserve"> klucza sprzętowego.</w:t>
      </w:r>
    </w:p>
    <w:p w14:paraId="1379E47B" w14:textId="2577809B" w:rsidR="00D76E6A" w:rsidRPr="00E81E9A" w:rsidRDefault="00CE28D4" w:rsidP="00F033E0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IDM powinien wspierać otwarte standardy </w:t>
      </w:r>
      <w:r w:rsidR="00D76E6A">
        <w:rPr>
          <w:rFonts w:asciiTheme="minorHAnsi" w:hAnsiTheme="minorHAnsi" w:cstheme="minorHAnsi"/>
        </w:rPr>
        <w:t>takie jak</w:t>
      </w:r>
      <w:r w:rsidR="00E81E9A">
        <w:rPr>
          <w:rFonts w:asciiTheme="minorHAnsi" w:hAnsiTheme="minorHAnsi" w:cstheme="minorHAnsi"/>
        </w:rPr>
        <w:t xml:space="preserve"> </w:t>
      </w:r>
      <w:r w:rsidR="00E81E9A" w:rsidRPr="00CF61D8">
        <w:rPr>
          <w:rFonts w:asciiTheme="minorHAnsi" w:hAnsiTheme="minorHAnsi" w:cstheme="minorHAnsi"/>
        </w:rPr>
        <w:t xml:space="preserve">SAML, </w:t>
      </w:r>
      <w:proofErr w:type="spellStart"/>
      <w:r w:rsidR="00E81E9A" w:rsidRPr="00CF61D8">
        <w:rPr>
          <w:rFonts w:asciiTheme="minorHAnsi" w:hAnsiTheme="minorHAnsi" w:cstheme="minorHAnsi"/>
        </w:rPr>
        <w:t>OpenID</w:t>
      </w:r>
      <w:proofErr w:type="spellEnd"/>
      <w:r w:rsidR="00E81E9A" w:rsidRPr="00CF61D8">
        <w:rPr>
          <w:rFonts w:asciiTheme="minorHAnsi" w:hAnsiTheme="minorHAnsi" w:cstheme="minorHAnsi"/>
        </w:rPr>
        <w:t xml:space="preserve">, </w:t>
      </w:r>
      <w:proofErr w:type="spellStart"/>
      <w:r w:rsidR="00E81E9A" w:rsidRPr="00CF61D8">
        <w:rPr>
          <w:rFonts w:asciiTheme="minorHAnsi" w:hAnsiTheme="minorHAnsi" w:cstheme="minorHAnsi"/>
        </w:rPr>
        <w:t>OAuth</w:t>
      </w:r>
      <w:proofErr w:type="spellEnd"/>
      <w:r w:rsidR="00E81E9A" w:rsidRPr="00CF61D8">
        <w:rPr>
          <w:rFonts w:asciiTheme="minorHAnsi" w:hAnsiTheme="minorHAnsi" w:cstheme="minorHAnsi"/>
        </w:rPr>
        <w:t xml:space="preserve"> czy FIDO2</w:t>
      </w:r>
      <w:r w:rsidR="00731F78" w:rsidRPr="00CF61D8">
        <w:rPr>
          <w:rFonts w:asciiTheme="minorHAnsi" w:hAnsiTheme="minorHAnsi" w:cstheme="minorHAnsi"/>
        </w:rPr>
        <w:t xml:space="preserve"> oraz </w:t>
      </w:r>
      <w:r w:rsidR="00FF50E4" w:rsidRPr="00CF61D8">
        <w:rPr>
          <w:rFonts w:asciiTheme="minorHAnsi" w:hAnsiTheme="minorHAnsi" w:cstheme="minorHAnsi"/>
        </w:rPr>
        <w:t>SSO, ESSO</w:t>
      </w:r>
      <w:r w:rsidR="008520E9" w:rsidRPr="00CF61D8">
        <w:rPr>
          <w:rFonts w:asciiTheme="minorHAnsi" w:hAnsiTheme="minorHAnsi" w:cstheme="minorHAnsi"/>
        </w:rPr>
        <w:t xml:space="preserve"> czy Radius. </w:t>
      </w:r>
    </w:p>
    <w:p w14:paraId="2313F944" w14:textId="38903AEE" w:rsidR="002B6854" w:rsidRDefault="009A4AD4" w:rsidP="00F033E0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zakresie uwierzytelniania system IDM musi </w:t>
      </w:r>
      <w:r w:rsidR="009007DA">
        <w:rPr>
          <w:rFonts w:asciiTheme="minorHAnsi" w:hAnsiTheme="minorHAnsi" w:cstheme="minorHAnsi"/>
        </w:rPr>
        <w:t>zapewniać</w:t>
      </w:r>
      <w:r w:rsidR="00390C52">
        <w:rPr>
          <w:rFonts w:asciiTheme="minorHAnsi" w:hAnsiTheme="minorHAnsi" w:cstheme="minorHAnsi"/>
        </w:rPr>
        <w:t>:</w:t>
      </w:r>
      <w:r w:rsidR="009007DA">
        <w:rPr>
          <w:rFonts w:asciiTheme="minorHAnsi" w:hAnsiTheme="minorHAnsi" w:cstheme="minorHAnsi"/>
        </w:rPr>
        <w:t xml:space="preserve"> uwierzytelnianie, uwierzytelnianie</w:t>
      </w:r>
      <w:r w:rsidR="00390C52">
        <w:rPr>
          <w:rFonts w:asciiTheme="minorHAnsi" w:hAnsiTheme="minorHAnsi" w:cstheme="minorHAnsi"/>
        </w:rPr>
        <w:t xml:space="preserve"> jednokrotne</w:t>
      </w:r>
      <w:r w:rsidR="009007DA">
        <w:rPr>
          <w:rFonts w:asciiTheme="minorHAnsi" w:hAnsiTheme="minorHAnsi" w:cstheme="minorHAnsi"/>
        </w:rPr>
        <w:t xml:space="preserve"> dla aplikacji Web-owych, </w:t>
      </w:r>
      <w:r w:rsidR="00F63FC3">
        <w:rPr>
          <w:rFonts w:asciiTheme="minorHAnsi" w:hAnsiTheme="minorHAnsi" w:cstheme="minorHAnsi"/>
        </w:rPr>
        <w:t>interfejsy</w:t>
      </w:r>
      <w:r w:rsidR="00803ECC">
        <w:rPr>
          <w:rFonts w:asciiTheme="minorHAnsi" w:hAnsiTheme="minorHAnsi" w:cstheme="minorHAnsi"/>
        </w:rPr>
        <w:t xml:space="preserve"> API/REST</w:t>
      </w:r>
      <w:r w:rsidR="00F63FC3">
        <w:rPr>
          <w:rFonts w:asciiTheme="minorHAnsi" w:hAnsiTheme="minorHAnsi" w:cstheme="minorHAnsi"/>
        </w:rPr>
        <w:t xml:space="preserve"> do uwierzytelniania możliwe do wykorzystania w aplikacjach lokalnych i chmurowych</w:t>
      </w:r>
      <w:r w:rsidR="002B6854">
        <w:rPr>
          <w:rFonts w:asciiTheme="minorHAnsi" w:hAnsiTheme="minorHAnsi" w:cstheme="minorHAnsi"/>
        </w:rPr>
        <w:t>.</w:t>
      </w:r>
      <w:r w:rsidR="005E1A5A">
        <w:rPr>
          <w:rFonts w:asciiTheme="minorHAnsi" w:hAnsiTheme="minorHAnsi" w:cstheme="minorHAnsi"/>
        </w:rPr>
        <w:t xml:space="preserve"> </w:t>
      </w:r>
      <w:r w:rsidR="002B6854">
        <w:rPr>
          <w:rFonts w:asciiTheme="minorHAnsi" w:hAnsiTheme="minorHAnsi" w:cstheme="minorHAnsi"/>
        </w:rPr>
        <w:t xml:space="preserve">System powinien </w:t>
      </w:r>
      <w:r w:rsidR="00D05CA3">
        <w:rPr>
          <w:rFonts w:asciiTheme="minorHAnsi" w:hAnsiTheme="minorHAnsi" w:cstheme="minorHAnsi"/>
        </w:rPr>
        <w:t>obsługiwać również dostęp bez użycia hasła</w:t>
      </w:r>
      <w:r w:rsidR="00F67D26">
        <w:rPr>
          <w:rFonts w:asciiTheme="minorHAnsi" w:hAnsiTheme="minorHAnsi" w:cstheme="minorHAnsi"/>
        </w:rPr>
        <w:t xml:space="preserve"> – np. klucz sprzętowy + PIN</w:t>
      </w:r>
      <w:r w:rsidR="00D05CA3">
        <w:rPr>
          <w:rFonts w:asciiTheme="minorHAnsi" w:hAnsiTheme="minorHAnsi" w:cstheme="minorHAnsi"/>
        </w:rPr>
        <w:t>.</w:t>
      </w:r>
    </w:p>
    <w:p w14:paraId="5B6B759E" w14:textId="3787D0FE" w:rsidR="00F67D26" w:rsidRDefault="00244AC3" w:rsidP="00F033E0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 IDM musi zapewniać możliwość tworzenia polityk statycznych</w:t>
      </w:r>
      <w:r w:rsidR="00A2226A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dynamicznych opartych o analizę ryzyka oraz </w:t>
      </w:r>
      <w:r w:rsidR="007E318E">
        <w:rPr>
          <w:rFonts w:asciiTheme="minorHAnsi" w:hAnsiTheme="minorHAnsi" w:cstheme="minorHAnsi"/>
        </w:rPr>
        <w:t>możliwość zarządzania dostępem w oparciu o atrybuty (ABAC</w:t>
      </w:r>
      <w:r w:rsidR="00A2226A">
        <w:rPr>
          <w:rFonts w:asciiTheme="minorHAnsi" w:hAnsiTheme="minorHAnsi" w:cstheme="minorHAnsi"/>
        </w:rPr>
        <w:t>).</w:t>
      </w:r>
    </w:p>
    <w:p w14:paraId="0731AD50" w14:textId="4A706CD9" w:rsidR="00DB5804" w:rsidRDefault="00DB5804" w:rsidP="00F033E0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System musi dostarczyć mechanizmy zarządzania</w:t>
      </w:r>
      <w:r w:rsidR="00BC604B">
        <w:rPr>
          <w:rFonts w:asciiTheme="minorHAnsi" w:hAnsiTheme="minorHAnsi" w:cstheme="minorHAnsi"/>
        </w:rPr>
        <w:t xml:space="preserve"> hasłami oraz</w:t>
      </w:r>
      <w:r>
        <w:rPr>
          <w:rFonts w:asciiTheme="minorHAnsi" w:hAnsiTheme="minorHAnsi" w:cstheme="minorHAnsi"/>
        </w:rPr>
        <w:t xml:space="preserve"> sesj</w:t>
      </w:r>
      <w:r w:rsidR="00DD61C3">
        <w:rPr>
          <w:rFonts w:asciiTheme="minorHAnsi" w:hAnsiTheme="minorHAnsi" w:cstheme="minorHAnsi"/>
        </w:rPr>
        <w:t>ami użytkowników</w:t>
      </w:r>
      <w:r w:rsidR="002864CD">
        <w:rPr>
          <w:rFonts w:asciiTheme="minorHAnsi" w:hAnsiTheme="minorHAnsi" w:cstheme="minorHAnsi"/>
        </w:rPr>
        <w:t>.</w:t>
      </w:r>
    </w:p>
    <w:p w14:paraId="39C05AF3" w14:textId="77777777" w:rsidR="00D05CA3" w:rsidRDefault="00D05CA3" w:rsidP="00B44D55">
      <w:pPr>
        <w:jc w:val="both"/>
        <w:rPr>
          <w:rFonts w:asciiTheme="minorHAnsi" w:hAnsiTheme="minorHAnsi" w:cstheme="minorHAnsi"/>
        </w:rPr>
      </w:pPr>
    </w:p>
    <w:p w14:paraId="068A9FC5" w14:textId="77777777" w:rsidR="00F033E0" w:rsidRPr="00B44D55" w:rsidRDefault="00F033E0" w:rsidP="00B44D55">
      <w:pPr>
        <w:jc w:val="both"/>
        <w:rPr>
          <w:rFonts w:asciiTheme="minorHAnsi" w:hAnsiTheme="minorHAnsi" w:cstheme="minorHAnsi"/>
        </w:rPr>
      </w:pPr>
    </w:p>
    <w:p w14:paraId="2F72D3F9" w14:textId="77777777" w:rsidR="000E409B" w:rsidRDefault="000E409B">
      <w:pPr>
        <w:spacing w:after="0" w:line="240" w:lineRule="auto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</w:rPr>
        <w:br w:type="page"/>
      </w:r>
    </w:p>
    <w:p w14:paraId="7A5D6ADF" w14:textId="611CF86A" w:rsidR="007C5D8D" w:rsidRPr="00320D47" w:rsidRDefault="00B90192" w:rsidP="00AD0C4B">
      <w:pPr>
        <w:pStyle w:val="Nagwek1"/>
        <w:rPr>
          <w:rFonts w:asciiTheme="minorHAnsi" w:hAnsiTheme="minorHAnsi" w:cstheme="minorHAnsi"/>
        </w:rPr>
      </w:pPr>
      <w:bookmarkStart w:id="15" w:name="_Toc190436456"/>
      <w:r w:rsidRPr="00320D47">
        <w:rPr>
          <w:rFonts w:asciiTheme="minorHAnsi" w:hAnsiTheme="minorHAnsi" w:cstheme="minorHAnsi"/>
        </w:rPr>
        <w:lastRenderedPageBreak/>
        <w:t>Założenia do wdrożenia</w:t>
      </w:r>
      <w:bookmarkEnd w:id="15"/>
    </w:p>
    <w:p w14:paraId="0DFB89FA" w14:textId="37456DF9" w:rsidR="009E5F61" w:rsidRPr="00320D47" w:rsidRDefault="00062233" w:rsidP="009E5F61">
      <w:pPr>
        <w:pStyle w:val="Nagwek2"/>
        <w:rPr>
          <w:rFonts w:asciiTheme="minorHAnsi" w:hAnsiTheme="minorHAnsi" w:cstheme="minorHAnsi"/>
        </w:rPr>
      </w:pPr>
      <w:bookmarkStart w:id="16" w:name="_Toc190436457"/>
      <w:r w:rsidRPr="00320D47">
        <w:rPr>
          <w:rFonts w:asciiTheme="minorHAnsi" w:hAnsiTheme="minorHAnsi" w:cstheme="minorHAnsi"/>
        </w:rPr>
        <w:t>Zakres dostawy</w:t>
      </w:r>
      <w:bookmarkEnd w:id="16"/>
    </w:p>
    <w:p w14:paraId="63A8155F" w14:textId="105B93CE" w:rsidR="0005243A" w:rsidRPr="00320D47" w:rsidRDefault="009E5F61" w:rsidP="00F5073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Oczekuje się, iż w ramach realizacji przedmiotu zamówienia Wykonawca dostarczy kompletny system zarządzania tożsamością</w:t>
      </w:r>
      <w:r w:rsidR="00503607">
        <w:rPr>
          <w:rFonts w:asciiTheme="minorHAnsi" w:hAnsiTheme="minorHAnsi" w:cstheme="minorHAnsi"/>
        </w:rPr>
        <w:t>,</w:t>
      </w:r>
      <w:r w:rsidRPr="00320D47">
        <w:rPr>
          <w:rFonts w:asciiTheme="minorHAnsi" w:hAnsiTheme="minorHAnsi" w:cstheme="minorHAnsi"/>
        </w:rPr>
        <w:t xml:space="preserve"> uprawnieniami</w:t>
      </w:r>
      <w:r w:rsidR="006A6AEE">
        <w:rPr>
          <w:rFonts w:asciiTheme="minorHAnsi" w:hAnsiTheme="minorHAnsi" w:cstheme="minorHAnsi"/>
        </w:rPr>
        <w:t xml:space="preserve"> i dostępem</w:t>
      </w:r>
      <w:r w:rsidRPr="00320D47">
        <w:rPr>
          <w:rFonts w:asciiTheme="minorHAnsi" w:hAnsiTheme="minorHAnsi" w:cstheme="minorHAnsi"/>
        </w:rPr>
        <w:t xml:space="preserve"> </w:t>
      </w:r>
      <w:r w:rsidR="006A6AEE">
        <w:rPr>
          <w:rFonts w:asciiTheme="minorHAnsi" w:hAnsiTheme="minorHAnsi" w:cstheme="minorHAnsi"/>
        </w:rPr>
        <w:t>(</w:t>
      </w:r>
      <w:r w:rsidR="005C5686">
        <w:rPr>
          <w:rFonts w:asciiTheme="minorHAnsi" w:hAnsiTheme="minorHAnsi" w:cstheme="minorHAnsi"/>
        </w:rPr>
        <w:t>IDM</w:t>
      </w:r>
      <w:r w:rsidR="006A6AEE">
        <w:rPr>
          <w:rFonts w:asciiTheme="minorHAnsi" w:hAnsiTheme="minorHAnsi" w:cstheme="minorHAnsi"/>
        </w:rPr>
        <w:t>)</w:t>
      </w:r>
      <w:r w:rsidRPr="00320D47">
        <w:rPr>
          <w:rFonts w:asciiTheme="minorHAnsi" w:hAnsiTheme="minorHAnsi" w:cstheme="minorHAnsi"/>
        </w:rPr>
        <w:t xml:space="preserve">. </w:t>
      </w:r>
      <w:r w:rsidR="00A97A79">
        <w:rPr>
          <w:rFonts w:asciiTheme="minorHAnsi" w:hAnsiTheme="minorHAnsi" w:cstheme="minorHAnsi"/>
        </w:rPr>
        <w:t>D</w:t>
      </w:r>
      <w:r w:rsidR="00756B59" w:rsidRPr="00320D47">
        <w:rPr>
          <w:rFonts w:asciiTheme="minorHAnsi" w:hAnsiTheme="minorHAnsi" w:cstheme="minorHAnsi"/>
        </w:rPr>
        <w:t xml:space="preserve">opuszcza się </w:t>
      </w:r>
      <w:r w:rsidR="00937EAA">
        <w:rPr>
          <w:rFonts w:asciiTheme="minorHAnsi" w:hAnsiTheme="minorHAnsi" w:cstheme="minorHAnsi"/>
        </w:rPr>
        <w:t>wyłącznie d</w:t>
      </w:r>
      <w:r w:rsidR="0005243A" w:rsidRPr="00320D47">
        <w:rPr>
          <w:rFonts w:asciiTheme="minorHAnsi" w:hAnsiTheme="minorHAnsi" w:cstheme="minorHAnsi"/>
        </w:rPr>
        <w:t>ostaw</w:t>
      </w:r>
      <w:r w:rsidR="00937EAA">
        <w:rPr>
          <w:rFonts w:asciiTheme="minorHAnsi" w:hAnsiTheme="minorHAnsi" w:cstheme="minorHAnsi"/>
        </w:rPr>
        <w:t>ę</w:t>
      </w:r>
      <w:r w:rsidR="0005243A" w:rsidRPr="00320D47">
        <w:rPr>
          <w:rFonts w:asciiTheme="minorHAnsi" w:hAnsiTheme="minorHAnsi" w:cstheme="minorHAnsi"/>
        </w:rPr>
        <w:t xml:space="preserve"> w modelu stacjonarnym</w:t>
      </w:r>
      <w:r w:rsidR="00A97A79">
        <w:rPr>
          <w:rFonts w:asciiTheme="minorHAnsi" w:hAnsiTheme="minorHAnsi" w:cstheme="minorHAnsi"/>
        </w:rPr>
        <w:t xml:space="preserve"> (On-</w:t>
      </w:r>
      <w:proofErr w:type="spellStart"/>
      <w:r w:rsidR="00A97A79">
        <w:rPr>
          <w:rFonts w:asciiTheme="minorHAnsi" w:hAnsiTheme="minorHAnsi" w:cstheme="minorHAnsi"/>
        </w:rPr>
        <w:t>Premise</w:t>
      </w:r>
      <w:proofErr w:type="spellEnd"/>
      <w:r w:rsidR="00A97A79">
        <w:rPr>
          <w:rFonts w:asciiTheme="minorHAnsi" w:hAnsiTheme="minorHAnsi" w:cstheme="minorHAnsi"/>
        </w:rPr>
        <w:t>)</w:t>
      </w:r>
      <w:r w:rsidR="0005243A" w:rsidRPr="00320D47">
        <w:rPr>
          <w:rFonts w:asciiTheme="minorHAnsi" w:hAnsiTheme="minorHAnsi" w:cstheme="minorHAnsi"/>
        </w:rPr>
        <w:t>:</w:t>
      </w:r>
    </w:p>
    <w:p w14:paraId="01FB88E4" w14:textId="5C3EB2B8" w:rsidR="0005243A" w:rsidRPr="00320D47" w:rsidRDefault="0005243A" w:rsidP="00F5073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Wykonawca dostarcza specyfikację wymaganych licencji </w:t>
      </w:r>
      <w:r w:rsidR="0098575B" w:rsidRPr="00320D47">
        <w:rPr>
          <w:rFonts w:asciiTheme="minorHAnsi" w:hAnsiTheme="minorHAnsi" w:cstheme="minorHAnsi"/>
        </w:rPr>
        <w:t xml:space="preserve">takich jak system operacyjny, baza danych, serwer aplikacyjny oraz określa wymagania w zakresie </w:t>
      </w:r>
      <w:r w:rsidR="00A60D16" w:rsidRPr="00320D47">
        <w:rPr>
          <w:rFonts w:asciiTheme="minorHAnsi" w:hAnsiTheme="minorHAnsi" w:cstheme="minorHAnsi"/>
        </w:rPr>
        <w:t xml:space="preserve">wymaganych </w:t>
      </w:r>
      <w:r w:rsidR="0098575B" w:rsidRPr="00320D47">
        <w:rPr>
          <w:rFonts w:asciiTheme="minorHAnsi" w:hAnsiTheme="minorHAnsi" w:cstheme="minorHAnsi"/>
        </w:rPr>
        <w:t xml:space="preserve">parametrów </w:t>
      </w:r>
      <w:r w:rsidR="00A60D16" w:rsidRPr="00320D47">
        <w:rPr>
          <w:rFonts w:asciiTheme="minorHAnsi" w:hAnsiTheme="minorHAnsi" w:cstheme="minorHAnsi"/>
        </w:rPr>
        <w:t xml:space="preserve">serwerów. W zakresie licencji i infrastruktury odpowiedzialność Wykonawcy ogranicza się jedynie do dostawy niezbędnych licencji na system </w:t>
      </w:r>
      <w:r w:rsidR="005C5686">
        <w:rPr>
          <w:rFonts w:asciiTheme="minorHAnsi" w:hAnsiTheme="minorHAnsi" w:cstheme="minorHAnsi"/>
        </w:rPr>
        <w:t>IDM</w:t>
      </w:r>
      <w:r w:rsidR="00A60D16" w:rsidRPr="00320D47">
        <w:rPr>
          <w:rFonts w:asciiTheme="minorHAnsi" w:hAnsiTheme="minorHAnsi" w:cstheme="minorHAnsi"/>
        </w:rPr>
        <w:t xml:space="preserve"> oraz wymagane komponenty takie jak konektory do systemów zewnętrznych. </w:t>
      </w:r>
      <w:r w:rsidR="004B3B92" w:rsidRPr="00320D47">
        <w:rPr>
          <w:rFonts w:asciiTheme="minorHAnsi" w:hAnsiTheme="minorHAnsi" w:cstheme="minorHAnsi"/>
        </w:rPr>
        <w:t xml:space="preserve">Zamawiający przygotowuje infrastrukturę we własnym zakresie na podstawie specyfikacji Wykonawcy. </w:t>
      </w:r>
      <w:r w:rsidR="008637A9">
        <w:rPr>
          <w:rFonts w:asciiTheme="minorHAnsi" w:hAnsiTheme="minorHAnsi" w:cstheme="minorHAnsi"/>
        </w:rPr>
        <w:t>W</w:t>
      </w:r>
      <w:r w:rsidR="00F23AB6" w:rsidRPr="00320D47">
        <w:rPr>
          <w:rFonts w:asciiTheme="minorHAnsi" w:hAnsiTheme="minorHAnsi" w:cstheme="minorHAnsi"/>
        </w:rPr>
        <w:t xml:space="preserve">ymaga się, </w:t>
      </w:r>
      <w:r w:rsidR="00043CF0">
        <w:rPr>
          <w:rFonts w:asciiTheme="minorHAnsi" w:hAnsiTheme="minorHAnsi" w:cstheme="minorHAnsi"/>
        </w:rPr>
        <w:t>aby</w:t>
      </w:r>
      <w:r w:rsidR="00F23AB6" w:rsidRPr="00320D47">
        <w:rPr>
          <w:rFonts w:asciiTheme="minorHAnsi" w:hAnsiTheme="minorHAnsi" w:cstheme="minorHAnsi"/>
        </w:rPr>
        <w:t xml:space="preserve"> system </w:t>
      </w:r>
      <w:r w:rsidR="005C5686">
        <w:rPr>
          <w:rFonts w:asciiTheme="minorHAnsi" w:hAnsiTheme="minorHAnsi" w:cstheme="minorHAnsi"/>
        </w:rPr>
        <w:t>IDM</w:t>
      </w:r>
      <w:r w:rsidR="00F23AB6" w:rsidRPr="00320D47">
        <w:rPr>
          <w:rFonts w:asciiTheme="minorHAnsi" w:hAnsiTheme="minorHAnsi" w:cstheme="minorHAnsi"/>
        </w:rPr>
        <w:t xml:space="preserve"> w pełni wspierał technologię </w:t>
      </w:r>
      <w:r w:rsidR="00CE41CC" w:rsidRPr="00320D47">
        <w:rPr>
          <w:rFonts w:asciiTheme="minorHAnsi" w:hAnsiTheme="minorHAnsi" w:cstheme="minorHAnsi"/>
        </w:rPr>
        <w:t xml:space="preserve">do </w:t>
      </w:r>
      <w:r w:rsidR="00F23AB6" w:rsidRPr="00320D47">
        <w:rPr>
          <w:rFonts w:asciiTheme="minorHAnsi" w:hAnsiTheme="minorHAnsi" w:cstheme="minorHAnsi"/>
        </w:rPr>
        <w:t>wirtualizac</w:t>
      </w:r>
      <w:r w:rsidR="00CE41CC" w:rsidRPr="00320D47">
        <w:rPr>
          <w:rFonts w:asciiTheme="minorHAnsi" w:hAnsiTheme="minorHAnsi" w:cstheme="minorHAnsi"/>
        </w:rPr>
        <w:t>ji</w:t>
      </w:r>
      <w:r w:rsidR="00F23AB6" w:rsidRPr="00320D47">
        <w:rPr>
          <w:rFonts w:asciiTheme="minorHAnsi" w:hAnsiTheme="minorHAnsi" w:cstheme="minorHAnsi"/>
        </w:rPr>
        <w:t xml:space="preserve"> </w:t>
      </w:r>
      <w:proofErr w:type="spellStart"/>
      <w:r w:rsidR="00F23AB6" w:rsidRPr="00320D47">
        <w:rPr>
          <w:rFonts w:asciiTheme="minorHAnsi" w:hAnsiTheme="minorHAnsi" w:cstheme="minorHAnsi"/>
        </w:rPr>
        <w:t>V</w:t>
      </w:r>
      <w:r w:rsidR="00CE41CC" w:rsidRPr="00320D47">
        <w:rPr>
          <w:rFonts w:asciiTheme="minorHAnsi" w:hAnsiTheme="minorHAnsi" w:cstheme="minorHAnsi"/>
        </w:rPr>
        <w:t>Mw</w:t>
      </w:r>
      <w:r w:rsidR="00F23AB6" w:rsidRPr="00320D47">
        <w:rPr>
          <w:rFonts w:asciiTheme="minorHAnsi" w:hAnsiTheme="minorHAnsi" w:cstheme="minorHAnsi"/>
        </w:rPr>
        <w:t>are</w:t>
      </w:r>
      <w:proofErr w:type="spellEnd"/>
      <w:r w:rsidR="00F23AB6" w:rsidRPr="00320D47">
        <w:rPr>
          <w:rFonts w:asciiTheme="minorHAnsi" w:hAnsiTheme="minorHAnsi" w:cstheme="minorHAnsi"/>
        </w:rPr>
        <w:t xml:space="preserve">. </w:t>
      </w:r>
      <w:r w:rsidR="00CE41CC" w:rsidRPr="00320D47">
        <w:rPr>
          <w:rFonts w:asciiTheme="minorHAnsi" w:hAnsiTheme="minorHAnsi" w:cstheme="minorHAnsi"/>
        </w:rPr>
        <w:t xml:space="preserve">Zamawiający posiada obecnie Vmware w wersji </w:t>
      </w:r>
      <w:r w:rsidR="00611333" w:rsidRPr="00320D47">
        <w:rPr>
          <w:rFonts w:asciiTheme="minorHAnsi" w:hAnsiTheme="minorHAnsi" w:cstheme="minorHAnsi"/>
        </w:rPr>
        <w:t>6.7.</w:t>
      </w:r>
    </w:p>
    <w:p w14:paraId="3F9595EA" w14:textId="2614FFD5" w:rsidR="004B3B92" w:rsidRPr="00320D47" w:rsidRDefault="00020C4F" w:rsidP="00AD0C4B">
      <w:p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Czas trwania Umowy:</w:t>
      </w:r>
    </w:p>
    <w:p w14:paraId="46FA0227" w14:textId="36A5B847" w:rsidR="00020C4F" w:rsidRPr="00320D47" w:rsidRDefault="00020C4F" w:rsidP="00AD0C4B">
      <w:p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Oczekuje się, iż umowa zostanie zawarta na okres:</w:t>
      </w:r>
    </w:p>
    <w:p w14:paraId="78001BB8" w14:textId="2A1505CF" w:rsidR="00020C4F" w:rsidRPr="00320D47" w:rsidRDefault="00401452" w:rsidP="00156FB3">
      <w:pPr>
        <w:pStyle w:val="Akapitzlist"/>
        <w:numPr>
          <w:ilvl w:val="0"/>
          <w:numId w:val="45"/>
        </w:num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Wdrożenia i uruchomienia produkcyjnego systemu</w:t>
      </w:r>
    </w:p>
    <w:p w14:paraId="42C0F58D" w14:textId="518E74F7" w:rsidR="00401452" w:rsidRPr="00320D47" w:rsidRDefault="00401452" w:rsidP="00156FB3">
      <w:pPr>
        <w:pStyle w:val="Akapitzlist"/>
        <w:numPr>
          <w:ilvl w:val="0"/>
          <w:numId w:val="45"/>
        </w:num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Utrzymania przez okres 2 lat</w:t>
      </w:r>
    </w:p>
    <w:p w14:paraId="21F2E214" w14:textId="7F3ECCB8" w:rsidR="00401452" w:rsidRPr="00320D47" w:rsidRDefault="00401452" w:rsidP="00156FB3">
      <w:pPr>
        <w:pStyle w:val="Akapitzlist"/>
        <w:numPr>
          <w:ilvl w:val="0"/>
          <w:numId w:val="45"/>
        </w:num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Dodatkowej opcji przedłużenia na kolejny rok.</w:t>
      </w:r>
    </w:p>
    <w:p w14:paraId="74241829" w14:textId="3B94F889" w:rsidR="00401452" w:rsidRPr="00320D47" w:rsidRDefault="00601C1B" w:rsidP="00F5073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W ramach Oferty Wykonawca powinien za</w:t>
      </w:r>
      <w:r w:rsidR="00611333" w:rsidRPr="00320D47">
        <w:rPr>
          <w:rFonts w:asciiTheme="minorHAnsi" w:hAnsiTheme="minorHAnsi" w:cstheme="minorHAnsi"/>
        </w:rPr>
        <w:t>oferować</w:t>
      </w:r>
      <w:r w:rsidRPr="00320D47">
        <w:rPr>
          <w:rFonts w:asciiTheme="minorHAnsi" w:hAnsiTheme="minorHAnsi" w:cstheme="minorHAnsi"/>
        </w:rPr>
        <w:t xml:space="preserve"> </w:t>
      </w:r>
      <w:r w:rsidR="00611333" w:rsidRPr="00320D47">
        <w:rPr>
          <w:rFonts w:asciiTheme="minorHAnsi" w:hAnsiTheme="minorHAnsi" w:cstheme="minorHAnsi"/>
        </w:rPr>
        <w:t xml:space="preserve">i wycenić </w:t>
      </w:r>
      <w:r w:rsidRPr="00320D47">
        <w:rPr>
          <w:rFonts w:asciiTheme="minorHAnsi" w:hAnsiTheme="minorHAnsi" w:cstheme="minorHAnsi"/>
        </w:rPr>
        <w:t xml:space="preserve">pulę </w:t>
      </w:r>
      <w:r w:rsidR="003B165D" w:rsidRPr="00320D47">
        <w:rPr>
          <w:rFonts w:asciiTheme="minorHAnsi" w:hAnsiTheme="minorHAnsi" w:cstheme="minorHAnsi"/>
        </w:rPr>
        <w:t>1 000 godzin</w:t>
      </w:r>
      <w:r w:rsidR="00156FB3" w:rsidRPr="00320D47">
        <w:rPr>
          <w:rFonts w:asciiTheme="minorHAnsi" w:hAnsiTheme="minorHAnsi" w:cstheme="minorHAnsi"/>
        </w:rPr>
        <w:t xml:space="preserve">, które będą dodatkowo zamawiane po określonej w Ofercie stawce, przez okres trwania umowy na prowadzenie prac rozwojowych systemu </w:t>
      </w:r>
      <w:r w:rsidR="005C5686">
        <w:rPr>
          <w:rFonts w:asciiTheme="minorHAnsi" w:hAnsiTheme="minorHAnsi" w:cstheme="minorHAnsi"/>
        </w:rPr>
        <w:t>IDM</w:t>
      </w:r>
      <w:r w:rsidR="00156FB3" w:rsidRPr="00320D47">
        <w:rPr>
          <w:rFonts w:asciiTheme="minorHAnsi" w:hAnsiTheme="minorHAnsi" w:cstheme="minorHAnsi"/>
        </w:rPr>
        <w:t>.</w:t>
      </w:r>
    </w:p>
    <w:p w14:paraId="66EEDA07" w14:textId="428A766E" w:rsidR="00156FB3" w:rsidRPr="00320D47" w:rsidRDefault="00156FB3" w:rsidP="00F5073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Podczas wdrożenia i utrzymania Wykonawca zapewnia </w:t>
      </w:r>
      <w:r w:rsidR="00C030EE" w:rsidRPr="00320D47">
        <w:rPr>
          <w:rFonts w:asciiTheme="minorHAnsi" w:hAnsiTheme="minorHAnsi" w:cstheme="minorHAnsi"/>
        </w:rPr>
        <w:t xml:space="preserve">wsparcie producenta lub subskrypcję na wszystkie dostarczone przez siebie w ramach projektu licencje. </w:t>
      </w:r>
    </w:p>
    <w:p w14:paraId="1AA534CB" w14:textId="77777777" w:rsidR="00320D47" w:rsidRDefault="00320D47">
      <w:pPr>
        <w:spacing w:after="0" w:line="240" w:lineRule="auto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</w:rPr>
        <w:br w:type="page"/>
      </w:r>
    </w:p>
    <w:p w14:paraId="09079463" w14:textId="0A452B92" w:rsidR="00062233" w:rsidRPr="00320D47" w:rsidRDefault="001622EF" w:rsidP="00981289">
      <w:pPr>
        <w:pStyle w:val="Nagwek2"/>
        <w:rPr>
          <w:rFonts w:asciiTheme="minorHAnsi" w:hAnsiTheme="minorHAnsi" w:cstheme="minorHAnsi"/>
        </w:rPr>
      </w:pPr>
      <w:bookmarkStart w:id="17" w:name="_Toc190436458"/>
      <w:r w:rsidRPr="00320D47">
        <w:rPr>
          <w:rFonts w:asciiTheme="minorHAnsi" w:hAnsiTheme="minorHAnsi" w:cstheme="minorHAnsi"/>
        </w:rPr>
        <w:lastRenderedPageBreak/>
        <w:t>Zasady licencyjne</w:t>
      </w:r>
      <w:bookmarkEnd w:id="17"/>
    </w:p>
    <w:p w14:paraId="50007DDE" w14:textId="103BB3BE" w:rsidR="0012381F" w:rsidRPr="00320D47" w:rsidRDefault="006A06BE" w:rsidP="00F5073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Zamawiający dopuszcza szerokie spektrum modelu licencyjnego. Zło</w:t>
      </w:r>
      <w:r w:rsidR="00611333" w:rsidRPr="00320D47">
        <w:rPr>
          <w:rFonts w:asciiTheme="minorHAnsi" w:hAnsiTheme="minorHAnsi" w:cstheme="minorHAnsi"/>
        </w:rPr>
        <w:t>żo</w:t>
      </w:r>
      <w:r w:rsidRPr="00320D47">
        <w:rPr>
          <w:rFonts w:asciiTheme="minorHAnsi" w:hAnsiTheme="minorHAnsi" w:cstheme="minorHAnsi"/>
        </w:rPr>
        <w:t xml:space="preserve">na Oferta może bazować zarówno na licencjach wieczystych + wsparcie producenta jak i na modelu subskrypcyjnym. </w:t>
      </w:r>
    </w:p>
    <w:p w14:paraId="5D1AF88A" w14:textId="1AACED42" w:rsidR="001F5385" w:rsidRPr="00320D47" w:rsidRDefault="001F5385" w:rsidP="00F5073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Nie dopuszcza się rozwiązań licencjonowanych na podstawie licencji otwartych/darmowych. </w:t>
      </w:r>
    </w:p>
    <w:p w14:paraId="4EAB8AE3" w14:textId="476F8522" w:rsidR="0012381F" w:rsidRPr="00320D47" w:rsidRDefault="001F5385" w:rsidP="00F5073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Dostarczony system </w:t>
      </w:r>
      <w:r w:rsidR="008B5884" w:rsidRPr="00320D47">
        <w:rPr>
          <w:rFonts w:asciiTheme="minorHAnsi" w:hAnsiTheme="minorHAnsi" w:cstheme="minorHAnsi"/>
        </w:rPr>
        <w:t>musi</w:t>
      </w:r>
      <w:r w:rsidRPr="00320D47">
        <w:rPr>
          <w:rFonts w:asciiTheme="minorHAnsi" w:hAnsiTheme="minorHAnsi" w:cstheme="minorHAnsi"/>
        </w:rPr>
        <w:t xml:space="preserve"> być </w:t>
      </w:r>
      <w:r w:rsidR="008B5884" w:rsidRPr="00320D47">
        <w:rPr>
          <w:rFonts w:asciiTheme="minorHAnsi" w:hAnsiTheme="minorHAnsi" w:cstheme="minorHAnsi"/>
        </w:rPr>
        <w:t xml:space="preserve">rozwiązaniem komercyjnym dla którego </w:t>
      </w:r>
      <w:proofErr w:type="spellStart"/>
      <w:r w:rsidR="008B5884" w:rsidRPr="00320D47">
        <w:rPr>
          <w:rFonts w:asciiTheme="minorHAnsi" w:hAnsiTheme="minorHAnsi" w:cstheme="minorHAnsi"/>
        </w:rPr>
        <w:t>r</w:t>
      </w:r>
      <w:r w:rsidR="000728A4">
        <w:rPr>
          <w:rFonts w:asciiTheme="minorHAnsi" w:hAnsiTheme="minorHAnsi" w:cstheme="minorHAnsi"/>
        </w:rPr>
        <w:t>o</w:t>
      </w:r>
      <w:r w:rsidR="008B5884" w:rsidRPr="00320D47">
        <w:rPr>
          <w:rFonts w:asciiTheme="minorHAnsi" w:hAnsiTheme="minorHAnsi" w:cstheme="minorHAnsi"/>
        </w:rPr>
        <w:t>admapa</w:t>
      </w:r>
      <w:proofErr w:type="spellEnd"/>
      <w:r w:rsidR="008B5884" w:rsidRPr="00320D47">
        <w:rPr>
          <w:rFonts w:asciiTheme="minorHAnsi" w:hAnsiTheme="minorHAnsi" w:cstheme="minorHAnsi"/>
        </w:rPr>
        <w:t xml:space="preserve"> </w:t>
      </w:r>
      <w:r w:rsidR="0065561B" w:rsidRPr="00320D47">
        <w:rPr>
          <w:rFonts w:asciiTheme="minorHAnsi" w:hAnsiTheme="minorHAnsi" w:cstheme="minorHAnsi"/>
        </w:rPr>
        <w:t>Producenta nie przewiduje dekomercjalizacji przez okres najbliższych 10 lat.</w:t>
      </w:r>
    </w:p>
    <w:p w14:paraId="340E72BD" w14:textId="18109186" w:rsidR="001622EF" w:rsidRPr="00320D47" w:rsidRDefault="001622EF" w:rsidP="00720992">
      <w:pPr>
        <w:pStyle w:val="Nagwek2"/>
        <w:rPr>
          <w:rFonts w:asciiTheme="minorHAnsi" w:hAnsiTheme="minorHAnsi" w:cstheme="minorHAnsi"/>
        </w:rPr>
      </w:pPr>
      <w:bookmarkStart w:id="18" w:name="_Toc190436459"/>
      <w:r w:rsidRPr="00320D47">
        <w:rPr>
          <w:rFonts w:asciiTheme="minorHAnsi" w:hAnsiTheme="minorHAnsi" w:cstheme="minorHAnsi"/>
        </w:rPr>
        <w:t>Zwymiarowanie rozwiązania</w:t>
      </w:r>
      <w:bookmarkEnd w:id="18"/>
    </w:p>
    <w:p w14:paraId="79BA5E93" w14:textId="5D0F641A" w:rsidR="00981289" w:rsidRPr="00320D47" w:rsidRDefault="0065561B" w:rsidP="00F5073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System </w:t>
      </w:r>
      <w:r w:rsidR="005C5686">
        <w:rPr>
          <w:rFonts w:asciiTheme="minorHAnsi" w:hAnsiTheme="minorHAnsi" w:cstheme="minorHAnsi"/>
        </w:rPr>
        <w:t>IDM</w:t>
      </w:r>
      <w:r w:rsidRPr="00320D47">
        <w:rPr>
          <w:rFonts w:asciiTheme="minorHAnsi" w:hAnsiTheme="minorHAnsi" w:cstheme="minorHAnsi"/>
        </w:rPr>
        <w:t xml:space="preserve"> musi być </w:t>
      </w:r>
      <w:r w:rsidR="00B97158" w:rsidRPr="00320D47">
        <w:rPr>
          <w:rFonts w:asciiTheme="minorHAnsi" w:hAnsiTheme="minorHAnsi" w:cstheme="minorHAnsi"/>
        </w:rPr>
        <w:t xml:space="preserve">rozwiązaniem skalowalnym pozwalającym na rozwój w zakresie rosnącej ilości użytkowników. Zakłada się, że system powinien móc obsłużyć co najmniej </w:t>
      </w:r>
      <w:r w:rsidR="00971F90" w:rsidRPr="00320D47">
        <w:rPr>
          <w:rFonts w:asciiTheme="minorHAnsi" w:hAnsiTheme="minorHAnsi" w:cstheme="minorHAnsi"/>
        </w:rPr>
        <w:t xml:space="preserve">dwukrotną liczbę kont (4 000) bez potrzeby zmiany jego architektury bez utraty </w:t>
      </w:r>
      <w:r w:rsidR="00D3641A" w:rsidRPr="00320D47">
        <w:rPr>
          <w:rFonts w:asciiTheme="minorHAnsi" w:hAnsiTheme="minorHAnsi" w:cstheme="minorHAnsi"/>
        </w:rPr>
        <w:t xml:space="preserve">wydajności. (zakłada się, że wymagana będzie rozbudowa zasobów sprzętowych, jednak nie dopuszcza się w takim przypadku konieczności zmiany samej architektury systemu czy realizacji ponownego wdrożenia). </w:t>
      </w:r>
    </w:p>
    <w:p w14:paraId="2A99A76A" w14:textId="64E1E5EF" w:rsidR="002C3187" w:rsidRPr="00320D47" w:rsidRDefault="002C3187" w:rsidP="00F5073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Szczegółowe informacje dotyczące oczekiwanej wydajności Zamawiający zawarł w wymaganiach -</w:t>
      </w:r>
      <w:r w:rsidR="00F5073E" w:rsidRPr="00320D47">
        <w:rPr>
          <w:rFonts w:asciiTheme="minorHAnsi" w:hAnsiTheme="minorHAnsi" w:cstheme="minorHAnsi"/>
        </w:rPr>
        <w:t xml:space="preserve"> </w:t>
      </w:r>
      <w:r w:rsidR="00D165DE" w:rsidRPr="00320D47">
        <w:rPr>
          <w:rFonts w:asciiTheme="minorHAnsi" w:hAnsiTheme="minorHAnsi" w:cstheme="minorHAnsi"/>
        </w:rPr>
        <w:t>dokument 06_Wymagania.</w:t>
      </w:r>
      <w:r w:rsidRPr="00320D47">
        <w:rPr>
          <w:rFonts w:asciiTheme="minorHAnsi" w:hAnsiTheme="minorHAnsi" w:cstheme="minorHAnsi"/>
        </w:rPr>
        <w:t xml:space="preserve"> </w:t>
      </w:r>
    </w:p>
    <w:p w14:paraId="29E050AF" w14:textId="4A0DDCEE" w:rsidR="001622EF" w:rsidRPr="00320D47" w:rsidRDefault="001622EF" w:rsidP="00012632">
      <w:pPr>
        <w:pStyle w:val="Nagwek2"/>
        <w:rPr>
          <w:rFonts w:asciiTheme="minorHAnsi" w:hAnsiTheme="minorHAnsi" w:cstheme="minorHAnsi"/>
        </w:rPr>
      </w:pPr>
      <w:bookmarkStart w:id="19" w:name="_Toc190436460"/>
      <w:r w:rsidRPr="00320D47">
        <w:rPr>
          <w:rFonts w:asciiTheme="minorHAnsi" w:hAnsiTheme="minorHAnsi" w:cstheme="minorHAnsi"/>
        </w:rPr>
        <w:t>Preferencje w zakresie i</w:t>
      </w:r>
      <w:r w:rsidR="00AD0C4B" w:rsidRPr="00320D47">
        <w:rPr>
          <w:rFonts w:asciiTheme="minorHAnsi" w:hAnsiTheme="minorHAnsi" w:cstheme="minorHAnsi"/>
        </w:rPr>
        <w:t>nfrastruktury/architektury</w:t>
      </w:r>
      <w:bookmarkEnd w:id="19"/>
    </w:p>
    <w:p w14:paraId="0F442A0E" w14:textId="64158136" w:rsidR="00513B45" w:rsidRPr="00320D47" w:rsidRDefault="00513B45" w:rsidP="00F5073E">
      <w:pPr>
        <w:jc w:val="both"/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 xml:space="preserve">W zakresie proponowanych technologii dla </w:t>
      </w:r>
      <w:r w:rsidR="000561E2" w:rsidRPr="00320D47">
        <w:rPr>
          <w:rFonts w:asciiTheme="minorHAnsi" w:hAnsiTheme="minorHAnsi" w:cstheme="minorHAnsi"/>
        </w:rPr>
        <w:t>systemu operacyjnego, bazy danych oraz serwera aplikacyjnego dopuszcza się zaoferowanie rozwiązań o</w:t>
      </w:r>
      <w:r w:rsidR="00C5083B" w:rsidRPr="00320D47">
        <w:rPr>
          <w:rFonts w:asciiTheme="minorHAnsi" w:hAnsiTheme="minorHAnsi" w:cstheme="minorHAnsi"/>
        </w:rPr>
        <w:t>pen-</w:t>
      </w:r>
      <w:proofErr w:type="spellStart"/>
      <w:r w:rsidR="00C5083B" w:rsidRPr="00320D47">
        <w:rPr>
          <w:rFonts w:asciiTheme="minorHAnsi" w:hAnsiTheme="minorHAnsi" w:cstheme="minorHAnsi"/>
        </w:rPr>
        <w:t>source</w:t>
      </w:r>
      <w:proofErr w:type="spellEnd"/>
      <w:r w:rsidR="00C5083B" w:rsidRPr="00320D47">
        <w:rPr>
          <w:rFonts w:asciiTheme="minorHAnsi" w:hAnsiTheme="minorHAnsi" w:cstheme="minorHAnsi"/>
        </w:rPr>
        <w:t xml:space="preserve">, jednakże każdorazowo muszą być to aplikacje, które mają możliwość wykupienia profesjonalnego wsparcia. </w:t>
      </w:r>
      <w:r w:rsidR="009A1242" w:rsidRPr="00320D47">
        <w:rPr>
          <w:rFonts w:asciiTheme="minorHAnsi" w:hAnsiTheme="minorHAnsi" w:cstheme="minorHAnsi"/>
        </w:rPr>
        <w:t xml:space="preserve">Poniżej przedstawione zostały technologie wykorzystywane w największym stopniu u Zamawiającego. Nie należy jednak </w:t>
      </w:r>
      <w:r w:rsidR="002F370E" w:rsidRPr="00320D47">
        <w:rPr>
          <w:rFonts w:asciiTheme="minorHAnsi" w:hAnsiTheme="minorHAnsi" w:cstheme="minorHAnsi"/>
        </w:rPr>
        <w:t>wykluczać możliwości stosowania innych, jednak z uwagi na konieczność</w:t>
      </w:r>
      <w:r w:rsidR="001800E3" w:rsidRPr="00320D47">
        <w:rPr>
          <w:rFonts w:asciiTheme="minorHAnsi" w:hAnsiTheme="minorHAnsi" w:cstheme="minorHAnsi"/>
        </w:rPr>
        <w:t xml:space="preserve"> wykonania potencjalnych dodatkowych szkoleń przez Zamawiającego dla sowich Administratorów </w:t>
      </w:r>
      <w:r w:rsidR="009C18CD" w:rsidRPr="00320D47">
        <w:rPr>
          <w:rFonts w:asciiTheme="minorHAnsi" w:hAnsiTheme="minorHAnsi" w:cstheme="minorHAnsi"/>
        </w:rPr>
        <w:t>–</w:t>
      </w:r>
      <w:r w:rsidR="001800E3" w:rsidRPr="00320D47">
        <w:rPr>
          <w:rFonts w:asciiTheme="minorHAnsi" w:hAnsiTheme="minorHAnsi" w:cstheme="minorHAnsi"/>
        </w:rPr>
        <w:t xml:space="preserve"> </w:t>
      </w:r>
      <w:r w:rsidR="009C18CD" w:rsidRPr="00320D47">
        <w:rPr>
          <w:rFonts w:asciiTheme="minorHAnsi" w:hAnsiTheme="minorHAnsi" w:cstheme="minorHAnsi"/>
        </w:rPr>
        <w:t>użycie innych technologii będzie miało swoje odwzorowanie w ocenie Ofert.</w:t>
      </w:r>
    </w:p>
    <w:p w14:paraId="5BFF7D21" w14:textId="78D76C75" w:rsidR="00A639A1" w:rsidRPr="00320D47" w:rsidRDefault="009C18CD" w:rsidP="00513B45">
      <w:p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Systemy operacyjne:</w:t>
      </w:r>
    </w:p>
    <w:p w14:paraId="7B131F29" w14:textId="3DE711A7" w:rsidR="009C18CD" w:rsidRPr="00320D47" w:rsidRDefault="009C18CD" w:rsidP="00032870">
      <w:pPr>
        <w:pStyle w:val="Akapitzlist"/>
        <w:numPr>
          <w:ilvl w:val="0"/>
          <w:numId w:val="46"/>
        </w:num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M</w:t>
      </w:r>
      <w:r w:rsidR="00032870" w:rsidRPr="00320D47">
        <w:rPr>
          <w:rFonts w:asciiTheme="minorHAnsi" w:hAnsiTheme="minorHAnsi" w:cstheme="minorHAnsi"/>
        </w:rPr>
        <w:t>icrosoft</w:t>
      </w:r>
      <w:r w:rsidRPr="00320D47">
        <w:rPr>
          <w:rFonts w:asciiTheme="minorHAnsi" w:hAnsiTheme="minorHAnsi" w:cstheme="minorHAnsi"/>
        </w:rPr>
        <w:t xml:space="preserve"> Windows</w:t>
      </w:r>
    </w:p>
    <w:p w14:paraId="626E89B5" w14:textId="321AB214" w:rsidR="009C18CD" w:rsidRPr="00320D47" w:rsidRDefault="009C18CD" w:rsidP="00032870">
      <w:pPr>
        <w:pStyle w:val="Akapitzlist"/>
        <w:numPr>
          <w:ilvl w:val="0"/>
          <w:numId w:val="46"/>
        </w:num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Linux</w:t>
      </w:r>
      <w:r w:rsidR="00032870" w:rsidRPr="00320D47">
        <w:rPr>
          <w:rFonts w:asciiTheme="minorHAnsi" w:hAnsiTheme="minorHAnsi" w:cstheme="minorHAnsi"/>
        </w:rPr>
        <w:t xml:space="preserve"> (</w:t>
      </w:r>
      <w:r w:rsidR="003027B8" w:rsidRPr="00320D47">
        <w:rPr>
          <w:rFonts w:asciiTheme="minorHAnsi" w:hAnsiTheme="minorHAnsi" w:cstheme="minorHAnsi"/>
        </w:rPr>
        <w:t>edycje posiadające wsparcie dla firm)</w:t>
      </w:r>
    </w:p>
    <w:p w14:paraId="5A7FEABF" w14:textId="6B21ACEF" w:rsidR="009C18CD" w:rsidRPr="00320D47" w:rsidRDefault="002714C4" w:rsidP="00513B45">
      <w:p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Bazy danych:</w:t>
      </w:r>
    </w:p>
    <w:p w14:paraId="03A70C0F" w14:textId="3758CF82" w:rsidR="002714C4" w:rsidRPr="00320D47" w:rsidRDefault="002714C4" w:rsidP="003027B8">
      <w:pPr>
        <w:pStyle w:val="Akapitzlist"/>
        <w:numPr>
          <w:ilvl w:val="0"/>
          <w:numId w:val="47"/>
        </w:num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MS SQL</w:t>
      </w:r>
    </w:p>
    <w:p w14:paraId="39C2FCCC" w14:textId="6EC4ACB8" w:rsidR="002714C4" w:rsidRPr="00320D47" w:rsidRDefault="002714C4" w:rsidP="003027B8">
      <w:pPr>
        <w:pStyle w:val="Akapitzlist"/>
        <w:numPr>
          <w:ilvl w:val="0"/>
          <w:numId w:val="47"/>
        </w:num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MySQL</w:t>
      </w:r>
    </w:p>
    <w:p w14:paraId="7A2DFD55" w14:textId="3D6988BE" w:rsidR="002714C4" w:rsidRPr="00320D47" w:rsidRDefault="002714C4" w:rsidP="003027B8">
      <w:pPr>
        <w:pStyle w:val="Akapitzlist"/>
        <w:numPr>
          <w:ilvl w:val="0"/>
          <w:numId w:val="47"/>
        </w:num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Maria DB</w:t>
      </w:r>
    </w:p>
    <w:p w14:paraId="35445A96" w14:textId="18F33D9E" w:rsidR="002714C4" w:rsidRPr="00320D47" w:rsidRDefault="002714C4" w:rsidP="003027B8">
      <w:pPr>
        <w:pStyle w:val="Akapitzlist"/>
        <w:numPr>
          <w:ilvl w:val="0"/>
          <w:numId w:val="47"/>
        </w:numPr>
        <w:rPr>
          <w:rFonts w:asciiTheme="minorHAnsi" w:hAnsiTheme="minorHAnsi" w:cstheme="minorHAnsi"/>
        </w:rPr>
      </w:pPr>
      <w:proofErr w:type="spellStart"/>
      <w:r w:rsidRPr="00320D47">
        <w:rPr>
          <w:rFonts w:asciiTheme="minorHAnsi" w:hAnsiTheme="minorHAnsi" w:cstheme="minorHAnsi"/>
        </w:rPr>
        <w:t>PostgreSQL</w:t>
      </w:r>
      <w:proofErr w:type="spellEnd"/>
    </w:p>
    <w:p w14:paraId="7E806B0E" w14:textId="63A9437F" w:rsidR="003027B8" w:rsidRPr="00320D47" w:rsidRDefault="003027B8" w:rsidP="003027B8">
      <w:pPr>
        <w:pStyle w:val="Akapitzlist"/>
        <w:numPr>
          <w:ilvl w:val="0"/>
          <w:numId w:val="47"/>
        </w:num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Oracle</w:t>
      </w:r>
    </w:p>
    <w:p w14:paraId="0B55CBCD" w14:textId="1B878118" w:rsidR="002714C4" w:rsidRPr="00320D47" w:rsidRDefault="001C0FFA" w:rsidP="00513B45">
      <w:p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Serwery aplikacyjne:</w:t>
      </w:r>
    </w:p>
    <w:p w14:paraId="464482A8" w14:textId="1AACEA0F" w:rsidR="001C0FFA" w:rsidRPr="00320D47" w:rsidRDefault="001C0FFA" w:rsidP="003027B8">
      <w:pPr>
        <w:pStyle w:val="Akapitzlist"/>
        <w:numPr>
          <w:ilvl w:val="0"/>
          <w:numId w:val="48"/>
        </w:numPr>
        <w:rPr>
          <w:rFonts w:asciiTheme="minorHAnsi" w:hAnsiTheme="minorHAnsi" w:cstheme="minorHAnsi"/>
        </w:rPr>
      </w:pPr>
      <w:proofErr w:type="spellStart"/>
      <w:r w:rsidRPr="00320D47">
        <w:rPr>
          <w:rFonts w:asciiTheme="minorHAnsi" w:hAnsiTheme="minorHAnsi" w:cstheme="minorHAnsi"/>
        </w:rPr>
        <w:lastRenderedPageBreak/>
        <w:t>JBoss</w:t>
      </w:r>
      <w:proofErr w:type="spellEnd"/>
    </w:p>
    <w:p w14:paraId="5C85266D" w14:textId="370706B8" w:rsidR="001C0FFA" w:rsidRPr="00320D47" w:rsidRDefault="001C0FFA" w:rsidP="003027B8">
      <w:pPr>
        <w:pStyle w:val="Akapitzlist"/>
        <w:numPr>
          <w:ilvl w:val="0"/>
          <w:numId w:val="48"/>
        </w:num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IIS</w:t>
      </w:r>
    </w:p>
    <w:p w14:paraId="558B2BDC" w14:textId="7A59D6F4" w:rsidR="001C0FFA" w:rsidRPr="00320D47" w:rsidRDefault="004C3A26" w:rsidP="003027B8">
      <w:pPr>
        <w:pStyle w:val="Akapitzlist"/>
        <w:numPr>
          <w:ilvl w:val="0"/>
          <w:numId w:val="48"/>
        </w:numPr>
        <w:rPr>
          <w:rFonts w:asciiTheme="minorHAnsi" w:hAnsiTheme="minorHAnsi" w:cstheme="minorHAnsi"/>
        </w:rPr>
      </w:pPr>
      <w:r w:rsidRPr="00320D47">
        <w:rPr>
          <w:rFonts w:asciiTheme="minorHAnsi" w:hAnsiTheme="minorHAnsi" w:cstheme="minorHAnsi"/>
        </w:rPr>
        <w:t>Apache</w:t>
      </w:r>
      <w:r w:rsidR="00DB3EA2" w:rsidRPr="00320D47">
        <w:rPr>
          <w:rFonts w:asciiTheme="minorHAnsi" w:hAnsiTheme="minorHAnsi" w:cstheme="minorHAnsi"/>
        </w:rPr>
        <w:t xml:space="preserve"> </w:t>
      </w:r>
      <w:proofErr w:type="spellStart"/>
      <w:r w:rsidR="00DB3EA2" w:rsidRPr="00320D47">
        <w:rPr>
          <w:rFonts w:asciiTheme="minorHAnsi" w:hAnsiTheme="minorHAnsi" w:cstheme="minorHAnsi"/>
        </w:rPr>
        <w:t>Tomcat</w:t>
      </w:r>
      <w:proofErr w:type="spellEnd"/>
    </w:p>
    <w:p w14:paraId="4E79A8AA" w14:textId="1179E669" w:rsidR="004C3A26" w:rsidRPr="00320D47" w:rsidRDefault="00C05DD7" w:rsidP="003027B8">
      <w:pPr>
        <w:pStyle w:val="Akapitzlist"/>
        <w:numPr>
          <w:ilvl w:val="0"/>
          <w:numId w:val="48"/>
        </w:numPr>
        <w:rPr>
          <w:rFonts w:asciiTheme="minorHAnsi" w:hAnsiTheme="minorHAnsi" w:cstheme="minorHAnsi"/>
        </w:rPr>
      </w:pPr>
      <w:proofErr w:type="spellStart"/>
      <w:r w:rsidRPr="00320D47">
        <w:rPr>
          <w:rFonts w:asciiTheme="minorHAnsi" w:hAnsiTheme="minorHAnsi" w:cstheme="minorHAnsi"/>
        </w:rPr>
        <w:t>WebLogic</w:t>
      </w:r>
      <w:proofErr w:type="spellEnd"/>
    </w:p>
    <w:p w14:paraId="1EAB8582" w14:textId="1D037E5C" w:rsidR="00B71753" w:rsidRPr="00320D47" w:rsidRDefault="00B71753" w:rsidP="003027B8">
      <w:pPr>
        <w:pStyle w:val="Akapitzlist"/>
        <w:numPr>
          <w:ilvl w:val="0"/>
          <w:numId w:val="48"/>
        </w:numPr>
        <w:rPr>
          <w:rFonts w:asciiTheme="minorHAnsi" w:hAnsiTheme="minorHAnsi" w:cstheme="minorHAnsi"/>
        </w:rPr>
      </w:pPr>
      <w:proofErr w:type="spellStart"/>
      <w:r w:rsidRPr="00320D47">
        <w:rPr>
          <w:rFonts w:asciiTheme="minorHAnsi" w:hAnsiTheme="minorHAnsi" w:cstheme="minorHAnsi"/>
        </w:rPr>
        <w:t>WebSphere</w:t>
      </w:r>
      <w:proofErr w:type="spellEnd"/>
    </w:p>
    <w:p w14:paraId="36332DE7" w14:textId="111A3EC1" w:rsidR="00AD0C4B" w:rsidRPr="00320D47" w:rsidRDefault="00AD0C4B" w:rsidP="00534253">
      <w:pPr>
        <w:pStyle w:val="Nagwek2"/>
        <w:rPr>
          <w:rFonts w:asciiTheme="minorHAnsi" w:hAnsiTheme="minorHAnsi" w:cstheme="minorHAnsi"/>
        </w:rPr>
      </w:pPr>
      <w:bookmarkStart w:id="20" w:name="_Toc190436461"/>
      <w:r w:rsidRPr="00320D47">
        <w:rPr>
          <w:rFonts w:asciiTheme="minorHAnsi" w:hAnsiTheme="minorHAnsi" w:cstheme="minorHAnsi"/>
        </w:rPr>
        <w:t>Wyłączenia</w:t>
      </w:r>
      <w:bookmarkEnd w:id="20"/>
    </w:p>
    <w:p w14:paraId="167215D3" w14:textId="43B01861" w:rsidR="00012632" w:rsidRPr="00320D47" w:rsidRDefault="00937EAA" w:rsidP="00F5073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2B461E" w:rsidRPr="00320D47">
        <w:rPr>
          <w:rFonts w:asciiTheme="minorHAnsi" w:hAnsiTheme="minorHAnsi" w:cstheme="minorHAnsi"/>
        </w:rPr>
        <w:t xml:space="preserve">dpowiedzialność Wykonawcy ograniczona jest w zakresie komponentów dostarczanych przez Zamawiającego tj. konfiguracji oraz licencji na systemy operacyjne serwerów, </w:t>
      </w:r>
      <w:r w:rsidR="00467EFA" w:rsidRPr="00320D47">
        <w:rPr>
          <w:rFonts w:asciiTheme="minorHAnsi" w:hAnsiTheme="minorHAnsi" w:cstheme="minorHAnsi"/>
        </w:rPr>
        <w:t>licencji na bazy danych, licencji na serwer aplikacyjny. Każd</w:t>
      </w:r>
      <w:r w:rsidR="00D0485C" w:rsidRPr="00320D47">
        <w:rPr>
          <w:rFonts w:asciiTheme="minorHAnsi" w:hAnsiTheme="minorHAnsi" w:cstheme="minorHAnsi"/>
        </w:rPr>
        <w:t xml:space="preserve">y z wymienionych elementów zostanie jednak wyceniony i uwzględniony w ramach oceny Ofert w modelu oceny pełnych kosztów utrzymania – tzw. TCO na okres </w:t>
      </w:r>
      <w:r w:rsidR="00F5073E" w:rsidRPr="00320D47">
        <w:rPr>
          <w:rFonts w:asciiTheme="minorHAnsi" w:hAnsiTheme="minorHAnsi" w:cstheme="minorHAnsi"/>
        </w:rPr>
        <w:t xml:space="preserve">Wdrożenia oraz 3 lat utrzymania systemu </w:t>
      </w:r>
      <w:r w:rsidR="005C5686">
        <w:rPr>
          <w:rFonts w:asciiTheme="minorHAnsi" w:hAnsiTheme="minorHAnsi" w:cstheme="minorHAnsi"/>
        </w:rPr>
        <w:t>IDM</w:t>
      </w:r>
      <w:r w:rsidR="00F5073E" w:rsidRPr="00320D47">
        <w:rPr>
          <w:rFonts w:asciiTheme="minorHAnsi" w:hAnsiTheme="minorHAnsi" w:cstheme="minorHAnsi"/>
        </w:rPr>
        <w:t>.</w:t>
      </w:r>
    </w:p>
    <w:sectPr w:rsidR="00012632" w:rsidRPr="00320D47" w:rsidSect="00A61B22">
      <w:footerReference w:type="default" r:id="rId15"/>
      <w:headerReference w:type="first" r:id="rId16"/>
      <w:footerReference w:type="first" r:id="rId17"/>
      <w:type w:val="continuous"/>
      <w:pgSz w:w="11906" w:h="16838"/>
      <w:pgMar w:top="1418" w:right="1418" w:bottom="1418" w:left="1418" w:header="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6DEDA" w14:textId="77777777" w:rsidR="00F42121" w:rsidRDefault="00F42121">
      <w:pPr>
        <w:spacing w:after="0" w:line="240" w:lineRule="auto"/>
      </w:pPr>
      <w:r>
        <w:separator/>
      </w:r>
    </w:p>
  </w:endnote>
  <w:endnote w:type="continuationSeparator" w:id="0">
    <w:p w14:paraId="1DB55E2D" w14:textId="77777777" w:rsidR="00F42121" w:rsidRDefault="00F42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F788" w14:textId="77777777" w:rsidR="00960A66" w:rsidRDefault="00201712" w:rsidP="008D2F1F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4B9E6E36" wp14:editId="17F6E67C">
          <wp:extent cx="7557685" cy="630644"/>
          <wp:effectExtent l="0" t="0" r="0" b="0"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971B0" w14:textId="77777777" w:rsidR="00960A66" w:rsidRDefault="00201712" w:rsidP="00671961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49621640" wp14:editId="52FC686B">
          <wp:extent cx="7557685" cy="630644"/>
          <wp:effectExtent l="0" t="0" r="0" b="0"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AB83C" w14:textId="77777777" w:rsidR="00F42121" w:rsidRDefault="00F42121">
      <w:pPr>
        <w:spacing w:after="0" w:line="240" w:lineRule="auto"/>
      </w:pPr>
      <w:r>
        <w:separator/>
      </w:r>
    </w:p>
  </w:footnote>
  <w:footnote w:type="continuationSeparator" w:id="0">
    <w:p w14:paraId="787926C7" w14:textId="77777777" w:rsidR="00F42121" w:rsidRDefault="00F42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FA8B9" w14:textId="77777777" w:rsidR="00960A66" w:rsidRDefault="00201712" w:rsidP="00671961">
    <w:pPr>
      <w:pStyle w:val="Podstawowyakapitowy"/>
      <w:ind w:left="-1418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75F4E6DB" wp14:editId="4F494828">
          <wp:extent cx="7563600" cy="1044000"/>
          <wp:effectExtent l="0" t="0" r="0" b="3810"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10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1204B"/>
    <w:multiLevelType w:val="hybridMultilevel"/>
    <w:tmpl w:val="9472765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62FFE"/>
    <w:multiLevelType w:val="hybridMultilevel"/>
    <w:tmpl w:val="5166263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0E17EF"/>
    <w:multiLevelType w:val="hybridMultilevel"/>
    <w:tmpl w:val="26FE2504"/>
    <w:lvl w:ilvl="0" w:tplc="6F7EAC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8F4F26E" w:tentative="1">
      <w:start w:val="1"/>
      <w:numFmt w:val="lowerLetter"/>
      <w:lvlText w:val="%2."/>
      <w:lvlJc w:val="left"/>
      <w:pPr>
        <w:ind w:left="1788" w:hanging="360"/>
      </w:pPr>
    </w:lvl>
    <w:lvl w:ilvl="2" w:tplc="290C2050" w:tentative="1">
      <w:start w:val="1"/>
      <w:numFmt w:val="lowerRoman"/>
      <w:lvlText w:val="%3."/>
      <w:lvlJc w:val="right"/>
      <w:pPr>
        <w:ind w:left="2508" w:hanging="180"/>
      </w:pPr>
    </w:lvl>
    <w:lvl w:ilvl="3" w:tplc="04E08290" w:tentative="1">
      <w:start w:val="1"/>
      <w:numFmt w:val="decimal"/>
      <w:lvlText w:val="%4."/>
      <w:lvlJc w:val="left"/>
      <w:pPr>
        <w:ind w:left="3228" w:hanging="360"/>
      </w:pPr>
    </w:lvl>
    <w:lvl w:ilvl="4" w:tplc="34C85B20" w:tentative="1">
      <w:start w:val="1"/>
      <w:numFmt w:val="lowerLetter"/>
      <w:lvlText w:val="%5."/>
      <w:lvlJc w:val="left"/>
      <w:pPr>
        <w:ind w:left="3948" w:hanging="360"/>
      </w:pPr>
    </w:lvl>
    <w:lvl w:ilvl="5" w:tplc="756E85BE" w:tentative="1">
      <w:start w:val="1"/>
      <w:numFmt w:val="lowerRoman"/>
      <w:lvlText w:val="%6."/>
      <w:lvlJc w:val="right"/>
      <w:pPr>
        <w:ind w:left="4668" w:hanging="180"/>
      </w:pPr>
    </w:lvl>
    <w:lvl w:ilvl="6" w:tplc="6D4EE4F4" w:tentative="1">
      <w:start w:val="1"/>
      <w:numFmt w:val="decimal"/>
      <w:lvlText w:val="%7."/>
      <w:lvlJc w:val="left"/>
      <w:pPr>
        <w:ind w:left="5388" w:hanging="360"/>
      </w:pPr>
    </w:lvl>
    <w:lvl w:ilvl="7" w:tplc="EAE03132" w:tentative="1">
      <w:start w:val="1"/>
      <w:numFmt w:val="lowerLetter"/>
      <w:lvlText w:val="%8."/>
      <w:lvlJc w:val="left"/>
      <w:pPr>
        <w:ind w:left="6108" w:hanging="360"/>
      </w:pPr>
    </w:lvl>
    <w:lvl w:ilvl="8" w:tplc="CDAA8EF0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D650799"/>
    <w:multiLevelType w:val="hybridMultilevel"/>
    <w:tmpl w:val="5E5696EC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196DA4"/>
    <w:multiLevelType w:val="hybridMultilevel"/>
    <w:tmpl w:val="1CB232C4"/>
    <w:lvl w:ilvl="0" w:tplc="705C11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38269A"/>
    <w:multiLevelType w:val="hybridMultilevel"/>
    <w:tmpl w:val="1F2C324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608F6"/>
    <w:multiLevelType w:val="hybridMultilevel"/>
    <w:tmpl w:val="C8C6F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50726"/>
    <w:multiLevelType w:val="hybridMultilevel"/>
    <w:tmpl w:val="F98E6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097DDC"/>
    <w:multiLevelType w:val="hybridMultilevel"/>
    <w:tmpl w:val="7196F36A"/>
    <w:lvl w:ilvl="0" w:tplc="F3B85C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5E42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7C89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CA0C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24FA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6A80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818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322B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C86B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077065"/>
    <w:multiLevelType w:val="hybridMultilevel"/>
    <w:tmpl w:val="6B7CE136"/>
    <w:lvl w:ilvl="0" w:tplc="EB12C6D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AF647D"/>
    <w:multiLevelType w:val="hybridMultilevel"/>
    <w:tmpl w:val="924616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B00E7E"/>
    <w:multiLevelType w:val="hybridMultilevel"/>
    <w:tmpl w:val="03088330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46465"/>
    <w:multiLevelType w:val="hybridMultilevel"/>
    <w:tmpl w:val="A31848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FA39B0"/>
    <w:multiLevelType w:val="hybridMultilevel"/>
    <w:tmpl w:val="887436E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5A6403"/>
    <w:multiLevelType w:val="hybridMultilevel"/>
    <w:tmpl w:val="18EC8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E70652"/>
    <w:multiLevelType w:val="hybridMultilevel"/>
    <w:tmpl w:val="73A60EA2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970B7C"/>
    <w:multiLevelType w:val="hybridMultilevel"/>
    <w:tmpl w:val="77382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B6543"/>
    <w:multiLevelType w:val="hybridMultilevel"/>
    <w:tmpl w:val="1144B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B53172"/>
    <w:multiLevelType w:val="hybridMultilevel"/>
    <w:tmpl w:val="2640E5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721AFD"/>
    <w:multiLevelType w:val="hybridMultilevel"/>
    <w:tmpl w:val="0644B5A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AE5BE6"/>
    <w:multiLevelType w:val="hybridMultilevel"/>
    <w:tmpl w:val="BBCE8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F536D"/>
    <w:multiLevelType w:val="hybridMultilevel"/>
    <w:tmpl w:val="6336A4DC"/>
    <w:lvl w:ilvl="0" w:tplc="04150009">
      <w:start w:val="1"/>
      <w:numFmt w:val="bullet"/>
      <w:lvlText w:val=""/>
      <w:lvlJc w:val="left"/>
      <w:pPr>
        <w:ind w:left="10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3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332910"/>
    <w:multiLevelType w:val="hybridMultilevel"/>
    <w:tmpl w:val="22CA1A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9E2E61"/>
    <w:multiLevelType w:val="hybridMultilevel"/>
    <w:tmpl w:val="15162A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A825D0"/>
    <w:multiLevelType w:val="hybridMultilevel"/>
    <w:tmpl w:val="B11283A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FC3CCB"/>
    <w:multiLevelType w:val="hybridMultilevel"/>
    <w:tmpl w:val="EEACE20E"/>
    <w:lvl w:ilvl="0" w:tplc="04150009">
      <w:start w:val="1"/>
      <w:numFmt w:val="bullet"/>
      <w:lvlText w:val=""/>
      <w:lvlJc w:val="left"/>
      <w:pPr>
        <w:ind w:left="10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9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E823FC"/>
    <w:multiLevelType w:val="hybridMultilevel"/>
    <w:tmpl w:val="5C92C3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625BDD"/>
    <w:multiLevelType w:val="hybridMultilevel"/>
    <w:tmpl w:val="B4606160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F301DF"/>
    <w:multiLevelType w:val="hybridMultilevel"/>
    <w:tmpl w:val="E646BF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20A45E1"/>
    <w:multiLevelType w:val="hybridMultilevel"/>
    <w:tmpl w:val="35905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BD0175"/>
    <w:multiLevelType w:val="hybridMultilevel"/>
    <w:tmpl w:val="28C2FB4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247477">
    <w:abstractNumId w:val="11"/>
  </w:num>
  <w:num w:numId="2" w16cid:durableId="1564677261">
    <w:abstractNumId w:val="6"/>
  </w:num>
  <w:num w:numId="3" w16cid:durableId="223838157">
    <w:abstractNumId w:val="36"/>
  </w:num>
  <w:num w:numId="4" w16cid:durableId="613561127">
    <w:abstractNumId w:val="30"/>
  </w:num>
  <w:num w:numId="5" w16cid:durableId="996693505">
    <w:abstractNumId w:val="3"/>
  </w:num>
  <w:num w:numId="6" w16cid:durableId="315497965">
    <w:abstractNumId w:val="39"/>
  </w:num>
  <w:num w:numId="7" w16cid:durableId="328023031">
    <w:abstractNumId w:val="16"/>
  </w:num>
  <w:num w:numId="8" w16cid:durableId="25953601">
    <w:abstractNumId w:val="2"/>
  </w:num>
  <w:num w:numId="9" w16cid:durableId="1186947869">
    <w:abstractNumId w:val="14"/>
  </w:num>
  <w:num w:numId="10" w16cid:durableId="962734888">
    <w:abstractNumId w:val="21"/>
  </w:num>
  <w:num w:numId="11" w16cid:durableId="1688293655">
    <w:abstractNumId w:val="46"/>
  </w:num>
  <w:num w:numId="12" w16cid:durableId="1182624118">
    <w:abstractNumId w:val="44"/>
  </w:num>
  <w:num w:numId="13" w16cid:durableId="509297453">
    <w:abstractNumId w:val="33"/>
  </w:num>
  <w:num w:numId="14" w16cid:durableId="571623559">
    <w:abstractNumId w:val="23"/>
  </w:num>
  <w:num w:numId="15" w16cid:durableId="240678561">
    <w:abstractNumId w:val="28"/>
  </w:num>
  <w:num w:numId="16" w16cid:durableId="137308624">
    <w:abstractNumId w:val="43"/>
  </w:num>
  <w:num w:numId="17" w16cid:durableId="439106937">
    <w:abstractNumId w:val="47"/>
  </w:num>
  <w:num w:numId="18" w16cid:durableId="1090077318">
    <w:abstractNumId w:val="27"/>
  </w:num>
  <w:num w:numId="19" w16cid:durableId="980229515">
    <w:abstractNumId w:val="4"/>
  </w:num>
  <w:num w:numId="20" w16cid:durableId="850484926">
    <w:abstractNumId w:val="12"/>
  </w:num>
  <w:num w:numId="21" w16cid:durableId="265117332">
    <w:abstractNumId w:val="26"/>
  </w:num>
  <w:num w:numId="22" w16cid:durableId="1518352824">
    <w:abstractNumId w:val="25"/>
  </w:num>
  <w:num w:numId="23" w16cid:durableId="1837574097">
    <w:abstractNumId w:val="15"/>
  </w:num>
  <w:num w:numId="24" w16cid:durableId="1358702696">
    <w:abstractNumId w:val="34"/>
  </w:num>
  <w:num w:numId="25" w16cid:durableId="1819108181">
    <w:abstractNumId w:val="45"/>
  </w:num>
  <w:num w:numId="26" w16cid:durableId="361518577">
    <w:abstractNumId w:val="20"/>
  </w:num>
  <w:num w:numId="27" w16cid:durableId="614210805">
    <w:abstractNumId w:val="9"/>
  </w:num>
  <w:num w:numId="28" w16cid:durableId="1688172079">
    <w:abstractNumId w:val="10"/>
  </w:num>
  <w:num w:numId="29" w16cid:durableId="47537634">
    <w:abstractNumId w:val="42"/>
  </w:num>
  <w:num w:numId="30" w16cid:durableId="2122797853">
    <w:abstractNumId w:val="24"/>
  </w:num>
  <w:num w:numId="31" w16cid:durableId="836916625">
    <w:abstractNumId w:val="40"/>
  </w:num>
  <w:num w:numId="32" w16cid:durableId="1946378311">
    <w:abstractNumId w:val="31"/>
  </w:num>
  <w:num w:numId="33" w16cid:durableId="772289370">
    <w:abstractNumId w:val="18"/>
  </w:num>
  <w:num w:numId="34" w16cid:durableId="372198320">
    <w:abstractNumId w:val="35"/>
  </w:num>
  <w:num w:numId="35" w16cid:durableId="1953855604">
    <w:abstractNumId w:val="29"/>
  </w:num>
  <w:num w:numId="36" w16cid:durableId="1474106602">
    <w:abstractNumId w:val="0"/>
  </w:num>
  <w:num w:numId="37" w16cid:durableId="1456950529">
    <w:abstractNumId w:val="38"/>
  </w:num>
  <w:num w:numId="38" w16cid:durableId="822084440">
    <w:abstractNumId w:val="17"/>
  </w:num>
  <w:num w:numId="39" w16cid:durableId="2707349">
    <w:abstractNumId w:val="41"/>
  </w:num>
  <w:num w:numId="40" w16cid:durableId="1929382406">
    <w:abstractNumId w:val="1"/>
  </w:num>
  <w:num w:numId="41" w16cid:durableId="1215389617">
    <w:abstractNumId w:val="19"/>
  </w:num>
  <w:num w:numId="42" w16cid:durableId="83958579">
    <w:abstractNumId w:val="8"/>
  </w:num>
  <w:num w:numId="43" w16cid:durableId="1482576507">
    <w:abstractNumId w:val="13"/>
  </w:num>
  <w:num w:numId="44" w16cid:durableId="1076782657">
    <w:abstractNumId w:val="7"/>
  </w:num>
  <w:num w:numId="45" w16cid:durableId="1450473551">
    <w:abstractNumId w:val="22"/>
  </w:num>
  <w:num w:numId="46" w16cid:durableId="22099243">
    <w:abstractNumId w:val="48"/>
  </w:num>
  <w:num w:numId="47" w16cid:durableId="152373727">
    <w:abstractNumId w:val="37"/>
  </w:num>
  <w:num w:numId="48" w16cid:durableId="189337473">
    <w:abstractNumId w:val="5"/>
  </w:num>
  <w:num w:numId="49" w16cid:durableId="5754319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374"/>
    <w:rsid w:val="00012632"/>
    <w:rsid w:val="00020C4F"/>
    <w:rsid w:val="00022C0A"/>
    <w:rsid w:val="00025E48"/>
    <w:rsid w:val="00032870"/>
    <w:rsid w:val="0003563E"/>
    <w:rsid w:val="0004204B"/>
    <w:rsid w:val="00043CF0"/>
    <w:rsid w:val="00047665"/>
    <w:rsid w:val="0005243A"/>
    <w:rsid w:val="000561E2"/>
    <w:rsid w:val="00062233"/>
    <w:rsid w:val="000728A4"/>
    <w:rsid w:val="000A49CF"/>
    <w:rsid w:val="000B127F"/>
    <w:rsid w:val="000B2083"/>
    <w:rsid w:val="000B20AC"/>
    <w:rsid w:val="000B3D07"/>
    <w:rsid w:val="000C42DA"/>
    <w:rsid w:val="000C5845"/>
    <w:rsid w:val="000C6C11"/>
    <w:rsid w:val="000E409B"/>
    <w:rsid w:val="001012A9"/>
    <w:rsid w:val="00103430"/>
    <w:rsid w:val="001177CC"/>
    <w:rsid w:val="00117C62"/>
    <w:rsid w:val="001235C3"/>
    <w:rsid w:val="0012381F"/>
    <w:rsid w:val="00131575"/>
    <w:rsid w:val="00143362"/>
    <w:rsid w:val="00156FB3"/>
    <w:rsid w:val="00160AAF"/>
    <w:rsid w:val="001622EF"/>
    <w:rsid w:val="001659BF"/>
    <w:rsid w:val="00165A06"/>
    <w:rsid w:val="00170AD6"/>
    <w:rsid w:val="001800E3"/>
    <w:rsid w:val="00184B03"/>
    <w:rsid w:val="00184ED1"/>
    <w:rsid w:val="00186775"/>
    <w:rsid w:val="00190C95"/>
    <w:rsid w:val="00194E14"/>
    <w:rsid w:val="0019519C"/>
    <w:rsid w:val="001A0A4F"/>
    <w:rsid w:val="001B0E77"/>
    <w:rsid w:val="001C0FFA"/>
    <w:rsid w:val="001C2022"/>
    <w:rsid w:val="001E2021"/>
    <w:rsid w:val="001E27FB"/>
    <w:rsid w:val="001F5385"/>
    <w:rsid w:val="00200FCF"/>
    <w:rsid w:val="00201712"/>
    <w:rsid w:val="00214DD4"/>
    <w:rsid w:val="00224CDB"/>
    <w:rsid w:val="00240FF1"/>
    <w:rsid w:val="00244AC3"/>
    <w:rsid w:val="00244C5A"/>
    <w:rsid w:val="002629F6"/>
    <w:rsid w:val="002714C4"/>
    <w:rsid w:val="00273DFF"/>
    <w:rsid w:val="0027675E"/>
    <w:rsid w:val="00277F6A"/>
    <w:rsid w:val="002864CD"/>
    <w:rsid w:val="00291688"/>
    <w:rsid w:val="00293AF3"/>
    <w:rsid w:val="002A12D9"/>
    <w:rsid w:val="002A663A"/>
    <w:rsid w:val="002A6C0D"/>
    <w:rsid w:val="002B3333"/>
    <w:rsid w:val="002B461E"/>
    <w:rsid w:val="002B6854"/>
    <w:rsid w:val="002C08CD"/>
    <w:rsid w:val="002C1598"/>
    <w:rsid w:val="002C3187"/>
    <w:rsid w:val="002C40C8"/>
    <w:rsid w:val="002F2827"/>
    <w:rsid w:val="002F370E"/>
    <w:rsid w:val="003027B8"/>
    <w:rsid w:val="00303205"/>
    <w:rsid w:val="003149B4"/>
    <w:rsid w:val="00315E17"/>
    <w:rsid w:val="00320D47"/>
    <w:rsid w:val="00340F0C"/>
    <w:rsid w:val="003434D2"/>
    <w:rsid w:val="003556A4"/>
    <w:rsid w:val="003557D9"/>
    <w:rsid w:val="00356A7C"/>
    <w:rsid w:val="00366CE2"/>
    <w:rsid w:val="00372DBD"/>
    <w:rsid w:val="00374000"/>
    <w:rsid w:val="00390C52"/>
    <w:rsid w:val="00394CAE"/>
    <w:rsid w:val="00397ADA"/>
    <w:rsid w:val="003A12B3"/>
    <w:rsid w:val="003B165D"/>
    <w:rsid w:val="003C23E9"/>
    <w:rsid w:val="003C3546"/>
    <w:rsid w:val="003F3154"/>
    <w:rsid w:val="00401452"/>
    <w:rsid w:val="00415C4D"/>
    <w:rsid w:val="00427F6C"/>
    <w:rsid w:val="00437AA9"/>
    <w:rsid w:val="00447544"/>
    <w:rsid w:val="00447C4C"/>
    <w:rsid w:val="00467EFA"/>
    <w:rsid w:val="0047700F"/>
    <w:rsid w:val="00477FF1"/>
    <w:rsid w:val="00481A57"/>
    <w:rsid w:val="00496AC2"/>
    <w:rsid w:val="004A3F53"/>
    <w:rsid w:val="004B3B92"/>
    <w:rsid w:val="004C3A26"/>
    <w:rsid w:val="004C626C"/>
    <w:rsid w:val="004C746F"/>
    <w:rsid w:val="004D373F"/>
    <w:rsid w:val="004E2D39"/>
    <w:rsid w:val="00501550"/>
    <w:rsid w:val="0050186C"/>
    <w:rsid w:val="0050348F"/>
    <w:rsid w:val="00503607"/>
    <w:rsid w:val="00504B4E"/>
    <w:rsid w:val="005113D0"/>
    <w:rsid w:val="00513B45"/>
    <w:rsid w:val="005225A0"/>
    <w:rsid w:val="005320E5"/>
    <w:rsid w:val="00534253"/>
    <w:rsid w:val="00543E1B"/>
    <w:rsid w:val="00543F7A"/>
    <w:rsid w:val="005506DA"/>
    <w:rsid w:val="005509A0"/>
    <w:rsid w:val="00560EE4"/>
    <w:rsid w:val="00563217"/>
    <w:rsid w:val="005713CD"/>
    <w:rsid w:val="00572EA6"/>
    <w:rsid w:val="0057478B"/>
    <w:rsid w:val="00574978"/>
    <w:rsid w:val="00583B4B"/>
    <w:rsid w:val="005C5686"/>
    <w:rsid w:val="005C72F1"/>
    <w:rsid w:val="005C7499"/>
    <w:rsid w:val="005D7EAD"/>
    <w:rsid w:val="005E0B3F"/>
    <w:rsid w:val="005E1A5A"/>
    <w:rsid w:val="005E3430"/>
    <w:rsid w:val="005E4D73"/>
    <w:rsid w:val="005F4DF3"/>
    <w:rsid w:val="00601C1B"/>
    <w:rsid w:val="00611333"/>
    <w:rsid w:val="006123DB"/>
    <w:rsid w:val="006220EE"/>
    <w:rsid w:val="0062461A"/>
    <w:rsid w:val="00624F0A"/>
    <w:rsid w:val="00634985"/>
    <w:rsid w:val="00640211"/>
    <w:rsid w:val="00641C9B"/>
    <w:rsid w:val="0064428B"/>
    <w:rsid w:val="006479C2"/>
    <w:rsid w:val="006502B3"/>
    <w:rsid w:val="006552EA"/>
    <w:rsid w:val="0065561B"/>
    <w:rsid w:val="00657127"/>
    <w:rsid w:val="00661F77"/>
    <w:rsid w:val="00663C44"/>
    <w:rsid w:val="00665E9B"/>
    <w:rsid w:val="00675989"/>
    <w:rsid w:val="00677147"/>
    <w:rsid w:val="0069180F"/>
    <w:rsid w:val="006A06BE"/>
    <w:rsid w:val="006A5C41"/>
    <w:rsid w:val="006A6AEE"/>
    <w:rsid w:val="006B6B1F"/>
    <w:rsid w:val="006E4FE7"/>
    <w:rsid w:val="006E70FC"/>
    <w:rsid w:val="006F42EE"/>
    <w:rsid w:val="006F4712"/>
    <w:rsid w:val="00700704"/>
    <w:rsid w:val="00701EC9"/>
    <w:rsid w:val="0071253F"/>
    <w:rsid w:val="00713716"/>
    <w:rsid w:val="00715D57"/>
    <w:rsid w:val="00720992"/>
    <w:rsid w:val="00731F78"/>
    <w:rsid w:val="00733F79"/>
    <w:rsid w:val="0074275F"/>
    <w:rsid w:val="00756B59"/>
    <w:rsid w:val="0077223E"/>
    <w:rsid w:val="007742A8"/>
    <w:rsid w:val="00780DC0"/>
    <w:rsid w:val="00794E08"/>
    <w:rsid w:val="007956FD"/>
    <w:rsid w:val="00796360"/>
    <w:rsid w:val="007A02E0"/>
    <w:rsid w:val="007A2459"/>
    <w:rsid w:val="007B23D4"/>
    <w:rsid w:val="007B3607"/>
    <w:rsid w:val="007B7DBC"/>
    <w:rsid w:val="007C2B5C"/>
    <w:rsid w:val="007C5D8D"/>
    <w:rsid w:val="007D0A8E"/>
    <w:rsid w:val="007D24A4"/>
    <w:rsid w:val="007E318E"/>
    <w:rsid w:val="007E43B1"/>
    <w:rsid w:val="007F4034"/>
    <w:rsid w:val="007F4787"/>
    <w:rsid w:val="007F6938"/>
    <w:rsid w:val="00803ECC"/>
    <w:rsid w:val="00804182"/>
    <w:rsid w:val="00806F1B"/>
    <w:rsid w:val="008106BE"/>
    <w:rsid w:val="0082298B"/>
    <w:rsid w:val="00831B50"/>
    <w:rsid w:val="00836CF1"/>
    <w:rsid w:val="008520E9"/>
    <w:rsid w:val="008637A9"/>
    <w:rsid w:val="008640AE"/>
    <w:rsid w:val="00866B0C"/>
    <w:rsid w:val="00872039"/>
    <w:rsid w:val="008742CA"/>
    <w:rsid w:val="008823D3"/>
    <w:rsid w:val="008946BE"/>
    <w:rsid w:val="00897A21"/>
    <w:rsid w:val="008A48D8"/>
    <w:rsid w:val="008B04B5"/>
    <w:rsid w:val="008B10CA"/>
    <w:rsid w:val="008B33F9"/>
    <w:rsid w:val="008B5884"/>
    <w:rsid w:val="008C75C7"/>
    <w:rsid w:val="008D405B"/>
    <w:rsid w:val="008D50F8"/>
    <w:rsid w:val="008D60F9"/>
    <w:rsid w:val="009007DA"/>
    <w:rsid w:val="009010B2"/>
    <w:rsid w:val="0090423D"/>
    <w:rsid w:val="0090666A"/>
    <w:rsid w:val="00937EAA"/>
    <w:rsid w:val="0094140A"/>
    <w:rsid w:val="00957F8D"/>
    <w:rsid w:val="00960A66"/>
    <w:rsid w:val="00960ED3"/>
    <w:rsid w:val="00971813"/>
    <w:rsid w:val="00971F90"/>
    <w:rsid w:val="0097292C"/>
    <w:rsid w:val="00975DFB"/>
    <w:rsid w:val="00980B2B"/>
    <w:rsid w:val="00980D17"/>
    <w:rsid w:val="00980DAB"/>
    <w:rsid w:val="00981289"/>
    <w:rsid w:val="00981CA9"/>
    <w:rsid w:val="009847BF"/>
    <w:rsid w:val="009856B5"/>
    <w:rsid w:val="0098575B"/>
    <w:rsid w:val="00985FE1"/>
    <w:rsid w:val="00986F1A"/>
    <w:rsid w:val="00991798"/>
    <w:rsid w:val="00996A1A"/>
    <w:rsid w:val="009A1242"/>
    <w:rsid w:val="009A4AD4"/>
    <w:rsid w:val="009B155E"/>
    <w:rsid w:val="009C18CD"/>
    <w:rsid w:val="009C5078"/>
    <w:rsid w:val="009D719A"/>
    <w:rsid w:val="009E0CBC"/>
    <w:rsid w:val="009E5206"/>
    <w:rsid w:val="009E5F61"/>
    <w:rsid w:val="009F2393"/>
    <w:rsid w:val="009F5CBF"/>
    <w:rsid w:val="009F6350"/>
    <w:rsid w:val="00A02719"/>
    <w:rsid w:val="00A07F87"/>
    <w:rsid w:val="00A16B88"/>
    <w:rsid w:val="00A17124"/>
    <w:rsid w:val="00A2226A"/>
    <w:rsid w:val="00A23976"/>
    <w:rsid w:val="00A32639"/>
    <w:rsid w:val="00A4383F"/>
    <w:rsid w:val="00A44F97"/>
    <w:rsid w:val="00A56DCF"/>
    <w:rsid w:val="00A60D16"/>
    <w:rsid w:val="00A61B22"/>
    <w:rsid w:val="00A639A1"/>
    <w:rsid w:val="00A85443"/>
    <w:rsid w:val="00A86676"/>
    <w:rsid w:val="00A95C76"/>
    <w:rsid w:val="00A97A79"/>
    <w:rsid w:val="00AA3752"/>
    <w:rsid w:val="00AB66B9"/>
    <w:rsid w:val="00AC03DA"/>
    <w:rsid w:val="00AC50A6"/>
    <w:rsid w:val="00AC7894"/>
    <w:rsid w:val="00AD0C4B"/>
    <w:rsid w:val="00AD3417"/>
    <w:rsid w:val="00AD3962"/>
    <w:rsid w:val="00AE7197"/>
    <w:rsid w:val="00AE762D"/>
    <w:rsid w:val="00AF6374"/>
    <w:rsid w:val="00AF76B5"/>
    <w:rsid w:val="00B00B98"/>
    <w:rsid w:val="00B04C43"/>
    <w:rsid w:val="00B12F23"/>
    <w:rsid w:val="00B2142C"/>
    <w:rsid w:val="00B44D55"/>
    <w:rsid w:val="00B459D8"/>
    <w:rsid w:val="00B61F88"/>
    <w:rsid w:val="00B65E25"/>
    <w:rsid w:val="00B71753"/>
    <w:rsid w:val="00B75391"/>
    <w:rsid w:val="00B76AA8"/>
    <w:rsid w:val="00B85E7B"/>
    <w:rsid w:val="00B868A1"/>
    <w:rsid w:val="00B90192"/>
    <w:rsid w:val="00B92C26"/>
    <w:rsid w:val="00B97158"/>
    <w:rsid w:val="00BA0B4F"/>
    <w:rsid w:val="00BA41D8"/>
    <w:rsid w:val="00BB1F62"/>
    <w:rsid w:val="00BB33EE"/>
    <w:rsid w:val="00BB7F7C"/>
    <w:rsid w:val="00BC3A3B"/>
    <w:rsid w:val="00BC440F"/>
    <w:rsid w:val="00BC604B"/>
    <w:rsid w:val="00BE017D"/>
    <w:rsid w:val="00BF05D5"/>
    <w:rsid w:val="00C00035"/>
    <w:rsid w:val="00C030EE"/>
    <w:rsid w:val="00C05DD7"/>
    <w:rsid w:val="00C071A0"/>
    <w:rsid w:val="00C10EC4"/>
    <w:rsid w:val="00C11920"/>
    <w:rsid w:val="00C20856"/>
    <w:rsid w:val="00C27E1D"/>
    <w:rsid w:val="00C34945"/>
    <w:rsid w:val="00C467F5"/>
    <w:rsid w:val="00C46D94"/>
    <w:rsid w:val="00C5083B"/>
    <w:rsid w:val="00C55F49"/>
    <w:rsid w:val="00C5775E"/>
    <w:rsid w:val="00C57764"/>
    <w:rsid w:val="00C57DA6"/>
    <w:rsid w:val="00C62FAC"/>
    <w:rsid w:val="00C71FB7"/>
    <w:rsid w:val="00C80F05"/>
    <w:rsid w:val="00C84F1F"/>
    <w:rsid w:val="00C91BA2"/>
    <w:rsid w:val="00C937DB"/>
    <w:rsid w:val="00CB68A6"/>
    <w:rsid w:val="00CC03E1"/>
    <w:rsid w:val="00CC3188"/>
    <w:rsid w:val="00CD26AB"/>
    <w:rsid w:val="00CE0A54"/>
    <w:rsid w:val="00CE28D4"/>
    <w:rsid w:val="00CE41CC"/>
    <w:rsid w:val="00CE7C1E"/>
    <w:rsid w:val="00CF578F"/>
    <w:rsid w:val="00CF61D8"/>
    <w:rsid w:val="00D0031E"/>
    <w:rsid w:val="00D0485C"/>
    <w:rsid w:val="00D05CA3"/>
    <w:rsid w:val="00D0780F"/>
    <w:rsid w:val="00D102C2"/>
    <w:rsid w:val="00D11FDF"/>
    <w:rsid w:val="00D165DE"/>
    <w:rsid w:val="00D17F6F"/>
    <w:rsid w:val="00D24F91"/>
    <w:rsid w:val="00D26948"/>
    <w:rsid w:val="00D31F9B"/>
    <w:rsid w:val="00D3641A"/>
    <w:rsid w:val="00D37ADB"/>
    <w:rsid w:val="00D440A6"/>
    <w:rsid w:val="00D47389"/>
    <w:rsid w:val="00D61C3B"/>
    <w:rsid w:val="00D76E6A"/>
    <w:rsid w:val="00D82B10"/>
    <w:rsid w:val="00D925A8"/>
    <w:rsid w:val="00D96B8F"/>
    <w:rsid w:val="00D96C04"/>
    <w:rsid w:val="00DB053D"/>
    <w:rsid w:val="00DB08A8"/>
    <w:rsid w:val="00DB23C7"/>
    <w:rsid w:val="00DB3EA2"/>
    <w:rsid w:val="00DB5804"/>
    <w:rsid w:val="00DB727D"/>
    <w:rsid w:val="00DC78D3"/>
    <w:rsid w:val="00DD177C"/>
    <w:rsid w:val="00DD61C3"/>
    <w:rsid w:val="00DD6FBA"/>
    <w:rsid w:val="00DE4FC1"/>
    <w:rsid w:val="00DF1B1C"/>
    <w:rsid w:val="00E02F93"/>
    <w:rsid w:val="00E15617"/>
    <w:rsid w:val="00E178FE"/>
    <w:rsid w:val="00E34C58"/>
    <w:rsid w:val="00E37592"/>
    <w:rsid w:val="00E40025"/>
    <w:rsid w:val="00E4716B"/>
    <w:rsid w:val="00E5024B"/>
    <w:rsid w:val="00E56749"/>
    <w:rsid w:val="00E6522F"/>
    <w:rsid w:val="00E67381"/>
    <w:rsid w:val="00E817CE"/>
    <w:rsid w:val="00E81E9A"/>
    <w:rsid w:val="00E97325"/>
    <w:rsid w:val="00EB254D"/>
    <w:rsid w:val="00EB2793"/>
    <w:rsid w:val="00EB5D40"/>
    <w:rsid w:val="00EC147B"/>
    <w:rsid w:val="00EE34AA"/>
    <w:rsid w:val="00F01FA4"/>
    <w:rsid w:val="00F026C6"/>
    <w:rsid w:val="00F033E0"/>
    <w:rsid w:val="00F0372E"/>
    <w:rsid w:val="00F068AA"/>
    <w:rsid w:val="00F1569A"/>
    <w:rsid w:val="00F23AB6"/>
    <w:rsid w:val="00F3679D"/>
    <w:rsid w:val="00F42121"/>
    <w:rsid w:val="00F44212"/>
    <w:rsid w:val="00F5073E"/>
    <w:rsid w:val="00F50A0C"/>
    <w:rsid w:val="00F60A68"/>
    <w:rsid w:val="00F63FC3"/>
    <w:rsid w:val="00F67D26"/>
    <w:rsid w:val="00F740E1"/>
    <w:rsid w:val="00F7581F"/>
    <w:rsid w:val="00F82249"/>
    <w:rsid w:val="00F84547"/>
    <w:rsid w:val="00FA6180"/>
    <w:rsid w:val="00FB1FE5"/>
    <w:rsid w:val="00FD2D85"/>
    <w:rsid w:val="00FF3FA3"/>
    <w:rsid w:val="00FF50E4"/>
    <w:rsid w:val="00FF720D"/>
    <w:rsid w:val="77858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9F0A9"/>
  <w15:docId w15:val="{DDD378A0-D83E-4469-AC51-A5CE6F32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D2F1F"/>
    <w:pPr>
      <w:spacing w:after="120" w:line="276" w:lineRule="auto"/>
    </w:pPr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5CE"/>
    <w:pPr>
      <w:spacing w:before="360"/>
      <w:contextualSpacing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122"/>
    <w:pPr>
      <w:spacing w:before="240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2A0122"/>
    <w:pPr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A0122"/>
    <w:p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6525CE"/>
    <w:rPr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2A0122"/>
    <w:rPr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2A0122"/>
    <w:rPr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2A0122"/>
    <w:rPr>
      <w:b/>
      <w:bCs/>
      <w:sz w:val="24"/>
      <w:szCs w:val="24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Podsis rysunku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listy4akcent61">
    <w:name w:val="Tabela listy 4 — akcent 61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427F6C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427F6C"/>
    <w:pPr>
      <w:spacing w:after="100"/>
      <w:ind w:left="22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kapitzlistZnak">
    <w:name w:val="Akapit z listą Znak"/>
    <w:aliases w:val="Podsis rysunku Znak"/>
    <w:basedOn w:val="Domylnaczcionkaakapitu"/>
    <w:link w:val="Akapitzlist"/>
    <w:uiPriority w:val="34"/>
    <w:rsid w:val="007F4034"/>
    <w:rPr>
      <w:sz w:val="24"/>
      <w:szCs w:val="24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B00B98"/>
    <w:pPr>
      <w:spacing w:after="100"/>
      <w:ind w:left="480"/>
    </w:pPr>
  </w:style>
  <w:style w:type="paragraph" w:styleId="Poprawka">
    <w:name w:val="Revision"/>
    <w:hidden/>
    <w:uiPriority w:val="99"/>
    <w:semiHidden/>
    <w:rsid w:val="005506D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8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package" Target="embeddings/Microsoft_Visio_Drawing.vsdx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Visio_Drawing1.vsd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3D78A1333FB540AF41EF62A835B4BB" ma:contentTypeVersion="6" ma:contentTypeDescription="Utwórz nowy dokument." ma:contentTypeScope="" ma:versionID="b9ffabceeba02607e17bbe57ae1bb7b6">
  <xsd:schema xmlns:xsd="http://www.w3.org/2001/XMLSchema" xmlns:xs="http://www.w3.org/2001/XMLSchema" xmlns:p="http://schemas.microsoft.com/office/2006/metadata/properties" xmlns:ns2="a14c554d-9c0f-4d05-955b-2d2108e105e1" xmlns:ns3="517b62cf-f484-41b4-8a3e-9fc15ed07124" targetNamespace="http://schemas.microsoft.com/office/2006/metadata/properties" ma:root="true" ma:fieldsID="8854a8f0f72adcb9683e42126421901b" ns2:_="" ns3:_="">
    <xsd:import namespace="a14c554d-9c0f-4d05-955b-2d2108e105e1"/>
    <xsd:import namespace="517b62cf-f484-41b4-8a3e-9fc15ed07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c554d-9c0f-4d05-955b-2d2108e105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b62cf-f484-41b4-8a3e-9fc15ed07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F6359-98EA-4EB8-AAD5-CD03D334C5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DB199A-5DF1-4A96-AEEF-530D4739F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4c554d-9c0f-4d05-955b-2d2108e105e1"/>
    <ds:schemaRef ds:uri="517b62cf-f484-41b4-8a3e-9fc15ed07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02B49D-BE9D-49B8-A665-7A847BD356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45BB10-B1F1-414B-A17B-53EB6431372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PFRON_.dotx</Template>
  <TotalTime>0</TotalTime>
  <Pages>17</Pages>
  <Words>3687</Words>
  <Characters>22125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Architektura</vt:lpstr>
    </vt:vector>
  </TitlesOfParts>
  <Company/>
  <LinksUpToDate>false</LinksUpToDate>
  <CharactersWithSpaces>25761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Architektura</dc:title>
  <dc:creator>PFRON</dc:creator>
  <cp:lastModifiedBy>Ptaszyński Krzysztof</cp:lastModifiedBy>
  <cp:revision>2</cp:revision>
  <cp:lastPrinted>2018-05-09T10:06:00Z</cp:lastPrinted>
  <dcterms:created xsi:type="dcterms:W3CDTF">2025-10-23T10:42:00Z</dcterms:created>
  <dcterms:modified xsi:type="dcterms:W3CDTF">2025-10-23T10:42:00Z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0x010100DB3D78A1333FB540AF41EF62A835B4BB</vt:lpwstr>
  </property>
</Properties>
</file>