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0FF5" w:rsidRDefault="009F0FF5" w:rsidP="00FE5F4D">
      <w:pPr>
        <w:jc w:val="both"/>
        <w:rPr>
          <w:rFonts w:ascii="Calibri" w:hAnsi="Calibri" w:cs="Arial"/>
          <w:sz w:val="24"/>
          <w:szCs w:val="24"/>
        </w:rPr>
      </w:pPr>
    </w:p>
    <w:p w:rsidR="009F0FF5" w:rsidRDefault="009F0FF5" w:rsidP="00FE5F4D">
      <w:pPr>
        <w:jc w:val="both"/>
        <w:rPr>
          <w:rFonts w:ascii="Calibri" w:hAnsi="Calibri" w:cs="Arial"/>
          <w:sz w:val="24"/>
          <w:szCs w:val="24"/>
        </w:rPr>
      </w:pPr>
    </w:p>
    <w:p w:rsidR="00FE5F4D" w:rsidRPr="00024A94" w:rsidRDefault="00FE5F4D" w:rsidP="00FE5F4D">
      <w:pPr>
        <w:jc w:val="both"/>
        <w:rPr>
          <w:rFonts w:ascii="Calibri" w:hAnsi="Calibri" w:cs="Arial"/>
          <w:sz w:val="24"/>
          <w:szCs w:val="24"/>
        </w:rPr>
      </w:pPr>
      <w:r w:rsidRPr="00024A94">
        <w:rPr>
          <w:rFonts w:ascii="Calibri" w:hAnsi="Calibri" w:cs="Arial"/>
          <w:sz w:val="24"/>
          <w:szCs w:val="24"/>
        </w:rPr>
        <w:t>DW.050.</w:t>
      </w:r>
      <w:r w:rsidR="00AD73B9">
        <w:rPr>
          <w:rFonts w:ascii="Calibri" w:hAnsi="Calibri" w:cs="Arial"/>
          <w:sz w:val="24"/>
          <w:szCs w:val="24"/>
        </w:rPr>
        <w:t>3</w:t>
      </w:r>
      <w:r w:rsidRPr="00024A94">
        <w:rPr>
          <w:rFonts w:ascii="Calibri" w:hAnsi="Calibri" w:cs="Arial"/>
          <w:sz w:val="24"/>
          <w:szCs w:val="24"/>
        </w:rPr>
        <w:t>.201</w:t>
      </w:r>
      <w:r w:rsidR="00AD73B9">
        <w:rPr>
          <w:rFonts w:ascii="Calibri" w:hAnsi="Calibri" w:cs="Arial"/>
          <w:sz w:val="24"/>
          <w:szCs w:val="24"/>
        </w:rPr>
        <w:t>8</w:t>
      </w:r>
      <w:r w:rsidRPr="00024A94">
        <w:rPr>
          <w:rFonts w:ascii="Calibri" w:hAnsi="Calibri" w:cs="Arial"/>
          <w:sz w:val="24"/>
          <w:szCs w:val="24"/>
        </w:rPr>
        <w:t>.</w:t>
      </w:r>
      <w:r w:rsidR="003D50B1">
        <w:rPr>
          <w:rFonts w:ascii="Calibri" w:hAnsi="Calibri" w:cs="Arial"/>
          <w:sz w:val="24"/>
          <w:szCs w:val="24"/>
        </w:rPr>
        <w:t>IGR</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t>
      </w:r>
      <w:r>
        <w:rPr>
          <w:rFonts w:ascii="Calibri" w:hAnsi="Calibri" w:cs="Arial"/>
          <w:sz w:val="24"/>
          <w:szCs w:val="24"/>
        </w:rPr>
        <w:tab/>
      </w:r>
      <w:r w:rsidRPr="00024A94">
        <w:rPr>
          <w:rFonts w:ascii="Calibri" w:hAnsi="Calibri" w:cs="Arial"/>
          <w:sz w:val="24"/>
          <w:szCs w:val="24"/>
        </w:rPr>
        <w:t xml:space="preserve"> Warszawa, dnia </w:t>
      </w:r>
      <w:r w:rsidR="008800A2">
        <w:rPr>
          <w:rFonts w:ascii="Calibri" w:hAnsi="Calibri" w:cs="Arial"/>
          <w:sz w:val="24"/>
          <w:szCs w:val="24"/>
        </w:rPr>
        <w:t>16.04.2018 r</w:t>
      </w:r>
      <w:r w:rsidR="00B137AF">
        <w:rPr>
          <w:rFonts w:ascii="Calibri" w:hAnsi="Calibri" w:cs="Arial"/>
          <w:sz w:val="24"/>
          <w:szCs w:val="24"/>
        </w:rPr>
        <w:t>.</w:t>
      </w:r>
    </w:p>
    <w:p w:rsidR="00FE5F4D" w:rsidRPr="00024A94" w:rsidRDefault="00FE5F4D" w:rsidP="00FE5F4D">
      <w:pPr>
        <w:jc w:val="both"/>
        <w:rPr>
          <w:rFonts w:ascii="Calibri" w:hAnsi="Calibri" w:cs="Arial"/>
          <w:sz w:val="24"/>
          <w:szCs w:val="24"/>
        </w:rPr>
      </w:pPr>
    </w:p>
    <w:p w:rsidR="002C1702" w:rsidRDefault="00FA5DD6" w:rsidP="00FE5F4D">
      <w:pPr>
        <w:spacing w:after="0" w:line="240" w:lineRule="auto"/>
        <w:ind w:left="4956" w:firstLine="708"/>
        <w:jc w:val="both"/>
        <w:rPr>
          <w:rFonts w:ascii="Calibri" w:hAnsi="Calibri" w:cs="Arial"/>
          <w:b/>
          <w:sz w:val="24"/>
          <w:szCs w:val="24"/>
        </w:rPr>
      </w:pPr>
      <w:r>
        <w:rPr>
          <w:rFonts w:ascii="Calibri" w:hAnsi="Calibri" w:cs="Arial"/>
          <w:b/>
          <w:sz w:val="24"/>
          <w:szCs w:val="24"/>
        </w:rPr>
        <w:t>XXXXXXXXXX</w:t>
      </w:r>
    </w:p>
    <w:p w:rsidR="002C1702" w:rsidRDefault="00FA5DD6" w:rsidP="00FE5F4D">
      <w:pPr>
        <w:spacing w:after="0" w:line="240" w:lineRule="auto"/>
        <w:ind w:left="4956" w:firstLine="708"/>
        <w:jc w:val="both"/>
        <w:rPr>
          <w:rFonts w:ascii="Calibri" w:hAnsi="Calibri" w:cs="Arial"/>
          <w:b/>
          <w:sz w:val="24"/>
          <w:szCs w:val="24"/>
        </w:rPr>
      </w:pPr>
      <w:r>
        <w:rPr>
          <w:rFonts w:ascii="Calibri" w:hAnsi="Calibri" w:cs="Arial"/>
          <w:b/>
          <w:sz w:val="24"/>
          <w:szCs w:val="24"/>
        </w:rPr>
        <w:t>XXXXXXXXXX</w:t>
      </w:r>
    </w:p>
    <w:p w:rsidR="00FE5F4D" w:rsidRDefault="00FA5DD6" w:rsidP="00FA5DD6">
      <w:pPr>
        <w:ind w:left="4956" w:firstLine="708"/>
        <w:jc w:val="both"/>
        <w:rPr>
          <w:rFonts w:ascii="Calibri" w:hAnsi="Calibri" w:cs="Arial"/>
          <w:b/>
          <w:sz w:val="24"/>
          <w:szCs w:val="24"/>
        </w:rPr>
      </w:pPr>
      <w:r>
        <w:rPr>
          <w:rFonts w:ascii="Calibri" w:hAnsi="Calibri" w:cs="Arial"/>
          <w:b/>
          <w:sz w:val="24"/>
          <w:szCs w:val="24"/>
        </w:rPr>
        <w:t>XXXXXXXXXX</w:t>
      </w:r>
    </w:p>
    <w:p w:rsidR="00FE5F4D" w:rsidRDefault="00FE5F4D" w:rsidP="00FE5F4D">
      <w:pPr>
        <w:jc w:val="both"/>
        <w:rPr>
          <w:rFonts w:ascii="Calibri" w:hAnsi="Calibri" w:cs="Arial"/>
          <w:b/>
          <w:sz w:val="24"/>
          <w:szCs w:val="24"/>
        </w:rPr>
      </w:pPr>
    </w:p>
    <w:p w:rsidR="00FE5F4D" w:rsidRPr="00024A94" w:rsidRDefault="00FE5F4D" w:rsidP="005A6076">
      <w:pPr>
        <w:pStyle w:val="Nagwek1"/>
      </w:pPr>
      <w:r w:rsidRPr="00024A94">
        <w:t>Decyzja w sprawie interpretacji</w:t>
      </w:r>
    </w:p>
    <w:p w:rsidR="00FE5F4D" w:rsidRPr="00024A94" w:rsidRDefault="00053C0E" w:rsidP="00FE5F4D">
      <w:pPr>
        <w:spacing w:after="0" w:line="360" w:lineRule="auto"/>
        <w:jc w:val="center"/>
        <w:rPr>
          <w:rFonts w:ascii="Calibri" w:hAnsi="Calibri" w:cs="Arial"/>
          <w:sz w:val="24"/>
          <w:szCs w:val="24"/>
        </w:rPr>
      </w:pPr>
      <w:r>
        <w:rPr>
          <w:rFonts w:ascii="Calibri" w:hAnsi="Calibri" w:cs="Arial"/>
          <w:sz w:val="24"/>
          <w:szCs w:val="24"/>
        </w:rPr>
        <w:t xml:space="preserve">art. 21 i </w:t>
      </w:r>
      <w:r w:rsidR="00FE5F4D" w:rsidRPr="00024A94">
        <w:rPr>
          <w:rFonts w:ascii="Calibri" w:hAnsi="Calibri" w:cs="Arial"/>
          <w:sz w:val="24"/>
          <w:szCs w:val="24"/>
        </w:rPr>
        <w:t xml:space="preserve">art. </w:t>
      </w:r>
      <w:r w:rsidR="00FE5F4D">
        <w:rPr>
          <w:rFonts w:ascii="Calibri" w:hAnsi="Calibri" w:cs="Arial"/>
          <w:sz w:val="24"/>
          <w:szCs w:val="24"/>
        </w:rPr>
        <w:t>22</w:t>
      </w:r>
      <w:r w:rsidR="00FE5F4D" w:rsidRPr="00024A94">
        <w:rPr>
          <w:rFonts w:ascii="Calibri" w:hAnsi="Calibri" w:cs="Arial"/>
          <w:sz w:val="24"/>
          <w:szCs w:val="24"/>
        </w:rPr>
        <w:t xml:space="preserve"> ustawy o rehabilitacji zawodowej i społecznej oraz zatrudnianiu osób niepełnosprawnych</w:t>
      </w:r>
    </w:p>
    <w:p w:rsidR="00FE5F4D" w:rsidRDefault="00FE5F4D" w:rsidP="00FE5F4D">
      <w:pPr>
        <w:spacing w:after="0" w:line="360" w:lineRule="auto"/>
        <w:jc w:val="both"/>
        <w:rPr>
          <w:rFonts w:ascii="Calibri" w:hAnsi="Calibri" w:cs="Arial"/>
          <w:sz w:val="24"/>
          <w:szCs w:val="24"/>
        </w:rPr>
      </w:pPr>
    </w:p>
    <w:p w:rsidR="00FE5F4D" w:rsidRPr="00F8478F" w:rsidRDefault="00FE5F4D" w:rsidP="0077401D">
      <w:pPr>
        <w:spacing w:after="120" w:line="360" w:lineRule="auto"/>
        <w:jc w:val="both"/>
        <w:rPr>
          <w:rFonts w:ascii="Calibri" w:hAnsi="Calibri" w:cs="Arial"/>
          <w:b/>
          <w:sz w:val="24"/>
          <w:szCs w:val="24"/>
        </w:rPr>
      </w:pPr>
      <w:r w:rsidRPr="00024A94">
        <w:rPr>
          <w:rFonts w:ascii="Calibri" w:hAnsi="Calibri" w:cs="Arial"/>
          <w:sz w:val="24"/>
          <w:szCs w:val="24"/>
        </w:rPr>
        <w:t>Na podstawie art. 10 i 10a  ustawy z dnia 2 lipca 2004 r. o swobodzie działalności gospodarczej (Dz.U. z 201</w:t>
      </w:r>
      <w:r w:rsidR="00AD73B9">
        <w:rPr>
          <w:rFonts w:ascii="Calibri" w:hAnsi="Calibri" w:cs="Arial"/>
          <w:sz w:val="24"/>
          <w:szCs w:val="24"/>
        </w:rPr>
        <w:t>7</w:t>
      </w:r>
      <w:r w:rsidRPr="00024A94">
        <w:rPr>
          <w:rFonts w:ascii="Calibri" w:hAnsi="Calibri" w:cs="Arial"/>
          <w:sz w:val="24"/>
          <w:szCs w:val="24"/>
        </w:rPr>
        <w:t xml:space="preserve"> r</w:t>
      </w:r>
      <w:r w:rsidR="00AD73B9">
        <w:rPr>
          <w:rFonts w:ascii="Calibri" w:hAnsi="Calibri" w:cs="Arial"/>
          <w:sz w:val="24"/>
          <w:szCs w:val="24"/>
        </w:rPr>
        <w:t>.</w:t>
      </w:r>
      <w:r w:rsidRPr="00024A94">
        <w:rPr>
          <w:rFonts w:ascii="Calibri" w:hAnsi="Calibri" w:cs="Arial"/>
          <w:sz w:val="24"/>
          <w:szCs w:val="24"/>
        </w:rPr>
        <w:t xml:space="preserve"> poz.</w:t>
      </w:r>
      <w:r w:rsidR="00AD73B9">
        <w:rPr>
          <w:rFonts w:ascii="Calibri" w:hAnsi="Calibri" w:cs="Arial"/>
          <w:sz w:val="24"/>
          <w:szCs w:val="24"/>
        </w:rPr>
        <w:t>2168</w:t>
      </w:r>
      <w:r w:rsidRPr="00024A94">
        <w:rPr>
          <w:rFonts w:ascii="Calibri" w:hAnsi="Calibri" w:cs="Arial"/>
          <w:sz w:val="24"/>
          <w:szCs w:val="24"/>
        </w:rPr>
        <w:t xml:space="preserve"> z późn.zm.) Prezes Państwowego Funduszu Rehabilitacji Osób Niepełnosprawnych (zwanego dalej PFRON lub Fundusz) stwierdza, </w:t>
      </w:r>
      <w:r>
        <w:rPr>
          <w:rFonts w:ascii="Calibri" w:hAnsi="Calibri" w:cs="Arial"/>
          <w:sz w:val="24"/>
          <w:szCs w:val="24"/>
        </w:rPr>
        <w:br/>
      </w:r>
      <w:r w:rsidRPr="00024A94">
        <w:rPr>
          <w:rFonts w:ascii="Calibri" w:hAnsi="Calibri" w:cs="Arial"/>
          <w:sz w:val="24"/>
          <w:szCs w:val="24"/>
        </w:rPr>
        <w:t xml:space="preserve">że stanowisko </w:t>
      </w:r>
      <w:r w:rsidR="00FA5DD6">
        <w:rPr>
          <w:rFonts w:ascii="Calibri" w:hAnsi="Calibri" w:cs="Arial"/>
          <w:sz w:val="24"/>
          <w:szCs w:val="24"/>
        </w:rPr>
        <w:t>XXXXXXXXXX</w:t>
      </w:r>
      <w:r w:rsidRPr="00024A94">
        <w:rPr>
          <w:rFonts w:ascii="Calibri" w:hAnsi="Calibri" w:cs="Arial"/>
          <w:sz w:val="24"/>
          <w:szCs w:val="24"/>
        </w:rPr>
        <w:t xml:space="preserve"> z siedzibą w</w:t>
      </w:r>
      <w:r>
        <w:rPr>
          <w:rFonts w:ascii="Calibri" w:hAnsi="Calibri" w:cs="Arial"/>
          <w:sz w:val="24"/>
          <w:szCs w:val="24"/>
        </w:rPr>
        <w:t xml:space="preserve"> </w:t>
      </w:r>
      <w:r w:rsidR="00FA5DD6">
        <w:rPr>
          <w:rFonts w:ascii="Calibri" w:hAnsi="Calibri" w:cs="Arial"/>
          <w:sz w:val="24"/>
          <w:szCs w:val="24"/>
        </w:rPr>
        <w:t>XXXXXXXXX</w:t>
      </w:r>
      <w:r w:rsidRPr="00024A94">
        <w:rPr>
          <w:rFonts w:ascii="Calibri" w:hAnsi="Calibri" w:cs="Arial"/>
          <w:sz w:val="24"/>
          <w:szCs w:val="24"/>
        </w:rPr>
        <w:t xml:space="preserve"> (zwanej dalej </w:t>
      </w:r>
      <w:r>
        <w:rPr>
          <w:rFonts w:ascii="Calibri" w:hAnsi="Calibri" w:cs="Arial"/>
          <w:sz w:val="24"/>
          <w:szCs w:val="24"/>
        </w:rPr>
        <w:t>W</w:t>
      </w:r>
      <w:r w:rsidRPr="00024A94">
        <w:rPr>
          <w:rFonts w:ascii="Calibri" w:hAnsi="Calibri" w:cs="Arial"/>
          <w:sz w:val="24"/>
          <w:szCs w:val="24"/>
        </w:rPr>
        <w:t>nioskodawcą</w:t>
      </w:r>
      <w:r w:rsidR="00AD73B9">
        <w:rPr>
          <w:rFonts w:ascii="Calibri" w:hAnsi="Calibri" w:cs="Arial"/>
          <w:sz w:val="24"/>
          <w:szCs w:val="24"/>
        </w:rPr>
        <w:t xml:space="preserve"> lub Spółką</w:t>
      </w:r>
      <w:r w:rsidRPr="00024A94">
        <w:rPr>
          <w:rFonts w:ascii="Calibri" w:hAnsi="Calibri" w:cs="Arial"/>
          <w:sz w:val="24"/>
          <w:szCs w:val="24"/>
        </w:rPr>
        <w:t xml:space="preserve">) zaprezentowane we wniosku z dnia </w:t>
      </w:r>
      <w:r w:rsidR="00667CA2">
        <w:rPr>
          <w:rFonts w:ascii="Calibri" w:hAnsi="Calibri" w:cs="Arial"/>
          <w:sz w:val="24"/>
          <w:szCs w:val="24"/>
        </w:rPr>
        <w:t>31</w:t>
      </w:r>
      <w:r>
        <w:rPr>
          <w:rFonts w:ascii="Calibri" w:hAnsi="Calibri" w:cs="Arial"/>
          <w:sz w:val="24"/>
          <w:szCs w:val="24"/>
        </w:rPr>
        <w:t xml:space="preserve"> </w:t>
      </w:r>
      <w:r w:rsidR="00667CA2">
        <w:rPr>
          <w:rFonts w:ascii="Calibri" w:hAnsi="Calibri" w:cs="Arial"/>
          <w:sz w:val="24"/>
          <w:szCs w:val="24"/>
        </w:rPr>
        <w:t>maj</w:t>
      </w:r>
      <w:r>
        <w:rPr>
          <w:rFonts w:ascii="Calibri" w:hAnsi="Calibri" w:cs="Arial"/>
          <w:sz w:val="24"/>
          <w:szCs w:val="24"/>
        </w:rPr>
        <w:t>a 2017</w:t>
      </w:r>
      <w:r w:rsidRPr="00024A94">
        <w:rPr>
          <w:rFonts w:ascii="Calibri" w:hAnsi="Calibri" w:cs="Arial"/>
          <w:sz w:val="24"/>
          <w:szCs w:val="24"/>
        </w:rPr>
        <w:t xml:space="preserve"> r. o udzielenie pisemnej interpretacji przepisów prawa w zakresie </w:t>
      </w:r>
      <w:r>
        <w:rPr>
          <w:rFonts w:ascii="Calibri" w:hAnsi="Calibri" w:cs="Arial"/>
          <w:sz w:val="24"/>
          <w:szCs w:val="24"/>
        </w:rPr>
        <w:t xml:space="preserve">stosowania przepisów </w:t>
      </w:r>
      <w:r w:rsidR="00053C0E">
        <w:rPr>
          <w:rFonts w:ascii="Calibri" w:hAnsi="Calibri" w:cs="Arial"/>
          <w:sz w:val="24"/>
          <w:szCs w:val="24"/>
        </w:rPr>
        <w:t xml:space="preserve">art. 21 i </w:t>
      </w:r>
      <w:r w:rsidR="00053C0E" w:rsidRPr="00024A94">
        <w:rPr>
          <w:rFonts w:ascii="Calibri" w:hAnsi="Calibri" w:cs="Arial"/>
          <w:sz w:val="24"/>
          <w:szCs w:val="24"/>
        </w:rPr>
        <w:t xml:space="preserve">art. </w:t>
      </w:r>
      <w:r w:rsidR="00053C0E">
        <w:rPr>
          <w:rFonts w:ascii="Calibri" w:hAnsi="Calibri" w:cs="Arial"/>
          <w:sz w:val="24"/>
          <w:szCs w:val="24"/>
        </w:rPr>
        <w:t>22</w:t>
      </w:r>
      <w:r w:rsidRPr="00001666">
        <w:rPr>
          <w:rFonts w:ascii="Calibri" w:hAnsi="Calibri" w:cs="Arial"/>
          <w:sz w:val="24"/>
          <w:szCs w:val="24"/>
        </w:rPr>
        <w:t xml:space="preserve"> </w:t>
      </w:r>
      <w:r w:rsidRPr="006A5FE5">
        <w:rPr>
          <w:rFonts w:ascii="Calibri" w:hAnsi="Calibri" w:cs="Arial"/>
          <w:sz w:val="24"/>
          <w:szCs w:val="24"/>
        </w:rPr>
        <w:t xml:space="preserve">ustawy z dnia 27 sierpnia 1997 r. o rehabilitacji zawodowej i społecznej oraz zatrudnianiu osób niepełnosprawnych </w:t>
      </w:r>
      <w:r>
        <w:rPr>
          <w:rFonts w:ascii="Calibri" w:hAnsi="Calibri" w:cs="Arial"/>
          <w:sz w:val="24"/>
          <w:szCs w:val="24"/>
        </w:rPr>
        <w:br/>
      </w:r>
      <w:r w:rsidRPr="006A5FE5">
        <w:rPr>
          <w:rFonts w:ascii="Calibri" w:hAnsi="Calibri" w:cs="Arial"/>
          <w:sz w:val="24"/>
          <w:szCs w:val="24"/>
        </w:rPr>
        <w:t>(Dz.U. z 201</w:t>
      </w:r>
      <w:r w:rsidR="00AD73B9">
        <w:rPr>
          <w:rFonts w:ascii="Calibri" w:hAnsi="Calibri" w:cs="Arial"/>
          <w:sz w:val="24"/>
          <w:szCs w:val="24"/>
        </w:rPr>
        <w:t>8</w:t>
      </w:r>
      <w:r w:rsidRPr="006A5FE5">
        <w:rPr>
          <w:rFonts w:ascii="Calibri" w:hAnsi="Calibri" w:cs="Arial"/>
          <w:sz w:val="24"/>
          <w:szCs w:val="24"/>
        </w:rPr>
        <w:t xml:space="preserve"> r. poz.</w:t>
      </w:r>
      <w:r w:rsidR="00AD73B9">
        <w:rPr>
          <w:rFonts w:ascii="Calibri" w:hAnsi="Calibri" w:cs="Arial"/>
          <w:sz w:val="24"/>
          <w:szCs w:val="24"/>
        </w:rPr>
        <w:t>511</w:t>
      </w:r>
      <w:r w:rsidRPr="006A5FE5">
        <w:rPr>
          <w:rFonts w:ascii="Calibri" w:hAnsi="Calibri" w:cs="Arial"/>
          <w:sz w:val="24"/>
          <w:szCs w:val="24"/>
        </w:rPr>
        <w:t>) zwanej dalej ustawą o re</w:t>
      </w:r>
      <w:r>
        <w:rPr>
          <w:rFonts w:ascii="Calibri" w:hAnsi="Calibri" w:cs="Arial"/>
          <w:sz w:val="24"/>
          <w:szCs w:val="24"/>
        </w:rPr>
        <w:t xml:space="preserve">habilitacji </w:t>
      </w:r>
      <w:r w:rsidRPr="006A5FE5">
        <w:rPr>
          <w:rFonts w:ascii="Calibri" w:hAnsi="Calibri" w:cs="Arial"/>
          <w:sz w:val="24"/>
          <w:szCs w:val="24"/>
        </w:rPr>
        <w:t>-</w:t>
      </w:r>
      <w:r w:rsidR="004F6BE6">
        <w:rPr>
          <w:rFonts w:ascii="Calibri" w:hAnsi="Calibri" w:cs="Arial"/>
          <w:sz w:val="24"/>
          <w:szCs w:val="24"/>
        </w:rPr>
        <w:t xml:space="preserve"> </w:t>
      </w:r>
      <w:r w:rsidRPr="00F8478F">
        <w:rPr>
          <w:rFonts w:ascii="Calibri" w:hAnsi="Calibri" w:cs="Arial"/>
          <w:b/>
          <w:sz w:val="24"/>
          <w:szCs w:val="24"/>
        </w:rPr>
        <w:t xml:space="preserve">jest </w:t>
      </w:r>
      <w:r w:rsidR="00AD73B9">
        <w:rPr>
          <w:rFonts w:ascii="Calibri" w:hAnsi="Calibri" w:cs="Arial"/>
          <w:b/>
          <w:sz w:val="24"/>
          <w:szCs w:val="24"/>
        </w:rPr>
        <w:t>p</w:t>
      </w:r>
      <w:r w:rsidRPr="00F8478F">
        <w:rPr>
          <w:rFonts w:ascii="Calibri" w:hAnsi="Calibri" w:cs="Arial"/>
          <w:b/>
          <w:sz w:val="24"/>
          <w:szCs w:val="24"/>
        </w:rPr>
        <w:t>rawidłowe.</w:t>
      </w:r>
    </w:p>
    <w:p w:rsidR="00FE5F4D" w:rsidRPr="00024A94" w:rsidRDefault="00FE5F4D" w:rsidP="005A6076">
      <w:pPr>
        <w:pStyle w:val="Nagwek1"/>
      </w:pPr>
      <w:r w:rsidRPr="00024A94">
        <w:t>Uzasadnienie:</w:t>
      </w:r>
    </w:p>
    <w:p w:rsidR="0077401D" w:rsidRDefault="00053C0E" w:rsidP="0077401D">
      <w:pPr>
        <w:spacing w:after="0" w:line="360" w:lineRule="auto"/>
        <w:jc w:val="both"/>
        <w:rPr>
          <w:rFonts w:cs="Arial"/>
          <w:sz w:val="24"/>
          <w:szCs w:val="24"/>
        </w:rPr>
      </w:pPr>
      <w:r>
        <w:rPr>
          <w:rFonts w:cs="Arial"/>
          <w:sz w:val="24"/>
          <w:szCs w:val="24"/>
        </w:rPr>
        <w:t>Pismem z dnia 31</w:t>
      </w:r>
      <w:r w:rsidR="009E3970" w:rsidRPr="00D4283D">
        <w:rPr>
          <w:rFonts w:cs="Arial"/>
          <w:sz w:val="24"/>
          <w:szCs w:val="24"/>
        </w:rPr>
        <w:t xml:space="preserve"> maja 2017 r. Wnioskodawca skierował do Prezesa Zarządu PFRON wniosek o udzielenie pisemnej interpretacji co do zakresu i sposobu zastosowania przepisów </w:t>
      </w:r>
      <w:r w:rsidR="009E3970" w:rsidRPr="00D4283D">
        <w:rPr>
          <w:rFonts w:cs="Arial"/>
          <w:sz w:val="24"/>
          <w:szCs w:val="24"/>
        </w:rPr>
        <w:br/>
        <w:t>art. 21</w:t>
      </w:r>
      <w:r w:rsidR="007344DF">
        <w:rPr>
          <w:rFonts w:cs="Arial"/>
          <w:sz w:val="24"/>
          <w:szCs w:val="24"/>
        </w:rPr>
        <w:t xml:space="preserve"> i art. 22</w:t>
      </w:r>
      <w:r w:rsidR="009E3970" w:rsidRPr="00D4283D">
        <w:rPr>
          <w:rFonts w:cs="Arial"/>
          <w:sz w:val="24"/>
          <w:szCs w:val="24"/>
        </w:rPr>
        <w:t xml:space="preserve"> ustawy o rehabilitacji</w:t>
      </w:r>
      <w:r w:rsidR="007344DF">
        <w:rPr>
          <w:rFonts w:cs="Arial"/>
          <w:sz w:val="24"/>
          <w:szCs w:val="24"/>
        </w:rPr>
        <w:t xml:space="preserve">. </w:t>
      </w:r>
    </w:p>
    <w:p w:rsidR="0077401D" w:rsidRPr="00EE2699" w:rsidRDefault="0077401D" w:rsidP="0077401D">
      <w:pPr>
        <w:spacing w:after="0" w:line="360" w:lineRule="auto"/>
        <w:jc w:val="both"/>
        <w:rPr>
          <w:rFonts w:ascii="Calibri" w:eastAsia="Calibri" w:hAnsi="Calibri" w:cs="Arial"/>
          <w:sz w:val="24"/>
          <w:szCs w:val="24"/>
          <w:lang w:eastAsia="en-US"/>
        </w:rPr>
      </w:pPr>
      <w:r w:rsidRPr="00EE2699">
        <w:rPr>
          <w:rFonts w:ascii="Calibri" w:eastAsia="Calibri" w:hAnsi="Calibri" w:cs="Arial"/>
          <w:sz w:val="24"/>
          <w:szCs w:val="24"/>
          <w:lang w:eastAsia="en-US"/>
        </w:rPr>
        <w:t xml:space="preserve">Sprawa była </w:t>
      </w:r>
      <w:r>
        <w:rPr>
          <w:rFonts w:ascii="Calibri" w:eastAsia="Calibri" w:hAnsi="Calibri" w:cs="Arial"/>
          <w:sz w:val="24"/>
          <w:szCs w:val="24"/>
          <w:lang w:eastAsia="en-US"/>
        </w:rPr>
        <w:t xml:space="preserve">już </w:t>
      </w:r>
      <w:r w:rsidRPr="00EE2699">
        <w:rPr>
          <w:rFonts w:ascii="Calibri" w:eastAsia="Calibri" w:hAnsi="Calibri" w:cs="Arial"/>
          <w:sz w:val="24"/>
          <w:szCs w:val="24"/>
          <w:lang w:eastAsia="en-US"/>
        </w:rPr>
        <w:t xml:space="preserve">rozpatrywana w administracyjnym toku instancji. Decyzją z dnia </w:t>
      </w:r>
      <w:r w:rsidRPr="00EE2699">
        <w:rPr>
          <w:rFonts w:ascii="Calibri" w:eastAsia="Calibri" w:hAnsi="Calibri" w:cs="Arial"/>
          <w:sz w:val="24"/>
          <w:szCs w:val="24"/>
          <w:lang w:eastAsia="en-US"/>
        </w:rPr>
        <w:br/>
      </w:r>
      <w:r>
        <w:rPr>
          <w:rFonts w:ascii="Calibri" w:eastAsia="Calibri" w:hAnsi="Calibri" w:cs="Arial"/>
          <w:sz w:val="24"/>
          <w:szCs w:val="24"/>
          <w:lang w:eastAsia="en-US"/>
        </w:rPr>
        <w:t xml:space="preserve">4 lipca 2017 r. </w:t>
      </w:r>
      <w:r w:rsidRPr="00EE2699">
        <w:rPr>
          <w:rFonts w:ascii="Calibri" w:eastAsia="Calibri" w:hAnsi="Calibri" w:cs="Arial"/>
          <w:sz w:val="24"/>
          <w:szCs w:val="24"/>
          <w:lang w:eastAsia="en-US"/>
        </w:rPr>
        <w:t xml:space="preserve">znak: </w:t>
      </w:r>
      <w:r>
        <w:rPr>
          <w:rFonts w:ascii="Calibri" w:eastAsia="Calibri" w:hAnsi="Calibri" w:cs="Arial"/>
          <w:sz w:val="24"/>
          <w:szCs w:val="24"/>
          <w:lang w:eastAsia="en-US"/>
        </w:rPr>
        <w:t>D</w:t>
      </w:r>
      <w:r w:rsidRPr="00EE2699">
        <w:rPr>
          <w:rFonts w:ascii="Calibri" w:eastAsia="Calibri" w:hAnsi="Calibri" w:cs="Arial"/>
          <w:sz w:val="24"/>
          <w:szCs w:val="24"/>
          <w:lang w:eastAsia="en-US"/>
        </w:rPr>
        <w:t>W.050.</w:t>
      </w:r>
      <w:r>
        <w:rPr>
          <w:rFonts w:ascii="Calibri" w:eastAsia="Calibri" w:hAnsi="Calibri" w:cs="Arial"/>
          <w:sz w:val="24"/>
          <w:szCs w:val="24"/>
          <w:lang w:eastAsia="en-US"/>
        </w:rPr>
        <w:t>12.2017.RCZ (DW.168.2017)</w:t>
      </w:r>
      <w:r w:rsidRPr="00EE2699">
        <w:rPr>
          <w:rFonts w:ascii="Calibri" w:eastAsia="Calibri" w:hAnsi="Calibri" w:cs="Arial"/>
          <w:sz w:val="24"/>
          <w:szCs w:val="24"/>
          <w:lang w:eastAsia="en-US"/>
        </w:rPr>
        <w:t xml:space="preserve"> Prezes Zarządu PFRON uznał, </w:t>
      </w:r>
      <w:r w:rsidR="000833B7">
        <w:rPr>
          <w:rFonts w:ascii="Calibri" w:eastAsia="Calibri" w:hAnsi="Calibri" w:cs="Arial"/>
          <w:sz w:val="24"/>
          <w:szCs w:val="24"/>
          <w:lang w:eastAsia="en-US"/>
        </w:rPr>
        <w:br/>
      </w:r>
      <w:r w:rsidRPr="00EE2699">
        <w:rPr>
          <w:rFonts w:ascii="Calibri" w:eastAsia="Calibri" w:hAnsi="Calibri" w:cs="Arial"/>
          <w:sz w:val="24"/>
          <w:szCs w:val="24"/>
          <w:lang w:eastAsia="en-US"/>
        </w:rPr>
        <w:t xml:space="preserve">iż stanowisko Wnioskodawcy jest nieprawidłowe. Strona pismem z dnia </w:t>
      </w:r>
      <w:r>
        <w:rPr>
          <w:rFonts w:ascii="Calibri" w:eastAsia="Calibri" w:hAnsi="Calibri" w:cs="Arial"/>
          <w:sz w:val="24"/>
          <w:szCs w:val="24"/>
          <w:lang w:eastAsia="en-US"/>
        </w:rPr>
        <w:t xml:space="preserve">24 lipca </w:t>
      </w:r>
      <w:r w:rsidRPr="00EE2699">
        <w:rPr>
          <w:rFonts w:ascii="Calibri" w:eastAsia="Calibri" w:hAnsi="Calibri" w:cs="Arial"/>
          <w:sz w:val="24"/>
          <w:szCs w:val="24"/>
          <w:lang w:eastAsia="en-US"/>
        </w:rPr>
        <w:t>201</w:t>
      </w:r>
      <w:r>
        <w:rPr>
          <w:rFonts w:ascii="Calibri" w:eastAsia="Calibri" w:hAnsi="Calibri" w:cs="Arial"/>
          <w:sz w:val="24"/>
          <w:szCs w:val="24"/>
          <w:lang w:eastAsia="en-US"/>
        </w:rPr>
        <w:t>7</w:t>
      </w:r>
      <w:r w:rsidRPr="00EE2699">
        <w:rPr>
          <w:rFonts w:ascii="Calibri" w:eastAsia="Calibri" w:hAnsi="Calibri" w:cs="Arial"/>
          <w:sz w:val="24"/>
          <w:szCs w:val="24"/>
          <w:lang w:eastAsia="en-US"/>
        </w:rPr>
        <w:t xml:space="preserve"> r. wniosła odwołanie od ww. decyzji. Minister Rodziny, Pracy i Polityki Społecznej decyzją </w:t>
      </w:r>
      <w:r w:rsidR="000833B7">
        <w:rPr>
          <w:rFonts w:ascii="Calibri" w:eastAsia="Calibri" w:hAnsi="Calibri" w:cs="Arial"/>
          <w:sz w:val="24"/>
          <w:szCs w:val="24"/>
          <w:lang w:eastAsia="en-US"/>
        </w:rPr>
        <w:br/>
      </w:r>
      <w:r w:rsidRPr="00EE2699">
        <w:rPr>
          <w:rFonts w:ascii="Calibri" w:eastAsia="Calibri" w:hAnsi="Calibri" w:cs="Arial"/>
          <w:sz w:val="24"/>
          <w:szCs w:val="24"/>
          <w:lang w:eastAsia="en-US"/>
        </w:rPr>
        <w:t xml:space="preserve">z dnia </w:t>
      </w:r>
      <w:r>
        <w:rPr>
          <w:rFonts w:ascii="Calibri" w:eastAsia="Calibri" w:hAnsi="Calibri" w:cs="Arial"/>
          <w:sz w:val="24"/>
          <w:szCs w:val="24"/>
          <w:lang w:eastAsia="en-US"/>
        </w:rPr>
        <w:t xml:space="preserve">13 marca </w:t>
      </w:r>
      <w:r w:rsidRPr="00EE2699">
        <w:rPr>
          <w:rFonts w:ascii="Calibri" w:eastAsia="Calibri" w:hAnsi="Calibri" w:cs="Arial"/>
          <w:sz w:val="24"/>
          <w:szCs w:val="24"/>
          <w:lang w:eastAsia="en-US"/>
        </w:rPr>
        <w:t>201</w:t>
      </w:r>
      <w:r>
        <w:rPr>
          <w:rFonts w:ascii="Calibri" w:eastAsia="Calibri" w:hAnsi="Calibri" w:cs="Arial"/>
          <w:sz w:val="24"/>
          <w:szCs w:val="24"/>
          <w:lang w:eastAsia="en-US"/>
        </w:rPr>
        <w:t>8</w:t>
      </w:r>
      <w:r w:rsidRPr="00EE2699">
        <w:rPr>
          <w:rFonts w:ascii="Calibri" w:eastAsia="Calibri" w:hAnsi="Calibri" w:cs="Arial"/>
          <w:sz w:val="24"/>
          <w:szCs w:val="24"/>
          <w:lang w:eastAsia="en-US"/>
        </w:rPr>
        <w:t xml:space="preserve"> r. znak: BON-III.5225.</w:t>
      </w:r>
      <w:r>
        <w:rPr>
          <w:rFonts w:ascii="Calibri" w:eastAsia="Calibri" w:hAnsi="Calibri" w:cs="Arial"/>
          <w:sz w:val="24"/>
          <w:szCs w:val="24"/>
          <w:lang w:eastAsia="en-US"/>
        </w:rPr>
        <w:t>18.3.2017.MH</w:t>
      </w:r>
      <w:r w:rsidRPr="00EE2699">
        <w:rPr>
          <w:rFonts w:ascii="Calibri" w:eastAsia="Calibri" w:hAnsi="Calibri" w:cs="Arial"/>
          <w:sz w:val="24"/>
          <w:szCs w:val="24"/>
          <w:lang w:eastAsia="en-US"/>
        </w:rPr>
        <w:t xml:space="preserve"> uchylił zaskarżoną decyzję </w:t>
      </w:r>
      <w:r w:rsidR="000833B7">
        <w:rPr>
          <w:rFonts w:ascii="Calibri" w:eastAsia="Calibri" w:hAnsi="Calibri" w:cs="Arial"/>
          <w:sz w:val="24"/>
          <w:szCs w:val="24"/>
          <w:lang w:eastAsia="en-US"/>
        </w:rPr>
        <w:br/>
      </w:r>
      <w:r w:rsidRPr="00EE2699">
        <w:rPr>
          <w:rFonts w:ascii="Calibri" w:eastAsia="Calibri" w:hAnsi="Calibri" w:cs="Arial"/>
          <w:sz w:val="24"/>
          <w:szCs w:val="24"/>
          <w:lang w:eastAsia="en-US"/>
        </w:rPr>
        <w:t>w całości i przekazał sprawę organowi I instancji do ponownego rozpatrzenia.</w:t>
      </w:r>
    </w:p>
    <w:p w:rsidR="0077401D" w:rsidRDefault="0077401D" w:rsidP="00FE5F4D">
      <w:pPr>
        <w:spacing w:after="120" w:line="360" w:lineRule="auto"/>
        <w:jc w:val="both"/>
        <w:rPr>
          <w:rFonts w:cs="Arial"/>
          <w:sz w:val="24"/>
          <w:szCs w:val="24"/>
        </w:rPr>
      </w:pPr>
    </w:p>
    <w:p w:rsidR="0077401D" w:rsidRDefault="0077401D" w:rsidP="00FE5F4D">
      <w:pPr>
        <w:spacing w:after="120" w:line="360" w:lineRule="auto"/>
        <w:jc w:val="both"/>
        <w:rPr>
          <w:rFonts w:cs="Arial"/>
          <w:sz w:val="24"/>
          <w:szCs w:val="24"/>
        </w:rPr>
      </w:pPr>
    </w:p>
    <w:p w:rsidR="00FE5F4D" w:rsidRDefault="00FE5F4D" w:rsidP="00FE5F4D">
      <w:pPr>
        <w:spacing w:after="120" w:line="360" w:lineRule="auto"/>
        <w:jc w:val="both"/>
        <w:rPr>
          <w:rFonts w:ascii="Calibri" w:hAnsi="Calibri" w:cs="Arial"/>
          <w:i/>
          <w:sz w:val="24"/>
          <w:szCs w:val="24"/>
        </w:rPr>
      </w:pPr>
      <w:r w:rsidRPr="00024A94">
        <w:rPr>
          <w:rFonts w:ascii="Calibri" w:hAnsi="Calibri" w:cs="Arial"/>
          <w:sz w:val="24"/>
          <w:szCs w:val="24"/>
        </w:rPr>
        <w:t xml:space="preserve">Wniosek swój Wnioskodawca skierował na podstawie art.10 i 10a ustawy o swobodzie działalności gospodarczej. Zgodnie z art.10 ust.1 ustawy o swobodzie działalności gospodarczej </w:t>
      </w:r>
      <w:r w:rsidRPr="00024A94">
        <w:rPr>
          <w:rFonts w:ascii="Calibri" w:hAnsi="Calibri" w:cs="Arial"/>
          <w:i/>
          <w:sz w:val="24"/>
          <w:szCs w:val="24"/>
        </w:rPr>
        <w:t>przedsiębiorca m</w:t>
      </w:r>
      <w:r w:rsidR="007344DF">
        <w:rPr>
          <w:rFonts w:ascii="Calibri" w:hAnsi="Calibri" w:cs="Arial"/>
          <w:i/>
          <w:sz w:val="24"/>
          <w:szCs w:val="24"/>
        </w:rPr>
        <w:t xml:space="preserve">oże złożyć do właściwego organu </w:t>
      </w:r>
      <w:r w:rsidRPr="00024A94">
        <w:rPr>
          <w:rFonts w:ascii="Calibri" w:hAnsi="Calibri" w:cs="Arial"/>
          <w:i/>
          <w:sz w:val="24"/>
          <w:szCs w:val="24"/>
        </w:rPr>
        <w:t>administracji publicznej lub państwowej jednostki organizacyjnej wniosek o wydanie pisemnej interpretacji co do zakresu i sposobu zastosowania przepisów, z których wynika obowiązek świadczenia przez przedsiębiorcę daniny publicznej oraz składek na ubezpiec</w:t>
      </w:r>
      <w:r w:rsidR="007344DF">
        <w:rPr>
          <w:rFonts w:ascii="Calibri" w:hAnsi="Calibri" w:cs="Arial"/>
          <w:i/>
          <w:sz w:val="24"/>
          <w:szCs w:val="24"/>
        </w:rPr>
        <w:t xml:space="preserve">zenia społeczne lub zdrowotne, </w:t>
      </w:r>
      <w:r w:rsidR="000833B7">
        <w:rPr>
          <w:rFonts w:ascii="Calibri" w:hAnsi="Calibri" w:cs="Arial"/>
          <w:i/>
          <w:sz w:val="24"/>
          <w:szCs w:val="24"/>
        </w:rPr>
        <w:br/>
      </w:r>
      <w:r w:rsidRPr="00024A94">
        <w:rPr>
          <w:rFonts w:ascii="Calibri" w:hAnsi="Calibri" w:cs="Arial"/>
          <w:i/>
          <w:sz w:val="24"/>
          <w:szCs w:val="24"/>
        </w:rPr>
        <w:t>w jego indywidualnej sprawie.</w:t>
      </w:r>
    </w:p>
    <w:p w:rsidR="00FE5F4D" w:rsidRPr="00024A94" w:rsidRDefault="00FE5F4D" w:rsidP="005A6076">
      <w:pPr>
        <w:pStyle w:val="Nagwek1"/>
      </w:pPr>
      <w:r w:rsidRPr="00024A94">
        <w:t>W przedmiotowym wniosku Wnioskodawca przedstawił następujący stan faktyczny:</w:t>
      </w:r>
    </w:p>
    <w:p w:rsidR="00701A9C" w:rsidRDefault="00FA5DD6" w:rsidP="00FE5F4D">
      <w:pPr>
        <w:spacing w:after="0" w:line="360" w:lineRule="auto"/>
        <w:jc w:val="both"/>
        <w:rPr>
          <w:rFonts w:ascii="Calibri" w:hAnsi="Calibri" w:cs="Arial"/>
          <w:sz w:val="24"/>
          <w:szCs w:val="24"/>
        </w:rPr>
      </w:pPr>
      <w:r>
        <w:rPr>
          <w:rFonts w:ascii="Calibri" w:hAnsi="Calibri" w:cs="Arial"/>
          <w:sz w:val="24"/>
          <w:szCs w:val="24"/>
        </w:rPr>
        <w:t>XXXXXX</w:t>
      </w:r>
      <w:r w:rsidR="00A20508">
        <w:rPr>
          <w:rFonts w:ascii="Calibri" w:hAnsi="Calibri" w:cs="Arial"/>
          <w:sz w:val="24"/>
          <w:szCs w:val="24"/>
        </w:rPr>
        <w:t xml:space="preserve"> </w:t>
      </w:r>
      <w:r w:rsidR="00FE5F4D">
        <w:rPr>
          <w:rFonts w:ascii="Calibri" w:hAnsi="Calibri" w:cs="Arial"/>
          <w:sz w:val="24"/>
          <w:szCs w:val="24"/>
        </w:rPr>
        <w:t xml:space="preserve">w </w:t>
      </w:r>
      <w:r>
        <w:rPr>
          <w:rFonts w:ascii="Calibri" w:hAnsi="Calibri" w:cs="Arial"/>
          <w:sz w:val="24"/>
          <w:szCs w:val="24"/>
        </w:rPr>
        <w:t>XXXXXXX</w:t>
      </w:r>
      <w:r w:rsidR="007344DF">
        <w:rPr>
          <w:rFonts w:ascii="Calibri" w:hAnsi="Calibri" w:cs="Arial"/>
          <w:sz w:val="24"/>
          <w:szCs w:val="24"/>
        </w:rPr>
        <w:t xml:space="preserve"> w swojej strukturze wyodrębniła </w:t>
      </w:r>
      <w:r w:rsidR="00842325">
        <w:rPr>
          <w:rFonts w:ascii="Calibri" w:hAnsi="Calibri" w:cs="Arial"/>
          <w:sz w:val="24"/>
          <w:szCs w:val="24"/>
        </w:rPr>
        <w:t>o</w:t>
      </w:r>
      <w:r w:rsidR="007344DF">
        <w:rPr>
          <w:rFonts w:ascii="Calibri" w:hAnsi="Calibri" w:cs="Arial"/>
          <w:sz w:val="24"/>
          <w:szCs w:val="24"/>
        </w:rPr>
        <w:t xml:space="preserve">ddział </w:t>
      </w:r>
      <w:r w:rsidR="007956FC">
        <w:rPr>
          <w:rFonts w:ascii="Calibri" w:hAnsi="Calibri" w:cs="Arial"/>
          <w:sz w:val="24"/>
          <w:szCs w:val="24"/>
        </w:rPr>
        <w:t xml:space="preserve">- </w:t>
      </w:r>
      <w:r>
        <w:rPr>
          <w:rFonts w:ascii="Calibri" w:hAnsi="Calibri" w:cs="Arial"/>
          <w:sz w:val="24"/>
          <w:szCs w:val="24"/>
        </w:rPr>
        <w:t>XXXXXX</w:t>
      </w:r>
      <w:r w:rsidR="00701A9C">
        <w:rPr>
          <w:rFonts w:ascii="Calibri" w:hAnsi="Calibri" w:cs="Arial"/>
          <w:sz w:val="24"/>
          <w:szCs w:val="24"/>
        </w:rPr>
        <w:t xml:space="preserve"> </w:t>
      </w:r>
      <w:r w:rsidR="002C1702">
        <w:rPr>
          <w:rFonts w:ascii="Calibri" w:hAnsi="Calibri" w:cs="Arial"/>
          <w:sz w:val="24"/>
          <w:szCs w:val="24"/>
        </w:rPr>
        <w:t xml:space="preserve">Oddział </w:t>
      </w:r>
      <w:r>
        <w:rPr>
          <w:rFonts w:ascii="Calibri" w:hAnsi="Calibri" w:cs="Arial"/>
          <w:sz w:val="24"/>
          <w:szCs w:val="24"/>
        </w:rPr>
        <w:t>XXXX</w:t>
      </w:r>
      <w:r w:rsidR="002C1702">
        <w:rPr>
          <w:rFonts w:ascii="Calibri" w:hAnsi="Calibri" w:cs="Arial"/>
          <w:sz w:val="24"/>
          <w:szCs w:val="24"/>
        </w:rPr>
        <w:t xml:space="preserve"> </w:t>
      </w:r>
      <w:r w:rsidR="000833B7">
        <w:rPr>
          <w:rFonts w:ascii="Calibri" w:hAnsi="Calibri" w:cs="Arial"/>
          <w:sz w:val="24"/>
          <w:szCs w:val="24"/>
        </w:rPr>
        <w:br/>
      </w:r>
      <w:r w:rsidR="002C1702">
        <w:rPr>
          <w:rFonts w:ascii="Calibri" w:hAnsi="Calibri" w:cs="Arial"/>
          <w:sz w:val="24"/>
          <w:szCs w:val="24"/>
        </w:rPr>
        <w:t xml:space="preserve">w </w:t>
      </w:r>
      <w:r>
        <w:rPr>
          <w:rFonts w:ascii="Calibri" w:hAnsi="Calibri" w:cs="Arial"/>
          <w:sz w:val="24"/>
          <w:szCs w:val="24"/>
        </w:rPr>
        <w:t>XXXXXXX</w:t>
      </w:r>
      <w:r w:rsidR="00701A9C">
        <w:rPr>
          <w:rFonts w:ascii="Calibri" w:hAnsi="Calibri" w:cs="Arial"/>
          <w:sz w:val="24"/>
          <w:szCs w:val="24"/>
        </w:rPr>
        <w:t>, mają</w:t>
      </w:r>
      <w:r w:rsidR="007344DF">
        <w:rPr>
          <w:rFonts w:ascii="Calibri" w:hAnsi="Calibri" w:cs="Arial"/>
          <w:sz w:val="24"/>
          <w:szCs w:val="24"/>
        </w:rPr>
        <w:t>cy status samodzielnego pracodawcy</w:t>
      </w:r>
      <w:r w:rsidR="00842325">
        <w:rPr>
          <w:rFonts w:ascii="Calibri" w:hAnsi="Calibri" w:cs="Arial"/>
          <w:sz w:val="24"/>
          <w:szCs w:val="24"/>
        </w:rPr>
        <w:t xml:space="preserve"> zobowiązanego do dokonywania wpłat na PFRON</w:t>
      </w:r>
      <w:r w:rsidR="007344DF">
        <w:rPr>
          <w:rFonts w:ascii="Calibri" w:hAnsi="Calibri" w:cs="Arial"/>
          <w:sz w:val="24"/>
          <w:szCs w:val="24"/>
        </w:rPr>
        <w:t>. Spółka korzysta z możliwości obniżenia wpłat na P</w:t>
      </w:r>
      <w:r w:rsidR="00701A9C">
        <w:rPr>
          <w:rFonts w:ascii="Calibri" w:hAnsi="Calibri" w:cs="Arial"/>
          <w:sz w:val="24"/>
          <w:szCs w:val="24"/>
        </w:rPr>
        <w:t xml:space="preserve">FRON </w:t>
      </w:r>
      <w:r w:rsidR="007344DF">
        <w:rPr>
          <w:rFonts w:ascii="Calibri" w:hAnsi="Calibri" w:cs="Arial"/>
          <w:sz w:val="24"/>
          <w:szCs w:val="24"/>
        </w:rPr>
        <w:t>przewidzianej w art.22 ustawy o rehabilitacji</w:t>
      </w:r>
      <w:r w:rsidR="00842325">
        <w:rPr>
          <w:rFonts w:ascii="Calibri" w:hAnsi="Calibri" w:cs="Arial"/>
          <w:sz w:val="24"/>
          <w:szCs w:val="24"/>
        </w:rPr>
        <w:t xml:space="preserve"> i w tym celu </w:t>
      </w:r>
      <w:r w:rsidR="007344DF">
        <w:rPr>
          <w:rFonts w:ascii="Calibri" w:hAnsi="Calibri" w:cs="Arial"/>
          <w:sz w:val="24"/>
          <w:szCs w:val="24"/>
        </w:rPr>
        <w:t xml:space="preserve">zawarła </w:t>
      </w:r>
      <w:r w:rsidR="00842325">
        <w:rPr>
          <w:rFonts w:ascii="Calibri" w:hAnsi="Calibri" w:cs="Arial"/>
          <w:sz w:val="24"/>
          <w:szCs w:val="24"/>
        </w:rPr>
        <w:t xml:space="preserve">stosowne </w:t>
      </w:r>
      <w:r w:rsidR="007344DF">
        <w:rPr>
          <w:rFonts w:ascii="Calibri" w:hAnsi="Calibri" w:cs="Arial"/>
          <w:sz w:val="24"/>
          <w:szCs w:val="24"/>
        </w:rPr>
        <w:t>umowy z</w:t>
      </w:r>
      <w:r w:rsidR="00842325">
        <w:rPr>
          <w:rFonts w:ascii="Calibri" w:hAnsi="Calibri" w:cs="Arial"/>
          <w:sz w:val="24"/>
          <w:szCs w:val="24"/>
        </w:rPr>
        <w:t>e</w:t>
      </w:r>
      <w:r w:rsidR="007344DF">
        <w:rPr>
          <w:rFonts w:ascii="Calibri" w:hAnsi="Calibri" w:cs="Arial"/>
          <w:sz w:val="24"/>
          <w:szCs w:val="24"/>
        </w:rPr>
        <w:t xml:space="preserve"> </w:t>
      </w:r>
      <w:r w:rsidR="00842325">
        <w:rPr>
          <w:rFonts w:ascii="Calibri" w:hAnsi="Calibri" w:cs="Arial"/>
          <w:sz w:val="24"/>
          <w:szCs w:val="24"/>
        </w:rPr>
        <w:t xml:space="preserve"> sprzedającymi.</w:t>
      </w:r>
      <w:r w:rsidR="007344DF">
        <w:rPr>
          <w:rFonts w:ascii="Calibri" w:hAnsi="Calibri" w:cs="Arial"/>
          <w:sz w:val="24"/>
          <w:szCs w:val="24"/>
        </w:rPr>
        <w:t xml:space="preserve"> </w:t>
      </w:r>
      <w:r w:rsidR="000609DA">
        <w:rPr>
          <w:rFonts w:ascii="Calibri" w:hAnsi="Calibri" w:cs="Arial"/>
          <w:sz w:val="24"/>
          <w:szCs w:val="24"/>
        </w:rPr>
        <w:t xml:space="preserve">Jednocześnie </w:t>
      </w:r>
      <w:r w:rsidR="00701A9C">
        <w:rPr>
          <w:rFonts w:ascii="Calibri" w:hAnsi="Calibri" w:cs="Arial"/>
          <w:sz w:val="24"/>
          <w:szCs w:val="24"/>
        </w:rPr>
        <w:t>Wnioskodawca d</w:t>
      </w:r>
      <w:r w:rsidR="007344DF">
        <w:rPr>
          <w:rFonts w:ascii="Calibri" w:hAnsi="Calibri" w:cs="Arial"/>
          <w:sz w:val="24"/>
          <w:szCs w:val="24"/>
        </w:rPr>
        <w:t xml:space="preserve">ąży </w:t>
      </w:r>
      <w:r w:rsidR="00A20508">
        <w:rPr>
          <w:rFonts w:ascii="Calibri" w:hAnsi="Calibri" w:cs="Arial"/>
          <w:sz w:val="24"/>
          <w:szCs w:val="24"/>
        </w:rPr>
        <w:t xml:space="preserve">do przystąpienia </w:t>
      </w:r>
      <w:r w:rsidR="00842325">
        <w:rPr>
          <w:rFonts w:ascii="Calibri" w:hAnsi="Calibri" w:cs="Arial"/>
          <w:sz w:val="24"/>
          <w:szCs w:val="24"/>
        </w:rPr>
        <w:t>swojego o</w:t>
      </w:r>
      <w:r w:rsidR="007344DF">
        <w:rPr>
          <w:rFonts w:ascii="Calibri" w:hAnsi="Calibri" w:cs="Arial"/>
          <w:sz w:val="24"/>
          <w:szCs w:val="24"/>
        </w:rPr>
        <w:t>ddział</w:t>
      </w:r>
      <w:r w:rsidR="00A20508">
        <w:rPr>
          <w:rFonts w:ascii="Calibri" w:hAnsi="Calibri" w:cs="Arial"/>
          <w:sz w:val="24"/>
          <w:szCs w:val="24"/>
        </w:rPr>
        <w:t>u</w:t>
      </w:r>
      <w:r w:rsidR="007344DF">
        <w:rPr>
          <w:rFonts w:ascii="Calibri" w:hAnsi="Calibri" w:cs="Arial"/>
          <w:sz w:val="24"/>
          <w:szCs w:val="24"/>
        </w:rPr>
        <w:t xml:space="preserve"> do </w:t>
      </w:r>
      <w:r w:rsidR="00842325">
        <w:rPr>
          <w:rFonts w:ascii="Calibri" w:hAnsi="Calibri" w:cs="Arial"/>
          <w:sz w:val="24"/>
          <w:szCs w:val="24"/>
        </w:rPr>
        <w:t>tych</w:t>
      </w:r>
      <w:r w:rsidR="007344DF">
        <w:rPr>
          <w:rFonts w:ascii="Calibri" w:hAnsi="Calibri" w:cs="Arial"/>
          <w:sz w:val="24"/>
          <w:szCs w:val="24"/>
        </w:rPr>
        <w:t xml:space="preserve"> umów poprzez zawarcie odpowiedni</w:t>
      </w:r>
      <w:r w:rsidR="000609DA">
        <w:rPr>
          <w:rFonts w:ascii="Calibri" w:hAnsi="Calibri" w:cs="Arial"/>
          <w:sz w:val="24"/>
          <w:szCs w:val="24"/>
        </w:rPr>
        <w:t>ch</w:t>
      </w:r>
      <w:r w:rsidR="007344DF">
        <w:rPr>
          <w:rFonts w:ascii="Calibri" w:hAnsi="Calibri" w:cs="Arial"/>
          <w:sz w:val="24"/>
          <w:szCs w:val="24"/>
        </w:rPr>
        <w:t xml:space="preserve"> aneks</w:t>
      </w:r>
      <w:r w:rsidR="000609DA">
        <w:rPr>
          <w:rFonts w:ascii="Calibri" w:hAnsi="Calibri" w:cs="Arial"/>
          <w:sz w:val="24"/>
          <w:szCs w:val="24"/>
        </w:rPr>
        <w:t>ów</w:t>
      </w:r>
      <w:r w:rsidR="007344DF">
        <w:rPr>
          <w:rFonts w:ascii="Calibri" w:hAnsi="Calibri" w:cs="Arial"/>
          <w:sz w:val="24"/>
          <w:szCs w:val="24"/>
        </w:rPr>
        <w:t xml:space="preserve">, </w:t>
      </w:r>
      <w:r w:rsidR="00842325">
        <w:rPr>
          <w:rFonts w:ascii="Calibri" w:hAnsi="Calibri" w:cs="Arial"/>
          <w:sz w:val="24"/>
          <w:szCs w:val="24"/>
        </w:rPr>
        <w:t>zgodnie z którym</w:t>
      </w:r>
      <w:r w:rsidR="000609DA">
        <w:rPr>
          <w:rFonts w:ascii="Calibri" w:hAnsi="Calibri" w:cs="Arial"/>
          <w:sz w:val="24"/>
          <w:szCs w:val="24"/>
        </w:rPr>
        <w:t>i</w:t>
      </w:r>
      <w:r w:rsidR="00842325">
        <w:rPr>
          <w:rFonts w:ascii="Calibri" w:hAnsi="Calibri" w:cs="Arial"/>
          <w:sz w:val="24"/>
          <w:szCs w:val="24"/>
        </w:rPr>
        <w:t xml:space="preserve"> dane oddziału jako faktycznego odbiorcy usług objętych umow</w:t>
      </w:r>
      <w:r w:rsidR="000609DA">
        <w:rPr>
          <w:rFonts w:ascii="Calibri" w:hAnsi="Calibri" w:cs="Arial"/>
          <w:sz w:val="24"/>
          <w:szCs w:val="24"/>
        </w:rPr>
        <w:t>ami</w:t>
      </w:r>
      <w:r w:rsidR="00842325">
        <w:rPr>
          <w:rFonts w:ascii="Calibri" w:hAnsi="Calibri" w:cs="Arial"/>
          <w:sz w:val="24"/>
          <w:szCs w:val="24"/>
        </w:rPr>
        <w:t xml:space="preserve"> </w:t>
      </w:r>
      <w:r w:rsidR="00E13912">
        <w:rPr>
          <w:rFonts w:ascii="Calibri" w:hAnsi="Calibri" w:cs="Arial"/>
          <w:sz w:val="24"/>
          <w:szCs w:val="24"/>
        </w:rPr>
        <w:t xml:space="preserve">będą dodatkowo </w:t>
      </w:r>
      <w:r w:rsidR="000609DA">
        <w:rPr>
          <w:rFonts w:ascii="Calibri" w:hAnsi="Calibri" w:cs="Arial"/>
          <w:sz w:val="24"/>
          <w:szCs w:val="24"/>
        </w:rPr>
        <w:t>widnieć na wystawianej fakturze VAT.</w:t>
      </w:r>
    </w:p>
    <w:p w:rsidR="00EF778A" w:rsidRDefault="00EF5BF8" w:rsidP="00EF5BF8">
      <w:pPr>
        <w:spacing w:after="0" w:line="360" w:lineRule="auto"/>
        <w:jc w:val="both"/>
        <w:rPr>
          <w:rFonts w:ascii="Calibri" w:hAnsi="Calibri" w:cs="Arial"/>
          <w:sz w:val="24"/>
          <w:szCs w:val="24"/>
        </w:rPr>
      </w:pPr>
      <w:r>
        <w:rPr>
          <w:rFonts w:ascii="Calibri" w:hAnsi="Calibri" w:cs="Arial"/>
          <w:sz w:val="24"/>
          <w:szCs w:val="24"/>
        </w:rPr>
        <w:t>Zgodnie z art. 21 ustawy o rehabilitacji, p</w:t>
      </w:r>
      <w:r w:rsidRPr="00EF5BF8">
        <w:rPr>
          <w:rFonts w:ascii="Calibri" w:hAnsi="Calibri" w:cs="Arial"/>
          <w:sz w:val="24"/>
          <w:szCs w:val="24"/>
        </w:rPr>
        <w:t xml:space="preserve">racodawca zatrudniający co najmniej </w:t>
      </w:r>
      <w:r w:rsidR="00764104">
        <w:rPr>
          <w:rFonts w:ascii="Calibri" w:hAnsi="Calibri" w:cs="Arial"/>
          <w:sz w:val="24"/>
          <w:szCs w:val="24"/>
        </w:rPr>
        <w:br/>
      </w:r>
      <w:r w:rsidRPr="00EF5BF8">
        <w:rPr>
          <w:rFonts w:ascii="Calibri" w:hAnsi="Calibri" w:cs="Arial"/>
          <w:sz w:val="24"/>
          <w:szCs w:val="24"/>
        </w:rPr>
        <w:t>25 pracowników w przeliczeniu na pełny wymiar czasu pracy jest obowiązany</w:t>
      </w:r>
      <w:r>
        <w:rPr>
          <w:rFonts w:ascii="Calibri" w:hAnsi="Calibri" w:cs="Arial"/>
          <w:sz w:val="24"/>
          <w:szCs w:val="24"/>
        </w:rPr>
        <w:t xml:space="preserve">, </w:t>
      </w:r>
      <w:r w:rsidRPr="00EF5BF8">
        <w:rPr>
          <w:rFonts w:ascii="Calibri" w:hAnsi="Calibri" w:cs="Arial"/>
          <w:sz w:val="24"/>
          <w:szCs w:val="24"/>
        </w:rPr>
        <w:t>dokonywa</w:t>
      </w:r>
      <w:r>
        <w:rPr>
          <w:rFonts w:ascii="Calibri" w:hAnsi="Calibri" w:cs="Arial"/>
          <w:sz w:val="24"/>
          <w:szCs w:val="24"/>
        </w:rPr>
        <w:t>ć miesięcznych wpłat na Fundusz</w:t>
      </w:r>
      <w:r w:rsidRPr="00EF5BF8">
        <w:rPr>
          <w:rFonts w:ascii="Calibri" w:hAnsi="Calibri" w:cs="Arial"/>
          <w:sz w:val="24"/>
          <w:szCs w:val="24"/>
        </w:rPr>
        <w:t>.</w:t>
      </w:r>
      <w:r>
        <w:rPr>
          <w:rFonts w:ascii="Calibri" w:hAnsi="Calibri" w:cs="Arial"/>
          <w:sz w:val="24"/>
          <w:szCs w:val="24"/>
        </w:rPr>
        <w:t xml:space="preserve"> </w:t>
      </w:r>
      <w:r w:rsidR="00A20508">
        <w:rPr>
          <w:rFonts w:ascii="Calibri" w:hAnsi="Calibri" w:cs="Arial"/>
          <w:sz w:val="24"/>
          <w:szCs w:val="24"/>
        </w:rPr>
        <w:t>P</w:t>
      </w:r>
      <w:r>
        <w:rPr>
          <w:rFonts w:ascii="Calibri" w:hAnsi="Calibri" w:cs="Arial"/>
          <w:sz w:val="24"/>
          <w:szCs w:val="24"/>
        </w:rPr>
        <w:t xml:space="preserve">racodawcą, </w:t>
      </w:r>
      <w:r w:rsidR="000609DA">
        <w:rPr>
          <w:rFonts w:ascii="Calibri" w:hAnsi="Calibri" w:cs="Arial"/>
          <w:sz w:val="24"/>
          <w:szCs w:val="24"/>
        </w:rPr>
        <w:t>oprócz Wnioskodawcy,</w:t>
      </w:r>
      <w:r>
        <w:rPr>
          <w:rFonts w:ascii="Calibri" w:hAnsi="Calibri" w:cs="Arial"/>
          <w:sz w:val="24"/>
          <w:szCs w:val="24"/>
        </w:rPr>
        <w:t xml:space="preserve"> jest również wyodrębniony w je</w:t>
      </w:r>
      <w:r w:rsidR="000609DA">
        <w:rPr>
          <w:rFonts w:ascii="Calibri" w:hAnsi="Calibri" w:cs="Arial"/>
          <w:sz w:val="24"/>
          <w:szCs w:val="24"/>
        </w:rPr>
        <w:t>go</w:t>
      </w:r>
      <w:r>
        <w:rPr>
          <w:rFonts w:ascii="Calibri" w:hAnsi="Calibri" w:cs="Arial"/>
          <w:sz w:val="24"/>
          <w:szCs w:val="24"/>
        </w:rPr>
        <w:t xml:space="preserve"> strukturze </w:t>
      </w:r>
      <w:r w:rsidR="000609DA">
        <w:rPr>
          <w:rFonts w:ascii="Calibri" w:hAnsi="Calibri" w:cs="Arial"/>
          <w:sz w:val="24"/>
          <w:szCs w:val="24"/>
        </w:rPr>
        <w:t>o</w:t>
      </w:r>
      <w:r>
        <w:rPr>
          <w:rFonts w:ascii="Calibri" w:hAnsi="Calibri" w:cs="Arial"/>
          <w:sz w:val="24"/>
          <w:szCs w:val="24"/>
        </w:rPr>
        <w:t>ddział</w:t>
      </w:r>
      <w:r w:rsidR="000609DA">
        <w:rPr>
          <w:rFonts w:ascii="Calibri" w:hAnsi="Calibri" w:cs="Arial"/>
          <w:sz w:val="24"/>
          <w:szCs w:val="24"/>
        </w:rPr>
        <w:t xml:space="preserve">. Ponadto, </w:t>
      </w:r>
      <w:r w:rsidR="0042134E">
        <w:rPr>
          <w:rFonts w:ascii="Calibri" w:hAnsi="Calibri" w:cs="Arial"/>
          <w:sz w:val="24"/>
          <w:szCs w:val="24"/>
        </w:rPr>
        <w:t xml:space="preserve">zgodnie z definicją oddziału zawartą </w:t>
      </w:r>
      <w:r w:rsidR="000833B7">
        <w:rPr>
          <w:rFonts w:ascii="Calibri" w:hAnsi="Calibri" w:cs="Arial"/>
          <w:sz w:val="24"/>
          <w:szCs w:val="24"/>
        </w:rPr>
        <w:br/>
      </w:r>
      <w:r w:rsidR="0042134E">
        <w:rPr>
          <w:rFonts w:ascii="Calibri" w:hAnsi="Calibri" w:cs="Arial"/>
          <w:sz w:val="24"/>
          <w:szCs w:val="24"/>
        </w:rPr>
        <w:t>w art. 5 pkt 4 ustawy o swobodzie działalności gospodarczej, oddziałem przedsiębiorcy jest wyodrębniona i samodzielna organizacyjnie część działalności gospodarczej, wykonywana przez przedsiębiorcę poza siedzibą przedsiębiorcy lub głównym miejscem wykonywania działalności. Oddział nie jest wi</w:t>
      </w:r>
      <w:r w:rsidR="00A20508">
        <w:rPr>
          <w:rFonts w:ascii="Calibri" w:hAnsi="Calibri" w:cs="Arial"/>
          <w:sz w:val="24"/>
          <w:szCs w:val="24"/>
        </w:rPr>
        <w:t>ę</w:t>
      </w:r>
      <w:r w:rsidR="0042134E">
        <w:rPr>
          <w:rFonts w:ascii="Calibri" w:hAnsi="Calibri" w:cs="Arial"/>
          <w:sz w:val="24"/>
          <w:szCs w:val="24"/>
        </w:rPr>
        <w:t xml:space="preserve">c samoistnym podmiotem, mimo że jest to struktura wyodrębniona i samodzielna. Oddział jako samoistny podmiot może wykonywać wyłącznie czynności z zakresu prawa pracy, będąc odrębnym pracodawcą, jednakże nie może stać się wyłącznie stroną umów cywilnoprawnych. </w:t>
      </w:r>
    </w:p>
    <w:p w:rsidR="004B01D7" w:rsidRDefault="00A20508" w:rsidP="00EF5BF8">
      <w:pPr>
        <w:spacing w:after="0" w:line="360" w:lineRule="auto"/>
        <w:jc w:val="both"/>
        <w:rPr>
          <w:rFonts w:ascii="Calibri" w:hAnsi="Calibri" w:cs="Arial"/>
          <w:sz w:val="24"/>
          <w:szCs w:val="24"/>
        </w:rPr>
      </w:pPr>
      <w:r>
        <w:rPr>
          <w:rFonts w:ascii="Calibri" w:hAnsi="Calibri" w:cs="Arial"/>
          <w:sz w:val="24"/>
          <w:szCs w:val="24"/>
        </w:rPr>
        <w:t>Wnioskodawca w</w:t>
      </w:r>
      <w:r w:rsidR="00EF778A">
        <w:rPr>
          <w:rFonts w:ascii="Calibri" w:hAnsi="Calibri" w:cs="Arial"/>
          <w:sz w:val="24"/>
          <w:szCs w:val="24"/>
        </w:rPr>
        <w:t xml:space="preserve"> oparciu o przepisy art.22 ustawy o rehabilitacji </w:t>
      </w:r>
      <w:r>
        <w:rPr>
          <w:rFonts w:ascii="Calibri" w:hAnsi="Calibri" w:cs="Arial"/>
          <w:sz w:val="24"/>
          <w:szCs w:val="24"/>
        </w:rPr>
        <w:t>wskazuje</w:t>
      </w:r>
      <w:r w:rsidR="00EF778A">
        <w:rPr>
          <w:rFonts w:ascii="Calibri" w:hAnsi="Calibri" w:cs="Arial"/>
          <w:sz w:val="24"/>
          <w:szCs w:val="24"/>
        </w:rPr>
        <w:t xml:space="preserve">, </w:t>
      </w:r>
      <w:r>
        <w:rPr>
          <w:rFonts w:ascii="Calibri" w:hAnsi="Calibri" w:cs="Arial"/>
          <w:sz w:val="24"/>
          <w:szCs w:val="24"/>
        </w:rPr>
        <w:t>że</w:t>
      </w:r>
      <w:r w:rsidR="00EF778A">
        <w:rPr>
          <w:rFonts w:ascii="Calibri" w:hAnsi="Calibri" w:cs="Arial"/>
          <w:sz w:val="24"/>
          <w:szCs w:val="24"/>
        </w:rPr>
        <w:t xml:space="preserve"> aby móc dokonać obniżenia wpłaty, konieczne jest udokumentowanie zakupu fakturą, uiszczenie z jej </w:t>
      </w:r>
      <w:r w:rsidR="00EF778A">
        <w:rPr>
          <w:rFonts w:ascii="Calibri" w:hAnsi="Calibri" w:cs="Arial"/>
          <w:sz w:val="24"/>
          <w:szCs w:val="24"/>
        </w:rPr>
        <w:lastRenderedPageBreak/>
        <w:t>tytułu nale</w:t>
      </w:r>
      <w:r w:rsidR="004B01D7">
        <w:rPr>
          <w:rFonts w:ascii="Calibri" w:hAnsi="Calibri" w:cs="Arial"/>
          <w:sz w:val="24"/>
          <w:szCs w:val="24"/>
        </w:rPr>
        <w:t>ż</w:t>
      </w:r>
      <w:r w:rsidR="00EF778A">
        <w:rPr>
          <w:rFonts w:ascii="Calibri" w:hAnsi="Calibri" w:cs="Arial"/>
          <w:sz w:val="24"/>
          <w:szCs w:val="24"/>
        </w:rPr>
        <w:t>ności oraz udokumentowanie kwoty obniżenia na podstawie informacji wystawionej przez sprzedającego</w:t>
      </w:r>
      <w:r w:rsidR="000609DA">
        <w:rPr>
          <w:rFonts w:ascii="Calibri" w:hAnsi="Calibri" w:cs="Arial"/>
          <w:sz w:val="24"/>
          <w:szCs w:val="24"/>
        </w:rPr>
        <w:t xml:space="preserve"> za</w:t>
      </w:r>
      <w:r w:rsidR="00EF778A">
        <w:rPr>
          <w:rFonts w:ascii="Calibri" w:hAnsi="Calibri" w:cs="Arial"/>
          <w:sz w:val="24"/>
          <w:szCs w:val="24"/>
        </w:rPr>
        <w:t xml:space="preserve"> daną usługę.</w:t>
      </w:r>
      <w:r w:rsidR="004B01D7">
        <w:rPr>
          <w:rFonts w:ascii="Calibri" w:hAnsi="Calibri" w:cs="Arial"/>
          <w:sz w:val="24"/>
          <w:szCs w:val="24"/>
        </w:rPr>
        <w:t xml:space="preserve"> </w:t>
      </w:r>
      <w:r w:rsidR="00E8765B">
        <w:rPr>
          <w:rFonts w:ascii="Calibri" w:hAnsi="Calibri" w:cs="Arial"/>
          <w:sz w:val="24"/>
          <w:szCs w:val="24"/>
        </w:rPr>
        <w:t>O</w:t>
      </w:r>
      <w:r w:rsidR="00EF778A">
        <w:rPr>
          <w:rFonts w:ascii="Calibri" w:hAnsi="Calibri" w:cs="Arial"/>
          <w:sz w:val="24"/>
          <w:szCs w:val="24"/>
        </w:rPr>
        <w:t>d</w:t>
      </w:r>
      <w:r w:rsidR="004B01D7">
        <w:rPr>
          <w:rFonts w:ascii="Calibri" w:hAnsi="Calibri" w:cs="Arial"/>
          <w:sz w:val="24"/>
          <w:szCs w:val="24"/>
        </w:rPr>
        <w:t>d</w:t>
      </w:r>
      <w:r w:rsidR="00EF778A">
        <w:rPr>
          <w:rFonts w:ascii="Calibri" w:hAnsi="Calibri" w:cs="Arial"/>
          <w:sz w:val="24"/>
          <w:szCs w:val="24"/>
        </w:rPr>
        <w:t xml:space="preserve">ział nie ma możliwości prawnej zawarcia we własnym imieniu umów cywilnoprawnych, a jednocześnie jako pracodawca zobowiązany jest do </w:t>
      </w:r>
      <w:r w:rsidR="004B01D7">
        <w:rPr>
          <w:rFonts w:ascii="Calibri" w:hAnsi="Calibri" w:cs="Arial"/>
          <w:sz w:val="24"/>
          <w:szCs w:val="24"/>
        </w:rPr>
        <w:t>wpłat na PFRON</w:t>
      </w:r>
      <w:r w:rsidR="00E8765B">
        <w:rPr>
          <w:rFonts w:ascii="Calibri" w:hAnsi="Calibri" w:cs="Arial"/>
          <w:sz w:val="24"/>
          <w:szCs w:val="24"/>
        </w:rPr>
        <w:t xml:space="preserve">. </w:t>
      </w:r>
    </w:p>
    <w:p w:rsidR="00091F56" w:rsidRDefault="004A51DC" w:rsidP="00EF5BF8">
      <w:pPr>
        <w:spacing w:after="0" w:line="360" w:lineRule="auto"/>
        <w:jc w:val="both"/>
        <w:rPr>
          <w:rFonts w:ascii="Calibri" w:hAnsi="Calibri" w:cs="Arial"/>
          <w:i/>
          <w:sz w:val="24"/>
          <w:szCs w:val="24"/>
        </w:rPr>
      </w:pPr>
      <w:r>
        <w:rPr>
          <w:rFonts w:ascii="Calibri" w:hAnsi="Calibri" w:cs="Arial"/>
          <w:sz w:val="24"/>
          <w:szCs w:val="24"/>
        </w:rPr>
        <w:t xml:space="preserve">Jednocześnie Wnioskodawca powołał się na wyrok </w:t>
      </w:r>
      <w:r w:rsidR="00E635DB">
        <w:rPr>
          <w:rFonts w:ascii="Calibri" w:hAnsi="Calibri" w:cs="Arial"/>
          <w:sz w:val="24"/>
          <w:szCs w:val="24"/>
        </w:rPr>
        <w:t>Wojewódzki</w:t>
      </w:r>
      <w:r>
        <w:rPr>
          <w:rFonts w:ascii="Calibri" w:hAnsi="Calibri" w:cs="Arial"/>
          <w:sz w:val="24"/>
          <w:szCs w:val="24"/>
        </w:rPr>
        <w:t>ego</w:t>
      </w:r>
      <w:r w:rsidR="004B01D7">
        <w:rPr>
          <w:rFonts w:ascii="Calibri" w:hAnsi="Calibri" w:cs="Arial"/>
          <w:sz w:val="24"/>
          <w:szCs w:val="24"/>
        </w:rPr>
        <w:t xml:space="preserve"> Sąd</w:t>
      </w:r>
      <w:r>
        <w:rPr>
          <w:rFonts w:ascii="Calibri" w:hAnsi="Calibri" w:cs="Arial"/>
          <w:sz w:val="24"/>
          <w:szCs w:val="24"/>
        </w:rPr>
        <w:t>u</w:t>
      </w:r>
      <w:r w:rsidR="004B01D7">
        <w:rPr>
          <w:rFonts w:ascii="Calibri" w:hAnsi="Calibri" w:cs="Arial"/>
          <w:sz w:val="24"/>
          <w:szCs w:val="24"/>
        </w:rPr>
        <w:t xml:space="preserve"> Administracyjn</w:t>
      </w:r>
      <w:r>
        <w:rPr>
          <w:rFonts w:ascii="Calibri" w:hAnsi="Calibri" w:cs="Arial"/>
          <w:sz w:val="24"/>
          <w:szCs w:val="24"/>
        </w:rPr>
        <w:t>ego</w:t>
      </w:r>
      <w:r w:rsidR="004B01D7">
        <w:rPr>
          <w:rFonts w:ascii="Calibri" w:hAnsi="Calibri" w:cs="Arial"/>
          <w:sz w:val="24"/>
          <w:szCs w:val="24"/>
        </w:rPr>
        <w:t xml:space="preserve"> w Warszawie z dnia 25 stycznia 2017 r.</w:t>
      </w:r>
      <w:r w:rsidR="00AC34D6">
        <w:rPr>
          <w:rFonts w:ascii="Calibri" w:hAnsi="Calibri" w:cs="Arial"/>
          <w:sz w:val="24"/>
          <w:szCs w:val="24"/>
        </w:rPr>
        <w:t xml:space="preserve"> </w:t>
      </w:r>
      <w:r>
        <w:rPr>
          <w:rFonts w:ascii="Calibri" w:hAnsi="Calibri" w:cs="Arial"/>
          <w:sz w:val="24"/>
          <w:szCs w:val="24"/>
        </w:rPr>
        <w:t>(</w:t>
      </w:r>
      <w:proofErr w:type="spellStart"/>
      <w:r w:rsidR="004B01D7">
        <w:rPr>
          <w:rFonts w:ascii="Calibri" w:hAnsi="Calibri" w:cs="Arial"/>
          <w:sz w:val="24"/>
          <w:szCs w:val="24"/>
        </w:rPr>
        <w:t>sygn.akt</w:t>
      </w:r>
      <w:proofErr w:type="spellEnd"/>
      <w:r w:rsidR="004B01D7">
        <w:rPr>
          <w:rFonts w:ascii="Calibri" w:hAnsi="Calibri" w:cs="Arial"/>
          <w:sz w:val="24"/>
          <w:szCs w:val="24"/>
        </w:rPr>
        <w:t xml:space="preserve"> SA/</w:t>
      </w:r>
      <w:proofErr w:type="spellStart"/>
      <w:r w:rsidR="004B01D7">
        <w:rPr>
          <w:rFonts w:ascii="Calibri" w:hAnsi="Calibri" w:cs="Arial"/>
          <w:sz w:val="24"/>
          <w:szCs w:val="24"/>
        </w:rPr>
        <w:t>Wa</w:t>
      </w:r>
      <w:proofErr w:type="spellEnd"/>
      <w:r w:rsidR="004B01D7">
        <w:rPr>
          <w:rFonts w:ascii="Calibri" w:hAnsi="Calibri" w:cs="Arial"/>
          <w:sz w:val="24"/>
          <w:szCs w:val="24"/>
        </w:rPr>
        <w:t xml:space="preserve"> 3490/15</w:t>
      </w:r>
      <w:r>
        <w:rPr>
          <w:rFonts w:ascii="Calibri" w:hAnsi="Calibri" w:cs="Arial"/>
          <w:sz w:val="24"/>
          <w:szCs w:val="24"/>
        </w:rPr>
        <w:t xml:space="preserve">), zgodnie z którym stanowisko organów </w:t>
      </w:r>
      <w:r w:rsidR="004B01D7">
        <w:rPr>
          <w:rFonts w:ascii="Calibri" w:hAnsi="Calibri" w:cs="Arial"/>
          <w:sz w:val="24"/>
          <w:szCs w:val="24"/>
        </w:rPr>
        <w:t>odmawiając</w:t>
      </w:r>
      <w:r>
        <w:rPr>
          <w:rFonts w:ascii="Calibri" w:hAnsi="Calibri" w:cs="Arial"/>
          <w:sz w:val="24"/>
          <w:szCs w:val="24"/>
        </w:rPr>
        <w:t>e</w:t>
      </w:r>
      <w:r w:rsidR="004B01D7">
        <w:rPr>
          <w:rFonts w:ascii="Calibri" w:hAnsi="Calibri" w:cs="Arial"/>
          <w:sz w:val="24"/>
          <w:szCs w:val="24"/>
        </w:rPr>
        <w:t xml:space="preserve"> </w:t>
      </w:r>
      <w:r w:rsidR="00527969">
        <w:rPr>
          <w:rFonts w:ascii="Calibri" w:hAnsi="Calibri" w:cs="Arial"/>
          <w:sz w:val="24"/>
          <w:szCs w:val="24"/>
        </w:rPr>
        <w:t xml:space="preserve">utworzonemu </w:t>
      </w:r>
      <w:r w:rsidR="00A20508">
        <w:rPr>
          <w:rFonts w:ascii="Calibri" w:hAnsi="Calibri" w:cs="Arial"/>
          <w:sz w:val="24"/>
          <w:szCs w:val="24"/>
        </w:rPr>
        <w:t>o</w:t>
      </w:r>
      <w:r w:rsidR="00527969">
        <w:rPr>
          <w:rFonts w:ascii="Calibri" w:hAnsi="Calibri" w:cs="Arial"/>
          <w:sz w:val="24"/>
          <w:szCs w:val="24"/>
        </w:rPr>
        <w:t>ddziałowi spółk</w:t>
      </w:r>
      <w:r w:rsidR="00A20508">
        <w:rPr>
          <w:rFonts w:ascii="Calibri" w:hAnsi="Calibri" w:cs="Arial"/>
          <w:sz w:val="24"/>
          <w:szCs w:val="24"/>
        </w:rPr>
        <w:t>i</w:t>
      </w:r>
      <w:r w:rsidR="00527969">
        <w:rPr>
          <w:rFonts w:ascii="Calibri" w:hAnsi="Calibri" w:cs="Arial"/>
          <w:sz w:val="24"/>
          <w:szCs w:val="24"/>
        </w:rPr>
        <w:t xml:space="preserve"> </w:t>
      </w:r>
      <w:r w:rsidR="004B01D7">
        <w:rPr>
          <w:rFonts w:ascii="Calibri" w:hAnsi="Calibri" w:cs="Arial"/>
          <w:sz w:val="24"/>
          <w:szCs w:val="24"/>
        </w:rPr>
        <w:t xml:space="preserve">prawa do skorzystania </w:t>
      </w:r>
      <w:r w:rsidR="000833B7">
        <w:rPr>
          <w:rFonts w:ascii="Calibri" w:hAnsi="Calibri" w:cs="Arial"/>
          <w:sz w:val="24"/>
          <w:szCs w:val="24"/>
        </w:rPr>
        <w:br/>
      </w:r>
      <w:r w:rsidR="004B01D7">
        <w:rPr>
          <w:rFonts w:ascii="Calibri" w:hAnsi="Calibri" w:cs="Arial"/>
          <w:sz w:val="24"/>
          <w:szCs w:val="24"/>
        </w:rPr>
        <w:t xml:space="preserve">z </w:t>
      </w:r>
      <w:r w:rsidR="00527969">
        <w:rPr>
          <w:rFonts w:ascii="Calibri" w:hAnsi="Calibri" w:cs="Arial"/>
          <w:sz w:val="24"/>
          <w:szCs w:val="24"/>
        </w:rPr>
        <w:t xml:space="preserve">obniżenia wpłat na PFRON, </w:t>
      </w:r>
      <w:r w:rsidR="00A20508">
        <w:rPr>
          <w:rFonts w:ascii="Calibri" w:hAnsi="Calibri" w:cs="Arial"/>
          <w:sz w:val="24"/>
          <w:szCs w:val="24"/>
        </w:rPr>
        <w:t xml:space="preserve">gdyż </w:t>
      </w:r>
      <w:r w:rsidR="00527969">
        <w:rPr>
          <w:rFonts w:ascii="Calibri" w:hAnsi="Calibri" w:cs="Arial"/>
          <w:sz w:val="24"/>
          <w:szCs w:val="24"/>
        </w:rPr>
        <w:t>nie był następcą prawnym spółki</w:t>
      </w:r>
      <w:r w:rsidR="00A20508">
        <w:rPr>
          <w:rFonts w:ascii="Calibri" w:hAnsi="Calibri" w:cs="Arial"/>
          <w:sz w:val="24"/>
          <w:szCs w:val="24"/>
        </w:rPr>
        <w:t>,</w:t>
      </w:r>
      <w:r w:rsidR="00527969">
        <w:rPr>
          <w:rFonts w:ascii="Calibri" w:hAnsi="Calibri" w:cs="Arial"/>
          <w:sz w:val="24"/>
          <w:szCs w:val="24"/>
        </w:rPr>
        <w:t xml:space="preserve"> która nabyła prawo </w:t>
      </w:r>
      <w:r w:rsidR="000833B7">
        <w:rPr>
          <w:rFonts w:ascii="Calibri" w:hAnsi="Calibri" w:cs="Arial"/>
          <w:sz w:val="24"/>
          <w:szCs w:val="24"/>
        </w:rPr>
        <w:br/>
      </w:r>
      <w:r w:rsidR="00527969">
        <w:rPr>
          <w:rFonts w:ascii="Calibri" w:hAnsi="Calibri" w:cs="Arial"/>
          <w:sz w:val="24"/>
          <w:szCs w:val="24"/>
        </w:rPr>
        <w:t xml:space="preserve">do obniżeń wpłat, </w:t>
      </w:r>
      <w:r w:rsidR="00091F56">
        <w:rPr>
          <w:rFonts w:ascii="Calibri" w:hAnsi="Calibri" w:cs="Arial"/>
          <w:sz w:val="24"/>
          <w:szCs w:val="24"/>
        </w:rPr>
        <w:t xml:space="preserve">a tym samym </w:t>
      </w:r>
      <w:r w:rsidR="00527969">
        <w:rPr>
          <w:rFonts w:ascii="Calibri" w:hAnsi="Calibri" w:cs="Arial"/>
          <w:sz w:val="24"/>
          <w:szCs w:val="24"/>
        </w:rPr>
        <w:t xml:space="preserve">nie </w:t>
      </w:r>
      <w:r w:rsidR="00091F56">
        <w:rPr>
          <w:rFonts w:ascii="Calibri" w:hAnsi="Calibri" w:cs="Arial"/>
          <w:sz w:val="24"/>
          <w:szCs w:val="24"/>
        </w:rPr>
        <w:t>posiadał</w:t>
      </w:r>
      <w:r>
        <w:rPr>
          <w:rFonts w:ascii="Calibri" w:hAnsi="Calibri" w:cs="Arial"/>
          <w:sz w:val="24"/>
          <w:szCs w:val="24"/>
        </w:rPr>
        <w:t>a</w:t>
      </w:r>
      <w:r w:rsidR="00091F56">
        <w:rPr>
          <w:rFonts w:ascii="Calibri" w:hAnsi="Calibri" w:cs="Arial"/>
          <w:sz w:val="24"/>
          <w:szCs w:val="24"/>
        </w:rPr>
        <w:t xml:space="preserve"> </w:t>
      </w:r>
      <w:r w:rsidR="00527969">
        <w:rPr>
          <w:rFonts w:ascii="Calibri" w:hAnsi="Calibri" w:cs="Arial"/>
          <w:sz w:val="24"/>
          <w:szCs w:val="24"/>
        </w:rPr>
        <w:t>tytułu prawnego do odliczenia nabyt</w:t>
      </w:r>
      <w:r w:rsidR="000D7835">
        <w:rPr>
          <w:rFonts w:ascii="Calibri" w:hAnsi="Calibri" w:cs="Arial"/>
          <w:sz w:val="24"/>
          <w:szCs w:val="24"/>
        </w:rPr>
        <w:t>ych ulg dokonanych przez spółkę</w:t>
      </w:r>
      <w:r w:rsidR="00527969">
        <w:rPr>
          <w:rFonts w:ascii="Calibri" w:hAnsi="Calibri" w:cs="Arial"/>
          <w:sz w:val="24"/>
          <w:szCs w:val="24"/>
        </w:rPr>
        <w:t xml:space="preserve"> przejętą</w:t>
      </w:r>
      <w:r>
        <w:rPr>
          <w:rFonts w:ascii="Calibri" w:hAnsi="Calibri" w:cs="Arial"/>
          <w:sz w:val="24"/>
          <w:szCs w:val="24"/>
        </w:rPr>
        <w:t xml:space="preserve"> – jest błędne</w:t>
      </w:r>
      <w:r w:rsidR="00527969">
        <w:rPr>
          <w:rFonts w:ascii="Calibri" w:hAnsi="Calibri" w:cs="Arial"/>
          <w:sz w:val="24"/>
          <w:szCs w:val="24"/>
        </w:rPr>
        <w:t>. Zdaniem</w:t>
      </w:r>
      <w:r w:rsidR="000D7835">
        <w:rPr>
          <w:rFonts w:ascii="Calibri" w:hAnsi="Calibri" w:cs="Arial"/>
          <w:sz w:val="24"/>
          <w:szCs w:val="24"/>
        </w:rPr>
        <w:t xml:space="preserve"> W</w:t>
      </w:r>
      <w:r w:rsidR="00091F56">
        <w:rPr>
          <w:rFonts w:ascii="Calibri" w:hAnsi="Calibri" w:cs="Arial"/>
          <w:sz w:val="24"/>
          <w:szCs w:val="24"/>
        </w:rPr>
        <w:t>SA</w:t>
      </w:r>
      <w:r w:rsidR="00527969">
        <w:rPr>
          <w:rFonts w:ascii="Calibri" w:hAnsi="Calibri" w:cs="Arial"/>
          <w:sz w:val="24"/>
          <w:szCs w:val="24"/>
        </w:rPr>
        <w:t xml:space="preserve"> </w:t>
      </w:r>
      <w:r>
        <w:rPr>
          <w:rFonts w:ascii="Calibri" w:hAnsi="Calibri" w:cs="Arial"/>
          <w:sz w:val="24"/>
          <w:szCs w:val="24"/>
        </w:rPr>
        <w:t xml:space="preserve">stanowisko to </w:t>
      </w:r>
      <w:r w:rsidR="00C809C2" w:rsidRPr="00C809C2">
        <w:rPr>
          <w:rFonts w:ascii="Calibri" w:hAnsi="Calibri" w:cs="Arial"/>
          <w:i/>
          <w:sz w:val="24"/>
          <w:szCs w:val="24"/>
        </w:rPr>
        <w:t>„</w:t>
      </w:r>
      <w:r>
        <w:rPr>
          <w:rFonts w:ascii="Calibri" w:hAnsi="Calibri" w:cs="Arial"/>
          <w:i/>
          <w:sz w:val="24"/>
          <w:szCs w:val="24"/>
        </w:rPr>
        <w:t>(...)</w:t>
      </w:r>
      <w:r w:rsidR="00527969" w:rsidRPr="00C809C2">
        <w:rPr>
          <w:rFonts w:ascii="Calibri" w:hAnsi="Calibri" w:cs="Arial"/>
          <w:i/>
          <w:sz w:val="24"/>
          <w:szCs w:val="24"/>
        </w:rPr>
        <w:t xml:space="preserve"> </w:t>
      </w:r>
      <w:r>
        <w:rPr>
          <w:rFonts w:ascii="Calibri" w:hAnsi="Calibri" w:cs="Arial"/>
          <w:i/>
          <w:sz w:val="24"/>
          <w:szCs w:val="24"/>
        </w:rPr>
        <w:t>o</w:t>
      </w:r>
      <w:r w:rsidR="00527969" w:rsidRPr="00C809C2">
        <w:rPr>
          <w:rFonts w:ascii="Calibri" w:hAnsi="Calibri" w:cs="Arial"/>
          <w:i/>
          <w:sz w:val="24"/>
          <w:szCs w:val="24"/>
        </w:rPr>
        <w:t>piera się bowiem na założeniu, że oddział jest odrębnym od spółki podmiotem prawa. Organy</w:t>
      </w:r>
      <w:r w:rsidR="000D7835" w:rsidRPr="00C809C2">
        <w:rPr>
          <w:rFonts w:ascii="Calibri" w:hAnsi="Calibri" w:cs="Arial"/>
          <w:i/>
          <w:sz w:val="24"/>
          <w:szCs w:val="24"/>
        </w:rPr>
        <w:t xml:space="preserve"> uznają, że </w:t>
      </w:r>
      <w:r>
        <w:rPr>
          <w:rFonts w:ascii="Calibri" w:hAnsi="Calibri" w:cs="Arial"/>
          <w:i/>
          <w:sz w:val="24"/>
          <w:szCs w:val="24"/>
        </w:rPr>
        <w:t>o</w:t>
      </w:r>
      <w:r w:rsidR="000D7835" w:rsidRPr="00C809C2">
        <w:rPr>
          <w:rFonts w:ascii="Calibri" w:hAnsi="Calibri" w:cs="Arial"/>
          <w:i/>
          <w:sz w:val="24"/>
          <w:szCs w:val="24"/>
        </w:rPr>
        <w:t>ddział mó</w:t>
      </w:r>
      <w:r w:rsidR="00527969" w:rsidRPr="00C809C2">
        <w:rPr>
          <w:rFonts w:ascii="Calibri" w:hAnsi="Calibri" w:cs="Arial"/>
          <w:i/>
          <w:sz w:val="24"/>
          <w:szCs w:val="24"/>
        </w:rPr>
        <w:t>głby mieć prawo do obniżenia wpłat na Fundusz z tytułu wydatków</w:t>
      </w:r>
      <w:r>
        <w:rPr>
          <w:rFonts w:ascii="Calibri" w:hAnsi="Calibri" w:cs="Arial"/>
          <w:i/>
          <w:sz w:val="24"/>
          <w:szCs w:val="24"/>
        </w:rPr>
        <w:t xml:space="preserve"> </w:t>
      </w:r>
      <w:r w:rsidR="00527969" w:rsidRPr="00C809C2">
        <w:rPr>
          <w:rFonts w:ascii="Calibri" w:hAnsi="Calibri" w:cs="Arial"/>
          <w:i/>
          <w:sz w:val="24"/>
          <w:szCs w:val="24"/>
        </w:rPr>
        <w:t>dokonanych przez spó</w:t>
      </w:r>
      <w:r w:rsidR="00091F56">
        <w:rPr>
          <w:rFonts w:ascii="Calibri" w:hAnsi="Calibri" w:cs="Arial"/>
          <w:i/>
          <w:sz w:val="24"/>
          <w:szCs w:val="24"/>
        </w:rPr>
        <w:t>łkę</w:t>
      </w:r>
      <w:r w:rsidR="00527969" w:rsidRPr="00C809C2">
        <w:rPr>
          <w:rFonts w:ascii="Calibri" w:hAnsi="Calibri" w:cs="Arial"/>
          <w:i/>
          <w:sz w:val="24"/>
          <w:szCs w:val="24"/>
        </w:rPr>
        <w:t xml:space="preserve"> tylko na zasadzie sukcesji, podczas gdy w rzeczywistości </w:t>
      </w:r>
      <w:r w:rsidR="00C809C2">
        <w:rPr>
          <w:rFonts w:ascii="Calibri" w:hAnsi="Calibri" w:cs="Arial"/>
          <w:i/>
          <w:sz w:val="24"/>
          <w:szCs w:val="24"/>
        </w:rPr>
        <w:t xml:space="preserve">mimo utworzenia oddziału cały czas mamy do czynienia z jednym </w:t>
      </w:r>
      <w:r w:rsidR="00527969" w:rsidRPr="00C809C2">
        <w:rPr>
          <w:rFonts w:ascii="Calibri" w:hAnsi="Calibri" w:cs="Arial"/>
          <w:i/>
          <w:sz w:val="24"/>
          <w:szCs w:val="24"/>
        </w:rPr>
        <w:t xml:space="preserve">podmiotem prawa, tj. spółką akcyjną, tyle </w:t>
      </w:r>
      <w:r w:rsidR="000833B7">
        <w:rPr>
          <w:rFonts w:ascii="Calibri" w:hAnsi="Calibri" w:cs="Arial"/>
          <w:i/>
          <w:sz w:val="24"/>
          <w:szCs w:val="24"/>
        </w:rPr>
        <w:br/>
      </w:r>
      <w:r w:rsidR="00527969" w:rsidRPr="00C809C2">
        <w:rPr>
          <w:rFonts w:ascii="Calibri" w:hAnsi="Calibri" w:cs="Arial"/>
          <w:i/>
          <w:sz w:val="24"/>
          <w:szCs w:val="24"/>
        </w:rPr>
        <w:t xml:space="preserve">że jest to spółka w wyodrębnionymi oddziałami. Prawo do skorzystania z ulgi we wpłatach </w:t>
      </w:r>
      <w:r w:rsidR="000833B7">
        <w:rPr>
          <w:rFonts w:ascii="Calibri" w:hAnsi="Calibri" w:cs="Arial"/>
          <w:i/>
          <w:sz w:val="24"/>
          <w:szCs w:val="24"/>
        </w:rPr>
        <w:br/>
      </w:r>
      <w:r w:rsidR="00527969" w:rsidRPr="00C809C2">
        <w:rPr>
          <w:rFonts w:ascii="Calibri" w:hAnsi="Calibri" w:cs="Arial"/>
          <w:i/>
          <w:sz w:val="24"/>
          <w:szCs w:val="24"/>
        </w:rPr>
        <w:t>na Fundusz przysługuje oddziałom tak jak samej s</w:t>
      </w:r>
      <w:r w:rsidR="000D7835" w:rsidRPr="00C809C2">
        <w:rPr>
          <w:rFonts w:ascii="Calibri" w:hAnsi="Calibri" w:cs="Arial"/>
          <w:i/>
          <w:sz w:val="24"/>
          <w:szCs w:val="24"/>
        </w:rPr>
        <w:t>półce, ponieważ oddziały są jej</w:t>
      </w:r>
      <w:r w:rsidR="00527969" w:rsidRPr="00C809C2">
        <w:rPr>
          <w:rFonts w:ascii="Calibri" w:hAnsi="Calibri" w:cs="Arial"/>
          <w:i/>
          <w:sz w:val="24"/>
          <w:szCs w:val="24"/>
        </w:rPr>
        <w:t xml:space="preserve"> częściami</w:t>
      </w:r>
      <w:r w:rsidR="000D7835" w:rsidRPr="00C809C2">
        <w:rPr>
          <w:rFonts w:ascii="Calibri" w:hAnsi="Calibri" w:cs="Arial"/>
          <w:i/>
          <w:sz w:val="24"/>
          <w:szCs w:val="24"/>
        </w:rPr>
        <w:t>. To, że spółka dokonała określonych wydatków jeszcze przed utworzeniem oddziału, nie ma tu znaczenia</w:t>
      </w:r>
      <w:r w:rsidR="00C809C2">
        <w:rPr>
          <w:rFonts w:ascii="Calibri" w:hAnsi="Calibri" w:cs="Arial"/>
          <w:i/>
          <w:sz w:val="24"/>
          <w:szCs w:val="24"/>
        </w:rPr>
        <w:t>.</w:t>
      </w:r>
      <w:r w:rsidR="000D7835" w:rsidRPr="00C809C2">
        <w:rPr>
          <w:rFonts w:ascii="Calibri" w:hAnsi="Calibri" w:cs="Arial"/>
          <w:i/>
          <w:sz w:val="24"/>
          <w:szCs w:val="24"/>
        </w:rPr>
        <w:t xml:space="preserve"> </w:t>
      </w:r>
      <w:r w:rsidR="00C809C2">
        <w:rPr>
          <w:rFonts w:ascii="Calibri" w:hAnsi="Calibri" w:cs="Arial"/>
          <w:i/>
          <w:sz w:val="24"/>
          <w:szCs w:val="24"/>
        </w:rPr>
        <w:t>Z</w:t>
      </w:r>
      <w:r w:rsidR="000D7835" w:rsidRPr="00C809C2">
        <w:rPr>
          <w:rFonts w:ascii="Calibri" w:hAnsi="Calibri" w:cs="Arial"/>
          <w:i/>
          <w:sz w:val="24"/>
          <w:szCs w:val="24"/>
        </w:rPr>
        <w:t xml:space="preserve"> odliczenia może korzystać zarówno spółka, jak i jej oddział będący samodzielnym pracodawcą</w:t>
      </w:r>
      <w:r w:rsidR="00527969" w:rsidRPr="00C809C2">
        <w:rPr>
          <w:rFonts w:ascii="Calibri" w:hAnsi="Calibri" w:cs="Arial"/>
          <w:i/>
          <w:sz w:val="24"/>
          <w:szCs w:val="24"/>
        </w:rPr>
        <w:t>.</w:t>
      </w:r>
      <w:r w:rsidR="000D7835" w:rsidRPr="00C809C2">
        <w:rPr>
          <w:rFonts w:ascii="Calibri" w:hAnsi="Calibri" w:cs="Arial"/>
          <w:i/>
          <w:sz w:val="24"/>
          <w:szCs w:val="24"/>
        </w:rPr>
        <w:t xml:space="preserve"> Oddział spółki będący samodzielnym pracodawcą w rozumieniu Kodeksu pracy jest w świetle ustawy o rehabilitacji zobowiązany do dokonywania wpłat </w:t>
      </w:r>
      <w:r w:rsidR="00764104">
        <w:rPr>
          <w:rFonts w:ascii="Calibri" w:hAnsi="Calibri" w:cs="Arial"/>
          <w:i/>
          <w:sz w:val="24"/>
          <w:szCs w:val="24"/>
        </w:rPr>
        <w:br/>
      </w:r>
      <w:r w:rsidR="000D7835" w:rsidRPr="00C809C2">
        <w:rPr>
          <w:rFonts w:ascii="Calibri" w:hAnsi="Calibri" w:cs="Arial"/>
          <w:i/>
          <w:sz w:val="24"/>
          <w:szCs w:val="24"/>
        </w:rPr>
        <w:t>na P</w:t>
      </w:r>
      <w:r w:rsidR="00C809C2">
        <w:rPr>
          <w:rFonts w:ascii="Calibri" w:hAnsi="Calibri" w:cs="Arial"/>
          <w:i/>
          <w:sz w:val="24"/>
          <w:szCs w:val="24"/>
        </w:rPr>
        <w:t>FRON</w:t>
      </w:r>
      <w:r w:rsidR="000D7835" w:rsidRPr="00C809C2">
        <w:rPr>
          <w:rFonts w:ascii="Calibri" w:hAnsi="Calibri" w:cs="Arial"/>
          <w:i/>
          <w:sz w:val="24"/>
          <w:szCs w:val="24"/>
        </w:rPr>
        <w:t xml:space="preserve">. Bycie odrębnym pracodawcą nie oznacza jednak, że oddział spółki akcyjnej uzyskuje odrębną od spółki podmiotowość prawną. W zaskarżonej decyzji wskazano, </w:t>
      </w:r>
      <w:r w:rsidR="000833B7">
        <w:rPr>
          <w:rFonts w:ascii="Calibri" w:hAnsi="Calibri" w:cs="Arial"/>
          <w:i/>
          <w:sz w:val="24"/>
          <w:szCs w:val="24"/>
        </w:rPr>
        <w:br/>
      </w:r>
      <w:r w:rsidR="000D7835" w:rsidRPr="00C809C2">
        <w:rPr>
          <w:rFonts w:ascii="Calibri" w:hAnsi="Calibri" w:cs="Arial"/>
          <w:i/>
          <w:sz w:val="24"/>
          <w:szCs w:val="24"/>
        </w:rPr>
        <w:t xml:space="preserve">że warunkiem niezbędnym, aby otrzymać ulgę we wpłatach na PFRON jest po pierwsze – posiadanie statusu pracodawcy, po drugie terminowe opłacenie należności, a po trzecie zaś otrzymanie informacji o przysługującej uldze od podmiotu uprawnionego. </w:t>
      </w:r>
      <w:r w:rsidR="00FC0C1A" w:rsidRPr="00C809C2">
        <w:rPr>
          <w:rFonts w:ascii="Calibri" w:hAnsi="Calibri" w:cs="Arial"/>
          <w:i/>
          <w:sz w:val="24"/>
          <w:szCs w:val="24"/>
        </w:rPr>
        <w:t>Z</w:t>
      </w:r>
      <w:r w:rsidR="00C809C2">
        <w:rPr>
          <w:rFonts w:ascii="Calibri" w:hAnsi="Calibri" w:cs="Arial"/>
          <w:i/>
          <w:sz w:val="24"/>
          <w:szCs w:val="24"/>
        </w:rPr>
        <w:t xml:space="preserve"> zaskarżonej decyzji wynika, ż</w:t>
      </w:r>
      <w:r w:rsidR="00FC0C1A" w:rsidRPr="00C809C2">
        <w:rPr>
          <w:rFonts w:ascii="Calibri" w:hAnsi="Calibri" w:cs="Arial"/>
          <w:i/>
          <w:sz w:val="24"/>
          <w:szCs w:val="24"/>
        </w:rPr>
        <w:t xml:space="preserve">e to </w:t>
      </w:r>
      <w:r>
        <w:rPr>
          <w:rFonts w:ascii="Calibri" w:hAnsi="Calibri" w:cs="Arial"/>
          <w:i/>
          <w:sz w:val="24"/>
          <w:szCs w:val="24"/>
        </w:rPr>
        <w:t>o</w:t>
      </w:r>
      <w:r w:rsidR="00FC0C1A" w:rsidRPr="00C809C2">
        <w:rPr>
          <w:rFonts w:ascii="Calibri" w:hAnsi="Calibri" w:cs="Arial"/>
          <w:i/>
          <w:sz w:val="24"/>
          <w:szCs w:val="24"/>
        </w:rPr>
        <w:t>ddział samodzielnie powinien być nabywc</w:t>
      </w:r>
      <w:r w:rsidR="00091F56">
        <w:rPr>
          <w:rFonts w:ascii="Calibri" w:hAnsi="Calibri" w:cs="Arial"/>
          <w:i/>
          <w:sz w:val="24"/>
          <w:szCs w:val="24"/>
        </w:rPr>
        <w:t>ą</w:t>
      </w:r>
      <w:r w:rsidR="00FC0C1A" w:rsidRPr="00C809C2">
        <w:rPr>
          <w:rFonts w:ascii="Calibri" w:hAnsi="Calibri" w:cs="Arial"/>
          <w:i/>
          <w:sz w:val="24"/>
          <w:szCs w:val="24"/>
        </w:rPr>
        <w:t xml:space="preserve"> ulg, terminowo uregulować należności oraz jako nabywca otrzymać stosowne zaświadczenie</w:t>
      </w:r>
      <w:r w:rsidR="007956FC" w:rsidRPr="00C809C2">
        <w:rPr>
          <w:rFonts w:ascii="Calibri" w:hAnsi="Calibri" w:cs="Arial"/>
          <w:i/>
          <w:sz w:val="24"/>
          <w:szCs w:val="24"/>
        </w:rPr>
        <w:t xml:space="preserve"> od przedsięb</w:t>
      </w:r>
      <w:r w:rsidR="00FC0C1A" w:rsidRPr="00C809C2">
        <w:rPr>
          <w:rFonts w:ascii="Calibri" w:hAnsi="Calibri" w:cs="Arial"/>
          <w:i/>
          <w:sz w:val="24"/>
          <w:szCs w:val="24"/>
        </w:rPr>
        <w:t>i</w:t>
      </w:r>
      <w:r w:rsidR="007956FC" w:rsidRPr="00C809C2">
        <w:rPr>
          <w:rFonts w:ascii="Calibri" w:hAnsi="Calibri" w:cs="Arial"/>
          <w:i/>
          <w:sz w:val="24"/>
          <w:szCs w:val="24"/>
        </w:rPr>
        <w:t>o</w:t>
      </w:r>
      <w:r w:rsidR="00FC0C1A" w:rsidRPr="00C809C2">
        <w:rPr>
          <w:rFonts w:ascii="Calibri" w:hAnsi="Calibri" w:cs="Arial"/>
          <w:i/>
          <w:sz w:val="24"/>
          <w:szCs w:val="24"/>
        </w:rPr>
        <w:t>rcy,</w:t>
      </w:r>
      <w:r w:rsidR="007956FC" w:rsidRPr="00C809C2">
        <w:rPr>
          <w:rFonts w:ascii="Calibri" w:hAnsi="Calibri" w:cs="Arial"/>
          <w:i/>
          <w:sz w:val="24"/>
          <w:szCs w:val="24"/>
        </w:rPr>
        <w:t xml:space="preserve"> który świadczył usługi dają</w:t>
      </w:r>
      <w:r w:rsidR="00FC0C1A" w:rsidRPr="00C809C2">
        <w:rPr>
          <w:rFonts w:ascii="Calibri" w:hAnsi="Calibri" w:cs="Arial"/>
          <w:i/>
          <w:sz w:val="24"/>
          <w:szCs w:val="24"/>
        </w:rPr>
        <w:t>ce nabywcy prawo do obniżenia</w:t>
      </w:r>
      <w:r w:rsidR="007956FC" w:rsidRPr="00C809C2">
        <w:rPr>
          <w:rFonts w:ascii="Calibri" w:hAnsi="Calibri" w:cs="Arial"/>
          <w:i/>
          <w:sz w:val="24"/>
          <w:szCs w:val="24"/>
        </w:rPr>
        <w:t xml:space="preserve"> wpła</w:t>
      </w:r>
      <w:r>
        <w:rPr>
          <w:rFonts w:ascii="Calibri" w:hAnsi="Calibri" w:cs="Arial"/>
          <w:i/>
          <w:sz w:val="24"/>
          <w:szCs w:val="24"/>
        </w:rPr>
        <w:t>t</w:t>
      </w:r>
      <w:r w:rsidR="007956FC" w:rsidRPr="00C809C2">
        <w:rPr>
          <w:rFonts w:ascii="Calibri" w:hAnsi="Calibri" w:cs="Arial"/>
          <w:i/>
          <w:sz w:val="24"/>
          <w:szCs w:val="24"/>
        </w:rPr>
        <w:t xml:space="preserve">. </w:t>
      </w:r>
      <w:r>
        <w:rPr>
          <w:rFonts w:ascii="Calibri" w:hAnsi="Calibri" w:cs="Arial"/>
          <w:i/>
          <w:sz w:val="24"/>
          <w:szCs w:val="24"/>
        </w:rPr>
        <w:t>W</w:t>
      </w:r>
      <w:r w:rsidR="00FC0C1A" w:rsidRPr="00C809C2">
        <w:rPr>
          <w:rFonts w:ascii="Calibri" w:hAnsi="Calibri" w:cs="Arial"/>
          <w:i/>
          <w:sz w:val="24"/>
          <w:szCs w:val="24"/>
        </w:rPr>
        <w:t>niosek taki jest błędny, ponieważ opiera się na założeniu o prawnej</w:t>
      </w:r>
      <w:r w:rsidR="007956FC" w:rsidRPr="00C809C2">
        <w:rPr>
          <w:rFonts w:ascii="Calibri" w:hAnsi="Calibri" w:cs="Arial"/>
          <w:i/>
          <w:sz w:val="24"/>
          <w:szCs w:val="24"/>
        </w:rPr>
        <w:t xml:space="preserve"> odrębności Oddziału i spółki </w:t>
      </w:r>
      <w:r w:rsidR="00FC0C1A" w:rsidRPr="00C809C2">
        <w:rPr>
          <w:rFonts w:ascii="Calibri" w:hAnsi="Calibri" w:cs="Arial"/>
          <w:i/>
          <w:sz w:val="24"/>
          <w:szCs w:val="24"/>
        </w:rPr>
        <w:t>a</w:t>
      </w:r>
      <w:r w:rsidR="007956FC" w:rsidRPr="00C809C2">
        <w:rPr>
          <w:rFonts w:ascii="Calibri" w:hAnsi="Calibri" w:cs="Arial"/>
          <w:i/>
          <w:sz w:val="24"/>
          <w:szCs w:val="24"/>
        </w:rPr>
        <w:t>k</w:t>
      </w:r>
      <w:r w:rsidR="00FC0C1A" w:rsidRPr="00C809C2">
        <w:rPr>
          <w:rFonts w:ascii="Calibri" w:hAnsi="Calibri" w:cs="Arial"/>
          <w:i/>
          <w:sz w:val="24"/>
          <w:szCs w:val="24"/>
        </w:rPr>
        <w:t>cyjnej skutkującej tym, że spełnienie trzech</w:t>
      </w:r>
      <w:r w:rsidR="007956FC" w:rsidRPr="00C809C2">
        <w:rPr>
          <w:rFonts w:ascii="Calibri" w:hAnsi="Calibri" w:cs="Arial"/>
          <w:i/>
          <w:sz w:val="24"/>
          <w:szCs w:val="24"/>
        </w:rPr>
        <w:t xml:space="preserve"> wyże</w:t>
      </w:r>
      <w:r w:rsidR="00FC0C1A" w:rsidRPr="00C809C2">
        <w:rPr>
          <w:rFonts w:ascii="Calibri" w:hAnsi="Calibri" w:cs="Arial"/>
          <w:i/>
          <w:sz w:val="24"/>
          <w:szCs w:val="24"/>
        </w:rPr>
        <w:t>j wymienionych warunków przez spółkę akcyjną nie miałoby wcale</w:t>
      </w:r>
      <w:r w:rsidR="007956FC" w:rsidRPr="00C809C2">
        <w:rPr>
          <w:rFonts w:ascii="Calibri" w:hAnsi="Calibri" w:cs="Arial"/>
          <w:i/>
          <w:sz w:val="24"/>
          <w:szCs w:val="24"/>
        </w:rPr>
        <w:t xml:space="preserve"> oznaczać, ż</w:t>
      </w:r>
      <w:r w:rsidR="00FC0C1A" w:rsidRPr="00C809C2">
        <w:rPr>
          <w:rFonts w:ascii="Calibri" w:hAnsi="Calibri" w:cs="Arial"/>
          <w:i/>
          <w:sz w:val="24"/>
          <w:szCs w:val="24"/>
        </w:rPr>
        <w:t>e warunki te są spełnione w</w:t>
      </w:r>
      <w:r w:rsidR="007956FC" w:rsidRPr="00C809C2">
        <w:rPr>
          <w:rFonts w:ascii="Calibri" w:hAnsi="Calibri" w:cs="Arial"/>
          <w:i/>
          <w:sz w:val="24"/>
          <w:szCs w:val="24"/>
        </w:rPr>
        <w:t xml:space="preserve"> odniesieniu do oddziału spółki</w:t>
      </w:r>
      <w:r w:rsidR="00FC0C1A" w:rsidRPr="00C809C2">
        <w:rPr>
          <w:rFonts w:ascii="Calibri" w:hAnsi="Calibri" w:cs="Arial"/>
          <w:i/>
          <w:sz w:val="24"/>
          <w:szCs w:val="24"/>
        </w:rPr>
        <w:t xml:space="preserve">. </w:t>
      </w:r>
      <w:r w:rsidR="007956FC" w:rsidRPr="00C809C2">
        <w:rPr>
          <w:rFonts w:ascii="Calibri" w:hAnsi="Calibri" w:cs="Arial"/>
          <w:i/>
          <w:sz w:val="24"/>
          <w:szCs w:val="24"/>
        </w:rPr>
        <w:t>W</w:t>
      </w:r>
      <w:r w:rsidR="00FC0C1A" w:rsidRPr="00C809C2">
        <w:rPr>
          <w:rFonts w:ascii="Calibri" w:hAnsi="Calibri" w:cs="Arial"/>
          <w:i/>
          <w:sz w:val="24"/>
          <w:szCs w:val="24"/>
        </w:rPr>
        <w:t xml:space="preserve"> ocenie Sądu warunki te ma spełnić spółka, gdyż ona jest nabywcą usług. Nie ma znaczenia to, czy </w:t>
      </w:r>
      <w:r w:rsidR="00FC0C1A" w:rsidRPr="00C809C2">
        <w:rPr>
          <w:rFonts w:ascii="Calibri" w:hAnsi="Calibri" w:cs="Arial"/>
          <w:i/>
          <w:sz w:val="24"/>
          <w:szCs w:val="24"/>
        </w:rPr>
        <w:lastRenderedPageBreak/>
        <w:t>odpowiednie umowy dotyczące nabycia usług zostaną „przypisane” do sfery działalności określonego oddziału, lub t</w:t>
      </w:r>
      <w:r w:rsidR="007956FC" w:rsidRPr="00C809C2">
        <w:rPr>
          <w:rFonts w:ascii="Calibri" w:hAnsi="Calibri" w:cs="Arial"/>
          <w:i/>
          <w:sz w:val="24"/>
          <w:szCs w:val="24"/>
        </w:rPr>
        <w:t>eż to, że nie były „przypisane”</w:t>
      </w:r>
      <w:r w:rsidR="00FC0C1A" w:rsidRPr="00C809C2">
        <w:rPr>
          <w:rFonts w:ascii="Calibri" w:hAnsi="Calibri" w:cs="Arial"/>
          <w:i/>
          <w:sz w:val="24"/>
          <w:szCs w:val="24"/>
        </w:rPr>
        <w:t>, ponieważ oddział jeszcze nie był organizacyjnie wyodrębniony</w:t>
      </w:r>
      <w:r w:rsidR="00DC014B" w:rsidRPr="00C809C2">
        <w:rPr>
          <w:rFonts w:ascii="Calibri" w:hAnsi="Calibri" w:cs="Arial"/>
          <w:i/>
          <w:sz w:val="24"/>
          <w:szCs w:val="24"/>
        </w:rPr>
        <w:t>.</w:t>
      </w:r>
      <w:r w:rsidR="00FC0C1A" w:rsidRPr="00C809C2">
        <w:rPr>
          <w:rFonts w:ascii="Calibri" w:hAnsi="Calibri" w:cs="Arial"/>
          <w:i/>
          <w:sz w:val="24"/>
          <w:szCs w:val="24"/>
        </w:rPr>
        <w:t xml:space="preserve"> </w:t>
      </w:r>
      <w:r w:rsidR="007956FC" w:rsidRPr="00C809C2">
        <w:rPr>
          <w:rFonts w:ascii="Calibri" w:hAnsi="Calibri" w:cs="Arial"/>
          <w:i/>
          <w:sz w:val="24"/>
          <w:szCs w:val="24"/>
        </w:rPr>
        <w:t xml:space="preserve">Zaskarżona decyzja zdaniem Wojewódzkiego Sądu Administracyjnego opiera się na błędnym przekonaniu, że Oddział spółki musiałby nabyć prawo do odliczenia od Spółki, aby z tego prawa korzystać. Tymczasem </w:t>
      </w:r>
      <w:r>
        <w:rPr>
          <w:rFonts w:ascii="Calibri" w:hAnsi="Calibri" w:cs="Arial"/>
          <w:i/>
          <w:sz w:val="24"/>
          <w:szCs w:val="24"/>
        </w:rPr>
        <w:t>o</w:t>
      </w:r>
      <w:r w:rsidR="007956FC" w:rsidRPr="00C809C2">
        <w:rPr>
          <w:rFonts w:ascii="Calibri" w:hAnsi="Calibri" w:cs="Arial"/>
          <w:i/>
          <w:sz w:val="24"/>
          <w:szCs w:val="24"/>
        </w:rPr>
        <w:t>ddział nie musi niczego nabywać od Spółki, bo jest części</w:t>
      </w:r>
      <w:r w:rsidR="00C809C2">
        <w:rPr>
          <w:rFonts w:ascii="Calibri" w:hAnsi="Calibri" w:cs="Arial"/>
          <w:i/>
          <w:sz w:val="24"/>
          <w:szCs w:val="24"/>
        </w:rPr>
        <w:t>ą</w:t>
      </w:r>
      <w:r w:rsidR="007956FC" w:rsidRPr="00C809C2">
        <w:rPr>
          <w:rFonts w:ascii="Calibri" w:hAnsi="Calibri" w:cs="Arial"/>
          <w:i/>
          <w:sz w:val="24"/>
          <w:szCs w:val="24"/>
        </w:rPr>
        <w:t xml:space="preserve"> tej Spółki. Co więcej, transfer uprawnień miedzy spó</w:t>
      </w:r>
      <w:r w:rsidR="00C809C2">
        <w:rPr>
          <w:rFonts w:ascii="Calibri" w:hAnsi="Calibri" w:cs="Arial"/>
          <w:i/>
          <w:sz w:val="24"/>
          <w:szCs w:val="24"/>
        </w:rPr>
        <w:t>ł</w:t>
      </w:r>
      <w:r w:rsidR="007956FC" w:rsidRPr="00C809C2">
        <w:rPr>
          <w:rFonts w:ascii="Calibri" w:hAnsi="Calibri" w:cs="Arial"/>
          <w:i/>
          <w:sz w:val="24"/>
          <w:szCs w:val="24"/>
        </w:rPr>
        <w:t>ką a oddziałem z oczywistych względów jest prawnie niemożliwy</w:t>
      </w:r>
      <w:r w:rsidR="00C809C2">
        <w:rPr>
          <w:rFonts w:ascii="Calibri" w:hAnsi="Calibri" w:cs="Arial"/>
          <w:i/>
          <w:sz w:val="24"/>
          <w:szCs w:val="24"/>
        </w:rPr>
        <w:t>”</w:t>
      </w:r>
      <w:r w:rsidR="007956FC" w:rsidRPr="00C809C2">
        <w:rPr>
          <w:rFonts w:ascii="Calibri" w:hAnsi="Calibri" w:cs="Arial"/>
          <w:i/>
          <w:sz w:val="24"/>
          <w:szCs w:val="24"/>
        </w:rPr>
        <w:t>.</w:t>
      </w:r>
    </w:p>
    <w:p w:rsidR="007956FC" w:rsidRPr="00091F56" w:rsidRDefault="00091F56" w:rsidP="00764104">
      <w:pPr>
        <w:spacing w:after="120" w:line="360" w:lineRule="auto"/>
        <w:jc w:val="both"/>
        <w:rPr>
          <w:rFonts w:ascii="Calibri" w:hAnsi="Calibri" w:cs="Arial"/>
          <w:i/>
          <w:sz w:val="24"/>
          <w:szCs w:val="24"/>
        </w:rPr>
      </w:pPr>
      <w:r w:rsidRPr="00091F56">
        <w:rPr>
          <w:rFonts w:ascii="Calibri" w:hAnsi="Calibri" w:cs="Arial"/>
          <w:sz w:val="24"/>
          <w:szCs w:val="24"/>
        </w:rPr>
        <w:t>Z</w:t>
      </w:r>
      <w:r w:rsidR="007956FC">
        <w:rPr>
          <w:rFonts w:ascii="Calibri" w:hAnsi="Calibri" w:cs="Arial"/>
          <w:sz w:val="24"/>
          <w:szCs w:val="24"/>
        </w:rPr>
        <w:t>daniem Wnioskodawcy</w:t>
      </w:r>
      <w:r>
        <w:rPr>
          <w:rFonts w:ascii="Calibri" w:hAnsi="Calibri" w:cs="Arial"/>
          <w:sz w:val="24"/>
          <w:szCs w:val="24"/>
        </w:rPr>
        <w:t xml:space="preserve">, przytoczony powyżej wyrok WSA w pełni </w:t>
      </w:r>
      <w:r w:rsidR="007956FC">
        <w:rPr>
          <w:rFonts w:ascii="Calibri" w:hAnsi="Calibri" w:cs="Arial"/>
          <w:sz w:val="24"/>
          <w:szCs w:val="24"/>
        </w:rPr>
        <w:t>uzasadnia przyjmowane przez niego stanowisko w sprawie.</w:t>
      </w:r>
    </w:p>
    <w:p w:rsidR="00FE5F4D" w:rsidRDefault="00FE5F4D" w:rsidP="005A6076">
      <w:pPr>
        <w:pStyle w:val="Nagwek1"/>
      </w:pPr>
      <w:r w:rsidRPr="00024A94">
        <w:t xml:space="preserve">W związku z powyższym zwrócono się z wnioskiem o rozstrzygnięcie następującej kwestii: </w:t>
      </w:r>
    </w:p>
    <w:p w:rsidR="0008541C" w:rsidRDefault="00FE5F4D" w:rsidP="00AC34D6">
      <w:pPr>
        <w:spacing w:after="0" w:line="360" w:lineRule="auto"/>
        <w:jc w:val="both"/>
        <w:rPr>
          <w:rFonts w:ascii="Calibri" w:hAnsi="Calibri" w:cs="Arial"/>
          <w:sz w:val="24"/>
          <w:szCs w:val="24"/>
        </w:rPr>
      </w:pPr>
      <w:r>
        <w:rPr>
          <w:rFonts w:ascii="Calibri" w:hAnsi="Calibri" w:cs="Arial"/>
          <w:sz w:val="24"/>
          <w:szCs w:val="24"/>
        </w:rPr>
        <w:t xml:space="preserve">czy </w:t>
      </w:r>
      <w:r w:rsidR="00E13912">
        <w:rPr>
          <w:rFonts w:ascii="Calibri" w:hAnsi="Calibri" w:cs="Arial"/>
          <w:sz w:val="24"/>
          <w:szCs w:val="24"/>
        </w:rPr>
        <w:t xml:space="preserve"> jest możliwe</w:t>
      </w:r>
      <w:r w:rsidR="0008541C">
        <w:rPr>
          <w:rFonts w:ascii="Calibri" w:hAnsi="Calibri" w:cs="Arial"/>
          <w:sz w:val="24"/>
          <w:szCs w:val="24"/>
        </w:rPr>
        <w:t>:</w:t>
      </w:r>
    </w:p>
    <w:p w:rsidR="0008541C" w:rsidRDefault="00E13912" w:rsidP="00AC34D6">
      <w:pPr>
        <w:pStyle w:val="Akapitzlist"/>
        <w:numPr>
          <w:ilvl w:val="0"/>
          <w:numId w:val="3"/>
        </w:numPr>
        <w:spacing w:after="0" w:line="360" w:lineRule="auto"/>
        <w:jc w:val="both"/>
        <w:rPr>
          <w:rFonts w:ascii="Calibri" w:hAnsi="Calibri" w:cs="Arial"/>
          <w:sz w:val="24"/>
          <w:szCs w:val="24"/>
        </w:rPr>
      </w:pPr>
      <w:r w:rsidRPr="0008541C">
        <w:rPr>
          <w:rFonts w:ascii="Calibri" w:hAnsi="Calibri" w:cs="Arial"/>
          <w:sz w:val="24"/>
          <w:szCs w:val="24"/>
        </w:rPr>
        <w:t xml:space="preserve">wystawienie informacji o kwocie obniżenia </w:t>
      </w:r>
      <w:r w:rsidR="0008541C" w:rsidRPr="0008541C">
        <w:rPr>
          <w:rFonts w:ascii="Calibri" w:hAnsi="Calibri" w:cs="Arial"/>
          <w:sz w:val="24"/>
          <w:szCs w:val="24"/>
        </w:rPr>
        <w:t>podmiotowi innemu niż ten, który usługę</w:t>
      </w:r>
      <w:r w:rsidRPr="0008541C">
        <w:rPr>
          <w:rFonts w:ascii="Calibri" w:hAnsi="Calibri" w:cs="Arial"/>
          <w:sz w:val="24"/>
          <w:szCs w:val="24"/>
        </w:rPr>
        <w:t xml:space="preserve"> opłacił i który widnieje na fakturze </w:t>
      </w:r>
      <w:r w:rsidR="0008541C" w:rsidRPr="0008541C">
        <w:rPr>
          <w:rFonts w:ascii="Calibri" w:hAnsi="Calibri" w:cs="Arial"/>
          <w:sz w:val="24"/>
          <w:szCs w:val="24"/>
        </w:rPr>
        <w:t>– czyli w przedmiotowej spr</w:t>
      </w:r>
      <w:r w:rsidR="0008541C">
        <w:rPr>
          <w:rFonts w:ascii="Calibri" w:hAnsi="Calibri" w:cs="Arial"/>
          <w:sz w:val="24"/>
          <w:szCs w:val="24"/>
        </w:rPr>
        <w:t>a</w:t>
      </w:r>
      <w:r w:rsidR="0008541C" w:rsidRPr="0008541C">
        <w:rPr>
          <w:rFonts w:ascii="Calibri" w:hAnsi="Calibri" w:cs="Arial"/>
          <w:sz w:val="24"/>
          <w:szCs w:val="24"/>
        </w:rPr>
        <w:t xml:space="preserve">wie oddziałowi </w:t>
      </w:r>
      <w:r w:rsidR="000833B7">
        <w:rPr>
          <w:rFonts w:ascii="Calibri" w:hAnsi="Calibri" w:cs="Arial"/>
          <w:sz w:val="24"/>
          <w:szCs w:val="24"/>
        </w:rPr>
        <w:br/>
      </w:r>
      <w:r w:rsidR="0008541C" w:rsidRPr="0008541C">
        <w:rPr>
          <w:rFonts w:ascii="Calibri" w:hAnsi="Calibri" w:cs="Arial"/>
          <w:sz w:val="24"/>
          <w:szCs w:val="24"/>
        </w:rPr>
        <w:t>w miejsce Spółki;</w:t>
      </w:r>
    </w:p>
    <w:p w:rsidR="00C558F4" w:rsidRPr="0008541C" w:rsidRDefault="00E13912" w:rsidP="0008541C">
      <w:pPr>
        <w:pStyle w:val="Akapitzlist"/>
        <w:numPr>
          <w:ilvl w:val="0"/>
          <w:numId w:val="3"/>
        </w:numPr>
        <w:spacing w:after="120" w:line="360" w:lineRule="auto"/>
        <w:jc w:val="both"/>
        <w:rPr>
          <w:rFonts w:ascii="Calibri" w:hAnsi="Calibri" w:cs="Arial"/>
          <w:sz w:val="24"/>
          <w:szCs w:val="24"/>
        </w:rPr>
      </w:pPr>
      <w:r w:rsidRPr="0008541C">
        <w:rPr>
          <w:rFonts w:ascii="Calibri" w:hAnsi="Calibri" w:cs="Arial"/>
          <w:sz w:val="24"/>
          <w:szCs w:val="24"/>
        </w:rPr>
        <w:t xml:space="preserve">czy </w:t>
      </w:r>
      <w:r w:rsidR="00CF1179" w:rsidRPr="0008541C">
        <w:rPr>
          <w:rFonts w:ascii="Calibri" w:hAnsi="Calibri" w:cs="Arial"/>
          <w:sz w:val="24"/>
          <w:szCs w:val="24"/>
        </w:rPr>
        <w:t>o</w:t>
      </w:r>
      <w:r w:rsidRPr="0008541C">
        <w:rPr>
          <w:rFonts w:ascii="Calibri" w:hAnsi="Calibri" w:cs="Arial"/>
          <w:sz w:val="24"/>
          <w:szCs w:val="24"/>
        </w:rPr>
        <w:t xml:space="preserve">ddział może </w:t>
      </w:r>
      <w:r w:rsidR="0008541C">
        <w:rPr>
          <w:rFonts w:ascii="Calibri" w:hAnsi="Calibri" w:cs="Arial"/>
          <w:sz w:val="24"/>
          <w:szCs w:val="24"/>
        </w:rPr>
        <w:t xml:space="preserve">dokonywać obniżenia wpłat na PFRON </w:t>
      </w:r>
      <w:r w:rsidRPr="0008541C">
        <w:rPr>
          <w:rFonts w:ascii="Calibri" w:hAnsi="Calibri" w:cs="Arial"/>
          <w:sz w:val="24"/>
          <w:szCs w:val="24"/>
        </w:rPr>
        <w:t>korzysta</w:t>
      </w:r>
      <w:r w:rsidR="0008541C">
        <w:rPr>
          <w:rFonts w:ascii="Calibri" w:hAnsi="Calibri" w:cs="Arial"/>
          <w:sz w:val="24"/>
          <w:szCs w:val="24"/>
        </w:rPr>
        <w:t>jąc</w:t>
      </w:r>
      <w:r w:rsidRPr="0008541C">
        <w:rPr>
          <w:rFonts w:ascii="Calibri" w:hAnsi="Calibri" w:cs="Arial"/>
          <w:sz w:val="24"/>
          <w:szCs w:val="24"/>
        </w:rPr>
        <w:t xml:space="preserve"> z </w:t>
      </w:r>
      <w:r w:rsidR="0008541C">
        <w:rPr>
          <w:rFonts w:ascii="Calibri" w:hAnsi="Calibri" w:cs="Arial"/>
          <w:sz w:val="24"/>
          <w:szCs w:val="24"/>
        </w:rPr>
        <w:t>dokumentów uzyskanych przez Spółkę</w:t>
      </w:r>
      <w:r w:rsidR="00C558F4" w:rsidRPr="0008541C">
        <w:rPr>
          <w:rFonts w:ascii="Calibri" w:hAnsi="Calibri" w:cs="Arial"/>
          <w:sz w:val="24"/>
          <w:szCs w:val="24"/>
        </w:rPr>
        <w:t>?</w:t>
      </w:r>
    </w:p>
    <w:p w:rsidR="00D746C8" w:rsidRPr="00D91EE4" w:rsidRDefault="00D746C8" w:rsidP="005A6076">
      <w:pPr>
        <w:pStyle w:val="Nagwek1"/>
      </w:pPr>
      <w:r w:rsidRPr="00D91EE4">
        <w:t>Na tle przedstawionego stanu faktycznego, stwierdzam co następuje:</w:t>
      </w:r>
    </w:p>
    <w:p w:rsidR="00410B26" w:rsidRPr="00024A94" w:rsidRDefault="00410B26" w:rsidP="00410B26">
      <w:pPr>
        <w:spacing w:after="0" w:line="360" w:lineRule="auto"/>
        <w:jc w:val="both"/>
        <w:rPr>
          <w:rFonts w:ascii="Calibri" w:hAnsi="Calibri" w:cs="Arial"/>
          <w:i/>
          <w:sz w:val="24"/>
          <w:szCs w:val="24"/>
        </w:rPr>
      </w:pPr>
      <w:r w:rsidRPr="00024A94">
        <w:rPr>
          <w:rFonts w:ascii="Calibri" w:hAnsi="Calibri" w:cs="Arial"/>
          <w:sz w:val="24"/>
          <w:szCs w:val="24"/>
        </w:rPr>
        <w:t xml:space="preserve">Zgodnie z art.10 ust.1 ustawy o swobodzie działalności gospodarczej </w:t>
      </w:r>
      <w:r w:rsidRPr="00024A94">
        <w:rPr>
          <w:rFonts w:ascii="Calibri" w:hAnsi="Calibri" w:cs="Arial"/>
          <w:i/>
          <w:sz w:val="24"/>
          <w:szCs w:val="24"/>
        </w:rPr>
        <w:t>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 jego indywidualnej sprawie.</w:t>
      </w:r>
    </w:p>
    <w:p w:rsidR="00410B26" w:rsidRDefault="00410B26" w:rsidP="00410B26">
      <w:pPr>
        <w:pStyle w:val="Tekstpodstawowy"/>
        <w:jc w:val="both"/>
        <w:rPr>
          <w:rFonts w:asciiTheme="minorHAnsi" w:hAnsiTheme="minorHAnsi"/>
        </w:rPr>
      </w:pPr>
      <w:r w:rsidRPr="0014481D">
        <w:rPr>
          <w:rFonts w:asciiTheme="minorHAnsi" w:hAnsiTheme="minorHAnsi"/>
        </w:rPr>
        <w:t>Zgodnie z art.2</w:t>
      </w:r>
      <w:r>
        <w:rPr>
          <w:rFonts w:asciiTheme="minorHAnsi" w:hAnsiTheme="minorHAnsi"/>
        </w:rPr>
        <w:t>2</w:t>
      </w:r>
      <w:r w:rsidRPr="0014481D">
        <w:rPr>
          <w:rFonts w:asciiTheme="minorHAnsi" w:hAnsiTheme="minorHAnsi"/>
        </w:rPr>
        <w:t xml:space="preserve"> ustawy o rehabilitacji</w:t>
      </w:r>
      <w:r>
        <w:rPr>
          <w:rFonts w:asciiTheme="minorHAnsi" w:hAnsiTheme="minorHAnsi"/>
        </w:rPr>
        <w:t xml:space="preserve">, wpłaty na Fundusz, o których mowa w art.21, ulegają obniżeniu z tytułu zakupu produkcji lub usługi, z wyłączeniem handlu, odpowiednio wytworzonej lub świadczonej przez pracodawcę posiadającego określoną strukturę zatrudnienia ogółem i osób niepełnosprawnych – zwanego sprzedającym.    </w:t>
      </w:r>
      <w:r w:rsidRPr="0014481D">
        <w:rPr>
          <w:rFonts w:asciiTheme="minorHAnsi" w:hAnsiTheme="minorHAnsi"/>
        </w:rPr>
        <w:t xml:space="preserve"> </w:t>
      </w:r>
    </w:p>
    <w:p w:rsidR="00410B26" w:rsidRDefault="00410B26" w:rsidP="00410B26">
      <w:pPr>
        <w:pStyle w:val="Tekstpodstawowy"/>
        <w:jc w:val="both"/>
        <w:rPr>
          <w:rFonts w:asciiTheme="minorHAnsi" w:hAnsiTheme="minorHAnsi"/>
        </w:rPr>
      </w:pPr>
      <w:r w:rsidRPr="006238FB">
        <w:rPr>
          <w:rFonts w:asciiTheme="minorHAnsi" w:hAnsiTheme="minorHAnsi"/>
        </w:rPr>
        <w:t>Ustawa o rehabilitacji, w art.</w:t>
      </w:r>
      <w:r>
        <w:rPr>
          <w:rFonts w:asciiTheme="minorHAnsi" w:hAnsiTheme="minorHAnsi"/>
        </w:rPr>
        <w:t xml:space="preserve"> </w:t>
      </w:r>
      <w:r w:rsidRPr="006238FB">
        <w:rPr>
          <w:rFonts w:asciiTheme="minorHAnsi" w:hAnsiTheme="minorHAnsi"/>
        </w:rPr>
        <w:t>22 ust.2, wprost wskazuje jakie warunki muszą być spełnione</w:t>
      </w:r>
      <w:r>
        <w:rPr>
          <w:rFonts w:asciiTheme="minorHAnsi" w:hAnsiTheme="minorHAnsi"/>
        </w:rPr>
        <w:t xml:space="preserve"> łącznie</w:t>
      </w:r>
      <w:r w:rsidRPr="006238FB">
        <w:rPr>
          <w:rFonts w:asciiTheme="minorHAnsi" w:hAnsiTheme="minorHAnsi"/>
        </w:rPr>
        <w:t xml:space="preserve">, aby doszło do obniżenia wpłaty na PFRON. Niespełnienie któregoś z nich powoduje </w:t>
      </w:r>
      <w:r w:rsidRPr="006238FB">
        <w:rPr>
          <w:rFonts w:asciiTheme="minorHAnsi" w:hAnsiTheme="minorHAnsi"/>
        </w:rPr>
        <w:lastRenderedPageBreak/>
        <w:t>brak możliwości nabycia prawa do obniżenia.</w:t>
      </w:r>
      <w:r>
        <w:rPr>
          <w:rFonts w:asciiTheme="minorHAnsi" w:hAnsiTheme="minorHAnsi"/>
        </w:rPr>
        <w:t xml:space="preserve"> Natomiast samo nabycie prawa do obniżenia następuje z dniem otrzymania przez nabywcę informacji o kwocie obniżenia wpłat </w:t>
      </w:r>
      <w:r>
        <w:rPr>
          <w:rFonts w:asciiTheme="minorHAnsi" w:hAnsiTheme="minorHAnsi"/>
        </w:rPr>
        <w:br/>
        <w:t>na PFRON.</w:t>
      </w:r>
    </w:p>
    <w:p w:rsidR="00410B26" w:rsidRPr="001718A3" w:rsidRDefault="00410B26" w:rsidP="00410B26">
      <w:pPr>
        <w:pStyle w:val="Tekstpodstawowy"/>
        <w:jc w:val="both"/>
        <w:rPr>
          <w:rFonts w:asciiTheme="minorHAnsi" w:hAnsiTheme="minorHAnsi"/>
        </w:rPr>
      </w:pPr>
      <w:r w:rsidRPr="006238FB">
        <w:rPr>
          <w:rFonts w:asciiTheme="minorHAnsi" w:hAnsiTheme="minorHAnsi"/>
        </w:rPr>
        <w:t xml:space="preserve">Jednym z tych warunków jest udokumentowanie zakupu fakturą. Ogólnie sam zakup produkcji lub usługi może być potwierdzony dowolnym dokumentem: umową, rachunkiem, </w:t>
      </w:r>
      <w:r w:rsidRPr="001718A3">
        <w:rPr>
          <w:rFonts w:asciiTheme="minorHAnsi" w:hAnsiTheme="minorHAnsi"/>
        </w:rPr>
        <w:t>fakturą, oświadczeniem stron. Jednak dla celów obniżenia wpłat na PFRON możliwe jest potwierdzenie zakupu wyłącznie fakturą. Z tego względu należy sięgnąć do przepisów ustawy z dnia 11 marca 2004 r. o podatku od towarów i usług (Dz.U. z 201</w:t>
      </w:r>
      <w:r>
        <w:rPr>
          <w:rFonts w:asciiTheme="minorHAnsi" w:hAnsiTheme="minorHAnsi"/>
        </w:rPr>
        <w:t>7 r. poz.</w:t>
      </w:r>
      <w:r w:rsidRPr="001718A3">
        <w:rPr>
          <w:rFonts w:asciiTheme="minorHAnsi" w:hAnsiTheme="minorHAnsi"/>
        </w:rPr>
        <w:t>1</w:t>
      </w:r>
      <w:r>
        <w:rPr>
          <w:rFonts w:asciiTheme="minorHAnsi" w:hAnsiTheme="minorHAnsi"/>
        </w:rPr>
        <w:t>221</w:t>
      </w:r>
      <w:r w:rsidRPr="001718A3">
        <w:rPr>
          <w:rFonts w:asciiTheme="minorHAnsi" w:hAnsiTheme="minorHAnsi"/>
        </w:rPr>
        <w:t xml:space="preserve"> z późn.zm.)</w:t>
      </w:r>
      <w:r>
        <w:rPr>
          <w:rFonts w:asciiTheme="minorHAnsi" w:hAnsiTheme="minorHAnsi"/>
        </w:rPr>
        <w:t>.</w:t>
      </w:r>
      <w:r w:rsidRPr="001718A3">
        <w:rPr>
          <w:rFonts w:asciiTheme="minorHAnsi" w:hAnsiTheme="minorHAnsi"/>
        </w:rPr>
        <w:t xml:space="preserve"> </w:t>
      </w:r>
    </w:p>
    <w:p w:rsidR="00410B26" w:rsidRPr="00414DB2" w:rsidRDefault="00410B26" w:rsidP="00410B26">
      <w:pPr>
        <w:spacing w:after="0" w:line="360" w:lineRule="auto"/>
        <w:jc w:val="both"/>
        <w:rPr>
          <w:rFonts w:cs="Times New Roman"/>
          <w:sz w:val="24"/>
          <w:szCs w:val="24"/>
        </w:rPr>
      </w:pPr>
      <w:r>
        <w:rPr>
          <w:rFonts w:cs="Times New Roman"/>
          <w:sz w:val="24"/>
          <w:szCs w:val="24"/>
        </w:rPr>
        <w:t>O</w:t>
      </w:r>
      <w:r w:rsidRPr="00414DB2">
        <w:rPr>
          <w:rFonts w:cs="Times New Roman"/>
          <w:sz w:val="24"/>
          <w:szCs w:val="24"/>
        </w:rPr>
        <w:t>d dnia 1 maja 2004 r.</w:t>
      </w:r>
      <w:r>
        <w:rPr>
          <w:rFonts w:cs="Times New Roman"/>
          <w:sz w:val="24"/>
          <w:szCs w:val="24"/>
        </w:rPr>
        <w:t>,</w:t>
      </w:r>
      <w:r w:rsidRPr="00414DB2">
        <w:rPr>
          <w:rFonts w:cs="Times New Roman"/>
          <w:sz w:val="24"/>
          <w:szCs w:val="24"/>
        </w:rPr>
        <w:t xml:space="preserve"> na podstawie art.160 ust.3 ustawy o podatku od towarów i usług</w:t>
      </w:r>
      <w:r>
        <w:rPr>
          <w:rFonts w:cs="Times New Roman"/>
          <w:sz w:val="24"/>
          <w:szCs w:val="24"/>
        </w:rPr>
        <w:t>,</w:t>
      </w:r>
      <w:r w:rsidRPr="00414DB2">
        <w:rPr>
          <w:rFonts w:cs="Times New Roman"/>
          <w:sz w:val="24"/>
          <w:szCs w:val="24"/>
        </w:rPr>
        <w:t xml:space="preserve"> oddział jako forma organizacyjna przestał być odrębnym podatnikiem podatku VAT i jest obowiązany we wszystkich sprawach związanych z rozliczeniem tego podatku </w:t>
      </w:r>
      <w:r>
        <w:rPr>
          <w:rFonts w:cs="Times New Roman"/>
          <w:sz w:val="24"/>
          <w:szCs w:val="24"/>
        </w:rPr>
        <w:br/>
      </w:r>
      <w:r w:rsidRPr="00414DB2">
        <w:rPr>
          <w:rFonts w:cs="Times New Roman"/>
          <w:sz w:val="24"/>
          <w:szCs w:val="24"/>
        </w:rPr>
        <w:t>do posługiwania się NIP-em jednostki macierzystej.</w:t>
      </w:r>
    </w:p>
    <w:p w:rsidR="00410B26" w:rsidRPr="00414DB2" w:rsidRDefault="00410B26" w:rsidP="00410B26">
      <w:pPr>
        <w:spacing w:after="0" w:line="360" w:lineRule="auto"/>
        <w:jc w:val="both"/>
        <w:rPr>
          <w:rFonts w:cs="Times New Roman"/>
          <w:sz w:val="24"/>
          <w:szCs w:val="24"/>
        </w:rPr>
      </w:pPr>
      <w:r w:rsidRPr="00414DB2">
        <w:rPr>
          <w:rFonts w:cs="Times New Roman"/>
          <w:sz w:val="24"/>
          <w:szCs w:val="24"/>
        </w:rPr>
        <w:t xml:space="preserve">Powyższe oznacza, iż sprzedający, w przypadku zakupów produkcji lub usług dokonanych przez oddziały, jest zobowiązany wystawić fakturę VAT zawierającą dane nabywcy, odpowiadające </w:t>
      </w:r>
      <w:r>
        <w:rPr>
          <w:rFonts w:cs="Times New Roman"/>
          <w:sz w:val="24"/>
          <w:szCs w:val="24"/>
        </w:rPr>
        <w:t>j</w:t>
      </w:r>
      <w:r w:rsidRPr="00414DB2">
        <w:rPr>
          <w:rFonts w:cs="Times New Roman"/>
          <w:sz w:val="24"/>
          <w:szCs w:val="24"/>
        </w:rPr>
        <w:t xml:space="preserve">ednostce macierzystej. </w:t>
      </w:r>
    </w:p>
    <w:p w:rsidR="00410B26" w:rsidRPr="0014481D" w:rsidRDefault="00410B26" w:rsidP="00410B26">
      <w:pPr>
        <w:spacing w:after="0" w:line="360" w:lineRule="auto"/>
        <w:jc w:val="both"/>
        <w:rPr>
          <w:rFonts w:cs="Times New Roman"/>
          <w:sz w:val="24"/>
          <w:szCs w:val="24"/>
        </w:rPr>
      </w:pPr>
      <w:r w:rsidRPr="006238FB">
        <w:rPr>
          <w:rFonts w:cs="Times New Roman"/>
          <w:sz w:val="24"/>
          <w:szCs w:val="24"/>
        </w:rPr>
        <w:t xml:space="preserve">Bez faktury nie jest możliwe prawidłowe obliczenie kwoty obniżenia, ocenienie terminowości zapłaty za zakup ani ustalenie, czy informacja została przekazana nabywcy we właściwym czasie. Z tego względu, udokumentowanie zakupu fakturą odnosi się wyłącznie do czynności wykonywanej przez sprzedającego, nie zaś do nabywcy. To sprzedający musi udowodnić, </w:t>
      </w:r>
      <w:r>
        <w:rPr>
          <w:rFonts w:cs="Times New Roman"/>
          <w:sz w:val="24"/>
          <w:szCs w:val="24"/>
        </w:rPr>
        <w:br/>
      </w:r>
      <w:r w:rsidRPr="006238FB">
        <w:rPr>
          <w:rFonts w:cs="Times New Roman"/>
          <w:sz w:val="24"/>
          <w:szCs w:val="24"/>
        </w:rPr>
        <w:t xml:space="preserve">że zakup produkcji lub usługi został potwierdzony fakturą.    </w:t>
      </w:r>
    </w:p>
    <w:p w:rsidR="00410B26" w:rsidRDefault="00410B26" w:rsidP="00410B26">
      <w:pPr>
        <w:spacing w:after="0" w:line="360" w:lineRule="auto"/>
        <w:jc w:val="both"/>
        <w:rPr>
          <w:rFonts w:cs="Times New Roman"/>
          <w:sz w:val="24"/>
          <w:szCs w:val="24"/>
        </w:rPr>
      </w:pPr>
      <w:r>
        <w:rPr>
          <w:rFonts w:cs="Times New Roman"/>
          <w:sz w:val="24"/>
          <w:szCs w:val="24"/>
        </w:rPr>
        <w:t xml:space="preserve">Kolejnym warunkiem jest uregulowanie należności za zakup produkcji lub usługi w terminie określonym na fakturze, z tym, że w przypadku płatności dokonywanych za pośrednictwem banku za datę uregulowania należności uważa się datę obciążenia rachunku bankowego nabywcy na podstawie polecenia. Dopuszczalne jest wykorzystanie zewnętrznych wobec nabywcy źródeł finansowania oraz dowolnego prawnie dopuszczalnego sposobu regulowania należności za zakup (w tym faktoringu). Należy jednak pamiętać, </w:t>
      </w:r>
      <w:r>
        <w:rPr>
          <w:rFonts w:cs="Times New Roman"/>
          <w:sz w:val="24"/>
          <w:szCs w:val="24"/>
        </w:rPr>
        <w:br/>
        <w:t xml:space="preserve">że prawa nabywcy do obniżenia wpłaty nie przechodzą na inne podmioty w związku </w:t>
      </w:r>
      <w:r>
        <w:rPr>
          <w:rFonts w:cs="Times New Roman"/>
          <w:sz w:val="24"/>
          <w:szCs w:val="24"/>
        </w:rPr>
        <w:br/>
        <w:t xml:space="preserve">z zastosowanym sposobem rozliczenia. Istotne jest, aby należność za zakup produkcji lub usługi została dokonana w pełnej wysokości oraz w terminie określonym na fakturze. </w:t>
      </w:r>
    </w:p>
    <w:p w:rsidR="00410B26" w:rsidRPr="0040341D" w:rsidRDefault="00410B26" w:rsidP="00410B26">
      <w:pPr>
        <w:spacing w:after="0" w:line="360" w:lineRule="auto"/>
        <w:jc w:val="both"/>
        <w:rPr>
          <w:rFonts w:cs="Times New Roman"/>
          <w:sz w:val="24"/>
          <w:szCs w:val="24"/>
        </w:rPr>
      </w:pPr>
      <w:r>
        <w:rPr>
          <w:rFonts w:cs="Times New Roman"/>
          <w:sz w:val="24"/>
          <w:szCs w:val="24"/>
        </w:rPr>
        <w:t>Ostatnim warunkiem</w:t>
      </w:r>
      <w:r w:rsidRPr="00FD2CA1">
        <w:t xml:space="preserve"> </w:t>
      </w:r>
      <w:r w:rsidRPr="00FD2CA1">
        <w:rPr>
          <w:rFonts w:cs="Times New Roman"/>
          <w:sz w:val="24"/>
          <w:szCs w:val="24"/>
        </w:rPr>
        <w:t xml:space="preserve">jest udokumentowanie przez nabywcę kwoty obniżenia informacją </w:t>
      </w:r>
      <w:r>
        <w:rPr>
          <w:rFonts w:cs="Times New Roman"/>
          <w:sz w:val="24"/>
          <w:szCs w:val="24"/>
        </w:rPr>
        <w:br/>
      </w:r>
      <w:r w:rsidRPr="00FD2CA1">
        <w:rPr>
          <w:rFonts w:cs="Times New Roman"/>
          <w:sz w:val="24"/>
          <w:szCs w:val="24"/>
        </w:rPr>
        <w:t xml:space="preserve">o kwocie obniżenia wystawioną przez sprzedającego w określonym terminie. </w:t>
      </w:r>
      <w:r w:rsidRPr="0040341D">
        <w:rPr>
          <w:rFonts w:cs="Times New Roman"/>
          <w:sz w:val="24"/>
          <w:szCs w:val="24"/>
        </w:rPr>
        <w:t xml:space="preserve">Zgodnie </w:t>
      </w:r>
      <w:r>
        <w:rPr>
          <w:rFonts w:cs="Times New Roman"/>
          <w:sz w:val="24"/>
          <w:szCs w:val="24"/>
        </w:rPr>
        <w:br/>
      </w:r>
      <w:r w:rsidRPr="0040341D">
        <w:rPr>
          <w:rFonts w:cs="Times New Roman"/>
          <w:sz w:val="24"/>
          <w:szCs w:val="24"/>
        </w:rPr>
        <w:t xml:space="preserve">z objaśnieniami do formularza informacji o kwocie obniżenia wpłat na PFRON (INF-U) - </w:t>
      </w:r>
      <w:r w:rsidRPr="00F37027">
        <w:rPr>
          <w:rFonts w:cs="Times New Roman"/>
          <w:sz w:val="24"/>
          <w:szCs w:val="24"/>
        </w:rPr>
        <w:t xml:space="preserve">której </w:t>
      </w:r>
      <w:r w:rsidRPr="00F37027">
        <w:rPr>
          <w:rFonts w:cs="Times New Roman"/>
          <w:sz w:val="24"/>
          <w:szCs w:val="24"/>
        </w:rPr>
        <w:lastRenderedPageBreak/>
        <w:t xml:space="preserve">wzór został określony Rozporządzeniem Ministra Rodziny, Pracy i Polityki Społecznej z dnia 22 czerwca 2016 r. w sprawie informacji dotyczących kwot obniżenia wpłat na Państwowy Fundusz Rehabilitacji Osób Niepełnosprawnych oraz ewidencji wystawionych informacji </w:t>
      </w:r>
      <w:r>
        <w:rPr>
          <w:rFonts w:cs="Times New Roman"/>
          <w:sz w:val="24"/>
          <w:szCs w:val="24"/>
        </w:rPr>
        <w:br/>
      </w:r>
      <w:r w:rsidRPr="00F37027">
        <w:rPr>
          <w:rFonts w:cs="Times New Roman"/>
          <w:sz w:val="24"/>
          <w:szCs w:val="24"/>
        </w:rPr>
        <w:t>o kwocie obniżenia (Dz.U. z 2016 r. poz.928)</w:t>
      </w:r>
      <w:r>
        <w:rPr>
          <w:rFonts w:cs="Times New Roman"/>
          <w:sz w:val="24"/>
          <w:szCs w:val="24"/>
        </w:rPr>
        <w:t xml:space="preserve"> -</w:t>
      </w:r>
      <w:r w:rsidRPr="00F37027">
        <w:rPr>
          <w:rFonts w:cs="Times New Roman"/>
          <w:sz w:val="24"/>
          <w:szCs w:val="24"/>
        </w:rPr>
        <w:t xml:space="preserve"> </w:t>
      </w:r>
      <w:r w:rsidRPr="0040341D">
        <w:rPr>
          <w:rFonts w:cs="Times New Roman"/>
          <w:sz w:val="24"/>
          <w:szCs w:val="24"/>
        </w:rPr>
        <w:t xml:space="preserve">należy podać dane zgodne z danymi zamieszczonymi na fakturze dokumentującej zakup uprawniający do obniżenia wpłat </w:t>
      </w:r>
      <w:r>
        <w:rPr>
          <w:rFonts w:cs="Times New Roman"/>
          <w:sz w:val="24"/>
          <w:szCs w:val="24"/>
        </w:rPr>
        <w:br/>
      </w:r>
      <w:r w:rsidRPr="0040341D">
        <w:rPr>
          <w:rFonts w:cs="Times New Roman"/>
          <w:sz w:val="24"/>
          <w:szCs w:val="24"/>
        </w:rPr>
        <w:t>na PFRON. Dlatego, aby można było w poz.20 informacji INF-U wpisać jako nabywcę - oddział - dane tej jednostki muszą być wykazane na fakturze.</w:t>
      </w:r>
      <w:r w:rsidRPr="001718A3">
        <w:rPr>
          <w:rFonts w:cs="Times New Roman"/>
          <w:sz w:val="24"/>
          <w:szCs w:val="24"/>
        </w:rPr>
        <w:t xml:space="preserve"> </w:t>
      </w:r>
      <w:r w:rsidRPr="0040341D">
        <w:rPr>
          <w:rFonts w:cs="Times New Roman"/>
          <w:sz w:val="24"/>
          <w:szCs w:val="24"/>
        </w:rPr>
        <w:t xml:space="preserve">Jest to możliwe, ponieważ </w:t>
      </w:r>
      <w:r>
        <w:rPr>
          <w:rFonts w:cs="Times New Roman"/>
          <w:sz w:val="24"/>
          <w:szCs w:val="24"/>
        </w:rPr>
        <w:br/>
      </w:r>
      <w:r w:rsidRPr="0040341D">
        <w:rPr>
          <w:rFonts w:cs="Times New Roman"/>
          <w:sz w:val="24"/>
          <w:szCs w:val="24"/>
        </w:rPr>
        <w:t xml:space="preserve">na fakturze oprócz danych sprzedającego i nabywcy w rozumieniu przepisów ustawy </w:t>
      </w:r>
      <w:r>
        <w:rPr>
          <w:rFonts w:cs="Times New Roman"/>
          <w:sz w:val="24"/>
          <w:szCs w:val="24"/>
        </w:rPr>
        <w:br/>
      </w:r>
      <w:r w:rsidRPr="0040341D">
        <w:rPr>
          <w:rFonts w:cs="Times New Roman"/>
          <w:sz w:val="24"/>
          <w:szCs w:val="24"/>
        </w:rPr>
        <w:t xml:space="preserve">o podatku od towarów i usług, mogą być zawarte dodatkowe dane dotyczące jednostki wewnętrznej jako odbiorcy świadczonej usługi czy wytworzonej produkcji. Danymi identyfikującymi odbiorcę na fakturze będą jego nazwa oraz adres. Natomiast NIP odbiorcy jako płatnika podatków i składek ZUS sprzedający może uzyskać w każdy możliwy sposób.  </w:t>
      </w:r>
    </w:p>
    <w:p w:rsidR="00410B26" w:rsidRPr="0040341D" w:rsidRDefault="00410B26" w:rsidP="00410B26">
      <w:pPr>
        <w:spacing w:after="0" w:line="360" w:lineRule="auto"/>
        <w:jc w:val="both"/>
        <w:rPr>
          <w:rFonts w:cs="Times New Roman"/>
          <w:sz w:val="24"/>
          <w:szCs w:val="24"/>
        </w:rPr>
      </w:pPr>
      <w:r w:rsidRPr="0040341D">
        <w:rPr>
          <w:rFonts w:cs="Times New Roman"/>
          <w:sz w:val="24"/>
          <w:szCs w:val="24"/>
        </w:rPr>
        <w:t xml:space="preserve">Sprzedający, którzy na fakturach ujmowali również dane jednostek wewnętrznych, powinni skorygować informacje o kwocie obniżenia wpłat na PFRON wystawione wcześniej </w:t>
      </w:r>
      <w:r>
        <w:rPr>
          <w:rFonts w:cs="Times New Roman"/>
          <w:sz w:val="24"/>
          <w:szCs w:val="24"/>
        </w:rPr>
        <w:br/>
      </w:r>
      <w:r w:rsidRPr="0040341D">
        <w:rPr>
          <w:rFonts w:cs="Times New Roman"/>
          <w:sz w:val="24"/>
          <w:szCs w:val="24"/>
        </w:rPr>
        <w:t>na jednostki macierzyste. Natomiast w przypadku faktur, które nie posiadały danych jednostek będących faktycznymi odbiorcami usług czy produkcji, sprzedający powinni dokonać korekt informacji INF-U po otrzymaniu od tych jednostek not korygujących zawierających dane w tym zakresie.</w:t>
      </w:r>
    </w:p>
    <w:p w:rsidR="00410B26" w:rsidRPr="008B4905" w:rsidRDefault="00410B26" w:rsidP="00410B26">
      <w:pPr>
        <w:spacing w:after="0" w:line="360" w:lineRule="auto"/>
        <w:jc w:val="both"/>
        <w:rPr>
          <w:rFonts w:cs="Times New Roman"/>
          <w:sz w:val="24"/>
          <w:szCs w:val="24"/>
        </w:rPr>
      </w:pPr>
      <w:r>
        <w:rPr>
          <w:rFonts w:cs="Times New Roman"/>
          <w:sz w:val="24"/>
          <w:szCs w:val="24"/>
        </w:rPr>
        <w:t>Jednocześnie należy mieć na uwadze, że s</w:t>
      </w:r>
      <w:r w:rsidRPr="008B4905">
        <w:rPr>
          <w:rFonts w:cs="Times New Roman"/>
          <w:sz w:val="24"/>
          <w:szCs w:val="24"/>
        </w:rPr>
        <w:t xml:space="preserve">przedający wystawia informację o kwocie obniżenia każdemu nabywcy, którego zakup został udokumentowany fakturą, a płatność </w:t>
      </w:r>
      <w:r>
        <w:rPr>
          <w:rFonts w:cs="Times New Roman"/>
          <w:sz w:val="24"/>
          <w:szCs w:val="24"/>
        </w:rPr>
        <w:br/>
      </w:r>
      <w:r w:rsidRPr="008B4905">
        <w:rPr>
          <w:rFonts w:cs="Times New Roman"/>
          <w:sz w:val="24"/>
          <w:szCs w:val="24"/>
        </w:rPr>
        <w:t xml:space="preserve">za zakup nastąpiła w terminie określonym na fakturze. Sprzedający nie ma obowiązku ustalania czy nabywcy dotyczy obowiązek wpłat, ani czy jest on zobowiązany do ich dokonywania. Nabycie prawa do obniżenia nie zależy od statusu nabywcy. </w:t>
      </w:r>
      <w:r>
        <w:rPr>
          <w:rFonts w:cs="Times New Roman"/>
          <w:sz w:val="24"/>
          <w:szCs w:val="24"/>
        </w:rPr>
        <w:t>P</w:t>
      </w:r>
      <w:r w:rsidRPr="008B4905">
        <w:rPr>
          <w:rFonts w:cs="Times New Roman"/>
          <w:sz w:val="24"/>
          <w:szCs w:val="24"/>
        </w:rPr>
        <w:t>osiadanie przez oddział przymiot</w:t>
      </w:r>
      <w:r>
        <w:rPr>
          <w:rFonts w:cs="Times New Roman"/>
          <w:sz w:val="24"/>
          <w:szCs w:val="24"/>
        </w:rPr>
        <w:t>u</w:t>
      </w:r>
      <w:r w:rsidRPr="008B4905">
        <w:rPr>
          <w:rFonts w:cs="Times New Roman"/>
          <w:sz w:val="24"/>
          <w:szCs w:val="24"/>
        </w:rPr>
        <w:t xml:space="preserve"> pracodawcy nie ma znaczenia dla nabycia praw do obniżenia wpłat </w:t>
      </w:r>
      <w:r>
        <w:rPr>
          <w:rFonts w:cs="Times New Roman"/>
          <w:sz w:val="24"/>
          <w:szCs w:val="24"/>
        </w:rPr>
        <w:br/>
      </w:r>
      <w:r w:rsidRPr="008B4905">
        <w:rPr>
          <w:rFonts w:cs="Times New Roman"/>
          <w:sz w:val="24"/>
          <w:szCs w:val="24"/>
        </w:rPr>
        <w:t>na PFRON. Ma tylko znaczenie w momencie korzystania z takiego obniżenia. Z tego względu nie można utożsamiać nabywcy w pracodawcą zobowiązanym do wpłat na PFRON, bowiem nabywcą w rozumieniu przepisów ustawy o rehabilitacji może być również:</w:t>
      </w:r>
    </w:p>
    <w:p w:rsidR="00410B26" w:rsidRPr="008B4905" w:rsidRDefault="00410B26" w:rsidP="00410B26">
      <w:pPr>
        <w:tabs>
          <w:tab w:val="left" w:pos="284"/>
        </w:tabs>
        <w:spacing w:after="0" w:line="360" w:lineRule="auto"/>
        <w:ind w:left="284" w:hanging="284"/>
        <w:jc w:val="both"/>
        <w:rPr>
          <w:rFonts w:cs="Times New Roman"/>
          <w:sz w:val="24"/>
          <w:szCs w:val="24"/>
        </w:rPr>
      </w:pPr>
      <w:r w:rsidRPr="008B4905">
        <w:rPr>
          <w:rFonts w:cs="Times New Roman"/>
          <w:sz w:val="24"/>
          <w:szCs w:val="24"/>
        </w:rPr>
        <w:t>•</w:t>
      </w:r>
      <w:r w:rsidRPr="008B4905">
        <w:rPr>
          <w:rFonts w:cs="Times New Roman"/>
          <w:sz w:val="24"/>
          <w:szCs w:val="24"/>
        </w:rPr>
        <w:tab/>
        <w:t>osoba fizyczna dokonująca zakupu jako konsument indywidualny, który nie prowadzi działalności gospodarczej;</w:t>
      </w:r>
    </w:p>
    <w:p w:rsidR="00410B26" w:rsidRPr="008B4905" w:rsidRDefault="00410B26" w:rsidP="00410B26">
      <w:pPr>
        <w:tabs>
          <w:tab w:val="left" w:pos="284"/>
        </w:tabs>
        <w:spacing w:after="0" w:line="360" w:lineRule="auto"/>
        <w:jc w:val="both"/>
        <w:rPr>
          <w:rFonts w:cs="Times New Roman"/>
          <w:sz w:val="24"/>
          <w:szCs w:val="24"/>
        </w:rPr>
      </w:pPr>
      <w:r w:rsidRPr="008B4905">
        <w:rPr>
          <w:rFonts w:cs="Times New Roman"/>
          <w:sz w:val="24"/>
          <w:szCs w:val="24"/>
        </w:rPr>
        <w:t>•</w:t>
      </w:r>
      <w:r w:rsidRPr="008B4905">
        <w:rPr>
          <w:rFonts w:cs="Times New Roman"/>
          <w:sz w:val="24"/>
          <w:szCs w:val="24"/>
        </w:rPr>
        <w:tab/>
        <w:t>osoba fizyczna dokonująca cyklicznych zakupów jak np. abonament ochrony;</w:t>
      </w:r>
    </w:p>
    <w:p w:rsidR="00410B26" w:rsidRDefault="00410B26" w:rsidP="00410B26">
      <w:pPr>
        <w:tabs>
          <w:tab w:val="left" w:pos="284"/>
        </w:tabs>
        <w:spacing w:after="120" w:line="360" w:lineRule="auto"/>
        <w:jc w:val="both"/>
        <w:rPr>
          <w:rFonts w:cs="Times New Roman"/>
          <w:sz w:val="24"/>
          <w:szCs w:val="24"/>
        </w:rPr>
      </w:pPr>
      <w:r w:rsidRPr="008B4905">
        <w:rPr>
          <w:rFonts w:cs="Times New Roman"/>
          <w:sz w:val="24"/>
          <w:szCs w:val="24"/>
        </w:rPr>
        <w:t>•</w:t>
      </w:r>
      <w:r w:rsidRPr="008B4905">
        <w:rPr>
          <w:rFonts w:cs="Times New Roman"/>
          <w:sz w:val="24"/>
          <w:szCs w:val="24"/>
        </w:rPr>
        <w:tab/>
        <w:t>kontrahent zagraniczny, którego siedziba znajduje się poza granicami Polski.</w:t>
      </w:r>
    </w:p>
    <w:p w:rsidR="00FE5F4D" w:rsidRPr="0014481D" w:rsidRDefault="00FE5F4D" w:rsidP="00FE5F4D">
      <w:pPr>
        <w:pStyle w:val="Tekstpodstawowy"/>
        <w:spacing w:after="120"/>
        <w:jc w:val="both"/>
        <w:rPr>
          <w:rFonts w:asciiTheme="minorHAnsi" w:hAnsiTheme="minorHAnsi"/>
        </w:rPr>
      </w:pPr>
      <w:r w:rsidRPr="0014481D">
        <w:rPr>
          <w:rFonts w:asciiTheme="minorHAnsi" w:hAnsiTheme="minorHAnsi" w:cs="Arial"/>
        </w:rPr>
        <w:lastRenderedPageBreak/>
        <w:t xml:space="preserve">Mając powyższe na uwadze, stanowisko </w:t>
      </w:r>
      <w:r w:rsidR="00FA5DD6">
        <w:rPr>
          <w:rFonts w:ascii="Calibri" w:hAnsi="Calibri" w:cs="Arial"/>
        </w:rPr>
        <w:t>XXXXXXXXX</w:t>
      </w:r>
      <w:r w:rsidR="00915ED2">
        <w:rPr>
          <w:rFonts w:ascii="Calibri" w:hAnsi="Calibri" w:cs="Arial"/>
        </w:rPr>
        <w:t xml:space="preserve"> </w:t>
      </w:r>
      <w:r w:rsidRPr="0014481D">
        <w:rPr>
          <w:rFonts w:asciiTheme="minorHAnsi" w:hAnsiTheme="minorHAnsi" w:cs="Arial"/>
        </w:rPr>
        <w:t xml:space="preserve">z siedzibą w </w:t>
      </w:r>
      <w:r w:rsidR="00FA5DD6">
        <w:rPr>
          <w:rFonts w:asciiTheme="minorHAnsi" w:hAnsiTheme="minorHAnsi" w:cs="Arial"/>
        </w:rPr>
        <w:t>XXXXXXX</w:t>
      </w:r>
      <w:r w:rsidRPr="0014481D">
        <w:rPr>
          <w:rFonts w:asciiTheme="minorHAnsi" w:hAnsiTheme="minorHAnsi" w:cs="Arial"/>
        </w:rPr>
        <w:t xml:space="preserve"> wyrażone </w:t>
      </w:r>
      <w:r w:rsidR="004629D0">
        <w:rPr>
          <w:rFonts w:asciiTheme="minorHAnsi" w:hAnsiTheme="minorHAnsi" w:cs="Arial"/>
        </w:rPr>
        <w:br/>
      </w:r>
      <w:r w:rsidRPr="0014481D">
        <w:rPr>
          <w:rFonts w:asciiTheme="minorHAnsi" w:hAnsiTheme="minorHAnsi" w:cs="Arial"/>
        </w:rPr>
        <w:t xml:space="preserve">w piśmie z dnia </w:t>
      </w:r>
      <w:r w:rsidR="00984196">
        <w:rPr>
          <w:rFonts w:asciiTheme="minorHAnsi" w:hAnsiTheme="minorHAnsi" w:cs="Arial"/>
        </w:rPr>
        <w:t>31</w:t>
      </w:r>
      <w:r w:rsidRPr="0014481D">
        <w:rPr>
          <w:rFonts w:asciiTheme="minorHAnsi" w:hAnsiTheme="minorHAnsi" w:cs="Arial"/>
        </w:rPr>
        <w:t xml:space="preserve"> </w:t>
      </w:r>
      <w:r w:rsidR="00984196">
        <w:rPr>
          <w:rFonts w:asciiTheme="minorHAnsi" w:hAnsiTheme="minorHAnsi" w:cs="Arial"/>
        </w:rPr>
        <w:t>maj</w:t>
      </w:r>
      <w:r w:rsidR="00915ED2">
        <w:rPr>
          <w:rFonts w:asciiTheme="minorHAnsi" w:hAnsiTheme="minorHAnsi" w:cs="Arial"/>
        </w:rPr>
        <w:t>a</w:t>
      </w:r>
      <w:r w:rsidRPr="0014481D">
        <w:rPr>
          <w:rFonts w:asciiTheme="minorHAnsi" w:hAnsiTheme="minorHAnsi" w:cs="Arial"/>
        </w:rPr>
        <w:t xml:space="preserve"> 2017 r. w sprawie pisemnej interpretacji przepisów prawa </w:t>
      </w:r>
      <w:r w:rsidR="004629D0">
        <w:rPr>
          <w:rFonts w:asciiTheme="minorHAnsi" w:hAnsiTheme="minorHAnsi" w:cs="Arial"/>
        </w:rPr>
        <w:br/>
      </w:r>
      <w:r w:rsidRPr="0014481D">
        <w:rPr>
          <w:rFonts w:asciiTheme="minorHAnsi" w:hAnsiTheme="minorHAnsi" w:cs="Arial"/>
        </w:rPr>
        <w:t xml:space="preserve">w zakresie stosowania przepisów art. </w:t>
      </w:r>
      <w:r w:rsidR="00701A9C">
        <w:rPr>
          <w:rFonts w:asciiTheme="minorHAnsi" w:hAnsiTheme="minorHAnsi" w:cs="Arial"/>
        </w:rPr>
        <w:t xml:space="preserve">21 i art. </w:t>
      </w:r>
      <w:r w:rsidRPr="0014481D">
        <w:rPr>
          <w:rFonts w:asciiTheme="minorHAnsi" w:hAnsiTheme="minorHAnsi" w:cs="Arial"/>
        </w:rPr>
        <w:t xml:space="preserve">22 ustawy o rehabilitacji – </w:t>
      </w:r>
      <w:r w:rsidRPr="0014481D">
        <w:rPr>
          <w:rFonts w:asciiTheme="minorHAnsi" w:hAnsiTheme="minorHAnsi" w:cs="Arial"/>
          <w:b/>
        </w:rPr>
        <w:t>jest prawidłowe</w:t>
      </w:r>
      <w:r w:rsidRPr="0014481D">
        <w:rPr>
          <w:rFonts w:asciiTheme="minorHAnsi" w:hAnsiTheme="minorHAnsi" w:cs="Arial"/>
        </w:rPr>
        <w:t>.</w:t>
      </w:r>
    </w:p>
    <w:p w:rsidR="00FE5F4D" w:rsidRPr="0014481D" w:rsidRDefault="00FE5F4D" w:rsidP="00FE5F4D">
      <w:pPr>
        <w:spacing w:after="120" w:line="360" w:lineRule="auto"/>
        <w:jc w:val="both"/>
        <w:rPr>
          <w:rFonts w:cs="Arial"/>
          <w:sz w:val="24"/>
          <w:szCs w:val="24"/>
        </w:rPr>
      </w:pPr>
      <w:r w:rsidRPr="0014481D">
        <w:rPr>
          <w:rFonts w:cs="Arial"/>
          <w:sz w:val="24"/>
          <w:szCs w:val="24"/>
        </w:rPr>
        <w:t>W związku z powyższym postanowiono, jak w sentencji.</w:t>
      </w:r>
    </w:p>
    <w:p w:rsidR="00410B26" w:rsidRPr="00FE64D4" w:rsidRDefault="00410B26" w:rsidP="00410B26">
      <w:pPr>
        <w:spacing w:after="120" w:line="360" w:lineRule="auto"/>
        <w:jc w:val="both"/>
        <w:rPr>
          <w:rFonts w:cs="Arial"/>
          <w:sz w:val="18"/>
          <w:szCs w:val="18"/>
        </w:rPr>
      </w:pPr>
      <w:r w:rsidRPr="00FE64D4">
        <w:rPr>
          <w:rFonts w:cs="Arial"/>
          <w:sz w:val="18"/>
          <w:szCs w:val="18"/>
        </w:rPr>
        <w:t>Interpretacja dotyczy stanu faktycznego przedstawionego przez Wnioskodawcę i stanu prawnego obowiązującego w dniu wydania interpretacji. Organ w postępowaniu w sprawie urzędowej interpretacji nie może prowadzić żadnego postępowania dowodowego, bowiem przedmiotem postępowania nie jest ustalenie stanu faktycznego – stan ten jest stanem hipotetycznym, określonym przez wnioskującego o interpretację. Nie może go własnymi ocenami podważać, ustalać, uzupełniać ani też zmieniać w jakimkolwiek zakresie, nawet wówczas, gdy w oparciu o inne źródła, czy wiedzę znaną mu z urzędu, powziąłby uzasadnio</w:t>
      </w:r>
      <w:bookmarkStart w:id="0" w:name="_GoBack"/>
      <w:bookmarkEnd w:id="0"/>
      <w:r w:rsidRPr="00FE64D4">
        <w:rPr>
          <w:rFonts w:cs="Arial"/>
          <w:sz w:val="18"/>
          <w:szCs w:val="18"/>
        </w:rPr>
        <w:t xml:space="preserve">ne wątpliwości co do zgodności przedstawionego przez przedsiębiorcę-wnioskodawcę stanu faktycznego z obiektywną rzeczywistością (wyrok Wojewódzkiego Sądu Administracyjnego </w:t>
      </w:r>
      <w:r>
        <w:rPr>
          <w:rFonts w:cs="Arial"/>
          <w:sz w:val="18"/>
          <w:szCs w:val="18"/>
        </w:rPr>
        <w:br/>
      </w:r>
      <w:r w:rsidRPr="00FE64D4">
        <w:rPr>
          <w:rFonts w:cs="Arial"/>
          <w:sz w:val="18"/>
          <w:szCs w:val="18"/>
        </w:rPr>
        <w:t xml:space="preserve">w Gorzowie Wlkp. z dnia 16 lipca 2009 r., sygn. Akt II SAB/Go 8/09).      </w:t>
      </w:r>
    </w:p>
    <w:p w:rsidR="00410B26" w:rsidRPr="00024A94" w:rsidRDefault="00410B26" w:rsidP="005A6076">
      <w:pPr>
        <w:pStyle w:val="Nagwek1"/>
      </w:pPr>
      <w:r w:rsidRPr="00024A94">
        <w:t>Pouczenie:</w:t>
      </w:r>
    </w:p>
    <w:p w:rsidR="00701A9C" w:rsidRPr="00335D67" w:rsidRDefault="00410B26" w:rsidP="00DE42D4">
      <w:pPr>
        <w:spacing w:line="360" w:lineRule="auto"/>
        <w:jc w:val="both"/>
      </w:pPr>
      <w:r w:rsidRPr="008E29BF">
        <w:rPr>
          <w:rFonts w:cs="Arial"/>
        </w:rPr>
        <w:t xml:space="preserve">Od niniejszej decyzji przysługuje Stronie, za pośrednictwem Prezesa Zarządu PFRON odwołanie </w:t>
      </w:r>
      <w:r w:rsidR="00DE42D4">
        <w:rPr>
          <w:rFonts w:cs="Arial"/>
        </w:rPr>
        <w:br/>
      </w:r>
      <w:r w:rsidRPr="008E29BF">
        <w:rPr>
          <w:rFonts w:cs="Arial"/>
        </w:rPr>
        <w:t>do Ministra Rodziny, Pracy i Polityki Społecznej w terminie 14 dni od dnia jej doręczenia.</w:t>
      </w:r>
      <w:r w:rsidRPr="008E29BF">
        <w:t xml:space="preserve">  W trakcie biegu terminu do wniesienia odwołania Strona może zrzec się prawa do jego wniesienia. Z dniem doręczenia </w:t>
      </w:r>
      <w:r w:rsidRPr="008E29BF">
        <w:rPr>
          <w:rFonts w:cs="Arial"/>
        </w:rPr>
        <w:t>Prezesowi Zarządu PFRON</w:t>
      </w:r>
      <w:r w:rsidRPr="008E29BF">
        <w:t xml:space="preserve"> oświadczenia o zrzeczeniu się prawa do wniesienia odwołania przez </w:t>
      </w:r>
      <w:r>
        <w:t>Stronę</w:t>
      </w:r>
      <w:r w:rsidRPr="008E29BF">
        <w:t>, decyzja staje się ostateczna i prawomocna.</w:t>
      </w:r>
    </w:p>
    <w:p w:rsidR="00093D68" w:rsidRDefault="00093D68" w:rsidP="00DE42D4">
      <w:pPr>
        <w:spacing w:line="360" w:lineRule="auto"/>
      </w:pPr>
    </w:p>
    <w:sectPr w:rsidR="00093D68" w:rsidSect="00BA7CC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D7B" w:rsidRDefault="00F21D7B" w:rsidP="001069F3">
      <w:pPr>
        <w:spacing w:after="0" w:line="240" w:lineRule="auto"/>
      </w:pPr>
      <w:r>
        <w:separator/>
      </w:r>
    </w:p>
  </w:endnote>
  <w:endnote w:type="continuationSeparator" w:id="0">
    <w:p w:rsidR="00F21D7B" w:rsidRDefault="00F21D7B" w:rsidP="00106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020432"/>
      <w:docPartObj>
        <w:docPartGallery w:val="Page Numbers (Bottom of Page)"/>
        <w:docPartUnique/>
      </w:docPartObj>
    </w:sdtPr>
    <w:sdtEndPr/>
    <w:sdtContent>
      <w:p w:rsidR="00DC014B" w:rsidRDefault="00CB5A6D">
        <w:pPr>
          <w:pStyle w:val="Stopka"/>
          <w:jc w:val="center"/>
        </w:pPr>
        <w:r>
          <w:fldChar w:fldCharType="begin"/>
        </w:r>
        <w:r w:rsidR="005E632D">
          <w:instrText>PAGE   \* MERGEFORMAT</w:instrText>
        </w:r>
        <w:r>
          <w:fldChar w:fldCharType="separate"/>
        </w:r>
        <w:r w:rsidR="008800A2">
          <w:rPr>
            <w:noProof/>
          </w:rPr>
          <w:t>1</w:t>
        </w:r>
        <w:r>
          <w:rPr>
            <w:noProof/>
          </w:rPr>
          <w:fldChar w:fldCharType="end"/>
        </w:r>
      </w:p>
    </w:sdtContent>
  </w:sdt>
  <w:p w:rsidR="00DC014B" w:rsidRDefault="00DC01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D7B" w:rsidRDefault="00F21D7B" w:rsidP="001069F3">
      <w:pPr>
        <w:spacing w:after="0" w:line="240" w:lineRule="auto"/>
      </w:pPr>
      <w:r>
        <w:separator/>
      </w:r>
    </w:p>
  </w:footnote>
  <w:footnote w:type="continuationSeparator" w:id="0">
    <w:p w:rsidR="00F21D7B" w:rsidRDefault="00F21D7B" w:rsidP="00106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07E2D"/>
    <w:multiLevelType w:val="hybridMultilevel"/>
    <w:tmpl w:val="A5C06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1D80FB7"/>
    <w:multiLevelType w:val="hybridMultilevel"/>
    <w:tmpl w:val="130AC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D1363DE"/>
    <w:multiLevelType w:val="hybridMultilevel"/>
    <w:tmpl w:val="064841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4D"/>
    <w:rsid w:val="00006188"/>
    <w:rsid w:val="000206B4"/>
    <w:rsid w:val="00053C0E"/>
    <w:rsid w:val="000609DA"/>
    <w:rsid w:val="00063009"/>
    <w:rsid w:val="000833B7"/>
    <w:rsid w:val="000851B8"/>
    <w:rsid w:val="0008541C"/>
    <w:rsid w:val="00091F56"/>
    <w:rsid w:val="00093D68"/>
    <w:rsid w:val="000D7835"/>
    <w:rsid w:val="001048F1"/>
    <w:rsid w:val="001069F3"/>
    <w:rsid w:val="00170395"/>
    <w:rsid w:val="0021055C"/>
    <w:rsid w:val="0024330F"/>
    <w:rsid w:val="00263F75"/>
    <w:rsid w:val="002B65E1"/>
    <w:rsid w:val="002C1702"/>
    <w:rsid w:val="00332CB6"/>
    <w:rsid w:val="00334DB8"/>
    <w:rsid w:val="00354335"/>
    <w:rsid w:val="003D50B1"/>
    <w:rsid w:val="00410B26"/>
    <w:rsid w:val="0042134E"/>
    <w:rsid w:val="004629D0"/>
    <w:rsid w:val="004A51DC"/>
    <w:rsid w:val="004B01D7"/>
    <w:rsid w:val="004F6862"/>
    <w:rsid w:val="004F6BE6"/>
    <w:rsid w:val="00527969"/>
    <w:rsid w:val="005A6076"/>
    <w:rsid w:val="005E632D"/>
    <w:rsid w:val="00636F04"/>
    <w:rsid w:val="00667CA2"/>
    <w:rsid w:val="006A0A31"/>
    <w:rsid w:val="006B7232"/>
    <w:rsid w:val="006F0342"/>
    <w:rsid w:val="00701A9C"/>
    <w:rsid w:val="007239C7"/>
    <w:rsid w:val="007344DF"/>
    <w:rsid w:val="00764104"/>
    <w:rsid w:val="0077401D"/>
    <w:rsid w:val="007956FC"/>
    <w:rsid w:val="0083193E"/>
    <w:rsid w:val="00842325"/>
    <w:rsid w:val="00852877"/>
    <w:rsid w:val="008800A2"/>
    <w:rsid w:val="008D282C"/>
    <w:rsid w:val="00915ED2"/>
    <w:rsid w:val="00984196"/>
    <w:rsid w:val="009E3970"/>
    <w:rsid w:val="009F0FF5"/>
    <w:rsid w:val="00A164ED"/>
    <w:rsid w:val="00A20508"/>
    <w:rsid w:val="00A8578B"/>
    <w:rsid w:val="00AC34D6"/>
    <w:rsid w:val="00AD73B9"/>
    <w:rsid w:val="00AE5B04"/>
    <w:rsid w:val="00B137AF"/>
    <w:rsid w:val="00B46A3F"/>
    <w:rsid w:val="00B663DF"/>
    <w:rsid w:val="00BA7CC8"/>
    <w:rsid w:val="00C3343C"/>
    <w:rsid w:val="00C558F4"/>
    <w:rsid w:val="00C809C2"/>
    <w:rsid w:val="00CB5A6D"/>
    <w:rsid w:val="00CF1179"/>
    <w:rsid w:val="00D562D7"/>
    <w:rsid w:val="00D60690"/>
    <w:rsid w:val="00D73E96"/>
    <w:rsid w:val="00D746C8"/>
    <w:rsid w:val="00DC014B"/>
    <w:rsid w:val="00DC31AF"/>
    <w:rsid w:val="00DE42D4"/>
    <w:rsid w:val="00E13912"/>
    <w:rsid w:val="00E34579"/>
    <w:rsid w:val="00E635DB"/>
    <w:rsid w:val="00E8765B"/>
    <w:rsid w:val="00EF5BF8"/>
    <w:rsid w:val="00EF778A"/>
    <w:rsid w:val="00F04E54"/>
    <w:rsid w:val="00F21D7B"/>
    <w:rsid w:val="00FA5DD6"/>
    <w:rsid w:val="00FB3F9F"/>
    <w:rsid w:val="00FC0C1A"/>
    <w:rsid w:val="00FD1F74"/>
    <w:rsid w:val="00FE5F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98B3CD-9F54-4FD5-A18A-31DC84386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A60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E5F4D"/>
    <w:pPr>
      <w:ind w:left="720"/>
      <w:contextualSpacing/>
    </w:pPr>
  </w:style>
  <w:style w:type="paragraph" w:styleId="Stopka">
    <w:name w:val="footer"/>
    <w:basedOn w:val="Normalny"/>
    <w:link w:val="StopkaZnak"/>
    <w:uiPriority w:val="99"/>
    <w:unhideWhenUsed/>
    <w:rsid w:val="00FE5F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E5F4D"/>
    <w:rPr>
      <w:rFonts w:eastAsiaTheme="minorEastAsia"/>
      <w:lang w:eastAsia="pl-PL"/>
    </w:rPr>
  </w:style>
  <w:style w:type="character" w:customStyle="1" w:styleId="st">
    <w:name w:val="st"/>
    <w:basedOn w:val="Domylnaczcionkaakapitu"/>
    <w:rsid w:val="00FE5F4D"/>
  </w:style>
  <w:style w:type="character" w:styleId="Uwydatnienie">
    <w:name w:val="Emphasis"/>
    <w:basedOn w:val="Domylnaczcionkaakapitu"/>
    <w:uiPriority w:val="20"/>
    <w:qFormat/>
    <w:rsid w:val="00FE5F4D"/>
    <w:rPr>
      <w:i/>
      <w:iCs/>
    </w:rPr>
  </w:style>
  <w:style w:type="paragraph" w:styleId="Tekstpodstawowy">
    <w:name w:val="Body Text"/>
    <w:basedOn w:val="Normalny"/>
    <w:link w:val="TekstpodstawowyZnak"/>
    <w:uiPriority w:val="99"/>
    <w:rsid w:val="00FE5F4D"/>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FE5F4D"/>
    <w:rPr>
      <w:rFonts w:ascii="Times New Roman" w:eastAsiaTheme="minorEastAsia" w:hAnsi="Times New Roman" w:cs="Times New Roman"/>
      <w:sz w:val="24"/>
      <w:szCs w:val="24"/>
      <w:lang w:eastAsia="pl-PL"/>
    </w:rPr>
  </w:style>
  <w:style w:type="paragraph" w:styleId="NormalnyWeb">
    <w:name w:val="Normal (Web)"/>
    <w:basedOn w:val="Normalny"/>
    <w:uiPriority w:val="99"/>
    <w:semiHidden/>
    <w:unhideWhenUsed/>
    <w:rsid w:val="00701A9C"/>
    <w:pPr>
      <w:spacing w:before="100" w:beforeAutospacing="1" w:after="100" w:afterAutospacing="1" w:line="240" w:lineRule="auto"/>
    </w:pPr>
    <w:rPr>
      <w:rFonts w:ascii="Times New Roman" w:eastAsia="Times New Roman" w:hAnsi="Times New Roman" w:cs="Times New Roman"/>
      <w:sz w:val="24"/>
      <w:szCs w:val="24"/>
    </w:rPr>
  </w:style>
  <w:style w:type="paragraph" w:styleId="Tekstdymka">
    <w:name w:val="Balloon Text"/>
    <w:basedOn w:val="Normalny"/>
    <w:link w:val="TekstdymkaZnak"/>
    <w:uiPriority w:val="99"/>
    <w:semiHidden/>
    <w:unhideWhenUsed/>
    <w:rsid w:val="004F6BE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F6BE6"/>
    <w:rPr>
      <w:rFonts w:ascii="Tahoma" w:hAnsi="Tahoma" w:cs="Tahoma"/>
      <w:sz w:val="16"/>
      <w:szCs w:val="16"/>
    </w:rPr>
  </w:style>
  <w:style w:type="character" w:customStyle="1" w:styleId="Nagwek1Znak">
    <w:name w:val="Nagłówek 1 Znak"/>
    <w:basedOn w:val="Domylnaczcionkaakapitu"/>
    <w:link w:val="Nagwek1"/>
    <w:uiPriority w:val="9"/>
    <w:rsid w:val="005A607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2186</Words>
  <Characters>13120</Characters>
  <Application>Microsoft Office Word</Application>
  <DocSecurity>4</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Artur Kaminski</cp:lastModifiedBy>
  <cp:revision>2</cp:revision>
  <cp:lastPrinted>2018-04-11T09:02:00Z</cp:lastPrinted>
  <dcterms:created xsi:type="dcterms:W3CDTF">2019-03-06T11:51:00Z</dcterms:created>
  <dcterms:modified xsi:type="dcterms:W3CDTF">2019-03-06T11:51:00Z</dcterms:modified>
</cp:coreProperties>
</file>