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ls" ContentType="application/vnd.ms-exce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46FAC60" w14:textId="77777777" w:rsidR="00212553" w:rsidRPr="007B703A" w:rsidRDefault="00923D32" w:rsidP="00DB4B79">
      <w:pPr>
        <w:rPr>
          <w:color w:val="FF0000"/>
        </w:rPr>
      </w:pPr>
      <w:r w:rsidRPr="007B703A">
        <w:rPr>
          <w:noProof/>
          <w:color w:val="FF0000"/>
        </w:rPr>
        <w:pict w14:anchorId="62BD238E">
          <v:shapetype id="_x0000_t202" coordsize="21600,21600" o:spt="202" path="m,l,21600r21600,l21600,xe">
            <v:stroke joinstyle="miter"/>
            <v:path gradientshapeok="t" o:connecttype="rect"/>
          </v:shapetype>
          <v:shape id="Pole tekstowe 2" o:spid="_x0000_s1036" type="#_x0000_t202" style="position:absolute;margin-left:8.15pt;margin-top:157.15pt;width:456.75pt;height:247.1pt;z-index:25163980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" filled="f" stroked="f">
            <v:textbox>
              <w:txbxContent>
                <w:p w14:paraId="3ECCF13C" w14:textId="77777777" w:rsidR="00003ED8" w:rsidRPr="00EE692E" w:rsidRDefault="00003ED8" w:rsidP="00212553">
                  <w:pPr>
                    <w:pStyle w:val="Bezodstpw"/>
                    <w:spacing w:line="276" w:lineRule="auto"/>
                    <w:jc w:val="center"/>
                    <w:rPr>
                      <w:rFonts w:ascii="Corbel" w:hAnsi="Corbel"/>
                      <w:b/>
                      <w:smallCaps/>
                      <w:color w:val="00B050"/>
                      <w:sz w:val="44"/>
                      <w:szCs w:val="40"/>
                    </w:rPr>
                  </w:pPr>
                  <w:r w:rsidRPr="00EE692E">
                    <w:rPr>
                      <w:rFonts w:ascii="Corbel" w:hAnsi="Corbel"/>
                      <w:b/>
                      <w:smallCaps/>
                      <w:color w:val="00B050"/>
                      <w:sz w:val="44"/>
                      <w:szCs w:val="40"/>
                    </w:rPr>
                    <w:t>Sprawozdanie zarządu pfron</w:t>
                  </w:r>
                  <w:r w:rsidRPr="00EE692E">
                    <w:rPr>
                      <w:rFonts w:ascii="Corbel" w:hAnsi="Corbel"/>
                      <w:b/>
                      <w:smallCaps/>
                      <w:color w:val="00B050"/>
                      <w:sz w:val="44"/>
                      <w:szCs w:val="40"/>
                    </w:rPr>
                    <w:br/>
                    <w:t xml:space="preserve">z realizacji planu rzeczowo-finansowego </w:t>
                  </w:r>
                  <w:r w:rsidRPr="00EE692E">
                    <w:rPr>
                      <w:rFonts w:ascii="Corbel" w:hAnsi="Corbel"/>
                      <w:b/>
                      <w:smallCaps/>
                      <w:color w:val="00B050"/>
                      <w:sz w:val="44"/>
                      <w:szCs w:val="40"/>
                    </w:rPr>
                    <w:br/>
                    <w:t>z działalności</w:t>
                  </w:r>
                </w:p>
                <w:p w14:paraId="574F5CD8" w14:textId="77777777" w:rsidR="00003ED8" w:rsidRPr="00EE692E" w:rsidRDefault="00003ED8" w:rsidP="00212553">
                  <w:pPr>
                    <w:pStyle w:val="Bezodstpw"/>
                    <w:spacing w:line="276" w:lineRule="auto"/>
                    <w:jc w:val="center"/>
                    <w:rPr>
                      <w:rFonts w:ascii="Corbel" w:hAnsi="Corbel"/>
                      <w:b/>
                      <w:smallCaps/>
                      <w:color w:val="00B050"/>
                      <w:sz w:val="44"/>
                      <w:szCs w:val="40"/>
                    </w:rPr>
                  </w:pPr>
                  <w:r w:rsidRPr="00EE692E">
                    <w:rPr>
                      <w:rFonts w:ascii="Corbel" w:hAnsi="Corbel"/>
                      <w:b/>
                      <w:smallCaps/>
                      <w:color w:val="00B050"/>
                      <w:sz w:val="44"/>
                      <w:szCs w:val="40"/>
                    </w:rPr>
                    <w:t xml:space="preserve">Państwowego Funduszu Rehabilitacji </w:t>
                  </w:r>
                  <w:r w:rsidRPr="00EE692E">
                    <w:rPr>
                      <w:rFonts w:ascii="Corbel" w:hAnsi="Corbel"/>
                      <w:b/>
                      <w:smallCaps/>
                      <w:color w:val="00B050"/>
                      <w:sz w:val="44"/>
                      <w:szCs w:val="40"/>
                    </w:rPr>
                    <w:br/>
                    <w:t>Osób Niepełnosprawnych</w:t>
                  </w:r>
                </w:p>
                <w:p w14:paraId="1AA9A057" w14:textId="77777777" w:rsidR="00003ED8" w:rsidRPr="00EE692E" w:rsidRDefault="00003ED8" w:rsidP="00212553">
                  <w:pPr>
                    <w:pStyle w:val="Bezodstpw"/>
                    <w:spacing w:line="276" w:lineRule="auto"/>
                    <w:jc w:val="center"/>
                    <w:rPr>
                      <w:rFonts w:ascii="Corbel" w:hAnsi="Corbel"/>
                      <w:b/>
                      <w:smallCaps/>
                      <w:color w:val="00B050"/>
                      <w:sz w:val="44"/>
                      <w:szCs w:val="40"/>
                    </w:rPr>
                  </w:pPr>
                  <w:r w:rsidRPr="00EE692E">
                    <w:rPr>
                      <w:rFonts w:ascii="Corbel" w:hAnsi="Corbel"/>
                      <w:b/>
                      <w:smallCaps/>
                      <w:color w:val="00B050"/>
                      <w:sz w:val="44"/>
                      <w:szCs w:val="40"/>
                    </w:rPr>
                    <w:t>w  201</w:t>
                  </w:r>
                  <w:r>
                    <w:rPr>
                      <w:rFonts w:ascii="Corbel" w:hAnsi="Corbel"/>
                      <w:b/>
                      <w:smallCaps/>
                      <w:color w:val="00B050"/>
                      <w:sz w:val="44"/>
                      <w:szCs w:val="40"/>
                    </w:rPr>
                    <w:t>9</w:t>
                  </w:r>
                  <w:r w:rsidRPr="00EE692E">
                    <w:rPr>
                      <w:rFonts w:ascii="Corbel" w:hAnsi="Corbel"/>
                      <w:b/>
                      <w:smallCaps/>
                      <w:color w:val="00B050"/>
                      <w:sz w:val="44"/>
                      <w:szCs w:val="40"/>
                    </w:rPr>
                    <w:t xml:space="preserve"> roku</w:t>
                  </w:r>
                </w:p>
                <w:p w14:paraId="7878E339" w14:textId="77777777" w:rsidR="00003ED8" w:rsidRPr="00A67946" w:rsidRDefault="00003ED8" w:rsidP="00212553">
                  <w:pPr>
                    <w:rPr>
                      <w:rFonts w:ascii="Corbel" w:hAnsi="Corbel"/>
                    </w:rPr>
                  </w:pPr>
                </w:p>
              </w:txbxContent>
            </v:textbox>
          </v:shape>
        </w:pict>
      </w:r>
    </w:p>
    <w:p w14:paraId="0B34BE30" w14:textId="77777777" w:rsidR="00212553" w:rsidRPr="007B703A" w:rsidRDefault="00212553" w:rsidP="00DB4B79">
      <w:pPr>
        <w:rPr>
          <w:color w:val="FF0000"/>
        </w:rPr>
      </w:pPr>
    </w:p>
    <w:p w14:paraId="0170ECB7" w14:textId="77777777" w:rsidR="00212553" w:rsidRPr="007B703A" w:rsidRDefault="00212553" w:rsidP="00DB4B79">
      <w:pPr>
        <w:rPr>
          <w:color w:val="FF0000"/>
        </w:rPr>
      </w:pPr>
    </w:p>
    <w:p w14:paraId="6435E193" w14:textId="77777777" w:rsidR="00212553" w:rsidRPr="007B703A" w:rsidRDefault="00212553" w:rsidP="00DB4B79">
      <w:pPr>
        <w:rPr>
          <w:color w:val="FF0000"/>
        </w:rPr>
      </w:pPr>
    </w:p>
    <w:p w14:paraId="021BADFB" w14:textId="77777777" w:rsidR="00212553" w:rsidRPr="007B703A" w:rsidRDefault="00212553" w:rsidP="00DB4B79">
      <w:pPr>
        <w:rPr>
          <w:color w:val="FF0000"/>
        </w:rPr>
      </w:pPr>
    </w:p>
    <w:p w14:paraId="7AEE327F" w14:textId="77777777" w:rsidR="00212553" w:rsidRPr="007B703A" w:rsidRDefault="00212553" w:rsidP="00DB4B79">
      <w:pPr>
        <w:rPr>
          <w:color w:val="FF0000"/>
        </w:rPr>
      </w:pPr>
    </w:p>
    <w:p w14:paraId="1F143AD0" w14:textId="77777777" w:rsidR="00212553" w:rsidRPr="007B703A" w:rsidRDefault="00212553" w:rsidP="00DB4B79">
      <w:pPr>
        <w:rPr>
          <w:color w:val="FF0000"/>
        </w:rPr>
      </w:pPr>
    </w:p>
    <w:p w14:paraId="6620EDBD" w14:textId="77777777" w:rsidR="00212553" w:rsidRPr="007B703A" w:rsidRDefault="00212553" w:rsidP="00DB4B79">
      <w:pPr>
        <w:rPr>
          <w:color w:val="FF0000"/>
        </w:rPr>
      </w:pPr>
    </w:p>
    <w:p w14:paraId="184D63FF" w14:textId="77777777" w:rsidR="00212553" w:rsidRPr="007B703A" w:rsidRDefault="00212553" w:rsidP="00DB4B79">
      <w:pPr>
        <w:rPr>
          <w:color w:val="FF0000"/>
        </w:rPr>
      </w:pPr>
    </w:p>
    <w:p w14:paraId="6C01FC89" w14:textId="77777777" w:rsidR="00212553" w:rsidRPr="007B703A" w:rsidRDefault="00212553" w:rsidP="00DB4B79">
      <w:pPr>
        <w:rPr>
          <w:color w:val="FF0000"/>
        </w:rPr>
      </w:pPr>
    </w:p>
    <w:p w14:paraId="2341F7E0" w14:textId="77777777" w:rsidR="00212553" w:rsidRPr="007B703A" w:rsidRDefault="00212553" w:rsidP="00DB4B79">
      <w:pPr>
        <w:rPr>
          <w:color w:val="FF0000"/>
        </w:rPr>
      </w:pPr>
    </w:p>
    <w:p w14:paraId="34CF19A1" w14:textId="77777777" w:rsidR="00212553" w:rsidRPr="007B703A" w:rsidRDefault="00212553" w:rsidP="00DB4B79">
      <w:pPr>
        <w:rPr>
          <w:color w:val="FF0000"/>
        </w:rPr>
      </w:pPr>
    </w:p>
    <w:p w14:paraId="0816F362" w14:textId="77777777" w:rsidR="00212553" w:rsidRPr="007B703A" w:rsidRDefault="00212553" w:rsidP="00DB4B79">
      <w:pPr>
        <w:rPr>
          <w:color w:val="FF0000"/>
        </w:rPr>
      </w:pPr>
    </w:p>
    <w:p w14:paraId="7383AB6C" w14:textId="77777777" w:rsidR="000D7D3E" w:rsidRPr="007B703A" w:rsidRDefault="000D7D3E" w:rsidP="00DB4B79">
      <w:pPr>
        <w:rPr>
          <w:color w:val="FF0000"/>
        </w:rPr>
      </w:pPr>
    </w:p>
    <w:p w14:paraId="1D54509D" w14:textId="77777777" w:rsidR="000D7D3E" w:rsidRPr="007B703A" w:rsidRDefault="000D7D3E" w:rsidP="00DB4B79">
      <w:pPr>
        <w:rPr>
          <w:color w:val="FF0000"/>
        </w:rPr>
      </w:pPr>
    </w:p>
    <w:p w14:paraId="46A54C9C" w14:textId="77777777" w:rsidR="000D7D3E" w:rsidRPr="007B703A" w:rsidRDefault="000D7D3E" w:rsidP="00DB4B79">
      <w:pPr>
        <w:rPr>
          <w:color w:val="FF0000"/>
        </w:rPr>
      </w:pPr>
    </w:p>
    <w:p w14:paraId="4E78D1A4" w14:textId="77777777" w:rsidR="000D7D3E" w:rsidRPr="007B703A" w:rsidRDefault="00923D32" w:rsidP="00DB4B79">
      <w:pPr>
        <w:rPr>
          <w:color w:val="FF0000"/>
        </w:rPr>
      </w:pPr>
      <w:r w:rsidRPr="007B703A">
        <w:rPr>
          <w:noProof/>
          <w:color w:val="FF0000"/>
        </w:rPr>
        <w:pict w14:anchorId="0D09E41E">
          <v:shape id="Podtytuł 3" o:spid="_x0000_s1035" type="#_x0000_t202" style="position:absolute;margin-left:149.6pt;margin-top:274.5pt;width:195.55pt;height:36.15pt;z-index:251640832;visibility:visible;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" filled="f" stroked="f">
            <o:lock v:ext="edit" grouping="t"/>
            <v:textbox>
              <w:txbxContent>
                <w:p w14:paraId="562B8E65" w14:textId="77777777" w:rsidR="00003ED8" w:rsidRPr="002E790C" w:rsidRDefault="00003ED8" w:rsidP="000D7D3E">
                  <w:pPr>
                    <w:pStyle w:val="NormalnyWeb"/>
                    <w:spacing w:before="0" w:beforeAutospacing="0" w:after="0" w:afterAutospacing="0" w:line="216" w:lineRule="auto"/>
                    <w:rPr>
                      <w:color w:val="C00000"/>
                      <w:sz w:val="18"/>
                    </w:rPr>
                  </w:pPr>
                  <w:r w:rsidRPr="002E790C">
                    <w:rPr>
                      <w:rFonts w:ascii="Corbel" w:hAnsi="Corbel"/>
                      <w:color w:val="C00000"/>
                      <w:spacing w:val="40"/>
                      <w:kern w:val="24"/>
                      <w:sz w:val="28"/>
                      <w:szCs w:val="40"/>
                    </w:rPr>
                    <w:t xml:space="preserve">Warszawa, </w:t>
                  </w:r>
                  <w:r>
                    <w:rPr>
                      <w:rFonts w:ascii="Corbel" w:hAnsi="Corbel"/>
                      <w:color w:val="C00000"/>
                      <w:spacing w:val="40"/>
                      <w:kern w:val="24"/>
                      <w:sz w:val="28"/>
                      <w:szCs w:val="40"/>
                    </w:rPr>
                    <w:t>marzec</w:t>
                  </w:r>
                  <w:r w:rsidRPr="002E790C">
                    <w:rPr>
                      <w:rFonts w:ascii="Corbel" w:hAnsi="Corbel"/>
                      <w:color w:val="C00000"/>
                      <w:spacing w:val="40"/>
                      <w:kern w:val="24"/>
                      <w:sz w:val="28"/>
                      <w:szCs w:val="40"/>
                    </w:rPr>
                    <w:t xml:space="preserve"> 20</w:t>
                  </w:r>
                  <w:r>
                    <w:rPr>
                      <w:rFonts w:ascii="Corbel" w:hAnsi="Corbel"/>
                      <w:color w:val="C00000"/>
                      <w:spacing w:val="40"/>
                      <w:kern w:val="24"/>
                      <w:sz w:val="28"/>
                      <w:szCs w:val="40"/>
                    </w:rPr>
                    <w:t>20</w:t>
                  </w:r>
                </w:p>
              </w:txbxContent>
            </v:textbox>
          </v:shape>
        </w:pict>
      </w:r>
    </w:p>
    <w:p w14:paraId="0C0F59AC" w14:textId="77777777" w:rsidR="000D7D3E" w:rsidRPr="007B703A" w:rsidRDefault="000D7D3E" w:rsidP="00DB4B79">
      <w:pPr>
        <w:rPr>
          <w:color w:val="FF0000"/>
        </w:rPr>
      </w:pPr>
    </w:p>
    <w:p w14:paraId="43EFCDD6" w14:textId="77777777" w:rsidR="000D7D3E" w:rsidRPr="007B703A" w:rsidRDefault="00923D32" w:rsidP="00DB4B79">
      <w:pPr>
        <w:rPr>
          <w:color w:val="FF0000"/>
        </w:rPr>
      </w:pPr>
      <w:r w:rsidRPr="007B703A">
        <w:rPr>
          <w:noProof/>
          <w:color w:val="FF0000"/>
        </w:rPr>
        <w:pict w14:anchorId="4F810B1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az 2026" o:spid="_x0000_s1034" type="#_x0000_t75" style="position:absolute;margin-left:89.4pt;margin-top:18.65pt;width:300.85pt;height:159pt;z-index:-251674624;visibility:visible" wrapcoords="-54 0 -54 21498 21600 21498 21600 0 -54 0">
            <v:imagedata r:id="rId8" o:title=""/>
            <w10:wrap type="tight"/>
          </v:shape>
        </w:pict>
      </w:r>
    </w:p>
    <w:p w14:paraId="61B866FA" w14:textId="77777777" w:rsidR="000D7D3E" w:rsidRPr="007B703A" w:rsidRDefault="000D7D3E" w:rsidP="00DB4B79">
      <w:pPr>
        <w:rPr>
          <w:color w:val="FF0000"/>
        </w:rPr>
      </w:pPr>
    </w:p>
    <w:p w14:paraId="7A5375A9" w14:textId="77777777" w:rsidR="000D7D3E" w:rsidRPr="007B703A" w:rsidRDefault="000D7D3E" w:rsidP="00DB4B79">
      <w:pPr>
        <w:rPr>
          <w:color w:val="FF0000"/>
        </w:rPr>
      </w:pPr>
    </w:p>
    <w:p w14:paraId="6ED5C35C" w14:textId="77777777" w:rsidR="000D7D3E" w:rsidRPr="007B703A" w:rsidRDefault="000D7D3E" w:rsidP="00DB4B79">
      <w:pPr>
        <w:rPr>
          <w:color w:val="FF0000"/>
        </w:rPr>
      </w:pPr>
    </w:p>
    <w:p w14:paraId="19B4A114" w14:textId="77777777" w:rsidR="000D7D3E" w:rsidRPr="007B703A" w:rsidRDefault="000D7D3E" w:rsidP="00DB4B79">
      <w:pPr>
        <w:rPr>
          <w:color w:val="FF0000"/>
        </w:rPr>
      </w:pPr>
    </w:p>
    <w:p w14:paraId="41942B19" w14:textId="77777777" w:rsidR="000D7D3E" w:rsidRPr="007B703A" w:rsidRDefault="000D7D3E" w:rsidP="00DB4B79">
      <w:pPr>
        <w:rPr>
          <w:color w:val="FF0000"/>
        </w:rPr>
      </w:pPr>
    </w:p>
    <w:p w14:paraId="6C4625B6" w14:textId="77777777" w:rsidR="000D7D3E" w:rsidRPr="007B703A" w:rsidRDefault="000D7D3E" w:rsidP="00DB4B79">
      <w:pPr>
        <w:rPr>
          <w:color w:val="FF0000"/>
        </w:rPr>
      </w:pPr>
    </w:p>
    <w:p w14:paraId="5A21A9D5" w14:textId="77777777" w:rsidR="000D7D3E" w:rsidRPr="007B703A" w:rsidRDefault="000D7D3E" w:rsidP="00DB4B79">
      <w:pPr>
        <w:rPr>
          <w:color w:val="FF0000"/>
        </w:rPr>
      </w:pPr>
    </w:p>
    <w:tbl>
      <w:tblPr>
        <w:tblpPr w:leftFromText="187" w:rightFromText="187" w:horzAnchor="margin" w:tblpXSpec="center" w:tblpYSpec="bottom"/>
        <w:tblW w:w="5000" w:type="pct"/>
        <w:tblLook w:val="04A0" w:firstRow="1" w:lastRow="0" w:firstColumn="1" w:lastColumn="0" w:noHBand="0" w:noVBand="1"/>
      </w:tblPr>
      <w:tblGrid>
        <w:gridCol w:w="9288"/>
      </w:tblGrid>
      <w:tr w:rsidR="007B703A" w:rsidRPr="007B703A" w14:paraId="555371CF" w14:textId="77777777">
        <w:tc>
          <w:tcPr>
            <w:tcW w:w="5000" w:type="pct"/>
          </w:tcPr>
          <w:p w14:paraId="587D2DD0" w14:textId="77777777" w:rsidR="00212553" w:rsidRPr="007B703A" w:rsidRDefault="00212553" w:rsidP="00DB4B79">
            <w:pPr>
              <w:pStyle w:val="Bezodstpw"/>
              <w:spacing w:line="276" w:lineRule="auto"/>
              <w:rPr>
                <w:color w:val="FF0000"/>
              </w:rPr>
            </w:pPr>
          </w:p>
        </w:tc>
      </w:tr>
    </w:tbl>
    <w:p w14:paraId="7D41E597" w14:textId="77777777" w:rsidR="000D7D3E" w:rsidRPr="007B703A" w:rsidRDefault="000D7D3E" w:rsidP="00DB4B79">
      <w:pPr>
        <w:rPr>
          <w:color w:val="FF0000"/>
        </w:rPr>
        <w:sectPr w:rsidR="000D7D3E" w:rsidRPr="007B703A" w:rsidSect="00212553">
          <w:headerReference w:type="even" r:id="rId9"/>
          <w:footerReference w:type="even" r:id="rId10"/>
          <w:footerReference w:type="default" r:id="rId11"/>
          <w:headerReference w:type="first" r:id="rId12"/>
          <w:pgSz w:w="11906" w:h="16838"/>
          <w:pgMar w:top="1417" w:right="1417" w:bottom="1417" w:left="1417" w:header="708" w:footer="708" w:gutter="0"/>
          <w:pgNumType w:start="0"/>
          <w:cols w:space="708"/>
          <w:titlePg/>
          <w:docGrid w:linePitch="360"/>
        </w:sectPr>
      </w:pPr>
    </w:p>
    <w:p w14:paraId="6411D86D" w14:textId="77777777" w:rsidR="00B6570E" w:rsidRPr="00BF0CAF" w:rsidRDefault="00F654AF" w:rsidP="00DB4B79">
      <w:pPr>
        <w:rPr>
          <w:b/>
        </w:rPr>
      </w:pPr>
      <w:r w:rsidRPr="007B703A">
        <w:rPr>
          <w:color w:val="FF0000"/>
        </w:rPr>
        <w:lastRenderedPageBreak/>
        <w:br w:type="page"/>
      </w:r>
      <w:r w:rsidR="00212553" w:rsidRPr="00BF0CAF">
        <w:rPr>
          <w:b/>
        </w:rPr>
        <w:lastRenderedPageBreak/>
        <w:t>S</w:t>
      </w:r>
      <w:r w:rsidR="00B6570E" w:rsidRPr="00BF0CAF">
        <w:rPr>
          <w:b/>
        </w:rPr>
        <w:t>pis treści</w:t>
      </w:r>
    </w:p>
    <w:p w14:paraId="1BA8B022" w14:textId="77777777" w:rsidR="0028344F" w:rsidRPr="00487283" w:rsidRDefault="005A1043">
      <w:pPr>
        <w:pStyle w:val="Spistreci1"/>
        <w:rPr>
          <w:b w:val="0"/>
          <w:bCs w:val="0"/>
          <w:caps w:val="0"/>
          <w:sz w:val="22"/>
          <w:szCs w:val="22"/>
        </w:rPr>
      </w:pPr>
      <w:r w:rsidRPr="00EB457B">
        <w:rPr>
          <w:color w:val="FF0000"/>
        </w:rPr>
        <w:fldChar w:fldCharType="begin"/>
      </w:r>
      <w:r w:rsidRPr="00EB457B">
        <w:rPr>
          <w:color w:val="FF0000"/>
        </w:rPr>
        <w:instrText xml:space="preserve"> TOC \o "1-3" \h \z \u </w:instrText>
      </w:r>
      <w:r w:rsidRPr="00EB457B">
        <w:rPr>
          <w:color w:val="FF0000"/>
        </w:rPr>
        <w:fldChar w:fldCharType="separate"/>
      </w:r>
      <w:hyperlink w:anchor="_Toc33794875" w:history="1">
        <w:r w:rsidR="0028344F" w:rsidRPr="0039305D">
          <w:rPr>
            <w:rStyle w:val="Hipercze"/>
          </w:rPr>
          <w:t>1.</w:t>
        </w:r>
        <w:r w:rsidR="0028344F" w:rsidRPr="00487283">
          <w:rPr>
            <w:b w:val="0"/>
            <w:bCs w:val="0"/>
            <w:caps w:val="0"/>
            <w:sz w:val="22"/>
            <w:szCs w:val="22"/>
          </w:rPr>
          <w:tab/>
        </w:r>
        <w:r w:rsidR="0028344F" w:rsidRPr="0039305D">
          <w:rPr>
            <w:rStyle w:val="Hipercze"/>
          </w:rPr>
          <w:t>Synteza</w:t>
        </w:r>
        <w:r w:rsidR="0028344F">
          <w:rPr>
            <w:webHidden/>
          </w:rPr>
          <w:tab/>
        </w:r>
        <w:r w:rsidR="0028344F">
          <w:rPr>
            <w:webHidden/>
          </w:rPr>
          <w:fldChar w:fldCharType="begin"/>
        </w:r>
        <w:r w:rsidR="0028344F">
          <w:rPr>
            <w:webHidden/>
          </w:rPr>
          <w:instrText xml:space="preserve"> PAGEREF _Toc33794875 \h </w:instrText>
        </w:r>
        <w:r w:rsidR="0028344F">
          <w:rPr>
            <w:webHidden/>
          </w:rPr>
        </w:r>
        <w:r w:rsidR="0028344F">
          <w:rPr>
            <w:webHidden/>
          </w:rPr>
          <w:fldChar w:fldCharType="separate"/>
        </w:r>
        <w:r w:rsidR="00014C65">
          <w:rPr>
            <w:webHidden/>
          </w:rPr>
          <w:t>9</w:t>
        </w:r>
        <w:r w:rsidR="0028344F">
          <w:rPr>
            <w:webHidden/>
          </w:rPr>
          <w:fldChar w:fldCharType="end"/>
        </w:r>
      </w:hyperlink>
    </w:p>
    <w:p w14:paraId="3179B65C" w14:textId="77777777" w:rsidR="0028344F" w:rsidRPr="00487283" w:rsidRDefault="0028344F">
      <w:pPr>
        <w:pStyle w:val="Spistreci1"/>
        <w:rPr>
          <w:b w:val="0"/>
          <w:bCs w:val="0"/>
          <w:caps w:val="0"/>
          <w:sz w:val="22"/>
          <w:szCs w:val="22"/>
        </w:rPr>
      </w:pPr>
      <w:hyperlink w:anchor="_Toc33794876" w:history="1">
        <w:r w:rsidRPr="0039305D">
          <w:rPr>
            <w:rStyle w:val="Hipercze"/>
          </w:rPr>
          <w:t>2.</w:t>
        </w:r>
        <w:r w:rsidRPr="00487283">
          <w:rPr>
            <w:b w:val="0"/>
            <w:bCs w:val="0"/>
            <w:caps w:val="0"/>
            <w:sz w:val="22"/>
            <w:szCs w:val="22"/>
          </w:rPr>
          <w:tab/>
        </w:r>
        <w:r w:rsidRPr="0039305D">
          <w:rPr>
            <w:rStyle w:val="Hipercze"/>
          </w:rPr>
          <w:t>Wprowadzenie</w:t>
        </w:r>
        <w:r>
          <w:rPr>
            <w:webHidden/>
          </w:rPr>
          <w:tab/>
        </w:r>
        <w:r>
          <w:rPr>
            <w:webHidden/>
          </w:rPr>
          <w:fldChar w:fldCharType="begin"/>
        </w:r>
        <w:r>
          <w:rPr>
            <w:webHidden/>
          </w:rPr>
          <w:instrText xml:space="preserve"> PAGEREF _Toc33794876 \h </w:instrText>
        </w:r>
        <w:r>
          <w:rPr>
            <w:webHidden/>
          </w:rPr>
        </w:r>
        <w:r>
          <w:rPr>
            <w:webHidden/>
          </w:rPr>
          <w:fldChar w:fldCharType="separate"/>
        </w:r>
        <w:r w:rsidR="00014C65">
          <w:rPr>
            <w:webHidden/>
          </w:rPr>
          <w:t>14</w:t>
        </w:r>
        <w:r>
          <w:rPr>
            <w:webHidden/>
          </w:rPr>
          <w:fldChar w:fldCharType="end"/>
        </w:r>
      </w:hyperlink>
    </w:p>
    <w:p w14:paraId="2555AF21" w14:textId="77777777" w:rsidR="0028344F" w:rsidRPr="00487283" w:rsidRDefault="0028344F">
      <w:pPr>
        <w:pStyle w:val="Spistreci1"/>
        <w:rPr>
          <w:b w:val="0"/>
          <w:bCs w:val="0"/>
          <w:caps w:val="0"/>
          <w:sz w:val="22"/>
          <w:szCs w:val="22"/>
        </w:rPr>
      </w:pPr>
      <w:hyperlink w:anchor="_Toc33794877" w:history="1">
        <w:r w:rsidRPr="0039305D">
          <w:rPr>
            <w:rStyle w:val="Hipercze"/>
          </w:rPr>
          <w:t>3.</w:t>
        </w:r>
        <w:r w:rsidRPr="00487283">
          <w:rPr>
            <w:b w:val="0"/>
            <w:bCs w:val="0"/>
            <w:caps w:val="0"/>
            <w:sz w:val="22"/>
            <w:szCs w:val="22"/>
          </w:rPr>
          <w:tab/>
        </w:r>
        <w:r w:rsidRPr="0039305D">
          <w:rPr>
            <w:rStyle w:val="Hipercze"/>
          </w:rPr>
          <w:t>Organy Państwowego Funduszu Rehabilitacji Osób Niepełnosprawnych  i zakres ich kompetencji</w:t>
        </w:r>
        <w:r>
          <w:rPr>
            <w:webHidden/>
          </w:rPr>
          <w:tab/>
        </w:r>
        <w:r>
          <w:rPr>
            <w:webHidden/>
          </w:rPr>
          <w:fldChar w:fldCharType="begin"/>
        </w:r>
        <w:r>
          <w:rPr>
            <w:webHidden/>
          </w:rPr>
          <w:instrText xml:space="preserve"> PAGEREF _Toc33794877 \h </w:instrText>
        </w:r>
        <w:r>
          <w:rPr>
            <w:webHidden/>
          </w:rPr>
        </w:r>
        <w:r>
          <w:rPr>
            <w:webHidden/>
          </w:rPr>
          <w:fldChar w:fldCharType="separate"/>
        </w:r>
        <w:r w:rsidR="00014C65">
          <w:rPr>
            <w:webHidden/>
          </w:rPr>
          <w:t>16</w:t>
        </w:r>
        <w:r>
          <w:rPr>
            <w:webHidden/>
          </w:rPr>
          <w:fldChar w:fldCharType="end"/>
        </w:r>
      </w:hyperlink>
    </w:p>
    <w:p w14:paraId="632C584F" w14:textId="77777777" w:rsidR="0028344F" w:rsidRPr="00487283" w:rsidRDefault="0028344F">
      <w:pPr>
        <w:pStyle w:val="Spistreci2"/>
        <w:rPr>
          <w:smallCaps w:val="0"/>
          <w:sz w:val="22"/>
          <w:szCs w:val="22"/>
        </w:rPr>
      </w:pPr>
      <w:hyperlink w:anchor="_Toc33794878" w:history="1">
        <w:r w:rsidRPr="0039305D">
          <w:rPr>
            <w:rStyle w:val="Hipercze"/>
          </w:rPr>
          <w:t>3.1</w:t>
        </w:r>
        <w:r w:rsidRPr="00487283">
          <w:rPr>
            <w:smallCaps w:val="0"/>
            <w:sz w:val="22"/>
            <w:szCs w:val="22"/>
          </w:rPr>
          <w:tab/>
        </w:r>
        <w:r w:rsidRPr="0039305D">
          <w:rPr>
            <w:rStyle w:val="Hipercze"/>
          </w:rPr>
          <w:t>Rada Nadzorcza</w:t>
        </w:r>
        <w:r>
          <w:rPr>
            <w:webHidden/>
          </w:rPr>
          <w:tab/>
        </w:r>
        <w:r>
          <w:rPr>
            <w:webHidden/>
          </w:rPr>
          <w:fldChar w:fldCharType="begin"/>
        </w:r>
        <w:r>
          <w:rPr>
            <w:webHidden/>
          </w:rPr>
          <w:instrText xml:space="preserve"> PAGEREF _Toc33794878 \h </w:instrText>
        </w:r>
        <w:r>
          <w:rPr>
            <w:webHidden/>
          </w:rPr>
        </w:r>
        <w:r>
          <w:rPr>
            <w:webHidden/>
          </w:rPr>
          <w:fldChar w:fldCharType="separate"/>
        </w:r>
        <w:r w:rsidR="00014C65">
          <w:rPr>
            <w:webHidden/>
          </w:rPr>
          <w:t>16</w:t>
        </w:r>
        <w:r>
          <w:rPr>
            <w:webHidden/>
          </w:rPr>
          <w:fldChar w:fldCharType="end"/>
        </w:r>
      </w:hyperlink>
    </w:p>
    <w:p w14:paraId="3744A7F1" w14:textId="77777777" w:rsidR="0028344F" w:rsidRPr="00487283" w:rsidRDefault="0028344F">
      <w:pPr>
        <w:pStyle w:val="Spistreci2"/>
        <w:rPr>
          <w:smallCaps w:val="0"/>
          <w:sz w:val="22"/>
          <w:szCs w:val="22"/>
        </w:rPr>
      </w:pPr>
      <w:hyperlink w:anchor="_Toc33794879" w:history="1">
        <w:r w:rsidRPr="0039305D">
          <w:rPr>
            <w:rStyle w:val="Hipercze"/>
          </w:rPr>
          <w:t>3.2</w:t>
        </w:r>
        <w:r w:rsidRPr="00487283">
          <w:rPr>
            <w:smallCaps w:val="0"/>
            <w:sz w:val="22"/>
            <w:szCs w:val="22"/>
          </w:rPr>
          <w:tab/>
        </w:r>
        <w:r w:rsidRPr="0039305D">
          <w:rPr>
            <w:rStyle w:val="Hipercze"/>
          </w:rPr>
          <w:t>Zarząd</w:t>
        </w:r>
        <w:r>
          <w:rPr>
            <w:webHidden/>
          </w:rPr>
          <w:tab/>
        </w:r>
        <w:r>
          <w:rPr>
            <w:webHidden/>
          </w:rPr>
          <w:fldChar w:fldCharType="begin"/>
        </w:r>
        <w:r>
          <w:rPr>
            <w:webHidden/>
          </w:rPr>
          <w:instrText xml:space="preserve"> PAGEREF _Toc33794879 \h </w:instrText>
        </w:r>
        <w:r>
          <w:rPr>
            <w:webHidden/>
          </w:rPr>
        </w:r>
        <w:r>
          <w:rPr>
            <w:webHidden/>
          </w:rPr>
          <w:fldChar w:fldCharType="separate"/>
        </w:r>
        <w:r w:rsidR="00014C65">
          <w:rPr>
            <w:webHidden/>
          </w:rPr>
          <w:t>17</w:t>
        </w:r>
        <w:r>
          <w:rPr>
            <w:webHidden/>
          </w:rPr>
          <w:fldChar w:fldCharType="end"/>
        </w:r>
      </w:hyperlink>
    </w:p>
    <w:p w14:paraId="5FEB88D6" w14:textId="77777777" w:rsidR="0028344F" w:rsidRPr="00487283" w:rsidRDefault="0028344F">
      <w:pPr>
        <w:pStyle w:val="Spistreci1"/>
        <w:rPr>
          <w:b w:val="0"/>
          <w:bCs w:val="0"/>
          <w:caps w:val="0"/>
          <w:sz w:val="22"/>
          <w:szCs w:val="22"/>
        </w:rPr>
      </w:pPr>
      <w:hyperlink w:anchor="_Toc33794880" w:history="1">
        <w:r w:rsidRPr="0039305D">
          <w:rPr>
            <w:rStyle w:val="Hipercze"/>
          </w:rPr>
          <w:t>4.</w:t>
        </w:r>
        <w:r w:rsidRPr="00487283">
          <w:rPr>
            <w:b w:val="0"/>
            <w:bCs w:val="0"/>
            <w:caps w:val="0"/>
            <w:sz w:val="22"/>
            <w:szCs w:val="22"/>
          </w:rPr>
          <w:tab/>
        </w:r>
        <w:r w:rsidRPr="0039305D">
          <w:rPr>
            <w:rStyle w:val="Hipercze"/>
          </w:rPr>
          <w:t>Realizacja planu finansowego</w:t>
        </w:r>
        <w:r>
          <w:rPr>
            <w:webHidden/>
          </w:rPr>
          <w:tab/>
        </w:r>
        <w:r>
          <w:rPr>
            <w:webHidden/>
          </w:rPr>
          <w:fldChar w:fldCharType="begin"/>
        </w:r>
        <w:r>
          <w:rPr>
            <w:webHidden/>
          </w:rPr>
          <w:instrText xml:space="preserve"> PAGEREF _Toc33794880 \h </w:instrText>
        </w:r>
        <w:r>
          <w:rPr>
            <w:webHidden/>
          </w:rPr>
        </w:r>
        <w:r>
          <w:rPr>
            <w:webHidden/>
          </w:rPr>
          <w:fldChar w:fldCharType="separate"/>
        </w:r>
        <w:r w:rsidR="00014C65">
          <w:rPr>
            <w:webHidden/>
          </w:rPr>
          <w:t>19</w:t>
        </w:r>
        <w:r>
          <w:rPr>
            <w:webHidden/>
          </w:rPr>
          <w:fldChar w:fldCharType="end"/>
        </w:r>
      </w:hyperlink>
    </w:p>
    <w:p w14:paraId="69ED7419" w14:textId="77777777" w:rsidR="0028344F" w:rsidRPr="00487283" w:rsidRDefault="0028344F">
      <w:pPr>
        <w:pStyle w:val="Spistreci2"/>
        <w:rPr>
          <w:smallCaps w:val="0"/>
          <w:sz w:val="22"/>
          <w:szCs w:val="22"/>
        </w:rPr>
      </w:pPr>
      <w:hyperlink w:anchor="_Toc33794881" w:history="1">
        <w:r w:rsidRPr="0039305D">
          <w:rPr>
            <w:rStyle w:val="Hipercze"/>
          </w:rPr>
          <w:t>4.1</w:t>
        </w:r>
        <w:r w:rsidRPr="00487283">
          <w:rPr>
            <w:smallCaps w:val="0"/>
            <w:sz w:val="22"/>
            <w:szCs w:val="22"/>
          </w:rPr>
          <w:tab/>
        </w:r>
        <w:r w:rsidRPr="0039305D">
          <w:rPr>
            <w:rStyle w:val="Hipercze"/>
          </w:rPr>
          <w:t>Przychody</w:t>
        </w:r>
        <w:r>
          <w:rPr>
            <w:webHidden/>
          </w:rPr>
          <w:tab/>
        </w:r>
        <w:r>
          <w:rPr>
            <w:webHidden/>
          </w:rPr>
          <w:fldChar w:fldCharType="begin"/>
        </w:r>
        <w:r>
          <w:rPr>
            <w:webHidden/>
          </w:rPr>
          <w:instrText xml:space="preserve"> PAGEREF _Toc33794881 \h </w:instrText>
        </w:r>
        <w:r>
          <w:rPr>
            <w:webHidden/>
          </w:rPr>
        </w:r>
        <w:r>
          <w:rPr>
            <w:webHidden/>
          </w:rPr>
          <w:fldChar w:fldCharType="separate"/>
        </w:r>
        <w:r w:rsidR="00014C65">
          <w:rPr>
            <w:webHidden/>
          </w:rPr>
          <w:t>19</w:t>
        </w:r>
        <w:r>
          <w:rPr>
            <w:webHidden/>
          </w:rPr>
          <w:fldChar w:fldCharType="end"/>
        </w:r>
      </w:hyperlink>
    </w:p>
    <w:p w14:paraId="558BD4AC" w14:textId="77777777" w:rsidR="0028344F" w:rsidRPr="00487283" w:rsidRDefault="0028344F">
      <w:pPr>
        <w:pStyle w:val="Spistreci2"/>
        <w:rPr>
          <w:smallCaps w:val="0"/>
          <w:sz w:val="22"/>
          <w:szCs w:val="22"/>
        </w:rPr>
      </w:pPr>
      <w:hyperlink w:anchor="_Toc33794882" w:history="1">
        <w:r w:rsidRPr="0039305D">
          <w:rPr>
            <w:rStyle w:val="Hipercze"/>
          </w:rPr>
          <w:t>4.2</w:t>
        </w:r>
        <w:r w:rsidRPr="00487283">
          <w:rPr>
            <w:smallCaps w:val="0"/>
            <w:sz w:val="22"/>
            <w:szCs w:val="22"/>
          </w:rPr>
          <w:tab/>
        </w:r>
        <w:r w:rsidRPr="0039305D">
          <w:rPr>
            <w:rStyle w:val="Hipercze"/>
          </w:rPr>
          <w:t>Przychody z tytułu wpłat pracodawców</w:t>
        </w:r>
        <w:r>
          <w:rPr>
            <w:webHidden/>
          </w:rPr>
          <w:tab/>
        </w:r>
        <w:r>
          <w:rPr>
            <w:webHidden/>
          </w:rPr>
          <w:fldChar w:fldCharType="begin"/>
        </w:r>
        <w:r>
          <w:rPr>
            <w:webHidden/>
          </w:rPr>
          <w:instrText xml:space="preserve"> PAGEREF _Toc33794882 \h </w:instrText>
        </w:r>
        <w:r>
          <w:rPr>
            <w:webHidden/>
          </w:rPr>
        </w:r>
        <w:r>
          <w:rPr>
            <w:webHidden/>
          </w:rPr>
          <w:fldChar w:fldCharType="separate"/>
        </w:r>
        <w:r w:rsidR="00014C65">
          <w:rPr>
            <w:webHidden/>
          </w:rPr>
          <w:t>22</w:t>
        </w:r>
        <w:r>
          <w:rPr>
            <w:webHidden/>
          </w:rPr>
          <w:fldChar w:fldCharType="end"/>
        </w:r>
      </w:hyperlink>
    </w:p>
    <w:p w14:paraId="706AB268" w14:textId="77777777" w:rsidR="0028344F" w:rsidRPr="00487283" w:rsidRDefault="0028344F">
      <w:pPr>
        <w:pStyle w:val="Spistreci2"/>
        <w:rPr>
          <w:smallCaps w:val="0"/>
          <w:sz w:val="22"/>
          <w:szCs w:val="22"/>
        </w:rPr>
      </w:pPr>
      <w:hyperlink w:anchor="_Toc33794883" w:history="1">
        <w:r w:rsidRPr="0039305D">
          <w:rPr>
            <w:rStyle w:val="Hipercze"/>
            <w:rFonts w:eastAsia="Calibri"/>
          </w:rPr>
          <w:t>4.3</w:t>
        </w:r>
        <w:r w:rsidRPr="00487283">
          <w:rPr>
            <w:smallCaps w:val="0"/>
            <w:sz w:val="22"/>
            <w:szCs w:val="22"/>
          </w:rPr>
          <w:tab/>
        </w:r>
        <w:r w:rsidRPr="0039305D">
          <w:rPr>
            <w:rStyle w:val="Hipercze"/>
            <w:rFonts w:eastAsia="Calibri"/>
          </w:rPr>
          <w:t>Wydatki</w:t>
        </w:r>
        <w:r>
          <w:rPr>
            <w:webHidden/>
          </w:rPr>
          <w:tab/>
        </w:r>
        <w:r>
          <w:rPr>
            <w:webHidden/>
          </w:rPr>
          <w:fldChar w:fldCharType="begin"/>
        </w:r>
        <w:r>
          <w:rPr>
            <w:webHidden/>
          </w:rPr>
          <w:instrText xml:space="preserve"> PAGEREF _Toc33794883 \h </w:instrText>
        </w:r>
        <w:r>
          <w:rPr>
            <w:webHidden/>
          </w:rPr>
        </w:r>
        <w:r>
          <w:rPr>
            <w:webHidden/>
          </w:rPr>
          <w:fldChar w:fldCharType="separate"/>
        </w:r>
        <w:r w:rsidR="00014C65">
          <w:rPr>
            <w:webHidden/>
          </w:rPr>
          <w:t>27</w:t>
        </w:r>
        <w:r>
          <w:rPr>
            <w:webHidden/>
          </w:rPr>
          <w:fldChar w:fldCharType="end"/>
        </w:r>
      </w:hyperlink>
    </w:p>
    <w:p w14:paraId="484B3D83" w14:textId="77777777" w:rsidR="0028344F" w:rsidRPr="00487283" w:rsidRDefault="0028344F">
      <w:pPr>
        <w:pStyle w:val="Spistreci1"/>
        <w:rPr>
          <w:b w:val="0"/>
          <w:bCs w:val="0"/>
          <w:caps w:val="0"/>
          <w:sz w:val="22"/>
          <w:szCs w:val="22"/>
        </w:rPr>
      </w:pPr>
      <w:hyperlink w:anchor="_Toc33794884" w:history="1">
        <w:r w:rsidRPr="0039305D">
          <w:rPr>
            <w:rStyle w:val="Hipercze"/>
          </w:rPr>
          <w:t>5.</w:t>
        </w:r>
        <w:r w:rsidRPr="00487283">
          <w:rPr>
            <w:b w:val="0"/>
            <w:bCs w:val="0"/>
            <w:caps w:val="0"/>
            <w:sz w:val="22"/>
            <w:szCs w:val="22"/>
          </w:rPr>
          <w:tab/>
        </w:r>
        <w:r w:rsidRPr="0039305D">
          <w:rPr>
            <w:rStyle w:val="Hipercze"/>
          </w:rPr>
          <w:t>Zadania wspierające zatrudnienie i przeciwdziałające bezrobociu osób niepełnosprawnych</w:t>
        </w:r>
        <w:r>
          <w:rPr>
            <w:webHidden/>
          </w:rPr>
          <w:tab/>
        </w:r>
        <w:r>
          <w:rPr>
            <w:webHidden/>
          </w:rPr>
          <w:fldChar w:fldCharType="begin"/>
        </w:r>
        <w:r>
          <w:rPr>
            <w:webHidden/>
          </w:rPr>
          <w:instrText xml:space="preserve"> PAGEREF _Toc33794884 \h </w:instrText>
        </w:r>
        <w:r>
          <w:rPr>
            <w:webHidden/>
          </w:rPr>
        </w:r>
        <w:r>
          <w:rPr>
            <w:webHidden/>
          </w:rPr>
          <w:fldChar w:fldCharType="separate"/>
        </w:r>
        <w:r w:rsidR="00014C65">
          <w:rPr>
            <w:webHidden/>
          </w:rPr>
          <w:t>30</w:t>
        </w:r>
        <w:r>
          <w:rPr>
            <w:webHidden/>
          </w:rPr>
          <w:fldChar w:fldCharType="end"/>
        </w:r>
      </w:hyperlink>
    </w:p>
    <w:p w14:paraId="09839CA4" w14:textId="77777777" w:rsidR="0028344F" w:rsidRPr="00487283" w:rsidRDefault="0028344F">
      <w:pPr>
        <w:pStyle w:val="Spistreci2"/>
        <w:rPr>
          <w:smallCaps w:val="0"/>
          <w:sz w:val="22"/>
          <w:szCs w:val="22"/>
        </w:rPr>
      </w:pPr>
      <w:hyperlink w:anchor="_Toc33794885" w:history="1">
        <w:r w:rsidRPr="0039305D">
          <w:rPr>
            <w:rStyle w:val="Hipercze"/>
          </w:rPr>
          <w:t>5.1</w:t>
        </w:r>
        <w:r w:rsidRPr="00487283">
          <w:rPr>
            <w:smallCaps w:val="0"/>
            <w:sz w:val="22"/>
            <w:szCs w:val="22"/>
          </w:rPr>
          <w:tab/>
        </w:r>
        <w:r w:rsidRPr="0039305D">
          <w:rPr>
            <w:rStyle w:val="Hipercze"/>
          </w:rPr>
          <w:t>Dofinansowanie do wynagrodzeń pracowników niepełnosprawnych -  art. 26a – 26c ustawy o rehabilitacji</w:t>
        </w:r>
        <w:r>
          <w:rPr>
            <w:webHidden/>
          </w:rPr>
          <w:tab/>
        </w:r>
        <w:r>
          <w:rPr>
            <w:webHidden/>
          </w:rPr>
          <w:tab/>
        </w:r>
        <w:r>
          <w:rPr>
            <w:webHidden/>
          </w:rPr>
          <w:tab/>
        </w:r>
        <w:r>
          <w:rPr>
            <w:webHidden/>
          </w:rPr>
          <w:fldChar w:fldCharType="begin"/>
        </w:r>
        <w:r>
          <w:rPr>
            <w:webHidden/>
          </w:rPr>
          <w:instrText xml:space="preserve"> PAGEREF _Toc33794885 \h </w:instrText>
        </w:r>
        <w:r>
          <w:rPr>
            <w:webHidden/>
          </w:rPr>
        </w:r>
        <w:r>
          <w:rPr>
            <w:webHidden/>
          </w:rPr>
          <w:fldChar w:fldCharType="separate"/>
        </w:r>
        <w:r w:rsidR="00014C65">
          <w:rPr>
            <w:webHidden/>
          </w:rPr>
          <w:t>30</w:t>
        </w:r>
        <w:r>
          <w:rPr>
            <w:webHidden/>
          </w:rPr>
          <w:fldChar w:fldCharType="end"/>
        </w:r>
      </w:hyperlink>
    </w:p>
    <w:p w14:paraId="191CEF16" w14:textId="77777777" w:rsidR="0028344F" w:rsidRPr="00487283" w:rsidRDefault="0028344F">
      <w:pPr>
        <w:pStyle w:val="Spistreci2"/>
        <w:rPr>
          <w:smallCaps w:val="0"/>
          <w:sz w:val="22"/>
          <w:szCs w:val="22"/>
        </w:rPr>
      </w:pPr>
      <w:hyperlink w:anchor="_Toc33794886" w:history="1">
        <w:r w:rsidRPr="0039305D">
          <w:rPr>
            <w:rStyle w:val="Hipercze"/>
          </w:rPr>
          <w:t>5.2</w:t>
        </w:r>
        <w:r w:rsidRPr="00487283">
          <w:rPr>
            <w:smallCaps w:val="0"/>
            <w:sz w:val="22"/>
            <w:szCs w:val="22"/>
          </w:rPr>
          <w:tab/>
        </w:r>
        <w:r w:rsidRPr="0039305D">
          <w:rPr>
            <w:rStyle w:val="Hipercze"/>
          </w:rPr>
          <w:t>Zrekompensowanie gminom dochodów utraconych z tytułu zastosowania ustawowych zwolnień dla prowadzących zakłady pracy chronionej lub zakłady aktywności zawodowej z podatku od nieruchomości, rolnego, leśnego i od czynności cywilnoprawnych - art. 47 ust. 2 ustawy o rehabilitacji</w:t>
        </w:r>
        <w:r>
          <w:rPr>
            <w:webHidden/>
          </w:rPr>
          <w:tab/>
        </w:r>
        <w:r>
          <w:rPr>
            <w:webHidden/>
          </w:rPr>
          <w:fldChar w:fldCharType="begin"/>
        </w:r>
        <w:r>
          <w:rPr>
            <w:webHidden/>
          </w:rPr>
          <w:instrText xml:space="preserve"> PAGEREF _Toc33794886 \h </w:instrText>
        </w:r>
        <w:r>
          <w:rPr>
            <w:webHidden/>
          </w:rPr>
        </w:r>
        <w:r>
          <w:rPr>
            <w:webHidden/>
          </w:rPr>
          <w:fldChar w:fldCharType="separate"/>
        </w:r>
        <w:r w:rsidR="00014C65">
          <w:rPr>
            <w:webHidden/>
          </w:rPr>
          <w:t>39</w:t>
        </w:r>
        <w:r>
          <w:rPr>
            <w:webHidden/>
          </w:rPr>
          <w:fldChar w:fldCharType="end"/>
        </w:r>
      </w:hyperlink>
    </w:p>
    <w:p w14:paraId="060CD89E" w14:textId="77777777" w:rsidR="0028344F" w:rsidRPr="00487283" w:rsidRDefault="0028344F">
      <w:pPr>
        <w:pStyle w:val="Spistreci2"/>
        <w:rPr>
          <w:smallCaps w:val="0"/>
          <w:sz w:val="22"/>
          <w:szCs w:val="22"/>
        </w:rPr>
      </w:pPr>
      <w:hyperlink w:anchor="_Toc33794887" w:history="1">
        <w:r w:rsidRPr="0039305D">
          <w:rPr>
            <w:rStyle w:val="Hipercze"/>
          </w:rPr>
          <w:t>5.3</w:t>
        </w:r>
        <w:r w:rsidRPr="00487283">
          <w:rPr>
            <w:smallCaps w:val="0"/>
            <w:sz w:val="22"/>
            <w:szCs w:val="22"/>
          </w:rPr>
          <w:tab/>
        </w:r>
        <w:r w:rsidRPr="0039305D">
          <w:rPr>
            <w:rStyle w:val="Hipercze"/>
          </w:rPr>
          <w:t>Refundacja składek na ubezpieczenia społeczne - art. 25a ustawy  o rehabilitacji</w:t>
        </w:r>
        <w:r>
          <w:rPr>
            <w:webHidden/>
          </w:rPr>
          <w:tab/>
        </w:r>
        <w:r>
          <w:rPr>
            <w:webHidden/>
          </w:rPr>
          <w:fldChar w:fldCharType="begin"/>
        </w:r>
        <w:r>
          <w:rPr>
            <w:webHidden/>
          </w:rPr>
          <w:instrText xml:space="preserve"> PAGEREF _Toc33794887 \h </w:instrText>
        </w:r>
        <w:r>
          <w:rPr>
            <w:webHidden/>
          </w:rPr>
        </w:r>
        <w:r>
          <w:rPr>
            <w:webHidden/>
          </w:rPr>
          <w:fldChar w:fldCharType="separate"/>
        </w:r>
        <w:r w:rsidR="00014C65">
          <w:rPr>
            <w:webHidden/>
          </w:rPr>
          <w:t>40</w:t>
        </w:r>
        <w:r>
          <w:rPr>
            <w:webHidden/>
          </w:rPr>
          <w:fldChar w:fldCharType="end"/>
        </w:r>
      </w:hyperlink>
    </w:p>
    <w:p w14:paraId="35DECCA9" w14:textId="77777777" w:rsidR="0028344F" w:rsidRPr="00487283" w:rsidRDefault="0028344F">
      <w:pPr>
        <w:pStyle w:val="Spistreci1"/>
        <w:rPr>
          <w:b w:val="0"/>
          <w:bCs w:val="0"/>
          <w:caps w:val="0"/>
          <w:sz w:val="22"/>
          <w:szCs w:val="22"/>
        </w:rPr>
      </w:pPr>
      <w:hyperlink w:anchor="_Toc33794888" w:history="1">
        <w:r w:rsidRPr="0039305D">
          <w:rPr>
            <w:rStyle w:val="Hipercze"/>
          </w:rPr>
          <w:t>6.</w:t>
        </w:r>
        <w:r w:rsidRPr="00487283">
          <w:rPr>
            <w:b w:val="0"/>
            <w:bCs w:val="0"/>
            <w:caps w:val="0"/>
            <w:sz w:val="22"/>
            <w:szCs w:val="22"/>
          </w:rPr>
          <w:tab/>
        </w:r>
        <w:r w:rsidRPr="0039305D">
          <w:rPr>
            <w:rStyle w:val="Hipercze"/>
          </w:rPr>
          <w:t>Zwrot kosztów budowy lub przebudowy związanej z modernizacją obiektów  i pomieszczeń zakładu, transportowych i administracyjnych – art. 32 ust. 1 pkt 2.</w:t>
        </w:r>
        <w:r>
          <w:rPr>
            <w:webHidden/>
          </w:rPr>
          <w:tab/>
        </w:r>
        <w:r>
          <w:rPr>
            <w:webHidden/>
          </w:rPr>
          <w:fldChar w:fldCharType="begin"/>
        </w:r>
        <w:r>
          <w:rPr>
            <w:webHidden/>
          </w:rPr>
          <w:instrText xml:space="preserve"> PAGEREF _Toc33794888 \h </w:instrText>
        </w:r>
        <w:r>
          <w:rPr>
            <w:webHidden/>
          </w:rPr>
        </w:r>
        <w:r>
          <w:rPr>
            <w:webHidden/>
          </w:rPr>
          <w:fldChar w:fldCharType="separate"/>
        </w:r>
        <w:r w:rsidR="00014C65">
          <w:rPr>
            <w:webHidden/>
          </w:rPr>
          <w:t>44</w:t>
        </w:r>
        <w:r>
          <w:rPr>
            <w:webHidden/>
          </w:rPr>
          <w:fldChar w:fldCharType="end"/>
        </w:r>
      </w:hyperlink>
    </w:p>
    <w:p w14:paraId="3F5E5021" w14:textId="77777777" w:rsidR="0028344F" w:rsidRPr="00487283" w:rsidRDefault="0028344F">
      <w:pPr>
        <w:pStyle w:val="Spistreci1"/>
        <w:rPr>
          <w:b w:val="0"/>
          <w:bCs w:val="0"/>
          <w:caps w:val="0"/>
          <w:sz w:val="22"/>
          <w:szCs w:val="22"/>
        </w:rPr>
      </w:pPr>
      <w:hyperlink w:anchor="_Toc33794889" w:history="1">
        <w:r w:rsidRPr="0039305D">
          <w:rPr>
            <w:rStyle w:val="Hipercze"/>
          </w:rPr>
          <w:t>7.</w:t>
        </w:r>
        <w:r w:rsidRPr="00487283">
          <w:rPr>
            <w:b w:val="0"/>
            <w:bCs w:val="0"/>
            <w:caps w:val="0"/>
            <w:sz w:val="22"/>
            <w:szCs w:val="22"/>
          </w:rPr>
          <w:tab/>
        </w:r>
        <w:r w:rsidRPr="0039305D">
          <w:rPr>
            <w:rStyle w:val="Hipercze"/>
          </w:rPr>
          <w:t>Program wyrównywania różnic między regionami III</w:t>
        </w:r>
        <w:r>
          <w:rPr>
            <w:webHidden/>
          </w:rPr>
          <w:tab/>
        </w:r>
        <w:r>
          <w:rPr>
            <w:webHidden/>
          </w:rPr>
          <w:fldChar w:fldCharType="begin"/>
        </w:r>
        <w:r>
          <w:rPr>
            <w:webHidden/>
          </w:rPr>
          <w:instrText xml:space="preserve"> PAGEREF _Toc33794889 \h </w:instrText>
        </w:r>
        <w:r>
          <w:rPr>
            <w:webHidden/>
          </w:rPr>
        </w:r>
        <w:r>
          <w:rPr>
            <w:webHidden/>
          </w:rPr>
          <w:fldChar w:fldCharType="separate"/>
        </w:r>
        <w:r w:rsidR="00014C65">
          <w:rPr>
            <w:webHidden/>
          </w:rPr>
          <w:t>45</w:t>
        </w:r>
        <w:r>
          <w:rPr>
            <w:webHidden/>
          </w:rPr>
          <w:fldChar w:fldCharType="end"/>
        </w:r>
      </w:hyperlink>
    </w:p>
    <w:p w14:paraId="2034C893" w14:textId="77777777" w:rsidR="0028344F" w:rsidRPr="00487283" w:rsidRDefault="0028344F">
      <w:pPr>
        <w:pStyle w:val="Spistreci1"/>
        <w:rPr>
          <w:b w:val="0"/>
          <w:bCs w:val="0"/>
          <w:caps w:val="0"/>
          <w:sz w:val="22"/>
          <w:szCs w:val="22"/>
        </w:rPr>
      </w:pPr>
      <w:hyperlink w:anchor="_Toc33794890" w:history="1">
        <w:r w:rsidRPr="0039305D">
          <w:rPr>
            <w:rStyle w:val="Hipercze"/>
          </w:rPr>
          <w:t>8.</w:t>
        </w:r>
        <w:r w:rsidRPr="00487283">
          <w:rPr>
            <w:b w:val="0"/>
            <w:bCs w:val="0"/>
            <w:caps w:val="0"/>
            <w:sz w:val="22"/>
            <w:szCs w:val="22"/>
          </w:rPr>
          <w:tab/>
        </w:r>
        <w:r w:rsidRPr="0039305D">
          <w:rPr>
            <w:rStyle w:val="Hipercze"/>
          </w:rPr>
          <w:t>Dofinansowanie do oprocentowania kredytów bankowych – art. 32 ust. 1 pkt 1 ustawy o rehabilitacji</w:t>
        </w:r>
        <w:r>
          <w:rPr>
            <w:webHidden/>
          </w:rPr>
          <w:tab/>
        </w:r>
        <w:r>
          <w:rPr>
            <w:webHidden/>
          </w:rPr>
          <w:fldChar w:fldCharType="begin"/>
        </w:r>
        <w:r>
          <w:rPr>
            <w:webHidden/>
          </w:rPr>
          <w:instrText xml:space="preserve"> PAGEREF _Toc33794890 \h </w:instrText>
        </w:r>
        <w:r>
          <w:rPr>
            <w:webHidden/>
          </w:rPr>
        </w:r>
        <w:r>
          <w:rPr>
            <w:webHidden/>
          </w:rPr>
          <w:fldChar w:fldCharType="separate"/>
        </w:r>
        <w:r w:rsidR="00014C65">
          <w:rPr>
            <w:webHidden/>
          </w:rPr>
          <w:t>48</w:t>
        </w:r>
        <w:r>
          <w:rPr>
            <w:webHidden/>
          </w:rPr>
          <w:fldChar w:fldCharType="end"/>
        </w:r>
      </w:hyperlink>
    </w:p>
    <w:p w14:paraId="23FF66ED" w14:textId="77777777" w:rsidR="0028344F" w:rsidRPr="00487283" w:rsidRDefault="0028344F">
      <w:pPr>
        <w:pStyle w:val="Spistreci1"/>
        <w:rPr>
          <w:b w:val="0"/>
          <w:bCs w:val="0"/>
          <w:caps w:val="0"/>
          <w:sz w:val="22"/>
          <w:szCs w:val="22"/>
        </w:rPr>
      </w:pPr>
      <w:hyperlink w:anchor="_Toc33794891" w:history="1">
        <w:r w:rsidRPr="0039305D">
          <w:rPr>
            <w:rStyle w:val="Hipercze"/>
          </w:rPr>
          <w:t>9.</w:t>
        </w:r>
        <w:r w:rsidRPr="00487283">
          <w:rPr>
            <w:b w:val="0"/>
            <w:bCs w:val="0"/>
            <w:caps w:val="0"/>
            <w:sz w:val="22"/>
            <w:szCs w:val="22"/>
          </w:rPr>
          <w:tab/>
        </w:r>
        <w:r w:rsidRPr="0039305D">
          <w:rPr>
            <w:rStyle w:val="Hipercze"/>
          </w:rPr>
          <w:t>Zadania rehabilitacji społecznej realizowane przez PFRON</w:t>
        </w:r>
        <w:r>
          <w:rPr>
            <w:webHidden/>
          </w:rPr>
          <w:tab/>
        </w:r>
        <w:r>
          <w:rPr>
            <w:webHidden/>
          </w:rPr>
          <w:fldChar w:fldCharType="begin"/>
        </w:r>
        <w:r>
          <w:rPr>
            <w:webHidden/>
          </w:rPr>
          <w:instrText xml:space="preserve"> PAGEREF _Toc33794891 \h </w:instrText>
        </w:r>
        <w:r>
          <w:rPr>
            <w:webHidden/>
          </w:rPr>
        </w:r>
        <w:r>
          <w:rPr>
            <w:webHidden/>
          </w:rPr>
          <w:fldChar w:fldCharType="separate"/>
        </w:r>
        <w:r w:rsidR="00014C65">
          <w:rPr>
            <w:webHidden/>
          </w:rPr>
          <w:t>49</w:t>
        </w:r>
        <w:r>
          <w:rPr>
            <w:webHidden/>
          </w:rPr>
          <w:fldChar w:fldCharType="end"/>
        </w:r>
      </w:hyperlink>
    </w:p>
    <w:p w14:paraId="181C5C6E" w14:textId="77777777" w:rsidR="0028344F" w:rsidRPr="00487283" w:rsidRDefault="0028344F">
      <w:pPr>
        <w:pStyle w:val="Spistreci2"/>
        <w:rPr>
          <w:smallCaps w:val="0"/>
          <w:sz w:val="22"/>
          <w:szCs w:val="22"/>
        </w:rPr>
      </w:pPr>
      <w:hyperlink w:anchor="_Toc33794892" w:history="1">
        <w:r w:rsidRPr="0039305D">
          <w:rPr>
            <w:rStyle w:val="Hipercze"/>
          </w:rPr>
          <w:t>9.1</w:t>
        </w:r>
        <w:r w:rsidRPr="00487283">
          <w:rPr>
            <w:smallCaps w:val="0"/>
            <w:sz w:val="22"/>
            <w:szCs w:val="22"/>
          </w:rPr>
          <w:tab/>
        </w:r>
        <w:r w:rsidRPr="0039305D">
          <w:rPr>
            <w:rStyle w:val="Hipercze"/>
          </w:rPr>
          <w:t>Zadania zlecane art. 36 ustawy o rehabilitacji</w:t>
        </w:r>
        <w:r>
          <w:rPr>
            <w:webHidden/>
          </w:rPr>
          <w:tab/>
        </w:r>
        <w:r>
          <w:rPr>
            <w:webHidden/>
          </w:rPr>
          <w:fldChar w:fldCharType="begin"/>
        </w:r>
        <w:r>
          <w:rPr>
            <w:webHidden/>
          </w:rPr>
          <w:instrText xml:space="preserve"> PAGEREF _Toc33794892 \h </w:instrText>
        </w:r>
        <w:r>
          <w:rPr>
            <w:webHidden/>
          </w:rPr>
        </w:r>
        <w:r>
          <w:rPr>
            <w:webHidden/>
          </w:rPr>
          <w:fldChar w:fldCharType="separate"/>
        </w:r>
        <w:r w:rsidR="00014C65">
          <w:rPr>
            <w:webHidden/>
          </w:rPr>
          <w:t>49</w:t>
        </w:r>
        <w:r>
          <w:rPr>
            <w:webHidden/>
          </w:rPr>
          <w:fldChar w:fldCharType="end"/>
        </w:r>
      </w:hyperlink>
    </w:p>
    <w:p w14:paraId="1312A2A2" w14:textId="77777777" w:rsidR="0028344F" w:rsidRPr="00487283" w:rsidRDefault="0028344F">
      <w:pPr>
        <w:pStyle w:val="Spistreci2"/>
        <w:rPr>
          <w:smallCaps w:val="0"/>
          <w:sz w:val="22"/>
          <w:szCs w:val="22"/>
        </w:rPr>
      </w:pPr>
      <w:hyperlink w:anchor="_Toc33794893" w:history="1">
        <w:r w:rsidRPr="0039305D">
          <w:rPr>
            <w:rStyle w:val="Hipercze"/>
          </w:rPr>
          <w:t>9.2</w:t>
        </w:r>
        <w:r w:rsidRPr="00487283">
          <w:rPr>
            <w:smallCaps w:val="0"/>
            <w:sz w:val="22"/>
            <w:szCs w:val="22"/>
          </w:rPr>
          <w:tab/>
        </w:r>
        <w:r w:rsidRPr="0039305D">
          <w:rPr>
            <w:rStyle w:val="Hipercze"/>
          </w:rPr>
          <w:t>Finansowanie w części lub całości badań, ekspertyz i analiz dotyczących rehabilitacji zawodowej i społecznej art. 47 ust. 1 pkt 5 lit. a ustawy  o rehabilitacji</w:t>
        </w:r>
        <w:r>
          <w:rPr>
            <w:webHidden/>
          </w:rPr>
          <w:tab/>
        </w:r>
        <w:r>
          <w:rPr>
            <w:webHidden/>
          </w:rPr>
          <w:fldChar w:fldCharType="begin"/>
        </w:r>
        <w:r>
          <w:rPr>
            <w:webHidden/>
          </w:rPr>
          <w:instrText xml:space="preserve"> PAGEREF _Toc33794893 \h </w:instrText>
        </w:r>
        <w:r>
          <w:rPr>
            <w:webHidden/>
          </w:rPr>
        </w:r>
        <w:r>
          <w:rPr>
            <w:webHidden/>
          </w:rPr>
          <w:fldChar w:fldCharType="separate"/>
        </w:r>
        <w:r w:rsidR="00014C65">
          <w:rPr>
            <w:webHidden/>
          </w:rPr>
          <w:t>52</w:t>
        </w:r>
        <w:r>
          <w:rPr>
            <w:webHidden/>
          </w:rPr>
          <w:fldChar w:fldCharType="end"/>
        </w:r>
      </w:hyperlink>
    </w:p>
    <w:p w14:paraId="4CF5DCF2" w14:textId="77777777" w:rsidR="0028344F" w:rsidRPr="00487283" w:rsidRDefault="0028344F">
      <w:pPr>
        <w:pStyle w:val="Spistreci2"/>
        <w:rPr>
          <w:smallCaps w:val="0"/>
          <w:sz w:val="22"/>
          <w:szCs w:val="22"/>
        </w:rPr>
      </w:pPr>
      <w:hyperlink w:anchor="_Toc33794894" w:history="1">
        <w:r w:rsidRPr="0039305D">
          <w:rPr>
            <w:rStyle w:val="Hipercze"/>
          </w:rPr>
          <w:t>9.3</w:t>
        </w:r>
        <w:r w:rsidRPr="00487283">
          <w:rPr>
            <w:smallCaps w:val="0"/>
            <w:sz w:val="22"/>
            <w:szCs w:val="22"/>
          </w:rPr>
          <w:tab/>
        </w:r>
        <w:r w:rsidRPr="0039305D">
          <w:rPr>
            <w:rStyle w:val="Hipercze"/>
          </w:rPr>
          <w:t>Refundacja kosztów wydania certyfikatów przez podmioty uprawnione do szkolenia psów asystujących – art. 20b ustawy o rehabilitacji</w:t>
        </w:r>
        <w:r>
          <w:rPr>
            <w:webHidden/>
          </w:rPr>
          <w:tab/>
        </w:r>
        <w:r>
          <w:rPr>
            <w:webHidden/>
          </w:rPr>
          <w:fldChar w:fldCharType="begin"/>
        </w:r>
        <w:r>
          <w:rPr>
            <w:webHidden/>
          </w:rPr>
          <w:instrText xml:space="preserve"> PAGEREF _Toc33794894 \h </w:instrText>
        </w:r>
        <w:r>
          <w:rPr>
            <w:webHidden/>
          </w:rPr>
        </w:r>
        <w:r>
          <w:rPr>
            <w:webHidden/>
          </w:rPr>
          <w:fldChar w:fldCharType="separate"/>
        </w:r>
        <w:r w:rsidR="00014C65">
          <w:rPr>
            <w:webHidden/>
          </w:rPr>
          <w:t>53</w:t>
        </w:r>
        <w:r>
          <w:rPr>
            <w:webHidden/>
          </w:rPr>
          <w:fldChar w:fldCharType="end"/>
        </w:r>
      </w:hyperlink>
    </w:p>
    <w:p w14:paraId="0F29FD51" w14:textId="77777777" w:rsidR="0028344F" w:rsidRPr="00487283" w:rsidRDefault="0028344F">
      <w:pPr>
        <w:pStyle w:val="Spistreci2"/>
        <w:rPr>
          <w:smallCaps w:val="0"/>
          <w:sz w:val="22"/>
          <w:szCs w:val="22"/>
        </w:rPr>
      </w:pPr>
      <w:hyperlink w:anchor="_Toc33794895" w:history="1">
        <w:r w:rsidRPr="0039305D">
          <w:rPr>
            <w:rStyle w:val="Hipercze"/>
          </w:rPr>
          <w:t>9.4</w:t>
        </w:r>
        <w:r w:rsidRPr="00487283">
          <w:rPr>
            <w:smallCaps w:val="0"/>
            <w:sz w:val="22"/>
            <w:szCs w:val="22"/>
          </w:rPr>
          <w:tab/>
        </w:r>
        <w:r w:rsidRPr="0039305D">
          <w:rPr>
            <w:rStyle w:val="Hipercze"/>
          </w:rPr>
          <w:t>Dofinansowanie kosztów szkolenia, o których mowa w art. 18 ustawy o języku migowym i innych środkach komunikowania się – art. 47 ust. 1 pkt 5 lit. b ustawy  o rehabilitacji</w:t>
        </w:r>
        <w:r>
          <w:rPr>
            <w:webHidden/>
          </w:rPr>
          <w:tab/>
        </w:r>
        <w:r>
          <w:rPr>
            <w:webHidden/>
          </w:rPr>
          <w:fldChar w:fldCharType="begin"/>
        </w:r>
        <w:r>
          <w:rPr>
            <w:webHidden/>
          </w:rPr>
          <w:instrText xml:space="preserve"> PAGEREF _Toc33794895 \h </w:instrText>
        </w:r>
        <w:r>
          <w:rPr>
            <w:webHidden/>
          </w:rPr>
        </w:r>
        <w:r>
          <w:rPr>
            <w:webHidden/>
          </w:rPr>
          <w:fldChar w:fldCharType="separate"/>
        </w:r>
        <w:r w:rsidR="00014C65">
          <w:rPr>
            <w:webHidden/>
          </w:rPr>
          <w:t>54</w:t>
        </w:r>
        <w:r>
          <w:rPr>
            <w:webHidden/>
          </w:rPr>
          <w:fldChar w:fldCharType="end"/>
        </w:r>
      </w:hyperlink>
    </w:p>
    <w:p w14:paraId="58E7D841" w14:textId="77777777" w:rsidR="0028344F" w:rsidRPr="00487283" w:rsidRDefault="0028344F">
      <w:pPr>
        <w:pStyle w:val="Spistreci2"/>
        <w:rPr>
          <w:smallCaps w:val="0"/>
          <w:sz w:val="22"/>
          <w:szCs w:val="22"/>
        </w:rPr>
      </w:pPr>
      <w:hyperlink w:anchor="_Toc33794896" w:history="1">
        <w:r w:rsidRPr="0039305D">
          <w:rPr>
            <w:rStyle w:val="Hipercze"/>
          </w:rPr>
          <w:t>9.5</w:t>
        </w:r>
        <w:r w:rsidRPr="00487283">
          <w:rPr>
            <w:smallCaps w:val="0"/>
            <w:sz w:val="22"/>
            <w:szCs w:val="22"/>
          </w:rPr>
          <w:tab/>
        </w:r>
        <w:r w:rsidRPr="0039305D">
          <w:rPr>
            <w:rStyle w:val="Hipercze"/>
          </w:rPr>
          <w:t>Realizacja programów wspieranych ze środków pomocowych Unii Europejskiej na rzecz osób niepełnosprawnych - art. 47 ust. 1 pkt 2 ustawy  o rehabilitacji (…)</w:t>
        </w:r>
        <w:r>
          <w:rPr>
            <w:webHidden/>
          </w:rPr>
          <w:tab/>
        </w:r>
        <w:r>
          <w:rPr>
            <w:webHidden/>
          </w:rPr>
          <w:fldChar w:fldCharType="begin"/>
        </w:r>
        <w:r>
          <w:rPr>
            <w:webHidden/>
          </w:rPr>
          <w:instrText xml:space="preserve"> PAGEREF _Toc33794896 \h </w:instrText>
        </w:r>
        <w:r>
          <w:rPr>
            <w:webHidden/>
          </w:rPr>
        </w:r>
        <w:r>
          <w:rPr>
            <w:webHidden/>
          </w:rPr>
          <w:fldChar w:fldCharType="separate"/>
        </w:r>
        <w:r w:rsidR="00014C65">
          <w:rPr>
            <w:webHidden/>
          </w:rPr>
          <w:t>55</w:t>
        </w:r>
        <w:r>
          <w:rPr>
            <w:webHidden/>
          </w:rPr>
          <w:fldChar w:fldCharType="end"/>
        </w:r>
      </w:hyperlink>
    </w:p>
    <w:p w14:paraId="5160088F" w14:textId="77777777" w:rsidR="0028344F" w:rsidRPr="00487283" w:rsidRDefault="0028344F">
      <w:pPr>
        <w:pStyle w:val="Spistreci3"/>
        <w:tabs>
          <w:tab w:val="right" w:leader="dot" w:pos="9062"/>
        </w:tabs>
        <w:rPr>
          <w:i w:val="0"/>
          <w:iCs w:val="0"/>
          <w:noProof/>
          <w:sz w:val="22"/>
          <w:szCs w:val="22"/>
        </w:rPr>
      </w:pPr>
      <w:hyperlink w:anchor="_Toc33794897" w:history="1">
        <w:r w:rsidRPr="0039305D">
          <w:rPr>
            <w:rStyle w:val="Hipercze"/>
            <w:noProof/>
          </w:rPr>
          <w:t>Wdrożenie nowego modelu kształcenia specjalistów ds. zarządzania rehabilitacją - jako element systemu kompleksowej rehabilitacji w Polsce</w:t>
        </w:r>
        <w:r>
          <w:rPr>
            <w:noProof/>
            <w:webHidden/>
          </w:rPr>
          <w:tab/>
        </w:r>
        <w:r>
          <w:rPr>
            <w:noProof/>
            <w:webHidden/>
          </w:rPr>
          <w:fldChar w:fldCharType="begin"/>
        </w:r>
        <w:r>
          <w:rPr>
            <w:noProof/>
            <w:webHidden/>
          </w:rPr>
          <w:instrText xml:space="preserve"> PAGEREF _Toc33794897 \h </w:instrText>
        </w:r>
        <w:r>
          <w:rPr>
            <w:noProof/>
            <w:webHidden/>
          </w:rPr>
        </w:r>
        <w:r>
          <w:rPr>
            <w:noProof/>
            <w:webHidden/>
          </w:rPr>
          <w:fldChar w:fldCharType="separate"/>
        </w:r>
        <w:r w:rsidR="00014C65">
          <w:rPr>
            <w:noProof/>
            <w:webHidden/>
          </w:rPr>
          <w:t>56</w:t>
        </w:r>
        <w:r>
          <w:rPr>
            <w:noProof/>
            <w:webHidden/>
          </w:rPr>
          <w:fldChar w:fldCharType="end"/>
        </w:r>
      </w:hyperlink>
    </w:p>
    <w:p w14:paraId="6C3532B5" w14:textId="77777777" w:rsidR="0028344F" w:rsidRPr="00487283" w:rsidRDefault="0028344F">
      <w:pPr>
        <w:pStyle w:val="Spistreci3"/>
        <w:tabs>
          <w:tab w:val="right" w:leader="dot" w:pos="9062"/>
        </w:tabs>
        <w:rPr>
          <w:i w:val="0"/>
          <w:iCs w:val="0"/>
          <w:noProof/>
          <w:sz w:val="22"/>
          <w:szCs w:val="22"/>
        </w:rPr>
      </w:pPr>
      <w:hyperlink w:anchor="_Toc33794898" w:history="1">
        <w:r w:rsidRPr="0039305D">
          <w:rPr>
            <w:rStyle w:val="Hipercze"/>
            <w:noProof/>
          </w:rPr>
          <w:t>Wypracowanie i pilotażowe wdrożenie modelu kompleksowej rehabilitacji umożliwiającej podjęcie lub powrót do pracy</w:t>
        </w:r>
        <w:r>
          <w:rPr>
            <w:noProof/>
            <w:webHidden/>
          </w:rPr>
          <w:tab/>
        </w:r>
        <w:r>
          <w:rPr>
            <w:noProof/>
            <w:webHidden/>
          </w:rPr>
          <w:fldChar w:fldCharType="begin"/>
        </w:r>
        <w:r>
          <w:rPr>
            <w:noProof/>
            <w:webHidden/>
          </w:rPr>
          <w:instrText xml:space="preserve"> PAGEREF _Toc33794898 \h </w:instrText>
        </w:r>
        <w:r>
          <w:rPr>
            <w:noProof/>
            <w:webHidden/>
          </w:rPr>
        </w:r>
        <w:r>
          <w:rPr>
            <w:noProof/>
            <w:webHidden/>
          </w:rPr>
          <w:fldChar w:fldCharType="separate"/>
        </w:r>
        <w:r w:rsidR="00014C65">
          <w:rPr>
            <w:noProof/>
            <w:webHidden/>
          </w:rPr>
          <w:t>57</w:t>
        </w:r>
        <w:r>
          <w:rPr>
            <w:noProof/>
            <w:webHidden/>
          </w:rPr>
          <w:fldChar w:fldCharType="end"/>
        </w:r>
      </w:hyperlink>
    </w:p>
    <w:p w14:paraId="4FE74503" w14:textId="77777777" w:rsidR="0028344F" w:rsidRPr="00487283" w:rsidRDefault="0028344F">
      <w:pPr>
        <w:pStyle w:val="Spistreci3"/>
        <w:tabs>
          <w:tab w:val="right" w:leader="dot" w:pos="9062"/>
        </w:tabs>
        <w:rPr>
          <w:i w:val="0"/>
          <w:iCs w:val="0"/>
          <w:noProof/>
          <w:sz w:val="22"/>
          <w:szCs w:val="22"/>
        </w:rPr>
      </w:pPr>
      <w:hyperlink w:anchor="_Toc33794899" w:history="1">
        <w:r w:rsidRPr="0039305D">
          <w:rPr>
            <w:rStyle w:val="Hipercze"/>
            <w:noProof/>
          </w:rPr>
          <w:t>Wypracowanie i upowszechnienie, we współpracy z partnerami społecznymi, modelu wsparcia osób niepełnosprawnych w środowisku pracy</w:t>
        </w:r>
        <w:r>
          <w:rPr>
            <w:noProof/>
            <w:webHidden/>
          </w:rPr>
          <w:tab/>
        </w:r>
        <w:r>
          <w:rPr>
            <w:noProof/>
            <w:webHidden/>
          </w:rPr>
          <w:fldChar w:fldCharType="begin"/>
        </w:r>
        <w:r>
          <w:rPr>
            <w:noProof/>
            <w:webHidden/>
          </w:rPr>
          <w:instrText xml:space="preserve"> PAGEREF _Toc33794899 \h </w:instrText>
        </w:r>
        <w:r>
          <w:rPr>
            <w:noProof/>
            <w:webHidden/>
          </w:rPr>
        </w:r>
        <w:r>
          <w:rPr>
            <w:noProof/>
            <w:webHidden/>
          </w:rPr>
          <w:fldChar w:fldCharType="separate"/>
        </w:r>
        <w:r w:rsidR="00014C65">
          <w:rPr>
            <w:noProof/>
            <w:webHidden/>
          </w:rPr>
          <w:t>59</w:t>
        </w:r>
        <w:r>
          <w:rPr>
            <w:noProof/>
            <w:webHidden/>
          </w:rPr>
          <w:fldChar w:fldCharType="end"/>
        </w:r>
      </w:hyperlink>
    </w:p>
    <w:p w14:paraId="764F5648" w14:textId="77777777" w:rsidR="0028344F" w:rsidRPr="00487283" w:rsidRDefault="0028344F">
      <w:pPr>
        <w:pStyle w:val="Spistreci3"/>
        <w:tabs>
          <w:tab w:val="right" w:leader="dot" w:pos="9062"/>
        </w:tabs>
        <w:rPr>
          <w:i w:val="0"/>
          <w:iCs w:val="0"/>
          <w:noProof/>
          <w:sz w:val="22"/>
          <w:szCs w:val="22"/>
        </w:rPr>
      </w:pPr>
      <w:hyperlink w:anchor="_Toc33794900" w:history="1">
        <w:r w:rsidRPr="0039305D">
          <w:rPr>
            <w:rStyle w:val="Hipercze"/>
            <w:noProof/>
          </w:rPr>
          <w:t>Budowa kompleksowego systemu szkolenia i udostępniania osobom niewidomym psów przewodników oraz zasad jego finansowania</w:t>
        </w:r>
        <w:r>
          <w:rPr>
            <w:noProof/>
            <w:webHidden/>
          </w:rPr>
          <w:tab/>
        </w:r>
        <w:r>
          <w:rPr>
            <w:noProof/>
            <w:webHidden/>
          </w:rPr>
          <w:fldChar w:fldCharType="begin"/>
        </w:r>
        <w:r>
          <w:rPr>
            <w:noProof/>
            <w:webHidden/>
          </w:rPr>
          <w:instrText xml:space="preserve"> PAGEREF _Toc33794900 \h </w:instrText>
        </w:r>
        <w:r>
          <w:rPr>
            <w:noProof/>
            <w:webHidden/>
          </w:rPr>
        </w:r>
        <w:r>
          <w:rPr>
            <w:noProof/>
            <w:webHidden/>
          </w:rPr>
          <w:fldChar w:fldCharType="separate"/>
        </w:r>
        <w:r w:rsidR="00014C65">
          <w:rPr>
            <w:noProof/>
            <w:webHidden/>
          </w:rPr>
          <w:t>61</w:t>
        </w:r>
        <w:r>
          <w:rPr>
            <w:noProof/>
            <w:webHidden/>
          </w:rPr>
          <w:fldChar w:fldCharType="end"/>
        </w:r>
      </w:hyperlink>
    </w:p>
    <w:p w14:paraId="5CAE1253" w14:textId="77777777" w:rsidR="0028344F" w:rsidRPr="00487283" w:rsidRDefault="0028344F">
      <w:pPr>
        <w:pStyle w:val="Spistreci3"/>
        <w:tabs>
          <w:tab w:val="right" w:leader="dot" w:pos="9062"/>
        </w:tabs>
        <w:rPr>
          <w:i w:val="0"/>
          <w:iCs w:val="0"/>
          <w:noProof/>
          <w:sz w:val="22"/>
          <w:szCs w:val="22"/>
        </w:rPr>
      </w:pPr>
      <w:hyperlink w:anchor="_Toc33794901" w:history="1">
        <w:r w:rsidRPr="0039305D">
          <w:rPr>
            <w:rStyle w:val="Hipercze"/>
            <w:noProof/>
          </w:rPr>
          <w:t>Aktywność i samodzielność w powiecie poznańskim</w:t>
        </w:r>
        <w:r>
          <w:rPr>
            <w:noProof/>
            <w:webHidden/>
          </w:rPr>
          <w:tab/>
        </w:r>
        <w:r>
          <w:rPr>
            <w:noProof/>
            <w:webHidden/>
          </w:rPr>
          <w:fldChar w:fldCharType="begin"/>
        </w:r>
        <w:r>
          <w:rPr>
            <w:noProof/>
            <w:webHidden/>
          </w:rPr>
          <w:instrText xml:space="preserve"> PAGEREF _Toc33794901 \h </w:instrText>
        </w:r>
        <w:r>
          <w:rPr>
            <w:noProof/>
            <w:webHidden/>
          </w:rPr>
        </w:r>
        <w:r>
          <w:rPr>
            <w:noProof/>
            <w:webHidden/>
          </w:rPr>
          <w:fldChar w:fldCharType="separate"/>
        </w:r>
        <w:r w:rsidR="00014C65">
          <w:rPr>
            <w:noProof/>
            <w:webHidden/>
          </w:rPr>
          <w:t>63</w:t>
        </w:r>
        <w:r>
          <w:rPr>
            <w:noProof/>
            <w:webHidden/>
          </w:rPr>
          <w:fldChar w:fldCharType="end"/>
        </w:r>
      </w:hyperlink>
    </w:p>
    <w:p w14:paraId="1D01D1E5" w14:textId="77777777" w:rsidR="0028344F" w:rsidRPr="00487283" w:rsidRDefault="0028344F">
      <w:pPr>
        <w:pStyle w:val="Spistreci3"/>
        <w:tabs>
          <w:tab w:val="right" w:leader="dot" w:pos="9062"/>
        </w:tabs>
        <w:rPr>
          <w:i w:val="0"/>
          <w:iCs w:val="0"/>
          <w:noProof/>
          <w:sz w:val="22"/>
          <w:szCs w:val="22"/>
        </w:rPr>
      </w:pPr>
      <w:hyperlink w:anchor="_Toc33794902" w:history="1">
        <w:r w:rsidRPr="0039305D">
          <w:rPr>
            <w:rStyle w:val="Hipercze"/>
            <w:noProof/>
          </w:rPr>
          <w:t>Szkolenia dla pracowników sektora transportu zbiorowego w zakresie potrzeb osób o szczególnych potrzebach, w tym osób z niepełnosprawnościami</w:t>
        </w:r>
        <w:r>
          <w:rPr>
            <w:noProof/>
            <w:webHidden/>
          </w:rPr>
          <w:tab/>
        </w:r>
        <w:r>
          <w:rPr>
            <w:noProof/>
            <w:webHidden/>
          </w:rPr>
          <w:fldChar w:fldCharType="begin"/>
        </w:r>
        <w:r>
          <w:rPr>
            <w:noProof/>
            <w:webHidden/>
          </w:rPr>
          <w:instrText xml:space="preserve"> PAGEREF _Toc33794902 \h </w:instrText>
        </w:r>
        <w:r>
          <w:rPr>
            <w:noProof/>
            <w:webHidden/>
          </w:rPr>
        </w:r>
        <w:r>
          <w:rPr>
            <w:noProof/>
            <w:webHidden/>
          </w:rPr>
          <w:fldChar w:fldCharType="separate"/>
        </w:r>
        <w:r w:rsidR="00014C65">
          <w:rPr>
            <w:noProof/>
            <w:webHidden/>
          </w:rPr>
          <w:t>63</w:t>
        </w:r>
        <w:r>
          <w:rPr>
            <w:noProof/>
            <w:webHidden/>
          </w:rPr>
          <w:fldChar w:fldCharType="end"/>
        </w:r>
      </w:hyperlink>
    </w:p>
    <w:p w14:paraId="69DE0C90" w14:textId="77777777" w:rsidR="0028344F" w:rsidRPr="00487283" w:rsidRDefault="0028344F">
      <w:pPr>
        <w:pStyle w:val="Spistreci3"/>
        <w:tabs>
          <w:tab w:val="right" w:leader="dot" w:pos="9062"/>
        </w:tabs>
        <w:rPr>
          <w:i w:val="0"/>
          <w:iCs w:val="0"/>
          <w:noProof/>
          <w:sz w:val="22"/>
          <w:szCs w:val="22"/>
        </w:rPr>
      </w:pPr>
      <w:hyperlink w:anchor="_Toc33794903" w:history="1">
        <w:r w:rsidRPr="0039305D">
          <w:rPr>
            <w:rStyle w:val="Hipercze"/>
            <w:noProof/>
          </w:rPr>
          <w:t>Usługi indywidualnego transportu door-to-door oraz poprawa dostępności architektonicznej wielorodzinnych budynków mieszkalnych</w:t>
        </w:r>
        <w:r>
          <w:rPr>
            <w:noProof/>
            <w:webHidden/>
          </w:rPr>
          <w:tab/>
        </w:r>
        <w:r>
          <w:rPr>
            <w:noProof/>
            <w:webHidden/>
          </w:rPr>
          <w:fldChar w:fldCharType="begin"/>
        </w:r>
        <w:r>
          <w:rPr>
            <w:noProof/>
            <w:webHidden/>
          </w:rPr>
          <w:instrText xml:space="preserve"> PAGEREF _Toc33794903 \h </w:instrText>
        </w:r>
        <w:r>
          <w:rPr>
            <w:noProof/>
            <w:webHidden/>
          </w:rPr>
        </w:r>
        <w:r>
          <w:rPr>
            <w:noProof/>
            <w:webHidden/>
          </w:rPr>
          <w:fldChar w:fldCharType="separate"/>
        </w:r>
        <w:r w:rsidR="00014C65">
          <w:rPr>
            <w:noProof/>
            <w:webHidden/>
          </w:rPr>
          <w:t>65</w:t>
        </w:r>
        <w:r>
          <w:rPr>
            <w:noProof/>
            <w:webHidden/>
          </w:rPr>
          <w:fldChar w:fldCharType="end"/>
        </w:r>
      </w:hyperlink>
    </w:p>
    <w:p w14:paraId="0694F05E" w14:textId="77777777" w:rsidR="0028344F" w:rsidRPr="00487283" w:rsidRDefault="0028344F">
      <w:pPr>
        <w:pStyle w:val="Spistreci1"/>
        <w:rPr>
          <w:b w:val="0"/>
          <w:bCs w:val="0"/>
          <w:caps w:val="0"/>
          <w:sz w:val="22"/>
          <w:szCs w:val="22"/>
        </w:rPr>
      </w:pPr>
      <w:hyperlink w:anchor="_Toc33794904" w:history="1">
        <w:r w:rsidRPr="0039305D">
          <w:rPr>
            <w:rStyle w:val="Hipercze"/>
          </w:rPr>
          <w:t>10.</w:t>
        </w:r>
        <w:r w:rsidRPr="00487283">
          <w:rPr>
            <w:b w:val="0"/>
            <w:bCs w:val="0"/>
            <w:caps w:val="0"/>
            <w:sz w:val="22"/>
            <w:szCs w:val="22"/>
          </w:rPr>
          <w:tab/>
        </w:r>
        <w:r w:rsidRPr="0039305D">
          <w:rPr>
            <w:rStyle w:val="Hipercze"/>
          </w:rPr>
          <w:t>Programy służące rehabilitacji zawodowej i społecznej osób niepełnosprawnych zatwierdzone przez Radę Nadzorczą PFRON art. 47 ust. 1 pkt. 4 ustawy o rehabilitacji</w:t>
        </w:r>
        <w:r>
          <w:rPr>
            <w:webHidden/>
          </w:rPr>
          <w:tab/>
        </w:r>
        <w:r>
          <w:rPr>
            <w:webHidden/>
          </w:rPr>
          <w:fldChar w:fldCharType="begin"/>
        </w:r>
        <w:r>
          <w:rPr>
            <w:webHidden/>
          </w:rPr>
          <w:instrText xml:space="preserve"> PAGEREF _Toc33794904 \h </w:instrText>
        </w:r>
        <w:r>
          <w:rPr>
            <w:webHidden/>
          </w:rPr>
        </w:r>
        <w:r>
          <w:rPr>
            <w:webHidden/>
          </w:rPr>
          <w:fldChar w:fldCharType="separate"/>
        </w:r>
        <w:r w:rsidR="00014C65">
          <w:rPr>
            <w:webHidden/>
          </w:rPr>
          <w:t>67</w:t>
        </w:r>
        <w:r>
          <w:rPr>
            <w:webHidden/>
          </w:rPr>
          <w:fldChar w:fldCharType="end"/>
        </w:r>
      </w:hyperlink>
    </w:p>
    <w:p w14:paraId="1AD609E3" w14:textId="77777777" w:rsidR="0028344F" w:rsidRPr="00487283" w:rsidRDefault="0028344F">
      <w:pPr>
        <w:pStyle w:val="Spistreci2"/>
        <w:rPr>
          <w:smallCaps w:val="0"/>
          <w:sz w:val="22"/>
          <w:szCs w:val="22"/>
        </w:rPr>
      </w:pPr>
      <w:hyperlink w:anchor="_Toc33794905" w:history="1">
        <w:r w:rsidRPr="0039305D">
          <w:rPr>
            <w:rStyle w:val="Hipercze"/>
          </w:rPr>
          <w:t>10.1</w:t>
        </w:r>
        <w:r w:rsidRPr="00487283">
          <w:rPr>
            <w:smallCaps w:val="0"/>
            <w:sz w:val="22"/>
            <w:szCs w:val="22"/>
          </w:rPr>
          <w:tab/>
        </w:r>
        <w:r w:rsidRPr="0039305D">
          <w:rPr>
            <w:rStyle w:val="Hipercze"/>
          </w:rPr>
          <w:t>Program „Pomoc osobom niepełnosprawnym poszkodowanym w wyniku żywiołu”</w:t>
        </w:r>
        <w:r>
          <w:rPr>
            <w:webHidden/>
          </w:rPr>
          <w:tab/>
        </w:r>
        <w:r>
          <w:rPr>
            <w:webHidden/>
          </w:rPr>
          <w:fldChar w:fldCharType="begin"/>
        </w:r>
        <w:r>
          <w:rPr>
            <w:webHidden/>
          </w:rPr>
          <w:instrText xml:space="preserve"> PAGEREF _Toc33794905 \h </w:instrText>
        </w:r>
        <w:r>
          <w:rPr>
            <w:webHidden/>
          </w:rPr>
        </w:r>
        <w:r>
          <w:rPr>
            <w:webHidden/>
          </w:rPr>
          <w:fldChar w:fldCharType="separate"/>
        </w:r>
        <w:r w:rsidR="00014C65">
          <w:rPr>
            <w:webHidden/>
          </w:rPr>
          <w:t>67</w:t>
        </w:r>
        <w:r>
          <w:rPr>
            <w:webHidden/>
          </w:rPr>
          <w:fldChar w:fldCharType="end"/>
        </w:r>
      </w:hyperlink>
    </w:p>
    <w:p w14:paraId="204604BC" w14:textId="77777777" w:rsidR="0028344F" w:rsidRPr="00487283" w:rsidRDefault="0028344F">
      <w:pPr>
        <w:pStyle w:val="Spistreci2"/>
        <w:rPr>
          <w:smallCaps w:val="0"/>
          <w:sz w:val="22"/>
          <w:szCs w:val="22"/>
        </w:rPr>
      </w:pPr>
      <w:hyperlink w:anchor="_Toc33794906" w:history="1">
        <w:r w:rsidRPr="0039305D">
          <w:rPr>
            <w:rStyle w:val="Hipercze"/>
          </w:rPr>
          <w:t>10.2</w:t>
        </w:r>
        <w:r w:rsidRPr="00487283">
          <w:rPr>
            <w:smallCaps w:val="0"/>
            <w:sz w:val="22"/>
            <w:szCs w:val="22"/>
          </w:rPr>
          <w:tab/>
        </w:r>
        <w:r w:rsidRPr="0039305D">
          <w:rPr>
            <w:rStyle w:val="Hipercze"/>
          </w:rPr>
          <w:t>Program „Zajęcia klubowe w WTZ”</w:t>
        </w:r>
        <w:r>
          <w:rPr>
            <w:webHidden/>
          </w:rPr>
          <w:tab/>
        </w:r>
        <w:r>
          <w:rPr>
            <w:webHidden/>
          </w:rPr>
          <w:fldChar w:fldCharType="begin"/>
        </w:r>
        <w:r>
          <w:rPr>
            <w:webHidden/>
          </w:rPr>
          <w:instrText xml:space="preserve"> PAGEREF _Toc33794906 \h </w:instrText>
        </w:r>
        <w:r>
          <w:rPr>
            <w:webHidden/>
          </w:rPr>
        </w:r>
        <w:r>
          <w:rPr>
            <w:webHidden/>
          </w:rPr>
          <w:fldChar w:fldCharType="separate"/>
        </w:r>
        <w:r w:rsidR="00014C65">
          <w:rPr>
            <w:webHidden/>
          </w:rPr>
          <w:t>68</w:t>
        </w:r>
        <w:r>
          <w:rPr>
            <w:webHidden/>
          </w:rPr>
          <w:fldChar w:fldCharType="end"/>
        </w:r>
      </w:hyperlink>
    </w:p>
    <w:p w14:paraId="39306DC6" w14:textId="77777777" w:rsidR="0028344F" w:rsidRPr="00487283" w:rsidRDefault="0028344F">
      <w:pPr>
        <w:pStyle w:val="Spistreci2"/>
        <w:rPr>
          <w:smallCaps w:val="0"/>
          <w:sz w:val="22"/>
          <w:szCs w:val="22"/>
        </w:rPr>
      </w:pPr>
      <w:hyperlink w:anchor="_Toc33794907" w:history="1">
        <w:r w:rsidRPr="0039305D">
          <w:rPr>
            <w:rStyle w:val="Hipercze"/>
          </w:rPr>
          <w:t>10.3</w:t>
        </w:r>
        <w:r w:rsidRPr="00487283">
          <w:rPr>
            <w:smallCaps w:val="0"/>
            <w:sz w:val="22"/>
            <w:szCs w:val="22"/>
          </w:rPr>
          <w:tab/>
        </w:r>
        <w:r w:rsidRPr="0039305D">
          <w:rPr>
            <w:rStyle w:val="Hipercze"/>
          </w:rPr>
          <w:t>Pilotażowy program „Rehabilitacja 25 plus”</w:t>
        </w:r>
        <w:r>
          <w:rPr>
            <w:webHidden/>
          </w:rPr>
          <w:tab/>
        </w:r>
        <w:r>
          <w:rPr>
            <w:webHidden/>
          </w:rPr>
          <w:fldChar w:fldCharType="begin"/>
        </w:r>
        <w:r>
          <w:rPr>
            <w:webHidden/>
          </w:rPr>
          <w:instrText xml:space="preserve"> PAGEREF _Toc33794907 \h </w:instrText>
        </w:r>
        <w:r>
          <w:rPr>
            <w:webHidden/>
          </w:rPr>
        </w:r>
        <w:r>
          <w:rPr>
            <w:webHidden/>
          </w:rPr>
          <w:fldChar w:fldCharType="separate"/>
        </w:r>
        <w:r w:rsidR="00014C65">
          <w:rPr>
            <w:webHidden/>
          </w:rPr>
          <w:t>69</w:t>
        </w:r>
        <w:r>
          <w:rPr>
            <w:webHidden/>
          </w:rPr>
          <w:fldChar w:fldCharType="end"/>
        </w:r>
      </w:hyperlink>
    </w:p>
    <w:p w14:paraId="11F017BB" w14:textId="77777777" w:rsidR="0028344F" w:rsidRPr="00487283" w:rsidRDefault="0028344F">
      <w:pPr>
        <w:pStyle w:val="Spistreci2"/>
        <w:rPr>
          <w:smallCaps w:val="0"/>
          <w:sz w:val="22"/>
          <w:szCs w:val="22"/>
        </w:rPr>
      </w:pPr>
      <w:hyperlink w:anchor="_Toc33794908" w:history="1">
        <w:r w:rsidRPr="0039305D">
          <w:rPr>
            <w:rStyle w:val="Hipercze"/>
          </w:rPr>
          <w:t>10.4</w:t>
        </w:r>
        <w:r w:rsidRPr="00487283">
          <w:rPr>
            <w:smallCaps w:val="0"/>
            <w:sz w:val="22"/>
            <w:szCs w:val="22"/>
          </w:rPr>
          <w:tab/>
        </w:r>
        <w:r w:rsidRPr="0039305D">
          <w:rPr>
            <w:rStyle w:val="Hipercze"/>
          </w:rPr>
          <w:t>Pilotażowy program „Aktywny samorząd”</w:t>
        </w:r>
        <w:r>
          <w:rPr>
            <w:webHidden/>
          </w:rPr>
          <w:tab/>
        </w:r>
        <w:r>
          <w:rPr>
            <w:webHidden/>
          </w:rPr>
          <w:fldChar w:fldCharType="begin"/>
        </w:r>
        <w:r>
          <w:rPr>
            <w:webHidden/>
          </w:rPr>
          <w:instrText xml:space="preserve"> PAGEREF _Toc33794908 \h </w:instrText>
        </w:r>
        <w:r>
          <w:rPr>
            <w:webHidden/>
          </w:rPr>
        </w:r>
        <w:r>
          <w:rPr>
            <w:webHidden/>
          </w:rPr>
          <w:fldChar w:fldCharType="separate"/>
        </w:r>
        <w:r w:rsidR="00014C65">
          <w:rPr>
            <w:webHidden/>
          </w:rPr>
          <w:t>71</w:t>
        </w:r>
        <w:r>
          <w:rPr>
            <w:webHidden/>
          </w:rPr>
          <w:fldChar w:fldCharType="end"/>
        </w:r>
      </w:hyperlink>
    </w:p>
    <w:p w14:paraId="42CB0965" w14:textId="77777777" w:rsidR="0028344F" w:rsidRPr="00487283" w:rsidRDefault="0028344F">
      <w:pPr>
        <w:pStyle w:val="Spistreci2"/>
        <w:rPr>
          <w:smallCaps w:val="0"/>
          <w:sz w:val="22"/>
          <w:szCs w:val="22"/>
        </w:rPr>
      </w:pPr>
      <w:hyperlink w:anchor="_Toc33794909" w:history="1">
        <w:r w:rsidRPr="0039305D">
          <w:rPr>
            <w:rStyle w:val="Hipercze"/>
          </w:rPr>
          <w:t>10.5</w:t>
        </w:r>
        <w:r w:rsidRPr="00487283">
          <w:rPr>
            <w:smallCaps w:val="0"/>
            <w:sz w:val="22"/>
            <w:szCs w:val="22"/>
          </w:rPr>
          <w:tab/>
        </w:r>
        <w:r w:rsidRPr="0039305D">
          <w:rPr>
            <w:rStyle w:val="Hipercze"/>
          </w:rPr>
          <w:t>„Partnerstwo dla osób z niepełnosprawnościami”</w:t>
        </w:r>
        <w:r>
          <w:rPr>
            <w:webHidden/>
          </w:rPr>
          <w:tab/>
        </w:r>
        <w:r>
          <w:rPr>
            <w:webHidden/>
          </w:rPr>
          <w:fldChar w:fldCharType="begin"/>
        </w:r>
        <w:r>
          <w:rPr>
            <w:webHidden/>
          </w:rPr>
          <w:instrText xml:space="preserve"> PAGEREF _Toc33794909 \h </w:instrText>
        </w:r>
        <w:r>
          <w:rPr>
            <w:webHidden/>
          </w:rPr>
        </w:r>
        <w:r>
          <w:rPr>
            <w:webHidden/>
          </w:rPr>
          <w:fldChar w:fldCharType="separate"/>
        </w:r>
        <w:r w:rsidR="00014C65">
          <w:rPr>
            <w:webHidden/>
          </w:rPr>
          <w:t>73</w:t>
        </w:r>
        <w:r>
          <w:rPr>
            <w:webHidden/>
          </w:rPr>
          <w:fldChar w:fldCharType="end"/>
        </w:r>
      </w:hyperlink>
    </w:p>
    <w:p w14:paraId="023444D5" w14:textId="77777777" w:rsidR="0028344F" w:rsidRPr="00487283" w:rsidRDefault="0028344F">
      <w:pPr>
        <w:pStyle w:val="Spistreci2"/>
        <w:rPr>
          <w:smallCaps w:val="0"/>
          <w:sz w:val="22"/>
          <w:szCs w:val="22"/>
        </w:rPr>
      </w:pPr>
      <w:hyperlink w:anchor="_Toc33794910" w:history="1">
        <w:r w:rsidRPr="0039305D">
          <w:rPr>
            <w:rStyle w:val="Hipercze"/>
          </w:rPr>
          <w:t>10.6</w:t>
        </w:r>
        <w:r w:rsidRPr="00487283">
          <w:rPr>
            <w:smallCaps w:val="0"/>
            <w:sz w:val="22"/>
            <w:szCs w:val="22"/>
          </w:rPr>
          <w:tab/>
        </w:r>
        <w:r w:rsidRPr="0039305D">
          <w:rPr>
            <w:rStyle w:val="Hipercze"/>
          </w:rPr>
          <w:t>Pilotażowy program „ABSOLWENT”</w:t>
        </w:r>
        <w:r>
          <w:rPr>
            <w:webHidden/>
          </w:rPr>
          <w:tab/>
        </w:r>
        <w:r>
          <w:rPr>
            <w:webHidden/>
          </w:rPr>
          <w:fldChar w:fldCharType="begin"/>
        </w:r>
        <w:r>
          <w:rPr>
            <w:webHidden/>
          </w:rPr>
          <w:instrText xml:space="preserve"> PAGEREF _Toc33794910 \h </w:instrText>
        </w:r>
        <w:r>
          <w:rPr>
            <w:webHidden/>
          </w:rPr>
        </w:r>
        <w:r>
          <w:rPr>
            <w:webHidden/>
          </w:rPr>
          <w:fldChar w:fldCharType="separate"/>
        </w:r>
        <w:r w:rsidR="00014C65">
          <w:rPr>
            <w:webHidden/>
          </w:rPr>
          <w:t>74</w:t>
        </w:r>
        <w:r>
          <w:rPr>
            <w:webHidden/>
          </w:rPr>
          <w:fldChar w:fldCharType="end"/>
        </w:r>
      </w:hyperlink>
    </w:p>
    <w:p w14:paraId="2A414A64" w14:textId="77777777" w:rsidR="0028344F" w:rsidRPr="00487283" w:rsidRDefault="0028344F">
      <w:pPr>
        <w:pStyle w:val="Spistreci2"/>
        <w:rPr>
          <w:smallCaps w:val="0"/>
          <w:sz w:val="22"/>
          <w:szCs w:val="22"/>
        </w:rPr>
      </w:pPr>
      <w:hyperlink w:anchor="_Toc33794911" w:history="1">
        <w:r w:rsidRPr="0039305D">
          <w:rPr>
            <w:rStyle w:val="Hipercze"/>
          </w:rPr>
          <w:t>10.7</w:t>
        </w:r>
        <w:r w:rsidRPr="00487283">
          <w:rPr>
            <w:smallCaps w:val="0"/>
            <w:sz w:val="22"/>
            <w:szCs w:val="22"/>
          </w:rPr>
          <w:tab/>
        </w:r>
        <w:r w:rsidRPr="0039305D">
          <w:rPr>
            <w:rStyle w:val="Hipercze"/>
          </w:rPr>
          <w:t>Program „PRACA-INTEGRACJA”</w:t>
        </w:r>
        <w:r>
          <w:rPr>
            <w:webHidden/>
          </w:rPr>
          <w:tab/>
        </w:r>
        <w:r>
          <w:rPr>
            <w:webHidden/>
          </w:rPr>
          <w:fldChar w:fldCharType="begin"/>
        </w:r>
        <w:r>
          <w:rPr>
            <w:webHidden/>
          </w:rPr>
          <w:instrText xml:space="preserve"> PAGEREF _Toc33794911 \h </w:instrText>
        </w:r>
        <w:r>
          <w:rPr>
            <w:webHidden/>
          </w:rPr>
        </w:r>
        <w:r>
          <w:rPr>
            <w:webHidden/>
          </w:rPr>
          <w:fldChar w:fldCharType="separate"/>
        </w:r>
        <w:r w:rsidR="00014C65">
          <w:rPr>
            <w:webHidden/>
          </w:rPr>
          <w:t>76</w:t>
        </w:r>
        <w:r>
          <w:rPr>
            <w:webHidden/>
          </w:rPr>
          <w:fldChar w:fldCharType="end"/>
        </w:r>
      </w:hyperlink>
    </w:p>
    <w:p w14:paraId="25CF9BD9" w14:textId="77777777" w:rsidR="0028344F" w:rsidRPr="00487283" w:rsidRDefault="0028344F">
      <w:pPr>
        <w:pStyle w:val="Spistreci2"/>
        <w:rPr>
          <w:smallCaps w:val="0"/>
          <w:sz w:val="22"/>
          <w:szCs w:val="22"/>
        </w:rPr>
      </w:pPr>
      <w:hyperlink w:anchor="_Toc33794912" w:history="1">
        <w:r w:rsidRPr="0039305D">
          <w:rPr>
            <w:rStyle w:val="Hipercze"/>
          </w:rPr>
          <w:t>10.8</w:t>
        </w:r>
        <w:r w:rsidRPr="00487283">
          <w:rPr>
            <w:smallCaps w:val="0"/>
            <w:sz w:val="22"/>
            <w:szCs w:val="22"/>
          </w:rPr>
          <w:tab/>
        </w:r>
        <w:r w:rsidRPr="0039305D">
          <w:rPr>
            <w:rStyle w:val="Hipercze"/>
          </w:rPr>
          <w:t>Program „STABILNE ZATRUDNIENIE – osoby niepełnosprawne w administracji  i służbie publicznej”</w:t>
        </w:r>
        <w:r>
          <w:rPr>
            <w:webHidden/>
          </w:rPr>
          <w:tab/>
        </w:r>
        <w:r>
          <w:rPr>
            <w:webHidden/>
          </w:rPr>
          <w:fldChar w:fldCharType="begin"/>
        </w:r>
        <w:r>
          <w:rPr>
            <w:webHidden/>
          </w:rPr>
          <w:instrText xml:space="preserve"> PAGEREF _Toc33794912 \h </w:instrText>
        </w:r>
        <w:r>
          <w:rPr>
            <w:webHidden/>
          </w:rPr>
        </w:r>
        <w:r>
          <w:rPr>
            <w:webHidden/>
          </w:rPr>
          <w:fldChar w:fldCharType="separate"/>
        </w:r>
        <w:r w:rsidR="00014C65">
          <w:rPr>
            <w:webHidden/>
          </w:rPr>
          <w:t>77</w:t>
        </w:r>
        <w:r>
          <w:rPr>
            <w:webHidden/>
          </w:rPr>
          <w:fldChar w:fldCharType="end"/>
        </w:r>
      </w:hyperlink>
    </w:p>
    <w:p w14:paraId="289AA32F" w14:textId="77777777" w:rsidR="0028344F" w:rsidRPr="00487283" w:rsidRDefault="0028344F">
      <w:pPr>
        <w:pStyle w:val="Spistreci2"/>
        <w:rPr>
          <w:smallCaps w:val="0"/>
          <w:sz w:val="22"/>
          <w:szCs w:val="22"/>
        </w:rPr>
      </w:pPr>
      <w:hyperlink w:anchor="_Toc33794913" w:history="1">
        <w:r w:rsidRPr="0039305D">
          <w:rPr>
            <w:rStyle w:val="Hipercze"/>
          </w:rPr>
          <w:t>10.9</w:t>
        </w:r>
        <w:r w:rsidRPr="00487283">
          <w:rPr>
            <w:smallCaps w:val="0"/>
            <w:sz w:val="22"/>
            <w:szCs w:val="22"/>
          </w:rPr>
          <w:tab/>
        </w:r>
        <w:r w:rsidRPr="0039305D">
          <w:rPr>
            <w:rStyle w:val="Hipercze"/>
          </w:rPr>
          <w:t>„Wsparcie Inicjatyw”</w:t>
        </w:r>
        <w:r>
          <w:rPr>
            <w:webHidden/>
          </w:rPr>
          <w:tab/>
        </w:r>
        <w:r>
          <w:rPr>
            <w:webHidden/>
          </w:rPr>
          <w:fldChar w:fldCharType="begin"/>
        </w:r>
        <w:r>
          <w:rPr>
            <w:webHidden/>
          </w:rPr>
          <w:instrText xml:space="preserve"> PAGEREF _Toc33794913 \h </w:instrText>
        </w:r>
        <w:r>
          <w:rPr>
            <w:webHidden/>
          </w:rPr>
        </w:r>
        <w:r>
          <w:rPr>
            <w:webHidden/>
          </w:rPr>
          <w:fldChar w:fldCharType="separate"/>
        </w:r>
        <w:r w:rsidR="00014C65">
          <w:rPr>
            <w:webHidden/>
          </w:rPr>
          <w:t>78</w:t>
        </w:r>
        <w:r>
          <w:rPr>
            <w:webHidden/>
          </w:rPr>
          <w:fldChar w:fldCharType="end"/>
        </w:r>
      </w:hyperlink>
    </w:p>
    <w:p w14:paraId="4F730343" w14:textId="77777777" w:rsidR="0028344F" w:rsidRPr="00487283" w:rsidRDefault="0028344F">
      <w:pPr>
        <w:pStyle w:val="Spistreci1"/>
        <w:rPr>
          <w:b w:val="0"/>
          <w:bCs w:val="0"/>
          <w:caps w:val="0"/>
          <w:sz w:val="22"/>
          <w:szCs w:val="22"/>
        </w:rPr>
      </w:pPr>
      <w:hyperlink w:anchor="_Toc33794914" w:history="1">
        <w:r w:rsidRPr="0039305D">
          <w:rPr>
            <w:rStyle w:val="Hipercze"/>
          </w:rPr>
          <w:t>11.</w:t>
        </w:r>
        <w:r w:rsidRPr="00487283">
          <w:rPr>
            <w:b w:val="0"/>
            <w:bCs w:val="0"/>
            <w:caps w:val="0"/>
            <w:sz w:val="22"/>
            <w:szCs w:val="22"/>
          </w:rPr>
          <w:tab/>
        </w:r>
        <w:r w:rsidRPr="0039305D">
          <w:rPr>
            <w:rStyle w:val="Hipercze"/>
          </w:rPr>
          <w:t>Realizacja przez samorządy wojewódzkie i powiatowe ustawowych zadań w zakresie rehabilitacji zawodowej i społecznej ze środków Funduszu.</w:t>
        </w:r>
        <w:r>
          <w:rPr>
            <w:webHidden/>
          </w:rPr>
          <w:tab/>
        </w:r>
        <w:r>
          <w:rPr>
            <w:webHidden/>
          </w:rPr>
          <w:fldChar w:fldCharType="begin"/>
        </w:r>
        <w:r>
          <w:rPr>
            <w:webHidden/>
          </w:rPr>
          <w:instrText xml:space="preserve"> PAGEREF _Toc33794914 \h </w:instrText>
        </w:r>
        <w:r>
          <w:rPr>
            <w:webHidden/>
          </w:rPr>
        </w:r>
        <w:r>
          <w:rPr>
            <w:webHidden/>
          </w:rPr>
          <w:fldChar w:fldCharType="separate"/>
        </w:r>
        <w:r w:rsidR="00014C65">
          <w:rPr>
            <w:webHidden/>
          </w:rPr>
          <w:t>80</w:t>
        </w:r>
        <w:r>
          <w:rPr>
            <w:webHidden/>
          </w:rPr>
          <w:fldChar w:fldCharType="end"/>
        </w:r>
      </w:hyperlink>
    </w:p>
    <w:p w14:paraId="0A50FC3B" w14:textId="77777777" w:rsidR="0028344F" w:rsidRPr="00487283" w:rsidRDefault="0028344F">
      <w:pPr>
        <w:pStyle w:val="Spistreci1"/>
        <w:rPr>
          <w:b w:val="0"/>
          <w:bCs w:val="0"/>
          <w:caps w:val="0"/>
          <w:sz w:val="22"/>
          <w:szCs w:val="22"/>
        </w:rPr>
      </w:pPr>
      <w:hyperlink w:anchor="_Toc33794915" w:history="1">
        <w:r w:rsidRPr="0039305D">
          <w:rPr>
            <w:rStyle w:val="Hipercze"/>
          </w:rPr>
          <w:t>12.</w:t>
        </w:r>
        <w:r w:rsidRPr="00487283">
          <w:rPr>
            <w:b w:val="0"/>
            <w:bCs w:val="0"/>
            <w:caps w:val="0"/>
            <w:sz w:val="22"/>
            <w:szCs w:val="22"/>
          </w:rPr>
          <w:tab/>
        </w:r>
        <w:r w:rsidRPr="0039305D">
          <w:rPr>
            <w:rStyle w:val="Hipercze"/>
          </w:rPr>
          <w:t>Zadania realizowane przez samorządy wojewódzkie</w:t>
        </w:r>
        <w:r>
          <w:rPr>
            <w:webHidden/>
          </w:rPr>
          <w:tab/>
        </w:r>
        <w:r>
          <w:rPr>
            <w:webHidden/>
          </w:rPr>
          <w:fldChar w:fldCharType="begin"/>
        </w:r>
        <w:r>
          <w:rPr>
            <w:webHidden/>
          </w:rPr>
          <w:instrText xml:space="preserve"> PAGEREF _Toc33794915 \h </w:instrText>
        </w:r>
        <w:r>
          <w:rPr>
            <w:webHidden/>
          </w:rPr>
        </w:r>
        <w:r>
          <w:rPr>
            <w:webHidden/>
          </w:rPr>
          <w:fldChar w:fldCharType="separate"/>
        </w:r>
        <w:r w:rsidR="00014C65">
          <w:rPr>
            <w:webHidden/>
          </w:rPr>
          <w:t>80</w:t>
        </w:r>
        <w:r>
          <w:rPr>
            <w:webHidden/>
          </w:rPr>
          <w:fldChar w:fldCharType="end"/>
        </w:r>
      </w:hyperlink>
    </w:p>
    <w:p w14:paraId="5FE92392" w14:textId="77777777" w:rsidR="0028344F" w:rsidRPr="00487283" w:rsidRDefault="0028344F">
      <w:pPr>
        <w:pStyle w:val="Spistreci2"/>
        <w:rPr>
          <w:smallCaps w:val="0"/>
          <w:sz w:val="22"/>
          <w:szCs w:val="22"/>
        </w:rPr>
      </w:pPr>
      <w:hyperlink w:anchor="_Toc33794916" w:history="1">
        <w:r w:rsidRPr="0039305D">
          <w:rPr>
            <w:rStyle w:val="Hipercze"/>
          </w:rPr>
          <w:t>12.1</w:t>
        </w:r>
        <w:r w:rsidRPr="00487283">
          <w:rPr>
            <w:smallCaps w:val="0"/>
            <w:sz w:val="22"/>
            <w:szCs w:val="22"/>
          </w:rPr>
          <w:tab/>
        </w:r>
        <w:r w:rsidRPr="0039305D">
          <w:rPr>
            <w:rStyle w:val="Hipercze"/>
          </w:rPr>
          <w:t>Dofinansowanie kosztów tworzenia i działania zakładów aktywności zawodowej - art. 35 ust. 1 pkt 6 ustawy o rehabilitacji</w:t>
        </w:r>
        <w:r>
          <w:rPr>
            <w:webHidden/>
          </w:rPr>
          <w:tab/>
        </w:r>
        <w:r>
          <w:rPr>
            <w:webHidden/>
          </w:rPr>
          <w:fldChar w:fldCharType="begin"/>
        </w:r>
        <w:r>
          <w:rPr>
            <w:webHidden/>
          </w:rPr>
          <w:instrText xml:space="preserve"> PAGEREF _Toc33794916 \h </w:instrText>
        </w:r>
        <w:r>
          <w:rPr>
            <w:webHidden/>
          </w:rPr>
        </w:r>
        <w:r>
          <w:rPr>
            <w:webHidden/>
          </w:rPr>
          <w:fldChar w:fldCharType="separate"/>
        </w:r>
        <w:r w:rsidR="00014C65">
          <w:rPr>
            <w:webHidden/>
          </w:rPr>
          <w:t>81</w:t>
        </w:r>
        <w:r>
          <w:rPr>
            <w:webHidden/>
          </w:rPr>
          <w:fldChar w:fldCharType="end"/>
        </w:r>
      </w:hyperlink>
    </w:p>
    <w:p w14:paraId="0E068477" w14:textId="77777777" w:rsidR="0028344F" w:rsidRPr="00487283" w:rsidRDefault="0028344F">
      <w:pPr>
        <w:pStyle w:val="Spistreci2"/>
        <w:rPr>
          <w:smallCaps w:val="0"/>
          <w:sz w:val="22"/>
          <w:szCs w:val="22"/>
        </w:rPr>
      </w:pPr>
      <w:hyperlink w:anchor="_Toc33794917" w:history="1">
        <w:r w:rsidRPr="0039305D">
          <w:rPr>
            <w:rStyle w:val="Hipercze"/>
          </w:rPr>
          <w:t>12.2</w:t>
        </w:r>
        <w:r w:rsidRPr="00487283">
          <w:rPr>
            <w:smallCaps w:val="0"/>
            <w:sz w:val="22"/>
            <w:szCs w:val="22"/>
          </w:rPr>
          <w:tab/>
        </w:r>
        <w:r w:rsidRPr="0039305D">
          <w:rPr>
            <w:rStyle w:val="Hipercze"/>
          </w:rPr>
          <w:t>Dofinansowanie robót budowlanych dotyczących obiektów służących rehabilitacji, w związku z potrzebami osób niepełnosprawnych,  z wyjątkiem rozbiórki tych obiektów - art. 35 ust. 1 pkt 5 ustawy  o rehabilitacji w związku z przepisami ustawy z dnia 7 lipca 1994 r. ze zm. – Prawo budowlane</w:t>
        </w:r>
        <w:r>
          <w:rPr>
            <w:webHidden/>
          </w:rPr>
          <w:tab/>
        </w:r>
        <w:r>
          <w:rPr>
            <w:webHidden/>
          </w:rPr>
          <w:fldChar w:fldCharType="begin"/>
        </w:r>
        <w:r>
          <w:rPr>
            <w:webHidden/>
          </w:rPr>
          <w:instrText xml:space="preserve"> PAGEREF _Toc33794917 \h </w:instrText>
        </w:r>
        <w:r>
          <w:rPr>
            <w:webHidden/>
          </w:rPr>
        </w:r>
        <w:r>
          <w:rPr>
            <w:webHidden/>
          </w:rPr>
          <w:fldChar w:fldCharType="separate"/>
        </w:r>
        <w:r w:rsidR="00014C65">
          <w:rPr>
            <w:webHidden/>
          </w:rPr>
          <w:t>82</w:t>
        </w:r>
        <w:r>
          <w:rPr>
            <w:webHidden/>
          </w:rPr>
          <w:fldChar w:fldCharType="end"/>
        </w:r>
      </w:hyperlink>
    </w:p>
    <w:p w14:paraId="2B147657" w14:textId="77777777" w:rsidR="0028344F" w:rsidRPr="00487283" w:rsidRDefault="0028344F">
      <w:pPr>
        <w:pStyle w:val="Spistreci2"/>
        <w:rPr>
          <w:smallCaps w:val="0"/>
          <w:sz w:val="22"/>
          <w:szCs w:val="22"/>
        </w:rPr>
      </w:pPr>
      <w:hyperlink w:anchor="_Toc33794918" w:history="1">
        <w:r w:rsidRPr="0039305D">
          <w:rPr>
            <w:rStyle w:val="Hipercze"/>
          </w:rPr>
          <w:t>12.3</w:t>
        </w:r>
        <w:r w:rsidRPr="00487283">
          <w:rPr>
            <w:smallCaps w:val="0"/>
            <w:sz w:val="22"/>
            <w:szCs w:val="22"/>
          </w:rPr>
          <w:tab/>
        </w:r>
        <w:r w:rsidRPr="0039305D">
          <w:rPr>
            <w:rStyle w:val="Hipercze"/>
          </w:rPr>
          <w:t>Zadania zlecane fundacjom i organizacjom pozarządowym -  art. 36 ust. 1 ustawy o rehabilitacji</w:t>
        </w:r>
        <w:r>
          <w:rPr>
            <w:webHidden/>
          </w:rPr>
          <w:tab/>
        </w:r>
        <w:r>
          <w:rPr>
            <w:webHidden/>
          </w:rPr>
          <w:fldChar w:fldCharType="begin"/>
        </w:r>
        <w:r>
          <w:rPr>
            <w:webHidden/>
          </w:rPr>
          <w:instrText xml:space="preserve"> PAGEREF _Toc33794918 \h </w:instrText>
        </w:r>
        <w:r>
          <w:rPr>
            <w:webHidden/>
          </w:rPr>
        </w:r>
        <w:r>
          <w:rPr>
            <w:webHidden/>
          </w:rPr>
          <w:fldChar w:fldCharType="separate"/>
        </w:r>
        <w:r w:rsidR="00014C65">
          <w:rPr>
            <w:webHidden/>
          </w:rPr>
          <w:t>83</w:t>
        </w:r>
        <w:r>
          <w:rPr>
            <w:webHidden/>
          </w:rPr>
          <w:fldChar w:fldCharType="end"/>
        </w:r>
      </w:hyperlink>
    </w:p>
    <w:p w14:paraId="4B0CA86B" w14:textId="77777777" w:rsidR="0028344F" w:rsidRPr="00487283" w:rsidRDefault="0028344F">
      <w:pPr>
        <w:pStyle w:val="Spistreci1"/>
        <w:rPr>
          <w:b w:val="0"/>
          <w:bCs w:val="0"/>
          <w:caps w:val="0"/>
          <w:sz w:val="22"/>
          <w:szCs w:val="22"/>
        </w:rPr>
      </w:pPr>
      <w:hyperlink w:anchor="_Toc33794919" w:history="1">
        <w:r w:rsidRPr="0039305D">
          <w:rPr>
            <w:rStyle w:val="Hipercze"/>
          </w:rPr>
          <w:t>13.</w:t>
        </w:r>
        <w:r w:rsidRPr="00487283">
          <w:rPr>
            <w:b w:val="0"/>
            <w:bCs w:val="0"/>
            <w:caps w:val="0"/>
            <w:sz w:val="22"/>
            <w:szCs w:val="22"/>
          </w:rPr>
          <w:tab/>
        </w:r>
        <w:r w:rsidRPr="0039305D">
          <w:rPr>
            <w:rStyle w:val="Hipercze"/>
          </w:rPr>
          <w:t>Zadania realizowane przez samorządy powiatowe</w:t>
        </w:r>
        <w:r>
          <w:rPr>
            <w:webHidden/>
          </w:rPr>
          <w:tab/>
        </w:r>
        <w:r>
          <w:rPr>
            <w:webHidden/>
          </w:rPr>
          <w:fldChar w:fldCharType="begin"/>
        </w:r>
        <w:r>
          <w:rPr>
            <w:webHidden/>
          </w:rPr>
          <w:instrText xml:space="preserve"> PAGEREF _Toc33794919 \h </w:instrText>
        </w:r>
        <w:r>
          <w:rPr>
            <w:webHidden/>
          </w:rPr>
        </w:r>
        <w:r>
          <w:rPr>
            <w:webHidden/>
          </w:rPr>
          <w:fldChar w:fldCharType="separate"/>
        </w:r>
        <w:r w:rsidR="00014C65">
          <w:rPr>
            <w:webHidden/>
          </w:rPr>
          <w:t>84</w:t>
        </w:r>
        <w:r>
          <w:rPr>
            <w:webHidden/>
          </w:rPr>
          <w:fldChar w:fldCharType="end"/>
        </w:r>
      </w:hyperlink>
    </w:p>
    <w:p w14:paraId="3FA5EF48" w14:textId="77777777" w:rsidR="0028344F" w:rsidRPr="00487283" w:rsidRDefault="0028344F">
      <w:pPr>
        <w:pStyle w:val="Spistreci2"/>
        <w:rPr>
          <w:smallCaps w:val="0"/>
          <w:sz w:val="22"/>
          <w:szCs w:val="22"/>
        </w:rPr>
      </w:pPr>
      <w:hyperlink w:anchor="_Toc33794920" w:history="1">
        <w:r w:rsidRPr="0039305D">
          <w:rPr>
            <w:rStyle w:val="Hipercze"/>
          </w:rPr>
          <w:t>13.1</w:t>
        </w:r>
        <w:r w:rsidRPr="00487283">
          <w:rPr>
            <w:smallCaps w:val="0"/>
            <w:sz w:val="22"/>
            <w:szCs w:val="22"/>
          </w:rPr>
          <w:tab/>
        </w:r>
        <w:r w:rsidRPr="0039305D">
          <w:rPr>
            <w:rStyle w:val="Hipercze"/>
          </w:rPr>
          <w:t>Zwrot pracodawcom kosztów adaptacji pomieszczeń zakładu pracy  do potrzeb osób niepełnosprawnych, w szczególności poniesionych  w związku z przystosowaniem tworzonych lub istniejących stanowisk, adaptacji lub nabycia urządzeń ułatwiających wykonywanie pracy lub funkcjonowanie w zakładzie pracy, zakupu i autoryzacji oprogramowania na użytek pracowników niepełnosprawnych oraz urządzeń technologii wspomagających lub przystosowanych do potrzeb wynikających z ich niepełnosprawności oraz kosztów rozpoznania przez służby medycyny pracy tych potrzeb - art. 26 ustawy o rehabilitacji</w:t>
        </w:r>
        <w:r>
          <w:rPr>
            <w:webHidden/>
          </w:rPr>
          <w:tab/>
        </w:r>
        <w:r>
          <w:rPr>
            <w:webHidden/>
          </w:rPr>
          <w:fldChar w:fldCharType="begin"/>
        </w:r>
        <w:r>
          <w:rPr>
            <w:webHidden/>
          </w:rPr>
          <w:instrText xml:space="preserve"> PAGEREF _Toc33794920 \h </w:instrText>
        </w:r>
        <w:r>
          <w:rPr>
            <w:webHidden/>
          </w:rPr>
        </w:r>
        <w:r>
          <w:rPr>
            <w:webHidden/>
          </w:rPr>
          <w:fldChar w:fldCharType="separate"/>
        </w:r>
        <w:r w:rsidR="00014C65">
          <w:rPr>
            <w:webHidden/>
          </w:rPr>
          <w:t>85</w:t>
        </w:r>
        <w:r>
          <w:rPr>
            <w:webHidden/>
          </w:rPr>
          <w:fldChar w:fldCharType="end"/>
        </w:r>
      </w:hyperlink>
    </w:p>
    <w:p w14:paraId="5BD971E6" w14:textId="77777777" w:rsidR="0028344F" w:rsidRPr="00487283" w:rsidRDefault="0028344F">
      <w:pPr>
        <w:pStyle w:val="Spistreci2"/>
        <w:rPr>
          <w:smallCaps w:val="0"/>
          <w:sz w:val="22"/>
          <w:szCs w:val="22"/>
        </w:rPr>
      </w:pPr>
      <w:hyperlink w:anchor="_Toc33794921" w:history="1">
        <w:r w:rsidRPr="0039305D">
          <w:rPr>
            <w:rStyle w:val="Hipercze"/>
          </w:rPr>
          <w:t>13.2</w:t>
        </w:r>
        <w:r w:rsidRPr="00487283">
          <w:rPr>
            <w:smallCaps w:val="0"/>
            <w:sz w:val="22"/>
            <w:szCs w:val="22"/>
          </w:rPr>
          <w:tab/>
        </w:r>
        <w:r w:rsidRPr="0039305D">
          <w:rPr>
            <w:rStyle w:val="Hipercze"/>
          </w:rPr>
          <w:t>Dokonywanie zwrotu kosztów zatrudnienia pracowników pomagających pracownikowi niepełnosprawnemu w pracy - art. 26d ustawy o rehabilitacji</w:t>
        </w:r>
        <w:r>
          <w:rPr>
            <w:webHidden/>
          </w:rPr>
          <w:tab/>
        </w:r>
        <w:r>
          <w:rPr>
            <w:webHidden/>
          </w:rPr>
          <w:fldChar w:fldCharType="begin"/>
        </w:r>
        <w:r>
          <w:rPr>
            <w:webHidden/>
          </w:rPr>
          <w:instrText xml:space="preserve"> PAGEREF _Toc33794921 \h </w:instrText>
        </w:r>
        <w:r>
          <w:rPr>
            <w:webHidden/>
          </w:rPr>
        </w:r>
        <w:r>
          <w:rPr>
            <w:webHidden/>
          </w:rPr>
          <w:fldChar w:fldCharType="separate"/>
        </w:r>
        <w:r w:rsidR="00014C65">
          <w:rPr>
            <w:webHidden/>
          </w:rPr>
          <w:t>85</w:t>
        </w:r>
        <w:r>
          <w:rPr>
            <w:webHidden/>
          </w:rPr>
          <w:fldChar w:fldCharType="end"/>
        </w:r>
      </w:hyperlink>
    </w:p>
    <w:p w14:paraId="3FF36F1A" w14:textId="77777777" w:rsidR="0028344F" w:rsidRPr="00487283" w:rsidRDefault="0028344F">
      <w:pPr>
        <w:pStyle w:val="Spistreci2"/>
        <w:rPr>
          <w:smallCaps w:val="0"/>
          <w:sz w:val="22"/>
          <w:szCs w:val="22"/>
        </w:rPr>
      </w:pPr>
      <w:hyperlink w:anchor="_Toc33794922" w:history="1">
        <w:r w:rsidRPr="0039305D">
          <w:rPr>
            <w:rStyle w:val="Hipercze"/>
          </w:rPr>
          <w:t>13.3</w:t>
        </w:r>
        <w:r w:rsidRPr="00487283">
          <w:rPr>
            <w:smallCaps w:val="0"/>
            <w:sz w:val="22"/>
            <w:szCs w:val="22"/>
          </w:rPr>
          <w:tab/>
        </w:r>
        <w:r w:rsidRPr="0039305D">
          <w:rPr>
            <w:rStyle w:val="Hipercze"/>
          </w:rPr>
          <w:t>Zwrot pracodawcom kosztów wyposażenia stanowiska pracy dla osoby niepełnosprawnej - art. 26e ustawy o rehabilitacji</w:t>
        </w:r>
        <w:r>
          <w:rPr>
            <w:webHidden/>
          </w:rPr>
          <w:tab/>
        </w:r>
        <w:r>
          <w:rPr>
            <w:webHidden/>
          </w:rPr>
          <w:fldChar w:fldCharType="begin"/>
        </w:r>
        <w:r>
          <w:rPr>
            <w:webHidden/>
          </w:rPr>
          <w:instrText xml:space="preserve"> PAGEREF _Toc33794922 \h </w:instrText>
        </w:r>
        <w:r>
          <w:rPr>
            <w:webHidden/>
          </w:rPr>
        </w:r>
        <w:r>
          <w:rPr>
            <w:webHidden/>
          </w:rPr>
          <w:fldChar w:fldCharType="separate"/>
        </w:r>
        <w:r w:rsidR="00014C65">
          <w:rPr>
            <w:webHidden/>
          </w:rPr>
          <w:t>86</w:t>
        </w:r>
        <w:r>
          <w:rPr>
            <w:webHidden/>
          </w:rPr>
          <w:fldChar w:fldCharType="end"/>
        </w:r>
      </w:hyperlink>
    </w:p>
    <w:p w14:paraId="78FA1D85" w14:textId="77777777" w:rsidR="0028344F" w:rsidRPr="00487283" w:rsidRDefault="0028344F">
      <w:pPr>
        <w:pStyle w:val="Spistreci2"/>
        <w:rPr>
          <w:smallCaps w:val="0"/>
          <w:sz w:val="22"/>
          <w:szCs w:val="22"/>
        </w:rPr>
      </w:pPr>
      <w:hyperlink w:anchor="_Toc33794923" w:history="1">
        <w:r w:rsidRPr="0039305D">
          <w:rPr>
            <w:rStyle w:val="Hipercze"/>
          </w:rPr>
          <w:t>13.4</w:t>
        </w:r>
        <w:r w:rsidRPr="00487283">
          <w:rPr>
            <w:smallCaps w:val="0"/>
            <w:sz w:val="22"/>
            <w:szCs w:val="22"/>
          </w:rPr>
          <w:tab/>
        </w:r>
        <w:r w:rsidRPr="0039305D">
          <w:rPr>
            <w:rStyle w:val="Hipercze"/>
          </w:rPr>
          <w:t>Zwrot spółdzielni socjalnej kosztów tworzenia stanowiska pracy dla osoby niepełnosprawnej - art. 26g ust. 1 pkt 1 ustawy o rehabilitacji</w:t>
        </w:r>
        <w:r>
          <w:rPr>
            <w:webHidden/>
          </w:rPr>
          <w:tab/>
        </w:r>
        <w:r>
          <w:rPr>
            <w:webHidden/>
          </w:rPr>
          <w:fldChar w:fldCharType="begin"/>
        </w:r>
        <w:r>
          <w:rPr>
            <w:webHidden/>
          </w:rPr>
          <w:instrText xml:space="preserve"> PAGEREF _Toc33794923 \h </w:instrText>
        </w:r>
        <w:r>
          <w:rPr>
            <w:webHidden/>
          </w:rPr>
        </w:r>
        <w:r>
          <w:rPr>
            <w:webHidden/>
          </w:rPr>
          <w:fldChar w:fldCharType="separate"/>
        </w:r>
        <w:r w:rsidR="00014C65">
          <w:rPr>
            <w:webHidden/>
          </w:rPr>
          <w:t>86</w:t>
        </w:r>
        <w:r>
          <w:rPr>
            <w:webHidden/>
          </w:rPr>
          <w:fldChar w:fldCharType="end"/>
        </w:r>
      </w:hyperlink>
    </w:p>
    <w:p w14:paraId="2E4B78CB" w14:textId="77777777" w:rsidR="0028344F" w:rsidRPr="00487283" w:rsidRDefault="0028344F">
      <w:pPr>
        <w:pStyle w:val="Spistreci2"/>
        <w:rPr>
          <w:smallCaps w:val="0"/>
          <w:sz w:val="22"/>
          <w:szCs w:val="22"/>
        </w:rPr>
      </w:pPr>
      <w:hyperlink w:anchor="_Toc33794924" w:history="1">
        <w:r w:rsidRPr="0039305D">
          <w:rPr>
            <w:rStyle w:val="Hipercze"/>
          </w:rPr>
          <w:t>13.5</w:t>
        </w:r>
        <w:r w:rsidRPr="00487283">
          <w:rPr>
            <w:smallCaps w:val="0"/>
            <w:sz w:val="22"/>
            <w:szCs w:val="22"/>
          </w:rPr>
          <w:tab/>
        </w:r>
        <w:r w:rsidRPr="0039305D">
          <w:rPr>
            <w:rStyle w:val="Hipercze"/>
          </w:rPr>
          <w:t>Finansowanie kosztów wynagrodzenia osoby niepełnosprawnej zatrudnionej  w spółdzielni socjalnej - 26g ust. 1 pkt 2 ustawy o rehabilitacji</w:t>
        </w:r>
        <w:r>
          <w:rPr>
            <w:webHidden/>
          </w:rPr>
          <w:tab/>
        </w:r>
        <w:r>
          <w:rPr>
            <w:webHidden/>
          </w:rPr>
          <w:fldChar w:fldCharType="begin"/>
        </w:r>
        <w:r>
          <w:rPr>
            <w:webHidden/>
          </w:rPr>
          <w:instrText xml:space="preserve"> PAGEREF _Toc33794924 \h </w:instrText>
        </w:r>
        <w:r>
          <w:rPr>
            <w:webHidden/>
          </w:rPr>
        </w:r>
        <w:r>
          <w:rPr>
            <w:webHidden/>
          </w:rPr>
          <w:fldChar w:fldCharType="separate"/>
        </w:r>
        <w:r w:rsidR="00014C65">
          <w:rPr>
            <w:webHidden/>
          </w:rPr>
          <w:t>87</w:t>
        </w:r>
        <w:r>
          <w:rPr>
            <w:webHidden/>
          </w:rPr>
          <w:fldChar w:fldCharType="end"/>
        </w:r>
      </w:hyperlink>
    </w:p>
    <w:p w14:paraId="2065D8CB" w14:textId="77777777" w:rsidR="0028344F" w:rsidRPr="00487283" w:rsidRDefault="0028344F">
      <w:pPr>
        <w:pStyle w:val="Spistreci2"/>
        <w:rPr>
          <w:smallCaps w:val="0"/>
          <w:sz w:val="22"/>
          <w:szCs w:val="22"/>
        </w:rPr>
      </w:pPr>
      <w:hyperlink w:anchor="_Toc33794925" w:history="1">
        <w:r w:rsidRPr="0039305D">
          <w:rPr>
            <w:rStyle w:val="Hipercze"/>
          </w:rPr>
          <w:t>13.6</w:t>
        </w:r>
        <w:r w:rsidRPr="00487283">
          <w:rPr>
            <w:smallCaps w:val="0"/>
            <w:sz w:val="22"/>
            <w:szCs w:val="22"/>
          </w:rPr>
          <w:tab/>
        </w:r>
        <w:r w:rsidRPr="0039305D">
          <w:rPr>
            <w:rStyle w:val="Hipercze"/>
          </w:rPr>
          <w:t>Zwrot wydatków na instrumenty i usługi rynku pracy na rzecz osób niepełnosprawnych poszukujących pracy i niepozostających w zatrudnieniu  - art. 11 ustawy o rehabilitacji</w:t>
        </w:r>
        <w:r>
          <w:rPr>
            <w:webHidden/>
          </w:rPr>
          <w:tab/>
        </w:r>
        <w:r>
          <w:rPr>
            <w:webHidden/>
          </w:rPr>
          <w:fldChar w:fldCharType="begin"/>
        </w:r>
        <w:r>
          <w:rPr>
            <w:webHidden/>
          </w:rPr>
          <w:instrText xml:space="preserve"> PAGEREF _Toc33794925 \h </w:instrText>
        </w:r>
        <w:r>
          <w:rPr>
            <w:webHidden/>
          </w:rPr>
        </w:r>
        <w:r>
          <w:rPr>
            <w:webHidden/>
          </w:rPr>
          <w:fldChar w:fldCharType="separate"/>
        </w:r>
        <w:r w:rsidR="00014C65">
          <w:rPr>
            <w:webHidden/>
          </w:rPr>
          <w:t>87</w:t>
        </w:r>
        <w:r>
          <w:rPr>
            <w:webHidden/>
          </w:rPr>
          <w:fldChar w:fldCharType="end"/>
        </w:r>
      </w:hyperlink>
    </w:p>
    <w:p w14:paraId="7E3A9D70" w14:textId="77777777" w:rsidR="0028344F" w:rsidRPr="00487283" w:rsidRDefault="0028344F">
      <w:pPr>
        <w:pStyle w:val="Spistreci2"/>
        <w:rPr>
          <w:smallCaps w:val="0"/>
          <w:sz w:val="22"/>
          <w:szCs w:val="22"/>
        </w:rPr>
      </w:pPr>
      <w:hyperlink w:anchor="_Toc33794926" w:history="1">
        <w:r w:rsidRPr="0039305D">
          <w:rPr>
            <w:rStyle w:val="Hipercze"/>
          </w:rPr>
          <w:t>13.7</w:t>
        </w:r>
        <w:r w:rsidRPr="00487283">
          <w:rPr>
            <w:smallCaps w:val="0"/>
            <w:sz w:val="22"/>
            <w:szCs w:val="22"/>
          </w:rPr>
          <w:tab/>
        </w:r>
        <w:r w:rsidRPr="0039305D">
          <w:rPr>
            <w:rStyle w:val="Hipercze"/>
          </w:rPr>
          <w:t>Finansowanie szkoleń organizowanych przez kierownika powiatowego urzędu pracy dla osób niepełnosprawnych bezrobotnych, poszukujących pracy i nie pozostających w zatrudnieniu art. 40 ustawy o rehabilitacji</w:t>
        </w:r>
        <w:r>
          <w:rPr>
            <w:webHidden/>
          </w:rPr>
          <w:tab/>
        </w:r>
        <w:r>
          <w:rPr>
            <w:webHidden/>
          </w:rPr>
          <w:fldChar w:fldCharType="begin"/>
        </w:r>
        <w:r>
          <w:rPr>
            <w:webHidden/>
          </w:rPr>
          <w:instrText xml:space="preserve"> PAGEREF _Toc33794926 \h </w:instrText>
        </w:r>
        <w:r>
          <w:rPr>
            <w:webHidden/>
          </w:rPr>
        </w:r>
        <w:r>
          <w:rPr>
            <w:webHidden/>
          </w:rPr>
          <w:fldChar w:fldCharType="separate"/>
        </w:r>
        <w:r w:rsidR="00014C65">
          <w:rPr>
            <w:webHidden/>
          </w:rPr>
          <w:t>88</w:t>
        </w:r>
        <w:r>
          <w:rPr>
            <w:webHidden/>
          </w:rPr>
          <w:fldChar w:fldCharType="end"/>
        </w:r>
      </w:hyperlink>
    </w:p>
    <w:p w14:paraId="29B6CCA6" w14:textId="77777777" w:rsidR="0028344F" w:rsidRPr="00487283" w:rsidRDefault="0028344F">
      <w:pPr>
        <w:pStyle w:val="Spistreci2"/>
        <w:rPr>
          <w:smallCaps w:val="0"/>
          <w:sz w:val="22"/>
          <w:szCs w:val="22"/>
        </w:rPr>
      </w:pPr>
      <w:hyperlink w:anchor="_Toc33794927" w:history="1">
        <w:r w:rsidRPr="0039305D">
          <w:rPr>
            <w:rStyle w:val="Hipercze"/>
          </w:rPr>
          <w:t>13.8</w:t>
        </w:r>
        <w:r w:rsidRPr="00487283">
          <w:rPr>
            <w:smallCaps w:val="0"/>
            <w:sz w:val="22"/>
            <w:szCs w:val="22"/>
          </w:rPr>
          <w:tab/>
        </w:r>
        <w:r w:rsidRPr="0039305D">
          <w:rPr>
            <w:rStyle w:val="Hipercze"/>
          </w:rPr>
          <w:t>Zwrot kosztów szkoleń organizowanych przez pracodawców art. 41 ustawy  o rehabilitacji</w:t>
        </w:r>
        <w:r>
          <w:rPr>
            <w:webHidden/>
          </w:rPr>
          <w:tab/>
        </w:r>
        <w:r>
          <w:rPr>
            <w:webHidden/>
          </w:rPr>
          <w:fldChar w:fldCharType="begin"/>
        </w:r>
        <w:r>
          <w:rPr>
            <w:webHidden/>
          </w:rPr>
          <w:instrText xml:space="preserve"> PAGEREF _Toc33794927 \h </w:instrText>
        </w:r>
        <w:r>
          <w:rPr>
            <w:webHidden/>
          </w:rPr>
        </w:r>
        <w:r>
          <w:rPr>
            <w:webHidden/>
          </w:rPr>
          <w:fldChar w:fldCharType="separate"/>
        </w:r>
        <w:r w:rsidR="00014C65">
          <w:rPr>
            <w:webHidden/>
          </w:rPr>
          <w:t>88</w:t>
        </w:r>
        <w:r>
          <w:rPr>
            <w:webHidden/>
          </w:rPr>
          <w:fldChar w:fldCharType="end"/>
        </w:r>
      </w:hyperlink>
    </w:p>
    <w:p w14:paraId="64D5B2A0" w14:textId="77777777" w:rsidR="0028344F" w:rsidRPr="00487283" w:rsidRDefault="0028344F">
      <w:pPr>
        <w:pStyle w:val="Spistreci2"/>
        <w:rPr>
          <w:smallCaps w:val="0"/>
          <w:sz w:val="22"/>
          <w:szCs w:val="22"/>
        </w:rPr>
      </w:pPr>
      <w:hyperlink w:anchor="_Toc33794928" w:history="1">
        <w:r w:rsidRPr="0039305D">
          <w:rPr>
            <w:rStyle w:val="Hipercze"/>
          </w:rPr>
          <w:t>13.9</w:t>
        </w:r>
        <w:r w:rsidRPr="00487283">
          <w:rPr>
            <w:smallCaps w:val="0"/>
            <w:sz w:val="22"/>
            <w:szCs w:val="22"/>
          </w:rPr>
          <w:tab/>
        </w:r>
        <w:r w:rsidRPr="0039305D">
          <w:rPr>
            <w:rStyle w:val="Hipercze"/>
          </w:rPr>
          <w:t>Udzielanie osobom niepełnosprawnym pożyczek na rozpoczęcie działalności gospodarczej albo rolniczej - art. 12 ustawy o rehabilitacji</w:t>
        </w:r>
        <w:r>
          <w:rPr>
            <w:webHidden/>
          </w:rPr>
          <w:tab/>
        </w:r>
        <w:r>
          <w:rPr>
            <w:webHidden/>
          </w:rPr>
          <w:fldChar w:fldCharType="begin"/>
        </w:r>
        <w:r>
          <w:rPr>
            <w:webHidden/>
          </w:rPr>
          <w:instrText xml:space="preserve"> PAGEREF _Toc33794928 \h </w:instrText>
        </w:r>
        <w:r>
          <w:rPr>
            <w:webHidden/>
          </w:rPr>
        </w:r>
        <w:r>
          <w:rPr>
            <w:webHidden/>
          </w:rPr>
          <w:fldChar w:fldCharType="separate"/>
        </w:r>
        <w:r w:rsidR="00014C65">
          <w:rPr>
            <w:webHidden/>
          </w:rPr>
          <w:t>89</w:t>
        </w:r>
        <w:r>
          <w:rPr>
            <w:webHidden/>
          </w:rPr>
          <w:fldChar w:fldCharType="end"/>
        </w:r>
      </w:hyperlink>
    </w:p>
    <w:p w14:paraId="75329869" w14:textId="77777777" w:rsidR="0028344F" w:rsidRPr="00487283" w:rsidRDefault="0028344F">
      <w:pPr>
        <w:pStyle w:val="Spistreci2"/>
        <w:rPr>
          <w:smallCaps w:val="0"/>
          <w:sz w:val="22"/>
          <w:szCs w:val="22"/>
        </w:rPr>
      </w:pPr>
      <w:hyperlink w:anchor="_Toc33794929" w:history="1">
        <w:r w:rsidRPr="0039305D">
          <w:rPr>
            <w:rStyle w:val="Hipercze"/>
          </w:rPr>
          <w:t>13.10</w:t>
        </w:r>
        <w:r w:rsidRPr="00487283">
          <w:rPr>
            <w:smallCaps w:val="0"/>
            <w:sz w:val="22"/>
            <w:szCs w:val="22"/>
          </w:rPr>
          <w:tab/>
        </w:r>
        <w:r w:rsidRPr="0039305D">
          <w:rPr>
            <w:rStyle w:val="Hipercze"/>
          </w:rPr>
          <w:t>Przyznawanie środków na podjęcie działalności gospodarczej, rolniczej albo na wniesienie wkładu do spółdzielni socjalnej - art. 12a ustawy  o rehabilitacji</w:t>
        </w:r>
        <w:r>
          <w:rPr>
            <w:webHidden/>
          </w:rPr>
          <w:tab/>
        </w:r>
        <w:r>
          <w:rPr>
            <w:webHidden/>
          </w:rPr>
          <w:fldChar w:fldCharType="begin"/>
        </w:r>
        <w:r>
          <w:rPr>
            <w:webHidden/>
          </w:rPr>
          <w:instrText xml:space="preserve"> PAGEREF _Toc33794929 \h </w:instrText>
        </w:r>
        <w:r>
          <w:rPr>
            <w:webHidden/>
          </w:rPr>
        </w:r>
        <w:r>
          <w:rPr>
            <w:webHidden/>
          </w:rPr>
          <w:fldChar w:fldCharType="separate"/>
        </w:r>
        <w:r w:rsidR="00014C65">
          <w:rPr>
            <w:webHidden/>
          </w:rPr>
          <w:t>89</w:t>
        </w:r>
        <w:r>
          <w:rPr>
            <w:webHidden/>
          </w:rPr>
          <w:fldChar w:fldCharType="end"/>
        </w:r>
      </w:hyperlink>
    </w:p>
    <w:p w14:paraId="310DF0C0" w14:textId="77777777" w:rsidR="0028344F" w:rsidRPr="00487283" w:rsidRDefault="0028344F">
      <w:pPr>
        <w:pStyle w:val="Spistreci2"/>
        <w:rPr>
          <w:smallCaps w:val="0"/>
          <w:sz w:val="22"/>
          <w:szCs w:val="22"/>
        </w:rPr>
      </w:pPr>
      <w:hyperlink w:anchor="_Toc33794930" w:history="1">
        <w:r w:rsidRPr="0039305D">
          <w:rPr>
            <w:rStyle w:val="Hipercze"/>
          </w:rPr>
          <w:t>13.11</w:t>
        </w:r>
        <w:r w:rsidRPr="00487283">
          <w:rPr>
            <w:smallCaps w:val="0"/>
            <w:sz w:val="22"/>
            <w:szCs w:val="22"/>
          </w:rPr>
          <w:tab/>
        </w:r>
        <w:r w:rsidRPr="0039305D">
          <w:rPr>
            <w:rStyle w:val="Hipercze"/>
          </w:rPr>
          <w:t>Dofinansowanie do 50% oprocentowania kredytu bankowego zaciągniętego przez osobę niepełnosprawną prowadzącą działalność gospodarczą albo własne lub dzierżawione gospodarstwo rolne na kontynuowanie tej działalności  - art. 13 ustawy o rehabilitacji</w:t>
        </w:r>
        <w:r>
          <w:rPr>
            <w:webHidden/>
          </w:rPr>
          <w:tab/>
        </w:r>
        <w:r>
          <w:rPr>
            <w:webHidden/>
          </w:rPr>
          <w:fldChar w:fldCharType="begin"/>
        </w:r>
        <w:r>
          <w:rPr>
            <w:webHidden/>
          </w:rPr>
          <w:instrText xml:space="preserve"> PAGEREF _Toc33794930 \h </w:instrText>
        </w:r>
        <w:r>
          <w:rPr>
            <w:webHidden/>
          </w:rPr>
        </w:r>
        <w:r>
          <w:rPr>
            <w:webHidden/>
          </w:rPr>
          <w:fldChar w:fldCharType="separate"/>
        </w:r>
        <w:r w:rsidR="00014C65">
          <w:rPr>
            <w:webHidden/>
          </w:rPr>
          <w:t>89</w:t>
        </w:r>
        <w:r>
          <w:rPr>
            <w:webHidden/>
          </w:rPr>
          <w:fldChar w:fldCharType="end"/>
        </w:r>
      </w:hyperlink>
    </w:p>
    <w:p w14:paraId="7ED9D248" w14:textId="77777777" w:rsidR="0028344F" w:rsidRPr="00487283" w:rsidRDefault="0028344F">
      <w:pPr>
        <w:pStyle w:val="Spistreci2"/>
        <w:rPr>
          <w:smallCaps w:val="0"/>
          <w:sz w:val="22"/>
          <w:szCs w:val="22"/>
        </w:rPr>
      </w:pPr>
      <w:hyperlink w:anchor="_Toc33794931" w:history="1">
        <w:r w:rsidRPr="0039305D">
          <w:rPr>
            <w:rStyle w:val="Hipercze"/>
          </w:rPr>
          <w:t>13.12</w:t>
        </w:r>
        <w:r w:rsidRPr="00487283">
          <w:rPr>
            <w:smallCaps w:val="0"/>
            <w:sz w:val="22"/>
            <w:szCs w:val="22"/>
          </w:rPr>
          <w:tab/>
        </w:r>
        <w:r w:rsidRPr="0039305D">
          <w:rPr>
            <w:rStyle w:val="Hipercze"/>
          </w:rPr>
          <w:t>Dofinansowanie uczestnictwa osób niepełnosprawnych i ich opiekunów  w turnusach rehabilitacyjnych - art. 35a ust. 1 pkt 7 lit. a ustawy  o rehabilitacji</w:t>
        </w:r>
        <w:r>
          <w:rPr>
            <w:webHidden/>
          </w:rPr>
          <w:tab/>
        </w:r>
        <w:r>
          <w:rPr>
            <w:webHidden/>
          </w:rPr>
          <w:fldChar w:fldCharType="begin"/>
        </w:r>
        <w:r>
          <w:rPr>
            <w:webHidden/>
          </w:rPr>
          <w:instrText xml:space="preserve"> PAGEREF _Toc33794931 \h </w:instrText>
        </w:r>
        <w:r>
          <w:rPr>
            <w:webHidden/>
          </w:rPr>
        </w:r>
        <w:r>
          <w:rPr>
            <w:webHidden/>
          </w:rPr>
          <w:fldChar w:fldCharType="separate"/>
        </w:r>
        <w:r w:rsidR="00014C65">
          <w:rPr>
            <w:webHidden/>
          </w:rPr>
          <w:t>90</w:t>
        </w:r>
        <w:r>
          <w:rPr>
            <w:webHidden/>
          </w:rPr>
          <w:fldChar w:fldCharType="end"/>
        </w:r>
      </w:hyperlink>
    </w:p>
    <w:p w14:paraId="056520E0" w14:textId="77777777" w:rsidR="0028344F" w:rsidRPr="00487283" w:rsidRDefault="0028344F">
      <w:pPr>
        <w:pStyle w:val="Spistreci2"/>
        <w:rPr>
          <w:smallCaps w:val="0"/>
          <w:sz w:val="22"/>
          <w:szCs w:val="22"/>
        </w:rPr>
      </w:pPr>
      <w:hyperlink w:anchor="_Toc33794932" w:history="1">
        <w:r w:rsidRPr="0039305D">
          <w:rPr>
            <w:rStyle w:val="Hipercze"/>
          </w:rPr>
          <w:t>13.13</w:t>
        </w:r>
        <w:r w:rsidRPr="00487283">
          <w:rPr>
            <w:smallCaps w:val="0"/>
            <w:sz w:val="22"/>
            <w:szCs w:val="22"/>
          </w:rPr>
          <w:tab/>
        </w:r>
        <w:r w:rsidRPr="0039305D">
          <w:rPr>
            <w:rStyle w:val="Hipercze"/>
          </w:rPr>
          <w:t>Dofinansowanie kosztów tworzenia i działania warsztatów terapii zajęciowej - art. 35a ust. 1 pkt 8 ustawy o rehabilitacji</w:t>
        </w:r>
        <w:r>
          <w:rPr>
            <w:webHidden/>
          </w:rPr>
          <w:tab/>
        </w:r>
        <w:r>
          <w:rPr>
            <w:webHidden/>
          </w:rPr>
          <w:fldChar w:fldCharType="begin"/>
        </w:r>
        <w:r>
          <w:rPr>
            <w:webHidden/>
          </w:rPr>
          <w:instrText xml:space="preserve"> PAGEREF _Toc33794932 \h </w:instrText>
        </w:r>
        <w:r>
          <w:rPr>
            <w:webHidden/>
          </w:rPr>
        </w:r>
        <w:r>
          <w:rPr>
            <w:webHidden/>
          </w:rPr>
          <w:fldChar w:fldCharType="separate"/>
        </w:r>
        <w:r w:rsidR="00014C65">
          <w:rPr>
            <w:webHidden/>
          </w:rPr>
          <w:t>91</w:t>
        </w:r>
        <w:r>
          <w:rPr>
            <w:webHidden/>
          </w:rPr>
          <w:fldChar w:fldCharType="end"/>
        </w:r>
      </w:hyperlink>
    </w:p>
    <w:p w14:paraId="13AAE9A6" w14:textId="77777777" w:rsidR="0028344F" w:rsidRPr="00487283" w:rsidRDefault="0028344F">
      <w:pPr>
        <w:pStyle w:val="Spistreci2"/>
        <w:rPr>
          <w:smallCaps w:val="0"/>
          <w:sz w:val="22"/>
          <w:szCs w:val="22"/>
        </w:rPr>
      </w:pPr>
      <w:hyperlink w:anchor="_Toc33794933" w:history="1">
        <w:r w:rsidRPr="0039305D">
          <w:rPr>
            <w:rStyle w:val="Hipercze"/>
          </w:rPr>
          <w:t>13.14</w:t>
        </w:r>
        <w:r w:rsidRPr="00487283">
          <w:rPr>
            <w:smallCaps w:val="0"/>
            <w:sz w:val="22"/>
            <w:szCs w:val="22"/>
          </w:rPr>
          <w:tab/>
        </w:r>
        <w:r w:rsidRPr="0039305D">
          <w:rPr>
            <w:rStyle w:val="Hipercze"/>
          </w:rPr>
          <w:t>Dofinansowanie sportu, kultury, rekreacji i turystyki osób niepełnosprawnych - art. 35a ust. 1 pkt 7 lit. b ustawy o rehabilitacji</w:t>
        </w:r>
        <w:r>
          <w:rPr>
            <w:webHidden/>
          </w:rPr>
          <w:tab/>
        </w:r>
        <w:r>
          <w:rPr>
            <w:webHidden/>
          </w:rPr>
          <w:fldChar w:fldCharType="begin"/>
        </w:r>
        <w:r>
          <w:rPr>
            <w:webHidden/>
          </w:rPr>
          <w:instrText xml:space="preserve"> PAGEREF _Toc33794933 \h </w:instrText>
        </w:r>
        <w:r>
          <w:rPr>
            <w:webHidden/>
          </w:rPr>
        </w:r>
        <w:r>
          <w:rPr>
            <w:webHidden/>
          </w:rPr>
          <w:fldChar w:fldCharType="separate"/>
        </w:r>
        <w:r w:rsidR="00014C65">
          <w:rPr>
            <w:webHidden/>
          </w:rPr>
          <w:t>92</w:t>
        </w:r>
        <w:r>
          <w:rPr>
            <w:webHidden/>
          </w:rPr>
          <w:fldChar w:fldCharType="end"/>
        </w:r>
      </w:hyperlink>
    </w:p>
    <w:p w14:paraId="1ED24898" w14:textId="77777777" w:rsidR="0028344F" w:rsidRPr="00487283" w:rsidRDefault="0028344F">
      <w:pPr>
        <w:pStyle w:val="Spistreci2"/>
        <w:rPr>
          <w:smallCaps w:val="0"/>
          <w:sz w:val="22"/>
          <w:szCs w:val="22"/>
        </w:rPr>
      </w:pPr>
      <w:hyperlink w:anchor="_Toc33794934" w:history="1">
        <w:r w:rsidRPr="0039305D">
          <w:rPr>
            <w:rStyle w:val="Hipercze"/>
          </w:rPr>
          <w:t>13.15</w:t>
        </w:r>
        <w:r w:rsidRPr="00487283">
          <w:rPr>
            <w:smallCaps w:val="0"/>
            <w:sz w:val="22"/>
            <w:szCs w:val="22"/>
          </w:rPr>
          <w:tab/>
        </w:r>
        <w:r w:rsidRPr="0039305D">
          <w:rPr>
            <w:rStyle w:val="Hipercze"/>
          </w:rPr>
          <w:t>Dofinansowanie zaopatrzenia w sprzęt rehabilitacyjny, przedmioty ortopedyczne i środki pomocnicze przyznawane osobom niepełnosprawnym na podstawie odrębnych przepisów -  art. 35a ust. 1 pkt 7 lit. c ustawy o rehabilitacji</w:t>
        </w:r>
        <w:r>
          <w:rPr>
            <w:webHidden/>
          </w:rPr>
          <w:tab/>
        </w:r>
        <w:r>
          <w:rPr>
            <w:webHidden/>
          </w:rPr>
          <w:fldChar w:fldCharType="begin"/>
        </w:r>
        <w:r>
          <w:rPr>
            <w:webHidden/>
          </w:rPr>
          <w:instrText xml:space="preserve"> PAGEREF _Toc33794934 \h </w:instrText>
        </w:r>
        <w:r>
          <w:rPr>
            <w:webHidden/>
          </w:rPr>
        </w:r>
        <w:r>
          <w:rPr>
            <w:webHidden/>
          </w:rPr>
          <w:fldChar w:fldCharType="separate"/>
        </w:r>
        <w:r w:rsidR="00014C65">
          <w:rPr>
            <w:webHidden/>
          </w:rPr>
          <w:t>93</w:t>
        </w:r>
        <w:r>
          <w:rPr>
            <w:webHidden/>
          </w:rPr>
          <w:fldChar w:fldCharType="end"/>
        </w:r>
      </w:hyperlink>
    </w:p>
    <w:p w14:paraId="0437A70B" w14:textId="77777777" w:rsidR="0028344F" w:rsidRPr="00487283" w:rsidRDefault="0028344F">
      <w:pPr>
        <w:pStyle w:val="Spistreci2"/>
        <w:rPr>
          <w:smallCaps w:val="0"/>
          <w:sz w:val="22"/>
          <w:szCs w:val="22"/>
        </w:rPr>
      </w:pPr>
      <w:hyperlink w:anchor="_Toc33794935" w:history="1">
        <w:r w:rsidRPr="0039305D">
          <w:rPr>
            <w:rStyle w:val="Hipercze"/>
          </w:rPr>
          <w:t>13.16</w:t>
        </w:r>
        <w:r w:rsidRPr="00487283">
          <w:rPr>
            <w:smallCaps w:val="0"/>
            <w:sz w:val="22"/>
            <w:szCs w:val="22"/>
          </w:rPr>
          <w:tab/>
        </w:r>
        <w:r w:rsidRPr="0039305D">
          <w:rPr>
            <w:rStyle w:val="Hipercze"/>
          </w:rPr>
          <w:t>Dofinansowanie zaopatrzenia w sprzęt rehabilitacyjny dla osób fizycznych prowadzących działalność gospodarczą, prawnych i jednostek organizacyjnych nie posiadających osobowości prawnej - art. 35a ust. 4 ustawy o rehabilitacji</w:t>
        </w:r>
        <w:r>
          <w:rPr>
            <w:webHidden/>
          </w:rPr>
          <w:tab/>
        </w:r>
        <w:r>
          <w:rPr>
            <w:webHidden/>
          </w:rPr>
          <w:fldChar w:fldCharType="begin"/>
        </w:r>
        <w:r>
          <w:rPr>
            <w:webHidden/>
          </w:rPr>
          <w:instrText xml:space="preserve"> PAGEREF _Toc33794935 \h </w:instrText>
        </w:r>
        <w:r>
          <w:rPr>
            <w:webHidden/>
          </w:rPr>
        </w:r>
        <w:r>
          <w:rPr>
            <w:webHidden/>
          </w:rPr>
          <w:fldChar w:fldCharType="separate"/>
        </w:r>
        <w:r w:rsidR="00014C65">
          <w:rPr>
            <w:webHidden/>
          </w:rPr>
          <w:t>94</w:t>
        </w:r>
        <w:r>
          <w:rPr>
            <w:webHidden/>
          </w:rPr>
          <w:fldChar w:fldCharType="end"/>
        </w:r>
      </w:hyperlink>
    </w:p>
    <w:p w14:paraId="661010D5" w14:textId="77777777" w:rsidR="0028344F" w:rsidRPr="00487283" w:rsidRDefault="0028344F">
      <w:pPr>
        <w:pStyle w:val="Spistreci2"/>
        <w:rPr>
          <w:smallCaps w:val="0"/>
          <w:sz w:val="22"/>
          <w:szCs w:val="22"/>
        </w:rPr>
      </w:pPr>
      <w:hyperlink w:anchor="_Toc33794936" w:history="1">
        <w:r w:rsidRPr="0039305D">
          <w:rPr>
            <w:rStyle w:val="Hipercze"/>
          </w:rPr>
          <w:t>13.17</w:t>
        </w:r>
        <w:r w:rsidRPr="00487283">
          <w:rPr>
            <w:smallCaps w:val="0"/>
            <w:sz w:val="22"/>
            <w:szCs w:val="22"/>
          </w:rPr>
          <w:tab/>
        </w:r>
        <w:r w:rsidRPr="0039305D">
          <w:rPr>
            <w:rStyle w:val="Hipercze"/>
            <w:spacing w:val="10"/>
          </w:rPr>
          <w:t>Dofinansowanie likwidacji barier architektonicznych</w:t>
        </w:r>
        <w:r w:rsidRPr="0039305D">
          <w:rPr>
            <w:rStyle w:val="Hipercze"/>
          </w:rPr>
          <w:t xml:space="preserve">, w komunikowaniu się i technicznych dokonywane na wniosek osób niepełnosprawnych </w:t>
        </w:r>
        <w:r w:rsidRPr="0039305D">
          <w:rPr>
            <w:rStyle w:val="Hipercze"/>
            <w:spacing w:val="4"/>
          </w:rPr>
          <w:t>-  art. 35a ust. 1 pkt 7 lit. d ustawy o rehabilitacji</w:t>
        </w:r>
        <w:r>
          <w:rPr>
            <w:webHidden/>
          </w:rPr>
          <w:tab/>
        </w:r>
        <w:r>
          <w:rPr>
            <w:webHidden/>
          </w:rPr>
          <w:fldChar w:fldCharType="begin"/>
        </w:r>
        <w:r>
          <w:rPr>
            <w:webHidden/>
          </w:rPr>
          <w:instrText xml:space="preserve"> PAGEREF _Toc33794936 \h </w:instrText>
        </w:r>
        <w:r>
          <w:rPr>
            <w:webHidden/>
          </w:rPr>
        </w:r>
        <w:r>
          <w:rPr>
            <w:webHidden/>
          </w:rPr>
          <w:fldChar w:fldCharType="separate"/>
        </w:r>
        <w:r w:rsidR="00014C65">
          <w:rPr>
            <w:webHidden/>
          </w:rPr>
          <w:t>95</w:t>
        </w:r>
        <w:r>
          <w:rPr>
            <w:webHidden/>
          </w:rPr>
          <w:fldChar w:fldCharType="end"/>
        </w:r>
      </w:hyperlink>
    </w:p>
    <w:p w14:paraId="1162B24B" w14:textId="77777777" w:rsidR="0028344F" w:rsidRPr="00487283" w:rsidRDefault="0028344F">
      <w:pPr>
        <w:pStyle w:val="Spistreci2"/>
        <w:rPr>
          <w:smallCaps w:val="0"/>
          <w:sz w:val="22"/>
          <w:szCs w:val="22"/>
        </w:rPr>
      </w:pPr>
      <w:hyperlink w:anchor="_Toc33794937" w:history="1">
        <w:r w:rsidRPr="0039305D">
          <w:rPr>
            <w:rStyle w:val="Hipercze"/>
          </w:rPr>
          <w:t>13.18</w:t>
        </w:r>
        <w:r w:rsidRPr="00487283">
          <w:rPr>
            <w:smallCaps w:val="0"/>
            <w:sz w:val="22"/>
            <w:szCs w:val="22"/>
          </w:rPr>
          <w:tab/>
        </w:r>
        <w:r w:rsidRPr="0039305D">
          <w:rPr>
            <w:rStyle w:val="Hipercze"/>
            <w:spacing w:val="6"/>
          </w:rPr>
          <w:t>Dofinansowanie</w:t>
        </w:r>
        <w:r w:rsidRPr="0039305D">
          <w:rPr>
            <w:rStyle w:val="Hipercze"/>
          </w:rPr>
          <w:t xml:space="preserve"> usług tłumacza migowego lub tłumacza – przewodnika -  art. 35a ust.1 pkt 7 lit. f ustawy o rehabilitacji</w:t>
        </w:r>
        <w:r>
          <w:rPr>
            <w:webHidden/>
          </w:rPr>
          <w:tab/>
        </w:r>
        <w:r>
          <w:rPr>
            <w:webHidden/>
          </w:rPr>
          <w:fldChar w:fldCharType="begin"/>
        </w:r>
        <w:r>
          <w:rPr>
            <w:webHidden/>
          </w:rPr>
          <w:instrText xml:space="preserve"> PAGEREF _Toc33794937 \h </w:instrText>
        </w:r>
        <w:r>
          <w:rPr>
            <w:webHidden/>
          </w:rPr>
        </w:r>
        <w:r>
          <w:rPr>
            <w:webHidden/>
          </w:rPr>
          <w:fldChar w:fldCharType="separate"/>
        </w:r>
        <w:r w:rsidR="00014C65">
          <w:rPr>
            <w:webHidden/>
          </w:rPr>
          <w:t>96</w:t>
        </w:r>
        <w:r>
          <w:rPr>
            <w:webHidden/>
          </w:rPr>
          <w:fldChar w:fldCharType="end"/>
        </w:r>
      </w:hyperlink>
    </w:p>
    <w:p w14:paraId="125EA4D7" w14:textId="77777777" w:rsidR="0028344F" w:rsidRPr="00487283" w:rsidRDefault="0028344F">
      <w:pPr>
        <w:pStyle w:val="Spistreci2"/>
        <w:rPr>
          <w:smallCaps w:val="0"/>
          <w:sz w:val="22"/>
          <w:szCs w:val="22"/>
        </w:rPr>
      </w:pPr>
      <w:hyperlink w:anchor="_Toc33794938" w:history="1">
        <w:r w:rsidRPr="0039305D">
          <w:rPr>
            <w:rStyle w:val="Hipercze"/>
          </w:rPr>
          <w:t>13.19</w:t>
        </w:r>
        <w:r w:rsidRPr="00487283">
          <w:rPr>
            <w:smallCaps w:val="0"/>
            <w:sz w:val="22"/>
            <w:szCs w:val="22"/>
          </w:rPr>
          <w:tab/>
        </w:r>
        <w:r w:rsidRPr="0039305D">
          <w:rPr>
            <w:rStyle w:val="Hipercze"/>
            <w:spacing w:val="6"/>
          </w:rPr>
          <w:t>Zadania</w:t>
        </w:r>
        <w:r w:rsidRPr="0039305D">
          <w:rPr>
            <w:rStyle w:val="Hipercze"/>
          </w:rPr>
          <w:t xml:space="preserve"> zlecane fundacjom i organizacjom pozarządowym - art. 36 ust. 2 ustawy o rehabilitacji</w:t>
        </w:r>
        <w:r>
          <w:rPr>
            <w:webHidden/>
          </w:rPr>
          <w:tab/>
        </w:r>
        <w:r>
          <w:rPr>
            <w:webHidden/>
          </w:rPr>
          <w:fldChar w:fldCharType="begin"/>
        </w:r>
        <w:r>
          <w:rPr>
            <w:webHidden/>
          </w:rPr>
          <w:instrText xml:space="preserve"> PAGEREF _Toc33794938 \h </w:instrText>
        </w:r>
        <w:r>
          <w:rPr>
            <w:webHidden/>
          </w:rPr>
        </w:r>
        <w:r>
          <w:rPr>
            <w:webHidden/>
          </w:rPr>
          <w:fldChar w:fldCharType="separate"/>
        </w:r>
        <w:r w:rsidR="00014C65">
          <w:rPr>
            <w:webHidden/>
          </w:rPr>
          <w:t>96</w:t>
        </w:r>
        <w:r>
          <w:rPr>
            <w:webHidden/>
          </w:rPr>
          <w:fldChar w:fldCharType="end"/>
        </w:r>
      </w:hyperlink>
    </w:p>
    <w:p w14:paraId="53E68B6B" w14:textId="77777777" w:rsidR="0028344F" w:rsidRPr="00487283" w:rsidRDefault="0028344F">
      <w:pPr>
        <w:pStyle w:val="Spistreci1"/>
        <w:rPr>
          <w:b w:val="0"/>
          <w:bCs w:val="0"/>
          <w:caps w:val="0"/>
          <w:sz w:val="22"/>
          <w:szCs w:val="22"/>
        </w:rPr>
      </w:pPr>
      <w:hyperlink w:anchor="_Toc33794939" w:history="1">
        <w:r w:rsidRPr="0039305D">
          <w:rPr>
            <w:rStyle w:val="Hipercze"/>
          </w:rPr>
          <w:t>14.</w:t>
        </w:r>
        <w:r w:rsidRPr="00487283">
          <w:rPr>
            <w:b w:val="0"/>
            <w:bCs w:val="0"/>
            <w:caps w:val="0"/>
            <w:sz w:val="22"/>
            <w:szCs w:val="22"/>
          </w:rPr>
          <w:tab/>
        </w:r>
        <w:r w:rsidRPr="0039305D">
          <w:rPr>
            <w:rStyle w:val="Hipercze"/>
          </w:rPr>
          <w:t xml:space="preserve">Realizacja zadań </w:t>
        </w:r>
        <w:r w:rsidRPr="0039305D">
          <w:rPr>
            <w:rStyle w:val="Hipercze"/>
            <w:lang w:val="de-DE"/>
          </w:rPr>
          <w:t xml:space="preserve">w </w:t>
        </w:r>
        <w:r w:rsidRPr="0039305D">
          <w:rPr>
            <w:rStyle w:val="Hipercze"/>
          </w:rPr>
          <w:t>powiatach</w:t>
        </w:r>
        <w:r w:rsidRPr="0039305D">
          <w:rPr>
            <w:rStyle w:val="Hipercze"/>
            <w:lang w:val="de-DE"/>
          </w:rPr>
          <w:t xml:space="preserve"> i </w:t>
        </w:r>
        <w:r w:rsidRPr="0039305D">
          <w:rPr>
            <w:rStyle w:val="Hipercze"/>
          </w:rPr>
          <w:t xml:space="preserve">województwach </w:t>
        </w:r>
        <w:r w:rsidRPr="0039305D">
          <w:rPr>
            <w:rStyle w:val="Hipercze"/>
            <w:lang w:val="de-DE"/>
          </w:rPr>
          <w:t xml:space="preserve">w </w:t>
        </w:r>
        <w:r w:rsidRPr="0039305D">
          <w:rPr>
            <w:rStyle w:val="Hipercze"/>
          </w:rPr>
          <w:t>układzie zadaniowym</w:t>
        </w:r>
        <w:r>
          <w:rPr>
            <w:webHidden/>
          </w:rPr>
          <w:tab/>
        </w:r>
        <w:r>
          <w:rPr>
            <w:webHidden/>
          </w:rPr>
          <w:fldChar w:fldCharType="begin"/>
        </w:r>
        <w:r>
          <w:rPr>
            <w:webHidden/>
          </w:rPr>
          <w:instrText xml:space="preserve"> PAGEREF _Toc33794939 \h </w:instrText>
        </w:r>
        <w:r>
          <w:rPr>
            <w:webHidden/>
          </w:rPr>
        </w:r>
        <w:r>
          <w:rPr>
            <w:webHidden/>
          </w:rPr>
          <w:fldChar w:fldCharType="separate"/>
        </w:r>
        <w:r w:rsidR="00014C65">
          <w:rPr>
            <w:webHidden/>
          </w:rPr>
          <w:t>96</w:t>
        </w:r>
        <w:r>
          <w:rPr>
            <w:webHidden/>
          </w:rPr>
          <w:fldChar w:fldCharType="end"/>
        </w:r>
      </w:hyperlink>
    </w:p>
    <w:p w14:paraId="4E7F745E" w14:textId="77777777" w:rsidR="0028344F" w:rsidRPr="00487283" w:rsidRDefault="0028344F">
      <w:pPr>
        <w:pStyle w:val="Spistreci1"/>
        <w:rPr>
          <w:b w:val="0"/>
          <w:bCs w:val="0"/>
          <w:caps w:val="0"/>
          <w:sz w:val="22"/>
          <w:szCs w:val="22"/>
        </w:rPr>
      </w:pPr>
      <w:hyperlink w:anchor="_Toc33794940" w:history="1">
        <w:r w:rsidRPr="0039305D">
          <w:rPr>
            <w:rStyle w:val="Hipercze"/>
          </w:rPr>
          <w:t>15.</w:t>
        </w:r>
        <w:r w:rsidRPr="00487283">
          <w:rPr>
            <w:b w:val="0"/>
            <w:bCs w:val="0"/>
            <w:caps w:val="0"/>
            <w:sz w:val="22"/>
            <w:szCs w:val="22"/>
          </w:rPr>
          <w:tab/>
        </w:r>
        <w:r w:rsidRPr="0039305D">
          <w:rPr>
            <w:rStyle w:val="Hipercze"/>
          </w:rPr>
          <w:t>Wydatki Funduszu w układzie budżetu zadaniowego</w:t>
        </w:r>
        <w:r>
          <w:rPr>
            <w:webHidden/>
          </w:rPr>
          <w:tab/>
        </w:r>
        <w:r>
          <w:rPr>
            <w:webHidden/>
          </w:rPr>
          <w:fldChar w:fldCharType="begin"/>
        </w:r>
        <w:r>
          <w:rPr>
            <w:webHidden/>
          </w:rPr>
          <w:instrText xml:space="preserve"> PAGEREF _Toc33794940 \h </w:instrText>
        </w:r>
        <w:r>
          <w:rPr>
            <w:webHidden/>
          </w:rPr>
        </w:r>
        <w:r>
          <w:rPr>
            <w:webHidden/>
          </w:rPr>
          <w:fldChar w:fldCharType="separate"/>
        </w:r>
        <w:r w:rsidR="00014C65">
          <w:rPr>
            <w:webHidden/>
          </w:rPr>
          <w:t>97</w:t>
        </w:r>
        <w:r>
          <w:rPr>
            <w:webHidden/>
          </w:rPr>
          <w:fldChar w:fldCharType="end"/>
        </w:r>
      </w:hyperlink>
    </w:p>
    <w:p w14:paraId="0AA01497" w14:textId="77777777" w:rsidR="0028344F" w:rsidRPr="00487283" w:rsidRDefault="0028344F">
      <w:pPr>
        <w:pStyle w:val="Spistreci1"/>
        <w:rPr>
          <w:b w:val="0"/>
          <w:bCs w:val="0"/>
          <w:caps w:val="0"/>
          <w:sz w:val="22"/>
          <w:szCs w:val="22"/>
        </w:rPr>
      </w:pPr>
      <w:hyperlink w:anchor="_Toc33794941" w:history="1">
        <w:r w:rsidRPr="0039305D">
          <w:rPr>
            <w:rStyle w:val="Hipercze"/>
          </w:rPr>
          <w:t>16.</w:t>
        </w:r>
        <w:r w:rsidRPr="00487283">
          <w:rPr>
            <w:b w:val="0"/>
            <w:bCs w:val="0"/>
            <w:caps w:val="0"/>
            <w:sz w:val="22"/>
            <w:szCs w:val="22"/>
          </w:rPr>
          <w:tab/>
        </w:r>
        <w:r w:rsidRPr="0039305D">
          <w:rPr>
            <w:rStyle w:val="Hipercze"/>
          </w:rPr>
          <w:t>Wydatki bieżące (własne) Funduszu wraz z projektem wspieranym ze środków pomocowych Unii Europejskiej</w:t>
        </w:r>
        <w:r>
          <w:rPr>
            <w:webHidden/>
          </w:rPr>
          <w:tab/>
        </w:r>
        <w:r>
          <w:rPr>
            <w:webHidden/>
          </w:rPr>
          <w:fldChar w:fldCharType="begin"/>
        </w:r>
        <w:r>
          <w:rPr>
            <w:webHidden/>
          </w:rPr>
          <w:instrText xml:space="preserve"> PAGEREF _Toc33794941 \h </w:instrText>
        </w:r>
        <w:r>
          <w:rPr>
            <w:webHidden/>
          </w:rPr>
        </w:r>
        <w:r>
          <w:rPr>
            <w:webHidden/>
          </w:rPr>
          <w:fldChar w:fldCharType="separate"/>
        </w:r>
        <w:r w:rsidR="00014C65">
          <w:rPr>
            <w:webHidden/>
          </w:rPr>
          <w:t>102</w:t>
        </w:r>
        <w:r>
          <w:rPr>
            <w:webHidden/>
          </w:rPr>
          <w:fldChar w:fldCharType="end"/>
        </w:r>
      </w:hyperlink>
    </w:p>
    <w:p w14:paraId="3A42A18C" w14:textId="77777777" w:rsidR="0028344F" w:rsidRPr="00487283" w:rsidRDefault="0028344F">
      <w:pPr>
        <w:pStyle w:val="Spistreci2"/>
        <w:rPr>
          <w:smallCaps w:val="0"/>
          <w:sz w:val="22"/>
          <w:szCs w:val="22"/>
        </w:rPr>
      </w:pPr>
      <w:hyperlink w:anchor="_Toc33794942" w:history="1">
        <w:r w:rsidRPr="0039305D">
          <w:rPr>
            <w:rStyle w:val="Hipercze"/>
          </w:rPr>
          <w:t>16.1</w:t>
        </w:r>
        <w:r w:rsidRPr="00487283">
          <w:rPr>
            <w:smallCaps w:val="0"/>
            <w:sz w:val="22"/>
            <w:szCs w:val="22"/>
          </w:rPr>
          <w:tab/>
        </w:r>
        <w:r w:rsidRPr="0039305D">
          <w:rPr>
            <w:rStyle w:val="Hipercze"/>
          </w:rPr>
          <w:t>Projekt pn.</w:t>
        </w:r>
        <w:r w:rsidRPr="0039305D">
          <w:rPr>
            <w:rStyle w:val="Hipercze"/>
            <w:rFonts w:cs="Arial"/>
          </w:rPr>
          <w:t xml:space="preserve"> „System obsługi wsparcia finansowanego ze środków PFRON" </w:t>
        </w:r>
        <w:r w:rsidRPr="0039305D">
          <w:rPr>
            <w:rStyle w:val="Hipercze"/>
          </w:rPr>
          <w:t>wspierany ze środków pomocowych Unii Europejskiej</w:t>
        </w:r>
        <w:r>
          <w:rPr>
            <w:webHidden/>
          </w:rPr>
          <w:tab/>
        </w:r>
        <w:r>
          <w:rPr>
            <w:webHidden/>
          </w:rPr>
          <w:fldChar w:fldCharType="begin"/>
        </w:r>
        <w:r>
          <w:rPr>
            <w:webHidden/>
          </w:rPr>
          <w:instrText xml:space="preserve"> PAGEREF _Toc33794942 \h </w:instrText>
        </w:r>
        <w:r>
          <w:rPr>
            <w:webHidden/>
          </w:rPr>
        </w:r>
        <w:r>
          <w:rPr>
            <w:webHidden/>
          </w:rPr>
          <w:fldChar w:fldCharType="separate"/>
        </w:r>
        <w:r w:rsidR="00014C65">
          <w:rPr>
            <w:webHidden/>
          </w:rPr>
          <w:t>102</w:t>
        </w:r>
        <w:r>
          <w:rPr>
            <w:webHidden/>
          </w:rPr>
          <w:fldChar w:fldCharType="end"/>
        </w:r>
      </w:hyperlink>
    </w:p>
    <w:p w14:paraId="293C56A5" w14:textId="77777777" w:rsidR="0028344F" w:rsidRPr="00487283" w:rsidRDefault="0028344F">
      <w:pPr>
        <w:pStyle w:val="Spistreci2"/>
        <w:rPr>
          <w:smallCaps w:val="0"/>
          <w:sz w:val="22"/>
          <w:szCs w:val="22"/>
        </w:rPr>
      </w:pPr>
      <w:hyperlink w:anchor="_Toc33794943" w:history="1">
        <w:r w:rsidRPr="0039305D">
          <w:rPr>
            <w:rStyle w:val="Hipercze"/>
          </w:rPr>
          <w:t>16.2</w:t>
        </w:r>
        <w:r w:rsidRPr="00487283">
          <w:rPr>
            <w:smallCaps w:val="0"/>
            <w:sz w:val="22"/>
            <w:szCs w:val="22"/>
          </w:rPr>
          <w:tab/>
        </w:r>
        <w:r w:rsidRPr="0039305D">
          <w:rPr>
            <w:rStyle w:val="Hipercze"/>
          </w:rPr>
          <w:t>Wydatki bieżące (własne) Funduszu</w:t>
        </w:r>
        <w:r>
          <w:rPr>
            <w:webHidden/>
          </w:rPr>
          <w:tab/>
        </w:r>
        <w:r>
          <w:rPr>
            <w:webHidden/>
          </w:rPr>
          <w:fldChar w:fldCharType="begin"/>
        </w:r>
        <w:r>
          <w:rPr>
            <w:webHidden/>
          </w:rPr>
          <w:instrText xml:space="preserve"> PAGEREF _Toc33794943 \h </w:instrText>
        </w:r>
        <w:r>
          <w:rPr>
            <w:webHidden/>
          </w:rPr>
        </w:r>
        <w:r>
          <w:rPr>
            <w:webHidden/>
          </w:rPr>
          <w:fldChar w:fldCharType="separate"/>
        </w:r>
        <w:r w:rsidR="00014C65">
          <w:rPr>
            <w:webHidden/>
          </w:rPr>
          <w:t>103</w:t>
        </w:r>
        <w:r>
          <w:rPr>
            <w:webHidden/>
          </w:rPr>
          <w:fldChar w:fldCharType="end"/>
        </w:r>
      </w:hyperlink>
    </w:p>
    <w:p w14:paraId="0AD4C92B" w14:textId="77777777" w:rsidR="0028344F" w:rsidRPr="00487283" w:rsidRDefault="0028344F">
      <w:pPr>
        <w:pStyle w:val="Spistreci1"/>
        <w:rPr>
          <w:b w:val="0"/>
          <w:bCs w:val="0"/>
          <w:caps w:val="0"/>
          <w:sz w:val="22"/>
          <w:szCs w:val="22"/>
        </w:rPr>
      </w:pPr>
      <w:hyperlink w:anchor="_Toc33794944" w:history="1">
        <w:r w:rsidRPr="0039305D">
          <w:rPr>
            <w:rStyle w:val="Hipercze"/>
          </w:rPr>
          <w:t>17.</w:t>
        </w:r>
        <w:r w:rsidRPr="00487283">
          <w:rPr>
            <w:b w:val="0"/>
            <w:bCs w:val="0"/>
            <w:caps w:val="0"/>
            <w:sz w:val="22"/>
            <w:szCs w:val="22"/>
          </w:rPr>
          <w:tab/>
        </w:r>
        <w:r w:rsidRPr="0039305D">
          <w:rPr>
            <w:rStyle w:val="Hipercze"/>
          </w:rPr>
          <w:t>Wydatki inwestycyjne (własne) i zakupy inwestycyjne (własne) Funduszu wraz  z projektem wspieranym ze środków pomocowych Unii Europejskiej</w:t>
        </w:r>
        <w:r>
          <w:rPr>
            <w:webHidden/>
          </w:rPr>
          <w:tab/>
        </w:r>
        <w:r>
          <w:rPr>
            <w:webHidden/>
          </w:rPr>
          <w:fldChar w:fldCharType="begin"/>
        </w:r>
        <w:r>
          <w:rPr>
            <w:webHidden/>
          </w:rPr>
          <w:instrText xml:space="preserve"> PAGEREF _Toc33794944 \h </w:instrText>
        </w:r>
        <w:r>
          <w:rPr>
            <w:webHidden/>
          </w:rPr>
        </w:r>
        <w:r>
          <w:rPr>
            <w:webHidden/>
          </w:rPr>
          <w:fldChar w:fldCharType="separate"/>
        </w:r>
        <w:r w:rsidR="00014C65">
          <w:rPr>
            <w:webHidden/>
          </w:rPr>
          <w:t>104</w:t>
        </w:r>
        <w:r>
          <w:rPr>
            <w:webHidden/>
          </w:rPr>
          <w:fldChar w:fldCharType="end"/>
        </w:r>
      </w:hyperlink>
    </w:p>
    <w:p w14:paraId="20362634" w14:textId="77777777" w:rsidR="0028344F" w:rsidRPr="00487283" w:rsidRDefault="0028344F">
      <w:pPr>
        <w:pStyle w:val="Spistreci2"/>
        <w:rPr>
          <w:smallCaps w:val="0"/>
          <w:sz w:val="22"/>
          <w:szCs w:val="22"/>
        </w:rPr>
      </w:pPr>
      <w:hyperlink w:anchor="_Toc33794945" w:history="1">
        <w:r w:rsidRPr="0039305D">
          <w:rPr>
            <w:rStyle w:val="Hipercze"/>
          </w:rPr>
          <w:t>17.1</w:t>
        </w:r>
        <w:r w:rsidRPr="00487283">
          <w:rPr>
            <w:smallCaps w:val="0"/>
            <w:sz w:val="22"/>
            <w:szCs w:val="22"/>
          </w:rPr>
          <w:tab/>
        </w:r>
        <w:r w:rsidRPr="0039305D">
          <w:rPr>
            <w:rStyle w:val="Hipercze"/>
          </w:rPr>
          <w:t>Wydatki inwestycyjne (własne) i zakupy inwestycyjne (własne )Funduszu</w:t>
        </w:r>
        <w:r>
          <w:rPr>
            <w:webHidden/>
          </w:rPr>
          <w:tab/>
        </w:r>
        <w:r>
          <w:rPr>
            <w:webHidden/>
          </w:rPr>
          <w:fldChar w:fldCharType="begin"/>
        </w:r>
        <w:r>
          <w:rPr>
            <w:webHidden/>
          </w:rPr>
          <w:instrText xml:space="preserve"> PAGEREF _Toc33794945 \h </w:instrText>
        </w:r>
        <w:r>
          <w:rPr>
            <w:webHidden/>
          </w:rPr>
        </w:r>
        <w:r>
          <w:rPr>
            <w:webHidden/>
          </w:rPr>
          <w:fldChar w:fldCharType="separate"/>
        </w:r>
        <w:r w:rsidR="00014C65">
          <w:rPr>
            <w:webHidden/>
          </w:rPr>
          <w:t>105</w:t>
        </w:r>
        <w:r>
          <w:rPr>
            <w:webHidden/>
          </w:rPr>
          <w:fldChar w:fldCharType="end"/>
        </w:r>
      </w:hyperlink>
    </w:p>
    <w:p w14:paraId="5864597A" w14:textId="77777777" w:rsidR="0028344F" w:rsidRPr="00487283" w:rsidRDefault="0028344F">
      <w:pPr>
        <w:pStyle w:val="Spistreci1"/>
        <w:rPr>
          <w:b w:val="0"/>
          <w:bCs w:val="0"/>
          <w:caps w:val="0"/>
          <w:sz w:val="22"/>
          <w:szCs w:val="22"/>
        </w:rPr>
      </w:pPr>
      <w:hyperlink w:anchor="_Toc33794946" w:history="1">
        <w:r w:rsidRPr="0039305D">
          <w:rPr>
            <w:rStyle w:val="Hipercze"/>
          </w:rPr>
          <w:t>18.</w:t>
        </w:r>
        <w:r w:rsidRPr="00487283">
          <w:rPr>
            <w:b w:val="0"/>
            <w:bCs w:val="0"/>
            <w:caps w:val="0"/>
            <w:sz w:val="22"/>
            <w:szCs w:val="22"/>
          </w:rPr>
          <w:tab/>
        </w:r>
        <w:r w:rsidRPr="0039305D">
          <w:rPr>
            <w:rStyle w:val="Hipercze"/>
          </w:rPr>
          <w:t>Stany Funduszu na początek i koniec 2019 roku</w:t>
        </w:r>
        <w:r>
          <w:rPr>
            <w:webHidden/>
          </w:rPr>
          <w:tab/>
        </w:r>
        <w:r>
          <w:rPr>
            <w:webHidden/>
          </w:rPr>
          <w:fldChar w:fldCharType="begin"/>
        </w:r>
        <w:r>
          <w:rPr>
            <w:webHidden/>
          </w:rPr>
          <w:instrText xml:space="preserve"> PAGEREF _Toc33794946 \h </w:instrText>
        </w:r>
        <w:r>
          <w:rPr>
            <w:webHidden/>
          </w:rPr>
        </w:r>
        <w:r>
          <w:rPr>
            <w:webHidden/>
          </w:rPr>
          <w:fldChar w:fldCharType="separate"/>
        </w:r>
        <w:r w:rsidR="00014C65">
          <w:rPr>
            <w:webHidden/>
          </w:rPr>
          <w:t>106</w:t>
        </w:r>
        <w:r>
          <w:rPr>
            <w:webHidden/>
          </w:rPr>
          <w:fldChar w:fldCharType="end"/>
        </w:r>
      </w:hyperlink>
    </w:p>
    <w:p w14:paraId="1CC98D31" w14:textId="77777777" w:rsidR="0028344F" w:rsidRPr="00487283" w:rsidRDefault="0028344F">
      <w:pPr>
        <w:pStyle w:val="Spistreci1"/>
        <w:rPr>
          <w:b w:val="0"/>
          <w:bCs w:val="0"/>
          <w:caps w:val="0"/>
          <w:sz w:val="22"/>
          <w:szCs w:val="22"/>
        </w:rPr>
      </w:pPr>
      <w:hyperlink w:anchor="_Toc33794947" w:history="1">
        <w:r w:rsidRPr="0039305D">
          <w:rPr>
            <w:rStyle w:val="Hipercze"/>
          </w:rPr>
          <w:t>19.</w:t>
        </w:r>
        <w:r w:rsidRPr="00487283">
          <w:rPr>
            <w:b w:val="0"/>
            <w:bCs w:val="0"/>
            <w:caps w:val="0"/>
            <w:sz w:val="22"/>
            <w:szCs w:val="22"/>
          </w:rPr>
          <w:tab/>
        </w:r>
        <w:r w:rsidRPr="0039305D">
          <w:rPr>
            <w:rStyle w:val="Hipercze"/>
          </w:rPr>
          <w:t>Działalność kontrolna  Państwowego Funduszu Rehabilitacji Osób Niepełnosprawnych</w:t>
        </w:r>
        <w:r>
          <w:rPr>
            <w:webHidden/>
          </w:rPr>
          <w:tab/>
        </w:r>
        <w:r>
          <w:rPr>
            <w:webHidden/>
          </w:rPr>
          <w:fldChar w:fldCharType="begin"/>
        </w:r>
        <w:r>
          <w:rPr>
            <w:webHidden/>
          </w:rPr>
          <w:instrText xml:space="preserve"> PAGEREF _Toc33794947 \h </w:instrText>
        </w:r>
        <w:r>
          <w:rPr>
            <w:webHidden/>
          </w:rPr>
        </w:r>
        <w:r>
          <w:rPr>
            <w:webHidden/>
          </w:rPr>
          <w:fldChar w:fldCharType="separate"/>
        </w:r>
        <w:r w:rsidR="00014C65">
          <w:rPr>
            <w:webHidden/>
          </w:rPr>
          <w:t>108</w:t>
        </w:r>
        <w:r>
          <w:rPr>
            <w:webHidden/>
          </w:rPr>
          <w:fldChar w:fldCharType="end"/>
        </w:r>
      </w:hyperlink>
    </w:p>
    <w:p w14:paraId="7B3A4B8B" w14:textId="77777777" w:rsidR="0028344F" w:rsidRPr="00487283" w:rsidRDefault="0028344F">
      <w:pPr>
        <w:pStyle w:val="Spistreci1"/>
        <w:rPr>
          <w:b w:val="0"/>
          <w:bCs w:val="0"/>
          <w:caps w:val="0"/>
          <w:sz w:val="22"/>
          <w:szCs w:val="22"/>
        </w:rPr>
      </w:pPr>
      <w:hyperlink w:anchor="_Toc33794948" w:history="1">
        <w:r w:rsidRPr="0039305D">
          <w:rPr>
            <w:rStyle w:val="Hipercze"/>
          </w:rPr>
          <w:t>20.</w:t>
        </w:r>
        <w:r w:rsidRPr="00487283">
          <w:rPr>
            <w:b w:val="0"/>
            <w:bCs w:val="0"/>
            <w:caps w:val="0"/>
            <w:sz w:val="22"/>
            <w:szCs w:val="22"/>
          </w:rPr>
          <w:tab/>
        </w:r>
        <w:r w:rsidRPr="0039305D">
          <w:rPr>
            <w:rStyle w:val="Hipercze"/>
          </w:rPr>
          <w:t>Działalność windykacyjna Państwowego Funduszu Rehabilitacji Osób Niepełnosprawnych</w:t>
        </w:r>
        <w:r>
          <w:rPr>
            <w:webHidden/>
          </w:rPr>
          <w:tab/>
        </w:r>
        <w:r>
          <w:rPr>
            <w:webHidden/>
          </w:rPr>
          <w:fldChar w:fldCharType="begin"/>
        </w:r>
        <w:r>
          <w:rPr>
            <w:webHidden/>
          </w:rPr>
          <w:instrText xml:space="preserve"> PAGEREF _Toc33794948 \h </w:instrText>
        </w:r>
        <w:r>
          <w:rPr>
            <w:webHidden/>
          </w:rPr>
        </w:r>
        <w:r>
          <w:rPr>
            <w:webHidden/>
          </w:rPr>
          <w:fldChar w:fldCharType="separate"/>
        </w:r>
        <w:r w:rsidR="00014C65">
          <w:rPr>
            <w:webHidden/>
          </w:rPr>
          <w:t>111</w:t>
        </w:r>
        <w:r>
          <w:rPr>
            <w:webHidden/>
          </w:rPr>
          <w:fldChar w:fldCharType="end"/>
        </w:r>
      </w:hyperlink>
    </w:p>
    <w:p w14:paraId="0670FCED" w14:textId="77777777" w:rsidR="0028344F" w:rsidRPr="00487283" w:rsidRDefault="0028344F">
      <w:pPr>
        <w:pStyle w:val="Spistreci2"/>
        <w:rPr>
          <w:smallCaps w:val="0"/>
          <w:sz w:val="22"/>
          <w:szCs w:val="22"/>
        </w:rPr>
      </w:pPr>
      <w:hyperlink w:anchor="_Toc33794949" w:history="1">
        <w:r w:rsidRPr="0039305D">
          <w:rPr>
            <w:rStyle w:val="Hipercze"/>
          </w:rPr>
          <w:t>20.1</w:t>
        </w:r>
        <w:r w:rsidRPr="00487283">
          <w:rPr>
            <w:smallCaps w:val="0"/>
            <w:sz w:val="22"/>
            <w:szCs w:val="22"/>
          </w:rPr>
          <w:tab/>
        </w:r>
        <w:r w:rsidRPr="0039305D">
          <w:rPr>
            <w:rStyle w:val="Hipercze"/>
          </w:rPr>
          <w:t>Działalność windykacyjna i egzekucyjna</w:t>
        </w:r>
        <w:r>
          <w:rPr>
            <w:webHidden/>
          </w:rPr>
          <w:tab/>
        </w:r>
        <w:r>
          <w:rPr>
            <w:webHidden/>
          </w:rPr>
          <w:fldChar w:fldCharType="begin"/>
        </w:r>
        <w:r>
          <w:rPr>
            <w:webHidden/>
          </w:rPr>
          <w:instrText xml:space="preserve"> PAGEREF _Toc33794949 \h </w:instrText>
        </w:r>
        <w:r>
          <w:rPr>
            <w:webHidden/>
          </w:rPr>
        </w:r>
        <w:r>
          <w:rPr>
            <w:webHidden/>
          </w:rPr>
          <w:fldChar w:fldCharType="separate"/>
        </w:r>
        <w:r w:rsidR="00014C65">
          <w:rPr>
            <w:webHidden/>
          </w:rPr>
          <w:t>111</w:t>
        </w:r>
        <w:r>
          <w:rPr>
            <w:webHidden/>
          </w:rPr>
          <w:fldChar w:fldCharType="end"/>
        </w:r>
      </w:hyperlink>
    </w:p>
    <w:p w14:paraId="37A3B317" w14:textId="77777777" w:rsidR="0028344F" w:rsidRPr="00487283" w:rsidRDefault="0028344F">
      <w:pPr>
        <w:pStyle w:val="Spistreci1"/>
        <w:rPr>
          <w:b w:val="0"/>
          <w:bCs w:val="0"/>
          <w:caps w:val="0"/>
          <w:sz w:val="22"/>
          <w:szCs w:val="22"/>
        </w:rPr>
      </w:pPr>
      <w:hyperlink w:anchor="_Toc33794950" w:history="1">
        <w:r w:rsidRPr="0039305D">
          <w:rPr>
            <w:rStyle w:val="Hipercze"/>
          </w:rPr>
          <w:t>21.</w:t>
        </w:r>
        <w:r w:rsidRPr="00487283">
          <w:rPr>
            <w:b w:val="0"/>
            <w:bCs w:val="0"/>
            <w:caps w:val="0"/>
            <w:sz w:val="22"/>
            <w:szCs w:val="22"/>
          </w:rPr>
          <w:tab/>
        </w:r>
        <w:r w:rsidRPr="0039305D">
          <w:rPr>
            <w:rStyle w:val="Hipercze"/>
          </w:rPr>
          <w:t>Pozostała działalność</w:t>
        </w:r>
        <w:r>
          <w:rPr>
            <w:webHidden/>
          </w:rPr>
          <w:tab/>
        </w:r>
        <w:r>
          <w:rPr>
            <w:webHidden/>
          </w:rPr>
          <w:fldChar w:fldCharType="begin"/>
        </w:r>
        <w:r>
          <w:rPr>
            <w:webHidden/>
          </w:rPr>
          <w:instrText xml:space="preserve"> PAGEREF _Toc33794950 \h </w:instrText>
        </w:r>
        <w:r>
          <w:rPr>
            <w:webHidden/>
          </w:rPr>
        </w:r>
        <w:r>
          <w:rPr>
            <w:webHidden/>
          </w:rPr>
          <w:fldChar w:fldCharType="separate"/>
        </w:r>
        <w:r w:rsidR="00014C65">
          <w:rPr>
            <w:webHidden/>
          </w:rPr>
          <w:t>113</w:t>
        </w:r>
        <w:r>
          <w:rPr>
            <w:webHidden/>
          </w:rPr>
          <w:fldChar w:fldCharType="end"/>
        </w:r>
      </w:hyperlink>
    </w:p>
    <w:p w14:paraId="1E1A4C87" w14:textId="77777777" w:rsidR="0028344F" w:rsidRPr="00487283" w:rsidRDefault="0028344F">
      <w:pPr>
        <w:pStyle w:val="Spistreci2"/>
        <w:rPr>
          <w:smallCaps w:val="0"/>
          <w:sz w:val="22"/>
          <w:szCs w:val="22"/>
        </w:rPr>
      </w:pPr>
      <w:hyperlink w:anchor="_Toc33794951" w:history="1">
        <w:r w:rsidRPr="0039305D">
          <w:rPr>
            <w:rStyle w:val="Hipercze"/>
          </w:rPr>
          <w:t>21.1</w:t>
        </w:r>
        <w:r w:rsidRPr="00487283">
          <w:rPr>
            <w:smallCaps w:val="0"/>
            <w:sz w:val="22"/>
            <w:szCs w:val="22"/>
          </w:rPr>
          <w:tab/>
        </w:r>
        <w:r w:rsidRPr="0039305D">
          <w:rPr>
            <w:rStyle w:val="Hipercze"/>
          </w:rPr>
          <w:t>Działalność Audytu i Jakości</w:t>
        </w:r>
        <w:r>
          <w:rPr>
            <w:webHidden/>
          </w:rPr>
          <w:tab/>
        </w:r>
        <w:r>
          <w:rPr>
            <w:webHidden/>
          </w:rPr>
          <w:fldChar w:fldCharType="begin"/>
        </w:r>
        <w:r>
          <w:rPr>
            <w:webHidden/>
          </w:rPr>
          <w:instrText xml:space="preserve"> PAGEREF _Toc33794951 \h </w:instrText>
        </w:r>
        <w:r>
          <w:rPr>
            <w:webHidden/>
          </w:rPr>
        </w:r>
        <w:r>
          <w:rPr>
            <w:webHidden/>
          </w:rPr>
          <w:fldChar w:fldCharType="separate"/>
        </w:r>
        <w:r w:rsidR="00014C65">
          <w:rPr>
            <w:webHidden/>
          </w:rPr>
          <w:t>113</w:t>
        </w:r>
        <w:r>
          <w:rPr>
            <w:webHidden/>
          </w:rPr>
          <w:fldChar w:fldCharType="end"/>
        </w:r>
      </w:hyperlink>
    </w:p>
    <w:p w14:paraId="71F6A258" w14:textId="77777777" w:rsidR="0028344F" w:rsidRPr="00487283" w:rsidRDefault="0028344F">
      <w:pPr>
        <w:pStyle w:val="Spistreci2"/>
        <w:rPr>
          <w:smallCaps w:val="0"/>
          <w:sz w:val="22"/>
          <w:szCs w:val="22"/>
        </w:rPr>
      </w:pPr>
      <w:hyperlink w:anchor="_Toc33794952" w:history="1">
        <w:r w:rsidRPr="0039305D">
          <w:rPr>
            <w:rStyle w:val="Hipercze"/>
            <w:rFonts w:eastAsia="Calibri"/>
          </w:rPr>
          <w:t>21.2</w:t>
        </w:r>
        <w:r w:rsidRPr="00487283">
          <w:rPr>
            <w:smallCaps w:val="0"/>
            <w:sz w:val="22"/>
            <w:szCs w:val="22"/>
          </w:rPr>
          <w:tab/>
        </w:r>
        <w:r w:rsidRPr="0039305D">
          <w:rPr>
            <w:rStyle w:val="Hipercze"/>
          </w:rPr>
          <w:t>Działalność w zakresie Systemu Zarządzania Jakością</w:t>
        </w:r>
        <w:r>
          <w:rPr>
            <w:webHidden/>
          </w:rPr>
          <w:tab/>
        </w:r>
        <w:r>
          <w:rPr>
            <w:webHidden/>
          </w:rPr>
          <w:fldChar w:fldCharType="begin"/>
        </w:r>
        <w:r>
          <w:rPr>
            <w:webHidden/>
          </w:rPr>
          <w:instrText xml:space="preserve"> PAGEREF _Toc33794952 \h </w:instrText>
        </w:r>
        <w:r>
          <w:rPr>
            <w:webHidden/>
          </w:rPr>
        </w:r>
        <w:r>
          <w:rPr>
            <w:webHidden/>
          </w:rPr>
          <w:fldChar w:fldCharType="separate"/>
        </w:r>
        <w:r w:rsidR="00014C65">
          <w:rPr>
            <w:webHidden/>
          </w:rPr>
          <w:t>113</w:t>
        </w:r>
        <w:r>
          <w:rPr>
            <w:webHidden/>
          </w:rPr>
          <w:fldChar w:fldCharType="end"/>
        </w:r>
      </w:hyperlink>
    </w:p>
    <w:p w14:paraId="1DBEF8DD" w14:textId="77777777" w:rsidR="0028344F" w:rsidRPr="00487283" w:rsidRDefault="0028344F">
      <w:pPr>
        <w:pStyle w:val="Spistreci2"/>
        <w:rPr>
          <w:smallCaps w:val="0"/>
          <w:sz w:val="22"/>
          <w:szCs w:val="22"/>
        </w:rPr>
      </w:pPr>
      <w:hyperlink w:anchor="_Toc33794953" w:history="1">
        <w:r w:rsidRPr="0039305D">
          <w:rPr>
            <w:rStyle w:val="Hipercze"/>
          </w:rPr>
          <w:t>21.3</w:t>
        </w:r>
        <w:r w:rsidRPr="00487283">
          <w:rPr>
            <w:smallCaps w:val="0"/>
            <w:sz w:val="22"/>
            <w:szCs w:val="22"/>
          </w:rPr>
          <w:tab/>
        </w:r>
        <w:r w:rsidRPr="0039305D">
          <w:rPr>
            <w:rStyle w:val="Hipercze"/>
          </w:rPr>
          <w:t>Zarządzanie Ryzykiem w PFRON</w:t>
        </w:r>
        <w:r>
          <w:rPr>
            <w:webHidden/>
          </w:rPr>
          <w:tab/>
        </w:r>
        <w:r>
          <w:rPr>
            <w:webHidden/>
          </w:rPr>
          <w:fldChar w:fldCharType="begin"/>
        </w:r>
        <w:r>
          <w:rPr>
            <w:webHidden/>
          </w:rPr>
          <w:instrText xml:space="preserve"> PAGEREF _Toc33794953 \h </w:instrText>
        </w:r>
        <w:r>
          <w:rPr>
            <w:webHidden/>
          </w:rPr>
        </w:r>
        <w:r>
          <w:rPr>
            <w:webHidden/>
          </w:rPr>
          <w:fldChar w:fldCharType="separate"/>
        </w:r>
        <w:r w:rsidR="00014C65">
          <w:rPr>
            <w:webHidden/>
          </w:rPr>
          <w:t>116</w:t>
        </w:r>
        <w:r>
          <w:rPr>
            <w:webHidden/>
          </w:rPr>
          <w:fldChar w:fldCharType="end"/>
        </w:r>
      </w:hyperlink>
    </w:p>
    <w:p w14:paraId="425E0988" w14:textId="77777777" w:rsidR="0028344F" w:rsidRPr="00487283" w:rsidRDefault="0028344F">
      <w:pPr>
        <w:pStyle w:val="Spistreci2"/>
        <w:rPr>
          <w:smallCaps w:val="0"/>
          <w:sz w:val="22"/>
          <w:szCs w:val="22"/>
        </w:rPr>
      </w:pPr>
      <w:hyperlink w:anchor="_Toc33794954" w:history="1">
        <w:r w:rsidRPr="0039305D">
          <w:rPr>
            <w:rStyle w:val="Hipercze"/>
          </w:rPr>
          <w:t>21.4</w:t>
        </w:r>
        <w:r w:rsidRPr="00487283">
          <w:rPr>
            <w:smallCaps w:val="0"/>
            <w:sz w:val="22"/>
            <w:szCs w:val="22"/>
          </w:rPr>
          <w:tab/>
        </w:r>
        <w:r w:rsidRPr="0039305D">
          <w:rPr>
            <w:rStyle w:val="Hipercze"/>
          </w:rPr>
          <w:t>Działalność w zakresie Kontroli Zarządczej</w:t>
        </w:r>
        <w:r>
          <w:rPr>
            <w:webHidden/>
          </w:rPr>
          <w:tab/>
        </w:r>
        <w:r>
          <w:rPr>
            <w:webHidden/>
          </w:rPr>
          <w:fldChar w:fldCharType="begin"/>
        </w:r>
        <w:r>
          <w:rPr>
            <w:webHidden/>
          </w:rPr>
          <w:instrText xml:space="preserve"> PAGEREF _Toc33794954 \h </w:instrText>
        </w:r>
        <w:r>
          <w:rPr>
            <w:webHidden/>
          </w:rPr>
        </w:r>
        <w:r>
          <w:rPr>
            <w:webHidden/>
          </w:rPr>
          <w:fldChar w:fldCharType="separate"/>
        </w:r>
        <w:r w:rsidR="00014C65">
          <w:rPr>
            <w:webHidden/>
          </w:rPr>
          <w:t>116</w:t>
        </w:r>
        <w:r>
          <w:rPr>
            <w:webHidden/>
          </w:rPr>
          <w:fldChar w:fldCharType="end"/>
        </w:r>
      </w:hyperlink>
    </w:p>
    <w:p w14:paraId="2CA078AE" w14:textId="77777777" w:rsidR="0028344F" w:rsidRPr="00487283" w:rsidRDefault="0028344F">
      <w:pPr>
        <w:pStyle w:val="Spistreci2"/>
        <w:rPr>
          <w:smallCaps w:val="0"/>
          <w:sz w:val="22"/>
          <w:szCs w:val="22"/>
        </w:rPr>
      </w:pPr>
      <w:hyperlink w:anchor="_Toc33794955" w:history="1">
        <w:r w:rsidRPr="0039305D">
          <w:rPr>
            <w:rStyle w:val="Hipercze"/>
          </w:rPr>
          <w:t>21.5</w:t>
        </w:r>
        <w:r w:rsidRPr="00487283">
          <w:rPr>
            <w:smallCaps w:val="0"/>
            <w:sz w:val="22"/>
            <w:szCs w:val="22"/>
          </w:rPr>
          <w:tab/>
        </w:r>
        <w:r w:rsidRPr="0039305D">
          <w:rPr>
            <w:rStyle w:val="Hipercze"/>
          </w:rPr>
          <w:t>Działalność z zakresu obsługi prawnej</w:t>
        </w:r>
        <w:r>
          <w:rPr>
            <w:webHidden/>
          </w:rPr>
          <w:tab/>
        </w:r>
        <w:r>
          <w:rPr>
            <w:webHidden/>
          </w:rPr>
          <w:fldChar w:fldCharType="begin"/>
        </w:r>
        <w:r>
          <w:rPr>
            <w:webHidden/>
          </w:rPr>
          <w:instrText xml:space="preserve"> PAGEREF _Toc33794955 \h </w:instrText>
        </w:r>
        <w:r>
          <w:rPr>
            <w:webHidden/>
          </w:rPr>
        </w:r>
        <w:r>
          <w:rPr>
            <w:webHidden/>
          </w:rPr>
          <w:fldChar w:fldCharType="separate"/>
        </w:r>
        <w:r w:rsidR="00014C65">
          <w:rPr>
            <w:webHidden/>
          </w:rPr>
          <w:t>117</w:t>
        </w:r>
        <w:r>
          <w:rPr>
            <w:webHidden/>
          </w:rPr>
          <w:fldChar w:fldCharType="end"/>
        </w:r>
      </w:hyperlink>
    </w:p>
    <w:p w14:paraId="23426F9F" w14:textId="77777777" w:rsidR="0028344F" w:rsidRPr="00487283" w:rsidRDefault="0028344F">
      <w:pPr>
        <w:pStyle w:val="Spistreci2"/>
        <w:rPr>
          <w:smallCaps w:val="0"/>
          <w:sz w:val="22"/>
          <w:szCs w:val="22"/>
        </w:rPr>
      </w:pPr>
      <w:hyperlink w:anchor="_Toc33794956" w:history="1">
        <w:r w:rsidRPr="0039305D">
          <w:rPr>
            <w:rStyle w:val="Hipercze"/>
          </w:rPr>
          <w:t>21.6</w:t>
        </w:r>
        <w:r w:rsidRPr="00487283">
          <w:rPr>
            <w:smallCaps w:val="0"/>
            <w:sz w:val="22"/>
            <w:szCs w:val="22"/>
          </w:rPr>
          <w:tab/>
        </w:r>
        <w:r w:rsidRPr="0039305D">
          <w:rPr>
            <w:rStyle w:val="Hipercze"/>
          </w:rPr>
          <w:t>Rzecznik Etyki w PFRON</w:t>
        </w:r>
        <w:r>
          <w:rPr>
            <w:webHidden/>
          </w:rPr>
          <w:tab/>
        </w:r>
        <w:r>
          <w:rPr>
            <w:webHidden/>
          </w:rPr>
          <w:fldChar w:fldCharType="begin"/>
        </w:r>
        <w:r>
          <w:rPr>
            <w:webHidden/>
          </w:rPr>
          <w:instrText xml:space="preserve"> PAGEREF _Toc33794956 \h </w:instrText>
        </w:r>
        <w:r>
          <w:rPr>
            <w:webHidden/>
          </w:rPr>
        </w:r>
        <w:r>
          <w:rPr>
            <w:webHidden/>
          </w:rPr>
          <w:fldChar w:fldCharType="separate"/>
        </w:r>
        <w:r w:rsidR="00014C65">
          <w:rPr>
            <w:webHidden/>
          </w:rPr>
          <w:t>117</w:t>
        </w:r>
        <w:r>
          <w:rPr>
            <w:webHidden/>
          </w:rPr>
          <w:fldChar w:fldCharType="end"/>
        </w:r>
      </w:hyperlink>
    </w:p>
    <w:p w14:paraId="46C0FA62" w14:textId="77777777" w:rsidR="0028344F" w:rsidRPr="00487283" w:rsidRDefault="0028344F">
      <w:pPr>
        <w:pStyle w:val="Spistreci1"/>
        <w:rPr>
          <w:b w:val="0"/>
          <w:bCs w:val="0"/>
          <w:caps w:val="0"/>
          <w:sz w:val="22"/>
          <w:szCs w:val="22"/>
        </w:rPr>
      </w:pPr>
      <w:hyperlink w:anchor="_Toc33794957" w:history="1">
        <w:r w:rsidRPr="0039305D">
          <w:rPr>
            <w:rStyle w:val="Hipercze"/>
          </w:rPr>
          <w:t>22.</w:t>
        </w:r>
        <w:r w:rsidRPr="00487283">
          <w:rPr>
            <w:b w:val="0"/>
            <w:bCs w:val="0"/>
            <w:caps w:val="0"/>
            <w:sz w:val="22"/>
            <w:szCs w:val="22"/>
          </w:rPr>
          <w:tab/>
        </w:r>
        <w:r w:rsidRPr="0039305D">
          <w:rPr>
            <w:rStyle w:val="Hipercze"/>
          </w:rPr>
          <w:t>Załączniki</w:t>
        </w:r>
        <w:r>
          <w:rPr>
            <w:webHidden/>
          </w:rPr>
          <w:tab/>
        </w:r>
        <w:r>
          <w:rPr>
            <w:webHidden/>
          </w:rPr>
          <w:fldChar w:fldCharType="begin"/>
        </w:r>
        <w:r>
          <w:rPr>
            <w:webHidden/>
          </w:rPr>
          <w:instrText xml:space="preserve"> PAGEREF _Toc33794957 \h </w:instrText>
        </w:r>
        <w:r>
          <w:rPr>
            <w:webHidden/>
          </w:rPr>
        </w:r>
        <w:r>
          <w:rPr>
            <w:webHidden/>
          </w:rPr>
          <w:fldChar w:fldCharType="separate"/>
        </w:r>
        <w:r w:rsidR="00014C65">
          <w:rPr>
            <w:webHidden/>
          </w:rPr>
          <w:t>118</w:t>
        </w:r>
        <w:r>
          <w:rPr>
            <w:webHidden/>
          </w:rPr>
          <w:fldChar w:fldCharType="end"/>
        </w:r>
      </w:hyperlink>
    </w:p>
    <w:p w14:paraId="74525059" w14:textId="77777777" w:rsidR="0028344F" w:rsidRPr="00487283" w:rsidRDefault="0028344F">
      <w:pPr>
        <w:pStyle w:val="Spistreci2"/>
        <w:rPr>
          <w:smallCaps w:val="0"/>
          <w:sz w:val="22"/>
          <w:szCs w:val="22"/>
        </w:rPr>
      </w:pPr>
      <w:hyperlink w:anchor="_Toc33794958" w:history="1">
        <w:r w:rsidRPr="0039305D">
          <w:rPr>
            <w:rStyle w:val="Hipercze"/>
          </w:rPr>
          <w:t>22.1</w:t>
        </w:r>
        <w:r w:rsidRPr="00487283">
          <w:rPr>
            <w:smallCaps w:val="0"/>
            <w:sz w:val="22"/>
            <w:szCs w:val="22"/>
          </w:rPr>
          <w:tab/>
        </w:r>
        <w:r w:rsidRPr="0039305D">
          <w:rPr>
            <w:rStyle w:val="Hipercze"/>
          </w:rPr>
          <w:t>Informacja z wykonania planu finansowego Państwowego Funduszu Rehabilitacji Osób Niepełnosprawnych za okres od początku roku do dnia 31 grudnia 2019 roku,</w:t>
        </w:r>
        <w:r>
          <w:rPr>
            <w:webHidden/>
          </w:rPr>
          <w:tab/>
        </w:r>
        <w:r>
          <w:rPr>
            <w:webHidden/>
          </w:rPr>
          <w:fldChar w:fldCharType="begin"/>
        </w:r>
        <w:r>
          <w:rPr>
            <w:webHidden/>
          </w:rPr>
          <w:instrText xml:space="preserve"> PAGEREF _Toc33794958 \h </w:instrText>
        </w:r>
        <w:r>
          <w:rPr>
            <w:webHidden/>
          </w:rPr>
        </w:r>
        <w:r>
          <w:rPr>
            <w:webHidden/>
          </w:rPr>
          <w:fldChar w:fldCharType="separate"/>
        </w:r>
        <w:r w:rsidR="00014C65">
          <w:rPr>
            <w:webHidden/>
          </w:rPr>
          <w:t>119</w:t>
        </w:r>
        <w:r>
          <w:rPr>
            <w:webHidden/>
          </w:rPr>
          <w:fldChar w:fldCharType="end"/>
        </w:r>
      </w:hyperlink>
    </w:p>
    <w:p w14:paraId="14E162DE" w14:textId="77777777" w:rsidR="0028344F" w:rsidRPr="00487283" w:rsidRDefault="0028344F">
      <w:pPr>
        <w:pStyle w:val="Spistreci2"/>
        <w:rPr>
          <w:smallCaps w:val="0"/>
          <w:sz w:val="22"/>
          <w:szCs w:val="22"/>
        </w:rPr>
      </w:pPr>
      <w:hyperlink w:anchor="_Toc33794959" w:history="1">
        <w:r w:rsidRPr="0039305D">
          <w:rPr>
            <w:rStyle w:val="Hipercze"/>
          </w:rPr>
          <w:t>22.2</w:t>
        </w:r>
        <w:r w:rsidRPr="00487283">
          <w:rPr>
            <w:smallCaps w:val="0"/>
            <w:sz w:val="22"/>
            <w:szCs w:val="22"/>
          </w:rPr>
          <w:tab/>
        </w:r>
        <w:r w:rsidRPr="0039305D">
          <w:rPr>
            <w:rStyle w:val="Hipercze"/>
          </w:rPr>
          <w:t>Informacja  z wykonania planu finansowego Państwowego Funduszu Rehabilitacji Osób Niepełnosprawnych w układzie zadaniowym za okres od początku roku do dnia 31 grudnia 2019 roku</w:t>
        </w:r>
        <w:r>
          <w:rPr>
            <w:webHidden/>
          </w:rPr>
          <w:tab/>
        </w:r>
        <w:r>
          <w:rPr>
            <w:webHidden/>
          </w:rPr>
          <w:fldChar w:fldCharType="begin"/>
        </w:r>
        <w:r>
          <w:rPr>
            <w:webHidden/>
          </w:rPr>
          <w:instrText xml:space="preserve"> PAGEREF _Toc33794959 \h </w:instrText>
        </w:r>
        <w:r>
          <w:rPr>
            <w:webHidden/>
          </w:rPr>
        </w:r>
        <w:r>
          <w:rPr>
            <w:webHidden/>
          </w:rPr>
          <w:fldChar w:fldCharType="separate"/>
        </w:r>
        <w:r w:rsidR="00014C65">
          <w:rPr>
            <w:webHidden/>
          </w:rPr>
          <w:t>122</w:t>
        </w:r>
        <w:r>
          <w:rPr>
            <w:webHidden/>
          </w:rPr>
          <w:fldChar w:fldCharType="end"/>
        </w:r>
      </w:hyperlink>
    </w:p>
    <w:p w14:paraId="259A8DEE" w14:textId="77777777" w:rsidR="002073EB" w:rsidRDefault="005A1043" w:rsidP="00DA0EE0">
      <w:pPr>
        <w:pStyle w:val="Spistreci2"/>
        <w:rPr>
          <w:b/>
          <w:bCs/>
          <w:caps/>
          <w:color w:val="FF0000"/>
        </w:rPr>
      </w:pPr>
      <w:r w:rsidRPr="00EB457B">
        <w:rPr>
          <w:b/>
          <w:bCs/>
          <w:caps/>
          <w:color w:val="FF0000"/>
        </w:rPr>
        <w:fldChar w:fldCharType="end"/>
      </w:r>
    </w:p>
    <w:p w14:paraId="3543AE8A" w14:textId="77777777" w:rsidR="00212553" w:rsidRDefault="002073EB" w:rsidP="00DA0EE0">
      <w:pPr>
        <w:pStyle w:val="Spistreci2"/>
        <w:rPr>
          <w:b/>
        </w:rPr>
      </w:pPr>
      <w:r>
        <w:rPr>
          <w:b/>
          <w:bCs/>
          <w:caps/>
          <w:color w:val="FF0000"/>
        </w:rPr>
        <w:br w:type="page"/>
      </w:r>
      <w:r w:rsidR="00E12CD4" w:rsidRPr="004E14AE">
        <w:rPr>
          <w:b/>
        </w:rPr>
        <w:lastRenderedPageBreak/>
        <w:t>Spis wykresów</w:t>
      </w:r>
    </w:p>
    <w:p w14:paraId="008BBE20" w14:textId="77777777" w:rsidR="00DA0EE0" w:rsidRPr="00B37E08" w:rsidRDefault="00DA0EE0" w:rsidP="00DA0EE0">
      <w:pPr>
        <w:rPr>
          <w:sz w:val="2"/>
          <w:szCs w:val="2"/>
        </w:rPr>
      </w:pPr>
    </w:p>
    <w:p w14:paraId="0C098AE0" w14:textId="77777777" w:rsidR="00B37E08" w:rsidRPr="00C0133D" w:rsidRDefault="00E12CD4">
      <w:pPr>
        <w:pStyle w:val="Spisilustracji"/>
        <w:tabs>
          <w:tab w:val="right" w:leader="dot" w:pos="9062"/>
        </w:tabs>
        <w:rPr>
          <w:smallCaps w:val="0"/>
          <w:noProof/>
          <w:sz w:val="22"/>
          <w:szCs w:val="22"/>
        </w:rPr>
      </w:pPr>
      <w:r w:rsidRPr="00B37E08">
        <w:rPr>
          <w:rStyle w:val="Hipercze"/>
          <w:noProof/>
          <w:color w:val="FF0000"/>
          <w:sz w:val="22"/>
          <w:szCs w:val="22"/>
        </w:rPr>
        <w:fldChar w:fldCharType="begin"/>
      </w:r>
      <w:r w:rsidRPr="00B37E08">
        <w:rPr>
          <w:rStyle w:val="Hipercze"/>
          <w:noProof/>
          <w:color w:val="FF0000"/>
          <w:sz w:val="22"/>
          <w:szCs w:val="22"/>
        </w:rPr>
        <w:instrText xml:space="preserve"> TOC \h \z \c "Wykres" </w:instrText>
      </w:r>
      <w:r w:rsidRPr="00B37E08">
        <w:rPr>
          <w:rStyle w:val="Hipercze"/>
          <w:noProof/>
          <w:color w:val="FF0000"/>
          <w:sz w:val="22"/>
          <w:szCs w:val="22"/>
        </w:rPr>
        <w:fldChar w:fldCharType="separate"/>
      </w:r>
      <w:hyperlink w:anchor="_Toc34218572" w:history="1">
        <w:r w:rsidR="00B37E08" w:rsidRPr="00B37E08">
          <w:rPr>
            <w:rStyle w:val="Hipercze"/>
            <w:noProof/>
          </w:rPr>
          <w:t>Wykres nr 1 Realizacja przychodów z tytułu wpłat obowiązkowych w 2019 roku.</w:t>
        </w:r>
        <w:r w:rsidR="00B37E08" w:rsidRPr="00B37E08">
          <w:rPr>
            <w:noProof/>
            <w:webHidden/>
          </w:rPr>
          <w:tab/>
        </w:r>
        <w:r w:rsidR="00B37E08" w:rsidRPr="00B37E08">
          <w:rPr>
            <w:noProof/>
            <w:webHidden/>
          </w:rPr>
          <w:fldChar w:fldCharType="begin"/>
        </w:r>
        <w:r w:rsidR="00B37E08" w:rsidRPr="00B37E08">
          <w:rPr>
            <w:noProof/>
            <w:webHidden/>
          </w:rPr>
          <w:instrText xml:space="preserve"> PAGEREF _Toc34218572 \h </w:instrText>
        </w:r>
        <w:r w:rsidR="00B37E08" w:rsidRPr="00B37E08">
          <w:rPr>
            <w:noProof/>
            <w:webHidden/>
          </w:rPr>
        </w:r>
        <w:r w:rsidR="00B37E08" w:rsidRPr="00B37E08">
          <w:rPr>
            <w:noProof/>
            <w:webHidden/>
          </w:rPr>
          <w:fldChar w:fldCharType="separate"/>
        </w:r>
        <w:r w:rsidR="00014C65">
          <w:rPr>
            <w:noProof/>
            <w:webHidden/>
          </w:rPr>
          <w:t>23</w:t>
        </w:r>
        <w:r w:rsidR="00B37E08" w:rsidRPr="00B37E08">
          <w:rPr>
            <w:noProof/>
            <w:webHidden/>
          </w:rPr>
          <w:fldChar w:fldCharType="end"/>
        </w:r>
      </w:hyperlink>
    </w:p>
    <w:p w14:paraId="65215E29" w14:textId="77777777" w:rsidR="00B37E08" w:rsidRPr="00C0133D" w:rsidRDefault="00B37E08">
      <w:pPr>
        <w:pStyle w:val="Spisilustracji"/>
        <w:tabs>
          <w:tab w:val="right" w:leader="dot" w:pos="9062"/>
        </w:tabs>
        <w:rPr>
          <w:smallCaps w:val="0"/>
          <w:noProof/>
          <w:sz w:val="22"/>
          <w:szCs w:val="22"/>
        </w:rPr>
      </w:pPr>
      <w:hyperlink w:anchor="_Toc34218573" w:history="1">
        <w:r w:rsidRPr="00B37E08">
          <w:rPr>
            <w:rStyle w:val="Hipercze"/>
            <w:noProof/>
          </w:rPr>
          <w:t>Wykres nr 2 Uzyskane przychody w układzie kwartalnym.</w:t>
        </w:r>
        <w:r w:rsidRPr="00B37E08">
          <w:rPr>
            <w:noProof/>
            <w:webHidden/>
          </w:rPr>
          <w:tab/>
        </w:r>
        <w:r w:rsidRPr="00B37E08">
          <w:rPr>
            <w:noProof/>
            <w:webHidden/>
          </w:rPr>
          <w:fldChar w:fldCharType="begin"/>
        </w:r>
        <w:r w:rsidRPr="00B37E08">
          <w:rPr>
            <w:noProof/>
            <w:webHidden/>
          </w:rPr>
          <w:instrText xml:space="preserve"> PAGEREF _Toc34218573 \h </w:instrText>
        </w:r>
        <w:r w:rsidRPr="00B37E08">
          <w:rPr>
            <w:noProof/>
            <w:webHidden/>
          </w:rPr>
        </w:r>
        <w:r w:rsidRPr="00B37E08">
          <w:rPr>
            <w:noProof/>
            <w:webHidden/>
          </w:rPr>
          <w:fldChar w:fldCharType="separate"/>
        </w:r>
        <w:r w:rsidR="00014C65">
          <w:rPr>
            <w:noProof/>
            <w:webHidden/>
          </w:rPr>
          <w:t>23</w:t>
        </w:r>
        <w:r w:rsidRPr="00B37E08">
          <w:rPr>
            <w:noProof/>
            <w:webHidden/>
          </w:rPr>
          <w:fldChar w:fldCharType="end"/>
        </w:r>
      </w:hyperlink>
    </w:p>
    <w:p w14:paraId="4C26255F" w14:textId="77777777" w:rsidR="00B37E08" w:rsidRPr="00C0133D" w:rsidRDefault="00B37E08">
      <w:pPr>
        <w:pStyle w:val="Spisilustracji"/>
        <w:tabs>
          <w:tab w:val="right" w:leader="dot" w:pos="9062"/>
        </w:tabs>
        <w:rPr>
          <w:smallCaps w:val="0"/>
          <w:noProof/>
          <w:sz w:val="22"/>
          <w:szCs w:val="22"/>
        </w:rPr>
      </w:pPr>
      <w:hyperlink w:anchor="_Toc34218574" w:history="1">
        <w:r w:rsidRPr="00B37E08">
          <w:rPr>
            <w:rStyle w:val="Hipercze"/>
            <w:noProof/>
          </w:rPr>
          <w:t>Wykres nr 3 Liczba pracodawców zobowiązanych do wpłat na PFRON (otwarty rynek pracy).</w:t>
        </w:r>
        <w:r w:rsidRPr="00B37E08">
          <w:rPr>
            <w:noProof/>
            <w:webHidden/>
          </w:rPr>
          <w:tab/>
        </w:r>
        <w:r w:rsidRPr="00B37E08">
          <w:rPr>
            <w:noProof/>
            <w:webHidden/>
          </w:rPr>
          <w:fldChar w:fldCharType="begin"/>
        </w:r>
        <w:r w:rsidRPr="00B37E08">
          <w:rPr>
            <w:noProof/>
            <w:webHidden/>
          </w:rPr>
          <w:instrText xml:space="preserve"> PAGEREF _Toc34218574 \h </w:instrText>
        </w:r>
        <w:r w:rsidRPr="00B37E08">
          <w:rPr>
            <w:noProof/>
            <w:webHidden/>
          </w:rPr>
        </w:r>
        <w:r w:rsidRPr="00B37E08">
          <w:rPr>
            <w:noProof/>
            <w:webHidden/>
          </w:rPr>
          <w:fldChar w:fldCharType="separate"/>
        </w:r>
        <w:r w:rsidR="00014C65">
          <w:rPr>
            <w:noProof/>
            <w:webHidden/>
          </w:rPr>
          <w:t>24</w:t>
        </w:r>
        <w:r w:rsidRPr="00B37E08">
          <w:rPr>
            <w:noProof/>
            <w:webHidden/>
          </w:rPr>
          <w:fldChar w:fldCharType="end"/>
        </w:r>
      </w:hyperlink>
    </w:p>
    <w:p w14:paraId="6E7480D4" w14:textId="77777777" w:rsidR="00B37E08" w:rsidRPr="00C0133D" w:rsidRDefault="00B37E08">
      <w:pPr>
        <w:pStyle w:val="Spisilustracji"/>
        <w:tabs>
          <w:tab w:val="right" w:leader="dot" w:pos="9062"/>
        </w:tabs>
        <w:rPr>
          <w:smallCaps w:val="0"/>
          <w:noProof/>
          <w:sz w:val="22"/>
          <w:szCs w:val="22"/>
        </w:rPr>
      </w:pPr>
      <w:hyperlink w:anchor="_Toc34218575" w:history="1">
        <w:r w:rsidRPr="00B37E08">
          <w:rPr>
            <w:rStyle w:val="Hipercze"/>
            <w:noProof/>
          </w:rPr>
          <w:t>Wykres nr 4 Średnia kwartalna Liczba pracodawców zobowiązanych do wpłat w podziale na kwartały.</w:t>
        </w:r>
        <w:r w:rsidRPr="00B37E08">
          <w:rPr>
            <w:noProof/>
            <w:webHidden/>
          </w:rPr>
          <w:tab/>
        </w:r>
        <w:r w:rsidRPr="00B37E08">
          <w:rPr>
            <w:noProof/>
            <w:webHidden/>
          </w:rPr>
          <w:fldChar w:fldCharType="begin"/>
        </w:r>
        <w:r w:rsidRPr="00B37E08">
          <w:rPr>
            <w:noProof/>
            <w:webHidden/>
          </w:rPr>
          <w:instrText xml:space="preserve"> PAGEREF _Toc34218575 \h </w:instrText>
        </w:r>
        <w:r w:rsidRPr="00B37E08">
          <w:rPr>
            <w:noProof/>
            <w:webHidden/>
          </w:rPr>
        </w:r>
        <w:r w:rsidRPr="00B37E08">
          <w:rPr>
            <w:noProof/>
            <w:webHidden/>
          </w:rPr>
          <w:fldChar w:fldCharType="separate"/>
        </w:r>
        <w:r w:rsidR="00014C65">
          <w:rPr>
            <w:noProof/>
            <w:webHidden/>
          </w:rPr>
          <w:t>24</w:t>
        </w:r>
        <w:r w:rsidRPr="00B37E08">
          <w:rPr>
            <w:noProof/>
            <w:webHidden/>
          </w:rPr>
          <w:fldChar w:fldCharType="end"/>
        </w:r>
      </w:hyperlink>
    </w:p>
    <w:p w14:paraId="067F449F" w14:textId="77777777" w:rsidR="00B37E08" w:rsidRPr="00C0133D" w:rsidRDefault="00B37E08">
      <w:pPr>
        <w:pStyle w:val="Spisilustracji"/>
        <w:tabs>
          <w:tab w:val="right" w:leader="dot" w:pos="9062"/>
        </w:tabs>
        <w:rPr>
          <w:smallCaps w:val="0"/>
          <w:noProof/>
          <w:sz w:val="22"/>
          <w:szCs w:val="22"/>
        </w:rPr>
      </w:pPr>
      <w:hyperlink w:anchor="_Toc34218576" w:history="1">
        <w:r w:rsidRPr="00B37E08">
          <w:rPr>
            <w:rStyle w:val="Hipercze"/>
            <w:noProof/>
          </w:rPr>
          <w:t>Wykres nr 5 Zatrudnienie ogółem u pracodawców zobowiązanych do wpłat (otwarty rynek pracy).</w:t>
        </w:r>
        <w:r w:rsidRPr="00B37E08">
          <w:rPr>
            <w:noProof/>
            <w:webHidden/>
          </w:rPr>
          <w:tab/>
        </w:r>
        <w:r w:rsidRPr="00B37E08">
          <w:rPr>
            <w:noProof/>
            <w:webHidden/>
          </w:rPr>
          <w:fldChar w:fldCharType="begin"/>
        </w:r>
        <w:r w:rsidRPr="00B37E08">
          <w:rPr>
            <w:noProof/>
            <w:webHidden/>
          </w:rPr>
          <w:instrText xml:space="preserve"> PAGEREF _Toc34218576 \h </w:instrText>
        </w:r>
        <w:r w:rsidRPr="00B37E08">
          <w:rPr>
            <w:noProof/>
            <w:webHidden/>
          </w:rPr>
        </w:r>
        <w:r w:rsidRPr="00B37E08">
          <w:rPr>
            <w:noProof/>
            <w:webHidden/>
          </w:rPr>
          <w:fldChar w:fldCharType="separate"/>
        </w:r>
        <w:r w:rsidR="00014C65">
          <w:rPr>
            <w:noProof/>
            <w:webHidden/>
          </w:rPr>
          <w:t>25</w:t>
        </w:r>
        <w:r w:rsidRPr="00B37E08">
          <w:rPr>
            <w:noProof/>
            <w:webHidden/>
          </w:rPr>
          <w:fldChar w:fldCharType="end"/>
        </w:r>
      </w:hyperlink>
    </w:p>
    <w:p w14:paraId="5B784820" w14:textId="77777777" w:rsidR="00B37E08" w:rsidRPr="00C0133D" w:rsidRDefault="00B37E08">
      <w:pPr>
        <w:pStyle w:val="Spisilustracji"/>
        <w:tabs>
          <w:tab w:val="right" w:leader="dot" w:pos="9062"/>
        </w:tabs>
        <w:rPr>
          <w:smallCaps w:val="0"/>
          <w:noProof/>
          <w:sz w:val="22"/>
          <w:szCs w:val="22"/>
        </w:rPr>
      </w:pPr>
      <w:hyperlink w:anchor="_Toc34218577" w:history="1">
        <w:r w:rsidRPr="00B37E08">
          <w:rPr>
            <w:rStyle w:val="Hipercze"/>
            <w:noProof/>
          </w:rPr>
          <w:t>Wykres nr 6 Zatrudnienie osób niepełnosprawnych u pracodawców zobowiązanych do wpłat</w:t>
        </w:r>
        <w:r w:rsidRPr="00B37E08">
          <w:rPr>
            <w:rStyle w:val="Hipercze"/>
            <w:rFonts w:hAnsi="Times New Roman"/>
            <w:noProof/>
            <w:kern w:val="24"/>
          </w:rPr>
          <w:t xml:space="preserve"> </w:t>
        </w:r>
        <w:r w:rsidRPr="00B37E08">
          <w:rPr>
            <w:rStyle w:val="Hipercze"/>
            <w:noProof/>
          </w:rPr>
          <w:t>(otwarty rynek pracy).</w:t>
        </w:r>
        <w:r w:rsidRPr="00B37E08">
          <w:rPr>
            <w:noProof/>
            <w:webHidden/>
          </w:rPr>
          <w:tab/>
        </w:r>
        <w:r w:rsidRPr="00B37E08">
          <w:rPr>
            <w:noProof/>
            <w:webHidden/>
          </w:rPr>
          <w:fldChar w:fldCharType="begin"/>
        </w:r>
        <w:r w:rsidRPr="00B37E08">
          <w:rPr>
            <w:noProof/>
            <w:webHidden/>
          </w:rPr>
          <w:instrText xml:space="preserve"> PAGEREF _Toc34218577 \h </w:instrText>
        </w:r>
        <w:r w:rsidRPr="00B37E08">
          <w:rPr>
            <w:noProof/>
            <w:webHidden/>
          </w:rPr>
        </w:r>
        <w:r w:rsidRPr="00B37E08">
          <w:rPr>
            <w:noProof/>
            <w:webHidden/>
          </w:rPr>
          <w:fldChar w:fldCharType="separate"/>
        </w:r>
        <w:r w:rsidR="00014C65">
          <w:rPr>
            <w:noProof/>
            <w:webHidden/>
          </w:rPr>
          <w:t>25</w:t>
        </w:r>
        <w:r w:rsidRPr="00B37E08">
          <w:rPr>
            <w:noProof/>
            <w:webHidden/>
          </w:rPr>
          <w:fldChar w:fldCharType="end"/>
        </w:r>
      </w:hyperlink>
    </w:p>
    <w:p w14:paraId="3073CE97" w14:textId="77777777" w:rsidR="00B37E08" w:rsidRPr="00C0133D" w:rsidRDefault="00B37E08">
      <w:pPr>
        <w:pStyle w:val="Spisilustracji"/>
        <w:tabs>
          <w:tab w:val="right" w:leader="dot" w:pos="9062"/>
        </w:tabs>
        <w:rPr>
          <w:smallCaps w:val="0"/>
          <w:noProof/>
          <w:sz w:val="22"/>
          <w:szCs w:val="22"/>
        </w:rPr>
      </w:pPr>
      <w:hyperlink w:anchor="_Toc34218578" w:history="1">
        <w:r w:rsidRPr="00B37E08">
          <w:rPr>
            <w:rStyle w:val="Hipercze"/>
            <w:noProof/>
          </w:rPr>
          <w:t>Wykres nr 7 Liczba podmiotów wykorzystujących obniżenie na podstawie art. 22 ustawy.</w:t>
        </w:r>
        <w:r w:rsidRPr="00B37E08">
          <w:rPr>
            <w:noProof/>
            <w:webHidden/>
          </w:rPr>
          <w:tab/>
        </w:r>
        <w:r w:rsidRPr="00B37E08">
          <w:rPr>
            <w:noProof/>
            <w:webHidden/>
          </w:rPr>
          <w:fldChar w:fldCharType="begin"/>
        </w:r>
        <w:r w:rsidRPr="00B37E08">
          <w:rPr>
            <w:noProof/>
            <w:webHidden/>
          </w:rPr>
          <w:instrText xml:space="preserve"> PAGEREF _Toc34218578 \h </w:instrText>
        </w:r>
        <w:r w:rsidRPr="00B37E08">
          <w:rPr>
            <w:noProof/>
            <w:webHidden/>
          </w:rPr>
        </w:r>
        <w:r w:rsidRPr="00B37E08">
          <w:rPr>
            <w:noProof/>
            <w:webHidden/>
          </w:rPr>
          <w:fldChar w:fldCharType="separate"/>
        </w:r>
        <w:r w:rsidR="00014C65">
          <w:rPr>
            <w:noProof/>
            <w:webHidden/>
          </w:rPr>
          <w:t>26</w:t>
        </w:r>
        <w:r w:rsidRPr="00B37E08">
          <w:rPr>
            <w:noProof/>
            <w:webHidden/>
          </w:rPr>
          <w:fldChar w:fldCharType="end"/>
        </w:r>
      </w:hyperlink>
    </w:p>
    <w:p w14:paraId="65C93DF6" w14:textId="77777777" w:rsidR="00B37E08" w:rsidRPr="00C0133D" w:rsidRDefault="00B37E08">
      <w:pPr>
        <w:pStyle w:val="Spisilustracji"/>
        <w:tabs>
          <w:tab w:val="right" w:leader="dot" w:pos="9062"/>
        </w:tabs>
        <w:rPr>
          <w:smallCaps w:val="0"/>
          <w:noProof/>
          <w:sz w:val="22"/>
          <w:szCs w:val="22"/>
        </w:rPr>
      </w:pPr>
      <w:hyperlink w:anchor="_Toc34218579" w:history="1">
        <w:r w:rsidRPr="00B37E08">
          <w:rPr>
            <w:rStyle w:val="Hipercze"/>
            <w:noProof/>
          </w:rPr>
          <w:t>Wykres nr 8 Kwota obniżenia wpłat z tytułu art.22 ustawy o rehabilitacji.</w:t>
        </w:r>
        <w:r w:rsidRPr="00B37E08">
          <w:rPr>
            <w:noProof/>
            <w:webHidden/>
          </w:rPr>
          <w:tab/>
        </w:r>
        <w:r w:rsidRPr="00B37E08">
          <w:rPr>
            <w:noProof/>
            <w:webHidden/>
          </w:rPr>
          <w:fldChar w:fldCharType="begin"/>
        </w:r>
        <w:r w:rsidRPr="00B37E08">
          <w:rPr>
            <w:noProof/>
            <w:webHidden/>
          </w:rPr>
          <w:instrText xml:space="preserve"> PAGEREF _Toc34218579 \h </w:instrText>
        </w:r>
        <w:r w:rsidRPr="00B37E08">
          <w:rPr>
            <w:noProof/>
            <w:webHidden/>
          </w:rPr>
        </w:r>
        <w:r w:rsidRPr="00B37E08">
          <w:rPr>
            <w:noProof/>
            <w:webHidden/>
          </w:rPr>
          <w:fldChar w:fldCharType="separate"/>
        </w:r>
        <w:r w:rsidR="00014C65">
          <w:rPr>
            <w:noProof/>
            <w:webHidden/>
          </w:rPr>
          <w:t>26</w:t>
        </w:r>
        <w:r w:rsidRPr="00B37E08">
          <w:rPr>
            <w:noProof/>
            <w:webHidden/>
          </w:rPr>
          <w:fldChar w:fldCharType="end"/>
        </w:r>
      </w:hyperlink>
    </w:p>
    <w:p w14:paraId="745AEEAA" w14:textId="77777777" w:rsidR="00B37E08" w:rsidRPr="00C0133D" w:rsidRDefault="00B37E08">
      <w:pPr>
        <w:pStyle w:val="Spisilustracji"/>
        <w:tabs>
          <w:tab w:val="right" w:leader="dot" w:pos="9062"/>
        </w:tabs>
        <w:rPr>
          <w:smallCaps w:val="0"/>
          <w:noProof/>
          <w:sz w:val="22"/>
          <w:szCs w:val="22"/>
        </w:rPr>
      </w:pPr>
      <w:hyperlink w:anchor="_Toc34218580" w:history="1">
        <w:r w:rsidRPr="00B37E08">
          <w:rPr>
            <w:rStyle w:val="Hipercze"/>
            <w:noProof/>
          </w:rPr>
          <w:t>Wykres nr 9 Struktura wypłaconego dofinansowania w podziale na rynek: Rynek Chroniony, rynek mieszany oraz rynek otwarty (RO).</w:t>
        </w:r>
        <w:r w:rsidRPr="00B37E08">
          <w:rPr>
            <w:noProof/>
            <w:webHidden/>
          </w:rPr>
          <w:tab/>
        </w:r>
        <w:r w:rsidRPr="00B37E08">
          <w:rPr>
            <w:noProof/>
            <w:webHidden/>
          </w:rPr>
          <w:fldChar w:fldCharType="begin"/>
        </w:r>
        <w:r w:rsidRPr="00B37E08">
          <w:rPr>
            <w:noProof/>
            <w:webHidden/>
          </w:rPr>
          <w:instrText xml:space="preserve"> PAGEREF _Toc34218580 \h </w:instrText>
        </w:r>
        <w:r w:rsidRPr="00B37E08">
          <w:rPr>
            <w:noProof/>
            <w:webHidden/>
          </w:rPr>
        </w:r>
        <w:r w:rsidRPr="00B37E08">
          <w:rPr>
            <w:noProof/>
            <w:webHidden/>
          </w:rPr>
          <w:fldChar w:fldCharType="separate"/>
        </w:r>
        <w:r w:rsidR="00014C65">
          <w:rPr>
            <w:noProof/>
            <w:webHidden/>
          </w:rPr>
          <w:t>31</w:t>
        </w:r>
        <w:r w:rsidRPr="00B37E08">
          <w:rPr>
            <w:noProof/>
            <w:webHidden/>
          </w:rPr>
          <w:fldChar w:fldCharType="end"/>
        </w:r>
      </w:hyperlink>
    </w:p>
    <w:p w14:paraId="5F82E9F7" w14:textId="77777777" w:rsidR="00B37E08" w:rsidRPr="00C0133D" w:rsidRDefault="00B37E08">
      <w:pPr>
        <w:pStyle w:val="Spisilustracji"/>
        <w:tabs>
          <w:tab w:val="right" w:leader="dot" w:pos="9062"/>
        </w:tabs>
        <w:rPr>
          <w:smallCaps w:val="0"/>
          <w:noProof/>
          <w:sz w:val="22"/>
          <w:szCs w:val="22"/>
        </w:rPr>
      </w:pPr>
      <w:hyperlink w:anchor="_Toc34218581" w:history="1">
        <w:r w:rsidRPr="00B37E08">
          <w:rPr>
            <w:rStyle w:val="Hipercze"/>
            <w:noProof/>
          </w:rPr>
          <w:t>Wykres nr 10 Liczba pracodawców składających wnioski o dofinansowanie do wynagrodzeń pracowników niepełnosprawnych przez zakłady pracy chronionej (ZPCh) oraz pracodawców  z otwartego rynku pracy (RO).</w:t>
        </w:r>
        <w:r w:rsidRPr="00B37E08">
          <w:rPr>
            <w:noProof/>
            <w:webHidden/>
          </w:rPr>
          <w:tab/>
        </w:r>
        <w:r w:rsidRPr="00B37E08">
          <w:rPr>
            <w:noProof/>
            <w:webHidden/>
          </w:rPr>
          <w:fldChar w:fldCharType="begin"/>
        </w:r>
        <w:r w:rsidRPr="00B37E08">
          <w:rPr>
            <w:noProof/>
            <w:webHidden/>
          </w:rPr>
          <w:instrText xml:space="preserve"> PAGEREF _Toc34218581 \h </w:instrText>
        </w:r>
        <w:r w:rsidRPr="00B37E08">
          <w:rPr>
            <w:noProof/>
            <w:webHidden/>
          </w:rPr>
        </w:r>
        <w:r w:rsidRPr="00B37E08">
          <w:rPr>
            <w:noProof/>
            <w:webHidden/>
          </w:rPr>
          <w:fldChar w:fldCharType="separate"/>
        </w:r>
        <w:r w:rsidR="00014C65">
          <w:rPr>
            <w:noProof/>
            <w:webHidden/>
          </w:rPr>
          <w:t>32</w:t>
        </w:r>
        <w:r w:rsidRPr="00B37E08">
          <w:rPr>
            <w:noProof/>
            <w:webHidden/>
          </w:rPr>
          <w:fldChar w:fldCharType="end"/>
        </w:r>
      </w:hyperlink>
    </w:p>
    <w:p w14:paraId="3C568C76" w14:textId="77777777" w:rsidR="00B37E08" w:rsidRPr="00C0133D" w:rsidRDefault="00B37E08">
      <w:pPr>
        <w:pStyle w:val="Spisilustracji"/>
        <w:tabs>
          <w:tab w:val="right" w:leader="dot" w:pos="9062"/>
        </w:tabs>
        <w:rPr>
          <w:smallCaps w:val="0"/>
          <w:noProof/>
          <w:sz w:val="22"/>
          <w:szCs w:val="22"/>
        </w:rPr>
      </w:pPr>
      <w:hyperlink w:anchor="_Toc34218582" w:history="1">
        <w:r w:rsidRPr="00B37E08">
          <w:rPr>
            <w:rStyle w:val="Hipercze"/>
            <w:noProof/>
          </w:rPr>
          <w:t>Wykres nr 11  Różnica pomiędzy liczbą pracodawców (w podziale na typ beneficjenta) ubiegających się o dofinansowanie za poszczególne okresy w stosunku do liczby pracodawców ubiegających  się o dofinansowanie za grudzień 2018 r.</w:t>
        </w:r>
        <w:r w:rsidRPr="00B37E08">
          <w:rPr>
            <w:noProof/>
            <w:webHidden/>
          </w:rPr>
          <w:tab/>
        </w:r>
        <w:r w:rsidRPr="00B37E08">
          <w:rPr>
            <w:noProof/>
            <w:webHidden/>
          </w:rPr>
          <w:fldChar w:fldCharType="begin"/>
        </w:r>
        <w:r w:rsidRPr="00B37E08">
          <w:rPr>
            <w:noProof/>
            <w:webHidden/>
          </w:rPr>
          <w:instrText xml:space="preserve"> PAGEREF _Toc34218582 \h </w:instrText>
        </w:r>
        <w:r w:rsidRPr="00B37E08">
          <w:rPr>
            <w:noProof/>
            <w:webHidden/>
          </w:rPr>
        </w:r>
        <w:r w:rsidRPr="00B37E08">
          <w:rPr>
            <w:noProof/>
            <w:webHidden/>
          </w:rPr>
          <w:fldChar w:fldCharType="separate"/>
        </w:r>
        <w:r w:rsidR="00014C65">
          <w:rPr>
            <w:noProof/>
            <w:webHidden/>
          </w:rPr>
          <w:t>33</w:t>
        </w:r>
        <w:r w:rsidRPr="00B37E08">
          <w:rPr>
            <w:noProof/>
            <w:webHidden/>
          </w:rPr>
          <w:fldChar w:fldCharType="end"/>
        </w:r>
      </w:hyperlink>
    </w:p>
    <w:p w14:paraId="5F575BA3" w14:textId="77777777" w:rsidR="00B37E08" w:rsidRPr="00C0133D" w:rsidRDefault="00B37E08">
      <w:pPr>
        <w:pStyle w:val="Spisilustracji"/>
        <w:tabs>
          <w:tab w:val="right" w:leader="dot" w:pos="9062"/>
        </w:tabs>
        <w:rPr>
          <w:smallCaps w:val="0"/>
          <w:noProof/>
          <w:sz w:val="22"/>
          <w:szCs w:val="22"/>
        </w:rPr>
      </w:pPr>
      <w:hyperlink w:anchor="_Toc34218583" w:history="1">
        <w:r w:rsidRPr="00B37E08">
          <w:rPr>
            <w:rStyle w:val="Hipercze"/>
            <w:noProof/>
          </w:rPr>
          <w:t>Wykres nr 12  Liczba pracowników ogółem zgłoszonych do dofinansowań do wynagrodzeń.</w:t>
        </w:r>
        <w:r w:rsidRPr="00B37E08">
          <w:rPr>
            <w:noProof/>
            <w:webHidden/>
          </w:rPr>
          <w:tab/>
        </w:r>
        <w:r w:rsidRPr="00B37E08">
          <w:rPr>
            <w:noProof/>
            <w:webHidden/>
          </w:rPr>
          <w:fldChar w:fldCharType="begin"/>
        </w:r>
        <w:r w:rsidRPr="00B37E08">
          <w:rPr>
            <w:noProof/>
            <w:webHidden/>
          </w:rPr>
          <w:instrText xml:space="preserve"> PAGEREF _Toc34218583 \h </w:instrText>
        </w:r>
        <w:r w:rsidRPr="00B37E08">
          <w:rPr>
            <w:noProof/>
            <w:webHidden/>
          </w:rPr>
        </w:r>
        <w:r w:rsidRPr="00B37E08">
          <w:rPr>
            <w:noProof/>
            <w:webHidden/>
          </w:rPr>
          <w:fldChar w:fldCharType="separate"/>
        </w:r>
        <w:r w:rsidR="00014C65">
          <w:rPr>
            <w:noProof/>
            <w:webHidden/>
          </w:rPr>
          <w:t>34</w:t>
        </w:r>
        <w:r w:rsidRPr="00B37E08">
          <w:rPr>
            <w:noProof/>
            <w:webHidden/>
          </w:rPr>
          <w:fldChar w:fldCharType="end"/>
        </w:r>
      </w:hyperlink>
    </w:p>
    <w:p w14:paraId="35637513" w14:textId="77777777" w:rsidR="00B37E08" w:rsidRPr="00C0133D" w:rsidRDefault="00B37E08">
      <w:pPr>
        <w:pStyle w:val="Spisilustracji"/>
        <w:tabs>
          <w:tab w:val="right" w:leader="dot" w:pos="9062"/>
        </w:tabs>
        <w:rPr>
          <w:smallCaps w:val="0"/>
          <w:noProof/>
          <w:sz w:val="22"/>
          <w:szCs w:val="22"/>
        </w:rPr>
      </w:pPr>
      <w:hyperlink w:anchor="_Toc34218584" w:history="1">
        <w:r w:rsidRPr="00B37E08">
          <w:rPr>
            <w:rStyle w:val="Hipercze"/>
            <w:noProof/>
          </w:rPr>
          <w:t>Wykres nr 13  Liczba osób niepełnosprawnych zgłaszanych do dofinansowań do wynagrodzeń według stopnia niepełnosprawności, z którymi jest zgłaszanych najmniej osób niepełnosprawnych.</w:t>
        </w:r>
        <w:r w:rsidRPr="00B37E08">
          <w:rPr>
            <w:noProof/>
            <w:webHidden/>
          </w:rPr>
          <w:tab/>
        </w:r>
        <w:r w:rsidRPr="00B37E08">
          <w:rPr>
            <w:noProof/>
            <w:webHidden/>
          </w:rPr>
          <w:fldChar w:fldCharType="begin"/>
        </w:r>
        <w:r w:rsidRPr="00B37E08">
          <w:rPr>
            <w:noProof/>
            <w:webHidden/>
          </w:rPr>
          <w:instrText xml:space="preserve"> PAGEREF _Toc34218584 \h </w:instrText>
        </w:r>
        <w:r w:rsidRPr="00B37E08">
          <w:rPr>
            <w:noProof/>
            <w:webHidden/>
          </w:rPr>
        </w:r>
        <w:r w:rsidRPr="00B37E08">
          <w:rPr>
            <w:noProof/>
            <w:webHidden/>
          </w:rPr>
          <w:fldChar w:fldCharType="separate"/>
        </w:r>
        <w:r w:rsidR="00014C65">
          <w:rPr>
            <w:noProof/>
            <w:webHidden/>
          </w:rPr>
          <w:t>34</w:t>
        </w:r>
        <w:r w:rsidRPr="00B37E08">
          <w:rPr>
            <w:noProof/>
            <w:webHidden/>
          </w:rPr>
          <w:fldChar w:fldCharType="end"/>
        </w:r>
      </w:hyperlink>
    </w:p>
    <w:p w14:paraId="438F3338" w14:textId="77777777" w:rsidR="00B37E08" w:rsidRPr="00C0133D" w:rsidRDefault="00B37E08">
      <w:pPr>
        <w:pStyle w:val="Spisilustracji"/>
        <w:tabs>
          <w:tab w:val="right" w:leader="dot" w:pos="9062"/>
        </w:tabs>
        <w:rPr>
          <w:smallCaps w:val="0"/>
          <w:noProof/>
          <w:sz w:val="22"/>
          <w:szCs w:val="22"/>
        </w:rPr>
      </w:pPr>
      <w:hyperlink w:anchor="_Toc34218585" w:history="1">
        <w:r w:rsidRPr="00B37E08">
          <w:rPr>
            <w:rStyle w:val="Hipercze"/>
            <w:noProof/>
          </w:rPr>
          <w:t>Wykres nr 14 Liczba osób niepełnosprawnych zgłaszanych do dofinansowań do wynagrodzeń według stopnia niepełnosprawności, z którymi jest zgłaszanych najwięcej osób niepełnosprawnych.</w:t>
        </w:r>
        <w:r w:rsidRPr="00B37E08">
          <w:rPr>
            <w:noProof/>
            <w:webHidden/>
          </w:rPr>
          <w:tab/>
        </w:r>
        <w:r w:rsidRPr="00B37E08">
          <w:rPr>
            <w:noProof/>
            <w:webHidden/>
          </w:rPr>
          <w:fldChar w:fldCharType="begin"/>
        </w:r>
        <w:r w:rsidRPr="00B37E08">
          <w:rPr>
            <w:noProof/>
            <w:webHidden/>
          </w:rPr>
          <w:instrText xml:space="preserve"> PAGEREF _Toc34218585 \h </w:instrText>
        </w:r>
        <w:r w:rsidRPr="00B37E08">
          <w:rPr>
            <w:noProof/>
            <w:webHidden/>
          </w:rPr>
        </w:r>
        <w:r w:rsidRPr="00B37E08">
          <w:rPr>
            <w:noProof/>
            <w:webHidden/>
          </w:rPr>
          <w:fldChar w:fldCharType="separate"/>
        </w:r>
        <w:r w:rsidR="00014C65">
          <w:rPr>
            <w:noProof/>
            <w:webHidden/>
          </w:rPr>
          <w:t>35</w:t>
        </w:r>
        <w:r w:rsidRPr="00B37E08">
          <w:rPr>
            <w:noProof/>
            <w:webHidden/>
          </w:rPr>
          <w:fldChar w:fldCharType="end"/>
        </w:r>
      </w:hyperlink>
    </w:p>
    <w:p w14:paraId="67ACB299" w14:textId="77777777" w:rsidR="00B37E08" w:rsidRPr="00C0133D" w:rsidRDefault="00B37E08">
      <w:pPr>
        <w:pStyle w:val="Spisilustracji"/>
        <w:tabs>
          <w:tab w:val="right" w:leader="dot" w:pos="9062"/>
        </w:tabs>
        <w:rPr>
          <w:smallCaps w:val="0"/>
          <w:noProof/>
          <w:sz w:val="22"/>
          <w:szCs w:val="22"/>
        </w:rPr>
      </w:pPr>
      <w:hyperlink w:anchor="_Toc34218586" w:history="1">
        <w:r w:rsidRPr="00B37E08">
          <w:rPr>
            <w:rStyle w:val="Hipercze"/>
            <w:noProof/>
          </w:rPr>
          <w:t>Wykres nr 15 Liczba pracowników zgłaszanych do dofinansowań do wynagrodzeń (w osobach).</w:t>
        </w:r>
        <w:r w:rsidRPr="00B37E08">
          <w:rPr>
            <w:noProof/>
            <w:webHidden/>
          </w:rPr>
          <w:tab/>
        </w:r>
        <w:r w:rsidRPr="00B37E08">
          <w:rPr>
            <w:noProof/>
            <w:webHidden/>
          </w:rPr>
          <w:fldChar w:fldCharType="begin"/>
        </w:r>
        <w:r w:rsidRPr="00B37E08">
          <w:rPr>
            <w:noProof/>
            <w:webHidden/>
          </w:rPr>
          <w:instrText xml:space="preserve"> PAGEREF _Toc34218586 \h </w:instrText>
        </w:r>
        <w:r w:rsidRPr="00B37E08">
          <w:rPr>
            <w:noProof/>
            <w:webHidden/>
          </w:rPr>
        </w:r>
        <w:r w:rsidRPr="00B37E08">
          <w:rPr>
            <w:noProof/>
            <w:webHidden/>
          </w:rPr>
          <w:fldChar w:fldCharType="separate"/>
        </w:r>
        <w:r w:rsidR="00014C65">
          <w:rPr>
            <w:noProof/>
            <w:webHidden/>
          </w:rPr>
          <w:t>35</w:t>
        </w:r>
        <w:r w:rsidRPr="00B37E08">
          <w:rPr>
            <w:noProof/>
            <w:webHidden/>
          </w:rPr>
          <w:fldChar w:fldCharType="end"/>
        </w:r>
      </w:hyperlink>
    </w:p>
    <w:p w14:paraId="674C8DD1" w14:textId="77777777" w:rsidR="00B37E08" w:rsidRPr="00C0133D" w:rsidRDefault="00B37E08">
      <w:pPr>
        <w:pStyle w:val="Spisilustracji"/>
        <w:tabs>
          <w:tab w:val="right" w:leader="dot" w:pos="9062"/>
        </w:tabs>
        <w:rPr>
          <w:smallCaps w:val="0"/>
          <w:noProof/>
          <w:sz w:val="22"/>
          <w:szCs w:val="22"/>
        </w:rPr>
      </w:pPr>
      <w:hyperlink w:anchor="_Toc34218587" w:history="1">
        <w:r w:rsidRPr="00B37E08">
          <w:rPr>
            <w:rStyle w:val="Hipercze"/>
            <w:noProof/>
          </w:rPr>
          <w:t>Wykres nr 16  Liczba pracowników zgłaszanych do dofinansowań do wynagrodzeń (w etatach).</w:t>
        </w:r>
        <w:r w:rsidRPr="00B37E08">
          <w:rPr>
            <w:noProof/>
            <w:webHidden/>
          </w:rPr>
          <w:tab/>
        </w:r>
        <w:r w:rsidRPr="00B37E08">
          <w:rPr>
            <w:noProof/>
            <w:webHidden/>
          </w:rPr>
          <w:fldChar w:fldCharType="begin"/>
        </w:r>
        <w:r w:rsidRPr="00B37E08">
          <w:rPr>
            <w:noProof/>
            <w:webHidden/>
          </w:rPr>
          <w:instrText xml:space="preserve"> PAGEREF _Toc34218587 \h </w:instrText>
        </w:r>
        <w:r w:rsidRPr="00B37E08">
          <w:rPr>
            <w:noProof/>
            <w:webHidden/>
          </w:rPr>
        </w:r>
        <w:r w:rsidRPr="00B37E08">
          <w:rPr>
            <w:noProof/>
            <w:webHidden/>
          </w:rPr>
          <w:fldChar w:fldCharType="separate"/>
        </w:r>
        <w:r w:rsidR="00014C65">
          <w:rPr>
            <w:noProof/>
            <w:webHidden/>
          </w:rPr>
          <w:t>36</w:t>
        </w:r>
        <w:r w:rsidRPr="00B37E08">
          <w:rPr>
            <w:noProof/>
            <w:webHidden/>
          </w:rPr>
          <w:fldChar w:fldCharType="end"/>
        </w:r>
      </w:hyperlink>
    </w:p>
    <w:p w14:paraId="7EE97CE3" w14:textId="77777777" w:rsidR="00B37E08" w:rsidRPr="00C0133D" w:rsidRDefault="00B37E08">
      <w:pPr>
        <w:pStyle w:val="Spisilustracji"/>
        <w:tabs>
          <w:tab w:val="right" w:leader="dot" w:pos="9062"/>
        </w:tabs>
        <w:rPr>
          <w:smallCaps w:val="0"/>
          <w:noProof/>
          <w:sz w:val="22"/>
          <w:szCs w:val="22"/>
        </w:rPr>
      </w:pPr>
      <w:hyperlink w:anchor="_Toc34218588" w:history="1">
        <w:r w:rsidRPr="00B37E08">
          <w:rPr>
            <w:rStyle w:val="Hipercze"/>
            <w:noProof/>
          </w:rPr>
          <w:t>Wykres nr 17  Średnie koszty płacy osób niepełnosprawnych (w przeliczeniu na etat), wykazane przez pracodawców za okresy od 12/2018 do 11/2019 w celu pozyskania dofinansowania do wynagrodzeń.</w:t>
        </w:r>
        <w:r w:rsidRPr="00B37E08">
          <w:rPr>
            <w:noProof/>
            <w:webHidden/>
          </w:rPr>
          <w:tab/>
        </w:r>
        <w:r w:rsidRPr="00B37E08">
          <w:rPr>
            <w:noProof/>
            <w:webHidden/>
          </w:rPr>
          <w:fldChar w:fldCharType="begin"/>
        </w:r>
        <w:r w:rsidRPr="00B37E08">
          <w:rPr>
            <w:noProof/>
            <w:webHidden/>
          </w:rPr>
          <w:instrText xml:space="preserve"> PAGEREF _Toc34218588 \h </w:instrText>
        </w:r>
        <w:r w:rsidRPr="00B37E08">
          <w:rPr>
            <w:noProof/>
            <w:webHidden/>
          </w:rPr>
        </w:r>
        <w:r w:rsidRPr="00B37E08">
          <w:rPr>
            <w:noProof/>
            <w:webHidden/>
          </w:rPr>
          <w:fldChar w:fldCharType="separate"/>
        </w:r>
        <w:r w:rsidR="00014C65">
          <w:rPr>
            <w:noProof/>
            <w:webHidden/>
          </w:rPr>
          <w:t>36</w:t>
        </w:r>
        <w:r w:rsidRPr="00B37E08">
          <w:rPr>
            <w:noProof/>
            <w:webHidden/>
          </w:rPr>
          <w:fldChar w:fldCharType="end"/>
        </w:r>
      </w:hyperlink>
    </w:p>
    <w:p w14:paraId="5E691B3B" w14:textId="77777777" w:rsidR="00B37E08" w:rsidRPr="00C0133D" w:rsidRDefault="00B37E08">
      <w:pPr>
        <w:pStyle w:val="Spisilustracji"/>
        <w:tabs>
          <w:tab w:val="right" w:leader="dot" w:pos="9062"/>
        </w:tabs>
        <w:rPr>
          <w:smallCaps w:val="0"/>
          <w:noProof/>
          <w:sz w:val="22"/>
          <w:szCs w:val="22"/>
        </w:rPr>
      </w:pPr>
      <w:hyperlink w:anchor="_Toc34218589" w:history="1">
        <w:r w:rsidRPr="00B37E08">
          <w:rPr>
            <w:rStyle w:val="Hipercze"/>
            <w:noProof/>
          </w:rPr>
          <w:t>Wykres nr 18 Struktura wydatków dofinansowania w podziale na stopnie niepełnosprawności oraz występowanie schorzeń w roku 2019 dla podmiotów z rynku chronionego.</w:t>
        </w:r>
        <w:r w:rsidRPr="00B37E08">
          <w:rPr>
            <w:noProof/>
            <w:webHidden/>
          </w:rPr>
          <w:tab/>
        </w:r>
        <w:r w:rsidRPr="00B37E08">
          <w:rPr>
            <w:noProof/>
            <w:webHidden/>
          </w:rPr>
          <w:fldChar w:fldCharType="begin"/>
        </w:r>
        <w:r w:rsidRPr="00B37E08">
          <w:rPr>
            <w:noProof/>
            <w:webHidden/>
          </w:rPr>
          <w:instrText xml:space="preserve"> PAGEREF _Toc34218589 \h </w:instrText>
        </w:r>
        <w:r w:rsidRPr="00B37E08">
          <w:rPr>
            <w:noProof/>
            <w:webHidden/>
          </w:rPr>
        </w:r>
        <w:r w:rsidRPr="00B37E08">
          <w:rPr>
            <w:noProof/>
            <w:webHidden/>
          </w:rPr>
          <w:fldChar w:fldCharType="separate"/>
        </w:r>
        <w:r w:rsidR="00014C65">
          <w:rPr>
            <w:noProof/>
            <w:webHidden/>
          </w:rPr>
          <w:t>37</w:t>
        </w:r>
        <w:r w:rsidRPr="00B37E08">
          <w:rPr>
            <w:noProof/>
            <w:webHidden/>
          </w:rPr>
          <w:fldChar w:fldCharType="end"/>
        </w:r>
      </w:hyperlink>
    </w:p>
    <w:p w14:paraId="01468F90" w14:textId="77777777" w:rsidR="00B37E08" w:rsidRPr="00C0133D" w:rsidRDefault="00B37E08">
      <w:pPr>
        <w:pStyle w:val="Spisilustracji"/>
        <w:tabs>
          <w:tab w:val="right" w:leader="dot" w:pos="9062"/>
        </w:tabs>
        <w:rPr>
          <w:smallCaps w:val="0"/>
          <w:noProof/>
          <w:sz w:val="22"/>
          <w:szCs w:val="22"/>
        </w:rPr>
      </w:pPr>
      <w:hyperlink w:anchor="_Toc34218590" w:history="1">
        <w:r w:rsidRPr="00B37E08">
          <w:rPr>
            <w:rStyle w:val="Hipercze"/>
            <w:noProof/>
          </w:rPr>
          <w:t>Wykres nr 19 Średnia liczba osób zgłaszanych za okresy 12/2018 – 11/2019 przez podmioty z rynku chronionego w podziale na stopnie niepełnosprawności i występowanie schorzeń specjalnych.</w:t>
        </w:r>
        <w:r w:rsidRPr="00B37E08">
          <w:rPr>
            <w:noProof/>
            <w:webHidden/>
          </w:rPr>
          <w:tab/>
        </w:r>
        <w:r w:rsidRPr="00B37E08">
          <w:rPr>
            <w:noProof/>
            <w:webHidden/>
          </w:rPr>
          <w:fldChar w:fldCharType="begin"/>
        </w:r>
        <w:r w:rsidRPr="00B37E08">
          <w:rPr>
            <w:noProof/>
            <w:webHidden/>
          </w:rPr>
          <w:instrText xml:space="preserve"> PAGEREF _Toc34218590 \h </w:instrText>
        </w:r>
        <w:r w:rsidRPr="00B37E08">
          <w:rPr>
            <w:noProof/>
            <w:webHidden/>
          </w:rPr>
        </w:r>
        <w:r w:rsidRPr="00B37E08">
          <w:rPr>
            <w:noProof/>
            <w:webHidden/>
          </w:rPr>
          <w:fldChar w:fldCharType="separate"/>
        </w:r>
        <w:r w:rsidR="00014C65">
          <w:rPr>
            <w:noProof/>
            <w:webHidden/>
          </w:rPr>
          <w:t>37</w:t>
        </w:r>
        <w:r w:rsidRPr="00B37E08">
          <w:rPr>
            <w:noProof/>
            <w:webHidden/>
          </w:rPr>
          <w:fldChar w:fldCharType="end"/>
        </w:r>
      </w:hyperlink>
    </w:p>
    <w:p w14:paraId="0AFE34B9" w14:textId="77777777" w:rsidR="00B37E08" w:rsidRPr="00C0133D" w:rsidRDefault="00B37E08">
      <w:pPr>
        <w:pStyle w:val="Spisilustracji"/>
        <w:tabs>
          <w:tab w:val="right" w:leader="dot" w:pos="9062"/>
        </w:tabs>
        <w:rPr>
          <w:smallCaps w:val="0"/>
          <w:noProof/>
          <w:sz w:val="22"/>
          <w:szCs w:val="22"/>
        </w:rPr>
      </w:pPr>
      <w:hyperlink w:anchor="_Toc34218591" w:history="1">
        <w:r w:rsidRPr="00B37E08">
          <w:rPr>
            <w:rStyle w:val="Hipercze"/>
            <w:noProof/>
          </w:rPr>
          <w:t>Wykres nr 20 Struktura wydatków dofinansowania w podziale na stopnie niepełnosprawności oraz występowanie schorzeń w roku 2019 dla podmiotów z rynku otwartego.</w:t>
        </w:r>
        <w:r w:rsidRPr="00B37E08">
          <w:rPr>
            <w:noProof/>
            <w:webHidden/>
          </w:rPr>
          <w:tab/>
        </w:r>
        <w:r w:rsidRPr="00B37E08">
          <w:rPr>
            <w:noProof/>
            <w:webHidden/>
          </w:rPr>
          <w:fldChar w:fldCharType="begin"/>
        </w:r>
        <w:r w:rsidRPr="00B37E08">
          <w:rPr>
            <w:noProof/>
            <w:webHidden/>
          </w:rPr>
          <w:instrText xml:space="preserve"> PAGEREF _Toc34218591 \h </w:instrText>
        </w:r>
        <w:r w:rsidRPr="00B37E08">
          <w:rPr>
            <w:noProof/>
            <w:webHidden/>
          </w:rPr>
        </w:r>
        <w:r w:rsidRPr="00B37E08">
          <w:rPr>
            <w:noProof/>
            <w:webHidden/>
          </w:rPr>
          <w:fldChar w:fldCharType="separate"/>
        </w:r>
        <w:r w:rsidR="00014C65">
          <w:rPr>
            <w:noProof/>
            <w:webHidden/>
          </w:rPr>
          <w:t>38</w:t>
        </w:r>
        <w:r w:rsidRPr="00B37E08">
          <w:rPr>
            <w:noProof/>
            <w:webHidden/>
          </w:rPr>
          <w:fldChar w:fldCharType="end"/>
        </w:r>
      </w:hyperlink>
    </w:p>
    <w:p w14:paraId="55395388" w14:textId="77777777" w:rsidR="00B37E08" w:rsidRPr="00C0133D" w:rsidRDefault="00B37E08">
      <w:pPr>
        <w:pStyle w:val="Spisilustracji"/>
        <w:tabs>
          <w:tab w:val="right" w:leader="dot" w:pos="9062"/>
        </w:tabs>
        <w:rPr>
          <w:smallCaps w:val="0"/>
          <w:noProof/>
          <w:sz w:val="22"/>
          <w:szCs w:val="22"/>
        </w:rPr>
      </w:pPr>
      <w:hyperlink w:anchor="_Toc34218592" w:history="1">
        <w:r w:rsidRPr="00B37E08">
          <w:rPr>
            <w:rStyle w:val="Hipercze"/>
            <w:noProof/>
          </w:rPr>
          <w:t>Wykres nr 21 Średnia liczba osób zgłaszanych za okresy 12/2018 – 11/2019 przez podmioty z rynku otwartego w podziale na stopnie niepełnosprawności i występowanie schorzeń specjalnych.</w:t>
        </w:r>
        <w:r w:rsidRPr="00B37E08">
          <w:rPr>
            <w:noProof/>
            <w:webHidden/>
          </w:rPr>
          <w:tab/>
        </w:r>
        <w:r w:rsidRPr="00B37E08">
          <w:rPr>
            <w:noProof/>
            <w:webHidden/>
          </w:rPr>
          <w:fldChar w:fldCharType="begin"/>
        </w:r>
        <w:r w:rsidRPr="00B37E08">
          <w:rPr>
            <w:noProof/>
            <w:webHidden/>
          </w:rPr>
          <w:instrText xml:space="preserve"> PAGEREF _Toc34218592 \h </w:instrText>
        </w:r>
        <w:r w:rsidRPr="00B37E08">
          <w:rPr>
            <w:noProof/>
            <w:webHidden/>
          </w:rPr>
        </w:r>
        <w:r w:rsidRPr="00B37E08">
          <w:rPr>
            <w:noProof/>
            <w:webHidden/>
          </w:rPr>
          <w:fldChar w:fldCharType="separate"/>
        </w:r>
        <w:r w:rsidR="00014C65">
          <w:rPr>
            <w:noProof/>
            <w:webHidden/>
          </w:rPr>
          <w:t>38</w:t>
        </w:r>
        <w:r w:rsidRPr="00B37E08">
          <w:rPr>
            <w:noProof/>
            <w:webHidden/>
          </w:rPr>
          <w:fldChar w:fldCharType="end"/>
        </w:r>
      </w:hyperlink>
    </w:p>
    <w:p w14:paraId="134661D6" w14:textId="77777777" w:rsidR="00B37E08" w:rsidRPr="00C0133D" w:rsidRDefault="00B37E08">
      <w:pPr>
        <w:pStyle w:val="Spisilustracji"/>
        <w:tabs>
          <w:tab w:val="right" w:leader="dot" w:pos="9062"/>
        </w:tabs>
        <w:rPr>
          <w:smallCaps w:val="0"/>
          <w:noProof/>
          <w:sz w:val="22"/>
          <w:szCs w:val="22"/>
        </w:rPr>
      </w:pPr>
      <w:hyperlink w:anchor="_Toc34218593" w:history="1">
        <w:r w:rsidRPr="00B37E08">
          <w:rPr>
            <w:rStyle w:val="Hipercze"/>
            <w:noProof/>
          </w:rPr>
          <w:t>Wykres nr 22 Struktura wypłaconej refundacji osobom niepełnosprawnym wykonującym działalność gospodarczą w roku 2019.</w:t>
        </w:r>
        <w:r w:rsidRPr="00B37E08">
          <w:rPr>
            <w:noProof/>
            <w:webHidden/>
          </w:rPr>
          <w:tab/>
        </w:r>
        <w:r w:rsidRPr="00B37E08">
          <w:rPr>
            <w:noProof/>
            <w:webHidden/>
          </w:rPr>
          <w:fldChar w:fldCharType="begin"/>
        </w:r>
        <w:r w:rsidRPr="00B37E08">
          <w:rPr>
            <w:noProof/>
            <w:webHidden/>
          </w:rPr>
          <w:instrText xml:space="preserve"> PAGEREF _Toc34218593 \h </w:instrText>
        </w:r>
        <w:r w:rsidRPr="00B37E08">
          <w:rPr>
            <w:noProof/>
            <w:webHidden/>
          </w:rPr>
        </w:r>
        <w:r w:rsidRPr="00B37E08">
          <w:rPr>
            <w:noProof/>
            <w:webHidden/>
          </w:rPr>
          <w:fldChar w:fldCharType="separate"/>
        </w:r>
        <w:r w:rsidR="00014C65">
          <w:rPr>
            <w:noProof/>
            <w:webHidden/>
          </w:rPr>
          <w:t>41</w:t>
        </w:r>
        <w:r w:rsidRPr="00B37E08">
          <w:rPr>
            <w:noProof/>
            <w:webHidden/>
          </w:rPr>
          <w:fldChar w:fldCharType="end"/>
        </w:r>
      </w:hyperlink>
    </w:p>
    <w:p w14:paraId="0E240D3C" w14:textId="77777777" w:rsidR="00B37E08" w:rsidRPr="00C0133D" w:rsidRDefault="00B37E08">
      <w:pPr>
        <w:pStyle w:val="Spisilustracji"/>
        <w:tabs>
          <w:tab w:val="right" w:leader="dot" w:pos="9062"/>
        </w:tabs>
        <w:rPr>
          <w:smallCaps w:val="0"/>
          <w:noProof/>
          <w:sz w:val="22"/>
          <w:szCs w:val="22"/>
        </w:rPr>
      </w:pPr>
      <w:hyperlink w:anchor="_Toc34218594" w:history="1">
        <w:r w:rsidRPr="00B37E08">
          <w:rPr>
            <w:rStyle w:val="Hipercze"/>
            <w:noProof/>
          </w:rPr>
          <w:t>Wykres nr 23 Liczba osób niepełnosprawnych wykonujących działalność ubiegających się o wypłatę miesięcznej refundacji składek.</w:t>
        </w:r>
        <w:r w:rsidRPr="00B37E08">
          <w:rPr>
            <w:noProof/>
            <w:webHidden/>
          </w:rPr>
          <w:tab/>
        </w:r>
        <w:r w:rsidRPr="00B37E08">
          <w:rPr>
            <w:noProof/>
            <w:webHidden/>
          </w:rPr>
          <w:fldChar w:fldCharType="begin"/>
        </w:r>
        <w:r w:rsidRPr="00B37E08">
          <w:rPr>
            <w:noProof/>
            <w:webHidden/>
          </w:rPr>
          <w:instrText xml:space="preserve"> PAGEREF _Toc34218594 \h </w:instrText>
        </w:r>
        <w:r w:rsidRPr="00B37E08">
          <w:rPr>
            <w:noProof/>
            <w:webHidden/>
          </w:rPr>
        </w:r>
        <w:r w:rsidRPr="00B37E08">
          <w:rPr>
            <w:noProof/>
            <w:webHidden/>
          </w:rPr>
          <w:fldChar w:fldCharType="separate"/>
        </w:r>
        <w:r w:rsidR="00014C65">
          <w:rPr>
            <w:noProof/>
            <w:webHidden/>
          </w:rPr>
          <w:t>41</w:t>
        </w:r>
        <w:r w:rsidRPr="00B37E08">
          <w:rPr>
            <w:noProof/>
            <w:webHidden/>
          </w:rPr>
          <w:fldChar w:fldCharType="end"/>
        </w:r>
      </w:hyperlink>
    </w:p>
    <w:p w14:paraId="181C7D02" w14:textId="77777777" w:rsidR="00B37E08" w:rsidRPr="00C0133D" w:rsidRDefault="00B37E08">
      <w:pPr>
        <w:pStyle w:val="Spisilustracji"/>
        <w:tabs>
          <w:tab w:val="right" w:leader="dot" w:pos="9062"/>
        </w:tabs>
        <w:rPr>
          <w:smallCaps w:val="0"/>
          <w:noProof/>
          <w:sz w:val="22"/>
          <w:szCs w:val="22"/>
        </w:rPr>
      </w:pPr>
      <w:hyperlink w:anchor="_Toc34218595" w:history="1">
        <w:r w:rsidRPr="00B37E08">
          <w:rPr>
            <w:rStyle w:val="Hipercze"/>
            <w:noProof/>
          </w:rPr>
          <w:t>Wykres nr 24 Struktura wydatków refundacji składek na ubezpieczenia społeczne dla osób niepełnosprawnych wykonujących działalność gospodarczą w podziale na stopnie niepełnosprawności w roku 2019.</w:t>
        </w:r>
        <w:r w:rsidRPr="00B37E08">
          <w:rPr>
            <w:noProof/>
            <w:webHidden/>
          </w:rPr>
          <w:tab/>
        </w:r>
        <w:r w:rsidRPr="00B37E08">
          <w:rPr>
            <w:noProof/>
            <w:webHidden/>
          </w:rPr>
          <w:fldChar w:fldCharType="begin"/>
        </w:r>
        <w:r w:rsidRPr="00B37E08">
          <w:rPr>
            <w:noProof/>
            <w:webHidden/>
          </w:rPr>
          <w:instrText xml:space="preserve"> PAGEREF _Toc34218595 \h </w:instrText>
        </w:r>
        <w:r w:rsidRPr="00B37E08">
          <w:rPr>
            <w:noProof/>
            <w:webHidden/>
          </w:rPr>
        </w:r>
        <w:r w:rsidRPr="00B37E08">
          <w:rPr>
            <w:noProof/>
            <w:webHidden/>
          </w:rPr>
          <w:fldChar w:fldCharType="separate"/>
        </w:r>
        <w:r w:rsidR="00014C65">
          <w:rPr>
            <w:noProof/>
            <w:webHidden/>
          </w:rPr>
          <w:t>42</w:t>
        </w:r>
        <w:r w:rsidRPr="00B37E08">
          <w:rPr>
            <w:noProof/>
            <w:webHidden/>
          </w:rPr>
          <w:fldChar w:fldCharType="end"/>
        </w:r>
      </w:hyperlink>
    </w:p>
    <w:p w14:paraId="17F470C6" w14:textId="77777777" w:rsidR="00B37E08" w:rsidRPr="00C0133D" w:rsidRDefault="00B37E08">
      <w:pPr>
        <w:pStyle w:val="Spisilustracji"/>
        <w:tabs>
          <w:tab w:val="right" w:leader="dot" w:pos="9062"/>
        </w:tabs>
        <w:rPr>
          <w:smallCaps w:val="0"/>
          <w:noProof/>
          <w:sz w:val="22"/>
          <w:szCs w:val="22"/>
        </w:rPr>
      </w:pPr>
      <w:hyperlink w:anchor="_Toc34218596" w:history="1">
        <w:r w:rsidRPr="00B37E08">
          <w:rPr>
            <w:rStyle w:val="Hipercze"/>
            <w:noProof/>
          </w:rPr>
          <w:t>Wykres nr 25 Struktura wypłaconej refundacji rolnikom w roku 2019.</w:t>
        </w:r>
        <w:r w:rsidRPr="00B37E08">
          <w:rPr>
            <w:noProof/>
            <w:webHidden/>
          </w:rPr>
          <w:tab/>
        </w:r>
        <w:r w:rsidRPr="00B37E08">
          <w:rPr>
            <w:noProof/>
            <w:webHidden/>
          </w:rPr>
          <w:fldChar w:fldCharType="begin"/>
        </w:r>
        <w:r w:rsidRPr="00B37E08">
          <w:rPr>
            <w:noProof/>
            <w:webHidden/>
          </w:rPr>
          <w:instrText xml:space="preserve"> PAGEREF _Toc34218596 \h </w:instrText>
        </w:r>
        <w:r w:rsidRPr="00B37E08">
          <w:rPr>
            <w:noProof/>
            <w:webHidden/>
          </w:rPr>
        </w:r>
        <w:r w:rsidRPr="00B37E08">
          <w:rPr>
            <w:noProof/>
            <w:webHidden/>
          </w:rPr>
          <w:fldChar w:fldCharType="separate"/>
        </w:r>
        <w:r w:rsidR="00014C65">
          <w:rPr>
            <w:noProof/>
            <w:webHidden/>
          </w:rPr>
          <w:t>43</w:t>
        </w:r>
        <w:r w:rsidRPr="00B37E08">
          <w:rPr>
            <w:noProof/>
            <w:webHidden/>
          </w:rPr>
          <w:fldChar w:fldCharType="end"/>
        </w:r>
      </w:hyperlink>
    </w:p>
    <w:p w14:paraId="17971481" w14:textId="77777777" w:rsidR="00B37E08" w:rsidRPr="00C0133D" w:rsidRDefault="00B37E08">
      <w:pPr>
        <w:pStyle w:val="Spisilustracji"/>
        <w:tabs>
          <w:tab w:val="right" w:leader="dot" w:pos="9062"/>
        </w:tabs>
        <w:rPr>
          <w:smallCaps w:val="0"/>
          <w:noProof/>
          <w:sz w:val="22"/>
          <w:szCs w:val="22"/>
        </w:rPr>
      </w:pPr>
      <w:hyperlink w:anchor="_Toc34218597" w:history="1">
        <w:r w:rsidRPr="00B37E08">
          <w:rPr>
            <w:rStyle w:val="Hipercze"/>
            <w:noProof/>
          </w:rPr>
          <w:t>Wykres nr 26 Liczba beneficjentów uprawnionych do otrzymania refundacji składek na ubezpieczenia KRUS za I – IV kwartał 2019 r.</w:t>
        </w:r>
        <w:r w:rsidRPr="00B37E08">
          <w:rPr>
            <w:noProof/>
            <w:webHidden/>
          </w:rPr>
          <w:tab/>
        </w:r>
        <w:r w:rsidRPr="00B37E08">
          <w:rPr>
            <w:noProof/>
            <w:webHidden/>
          </w:rPr>
          <w:fldChar w:fldCharType="begin"/>
        </w:r>
        <w:r w:rsidRPr="00B37E08">
          <w:rPr>
            <w:noProof/>
            <w:webHidden/>
          </w:rPr>
          <w:instrText xml:space="preserve"> PAGEREF _Toc34218597 \h </w:instrText>
        </w:r>
        <w:r w:rsidRPr="00B37E08">
          <w:rPr>
            <w:noProof/>
            <w:webHidden/>
          </w:rPr>
        </w:r>
        <w:r w:rsidRPr="00B37E08">
          <w:rPr>
            <w:noProof/>
            <w:webHidden/>
          </w:rPr>
          <w:fldChar w:fldCharType="separate"/>
        </w:r>
        <w:r w:rsidR="00014C65">
          <w:rPr>
            <w:noProof/>
            <w:webHidden/>
          </w:rPr>
          <w:t>43</w:t>
        </w:r>
        <w:r w:rsidRPr="00B37E08">
          <w:rPr>
            <w:noProof/>
            <w:webHidden/>
          </w:rPr>
          <w:fldChar w:fldCharType="end"/>
        </w:r>
      </w:hyperlink>
    </w:p>
    <w:p w14:paraId="19FA51A9" w14:textId="77777777" w:rsidR="00B37E08" w:rsidRPr="00C0133D" w:rsidRDefault="00B37E08">
      <w:pPr>
        <w:pStyle w:val="Spisilustracji"/>
        <w:tabs>
          <w:tab w:val="right" w:leader="dot" w:pos="9062"/>
        </w:tabs>
        <w:rPr>
          <w:smallCaps w:val="0"/>
          <w:noProof/>
          <w:sz w:val="22"/>
          <w:szCs w:val="22"/>
        </w:rPr>
      </w:pPr>
      <w:hyperlink w:anchor="_Toc34218598" w:history="1">
        <w:r w:rsidRPr="00B37E08">
          <w:rPr>
            <w:rStyle w:val="Hipercze"/>
            <w:noProof/>
          </w:rPr>
          <w:t xml:space="preserve">Wykres nr 27 Struktura wypłat wg rodzajów kosztów </w:t>
        </w:r>
        <w:r w:rsidRPr="00B37E08">
          <w:rPr>
            <w:rStyle w:val="Hipercze"/>
            <w:rFonts w:ascii="TT38o00" w:eastAsia="Calibri" w:hAnsi="TT38o00" w:cs="TT38o00"/>
            <w:noProof/>
            <w:lang w:eastAsia="en-US"/>
          </w:rPr>
          <w:t>w 2019 roku w zadaniu pn. Zwrot kosztów budowy (...) - art. 32 ust.1 pkt 2.</w:t>
        </w:r>
        <w:r w:rsidRPr="00B37E08">
          <w:rPr>
            <w:noProof/>
            <w:webHidden/>
          </w:rPr>
          <w:tab/>
        </w:r>
        <w:r w:rsidRPr="00B37E08">
          <w:rPr>
            <w:noProof/>
            <w:webHidden/>
          </w:rPr>
          <w:fldChar w:fldCharType="begin"/>
        </w:r>
        <w:r w:rsidRPr="00B37E08">
          <w:rPr>
            <w:noProof/>
            <w:webHidden/>
          </w:rPr>
          <w:instrText xml:space="preserve"> PAGEREF _Toc34218598 \h </w:instrText>
        </w:r>
        <w:r w:rsidRPr="00B37E08">
          <w:rPr>
            <w:noProof/>
            <w:webHidden/>
          </w:rPr>
        </w:r>
        <w:r w:rsidRPr="00B37E08">
          <w:rPr>
            <w:noProof/>
            <w:webHidden/>
          </w:rPr>
          <w:fldChar w:fldCharType="separate"/>
        </w:r>
        <w:r w:rsidR="00014C65">
          <w:rPr>
            <w:noProof/>
            <w:webHidden/>
          </w:rPr>
          <w:t>44</w:t>
        </w:r>
        <w:r w:rsidRPr="00B37E08">
          <w:rPr>
            <w:noProof/>
            <w:webHidden/>
          </w:rPr>
          <w:fldChar w:fldCharType="end"/>
        </w:r>
      </w:hyperlink>
    </w:p>
    <w:p w14:paraId="331B8E19" w14:textId="77777777" w:rsidR="00B37E08" w:rsidRPr="00C0133D" w:rsidRDefault="00B37E08">
      <w:pPr>
        <w:pStyle w:val="Spisilustracji"/>
        <w:tabs>
          <w:tab w:val="right" w:leader="dot" w:pos="9062"/>
        </w:tabs>
        <w:rPr>
          <w:smallCaps w:val="0"/>
          <w:noProof/>
          <w:sz w:val="22"/>
          <w:szCs w:val="22"/>
        </w:rPr>
      </w:pPr>
      <w:hyperlink w:anchor="_Toc34218599" w:history="1">
        <w:r w:rsidRPr="00B37E08">
          <w:rPr>
            <w:rStyle w:val="Hipercze"/>
            <w:noProof/>
          </w:rPr>
          <w:t xml:space="preserve">Wykres nr 28 Struktura wypłat wg województw </w:t>
        </w:r>
        <w:r w:rsidRPr="00B37E08">
          <w:rPr>
            <w:rStyle w:val="Hipercze"/>
            <w:rFonts w:ascii="TT38o00" w:eastAsia="Calibri" w:hAnsi="TT38o00" w:cs="TT38o00"/>
            <w:noProof/>
            <w:lang w:eastAsia="en-US"/>
          </w:rPr>
          <w:t>w 2019 roku w zadaniu pn. Zwrot kosztów budowy (...) - art. 32 ust.1 pkt 2.</w:t>
        </w:r>
        <w:r w:rsidRPr="00B37E08">
          <w:rPr>
            <w:noProof/>
            <w:webHidden/>
          </w:rPr>
          <w:tab/>
        </w:r>
        <w:r w:rsidRPr="00B37E08">
          <w:rPr>
            <w:noProof/>
            <w:webHidden/>
          </w:rPr>
          <w:fldChar w:fldCharType="begin"/>
        </w:r>
        <w:r w:rsidRPr="00B37E08">
          <w:rPr>
            <w:noProof/>
            <w:webHidden/>
          </w:rPr>
          <w:instrText xml:space="preserve"> PAGEREF _Toc34218599 \h </w:instrText>
        </w:r>
        <w:r w:rsidRPr="00B37E08">
          <w:rPr>
            <w:noProof/>
            <w:webHidden/>
          </w:rPr>
        </w:r>
        <w:r w:rsidRPr="00B37E08">
          <w:rPr>
            <w:noProof/>
            <w:webHidden/>
          </w:rPr>
          <w:fldChar w:fldCharType="separate"/>
        </w:r>
        <w:r w:rsidR="00014C65">
          <w:rPr>
            <w:noProof/>
            <w:webHidden/>
          </w:rPr>
          <w:t>45</w:t>
        </w:r>
        <w:r w:rsidRPr="00B37E08">
          <w:rPr>
            <w:noProof/>
            <w:webHidden/>
          </w:rPr>
          <w:fldChar w:fldCharType="end"/>
        </w:r>
      </w:hyperlink>
    </w:p>
    <w:p w14:paraId="4327166B" w14:textId="77777777" w:rsidR="00B37E08" w:rsidRPr="00C0133D" w:rsidRDefault="00B37E08">
      <w:pPr>
        <w:pStyle w:val="Spisilustracji"/>
        <w:tabs>
          <w:tab w:val="right" w:leader="dot" w:pos="9062"/>
        </w:tabs>
        <w:rPr>
          <w:smallCaps w:val="0"/>
          <w:noProof/>
          <w:sz w:val="22"/>
          <w:szCs w:val="22"/>
        </w:rPr>
      </w:pPr>
      <w:hyperlink w:anchor="_Toc34218600" w:history="1">
        <w:r w:rsidRPr="00B37E08">
          <w:rPr>
            <w:rStyle w:val="Hipercze"/>
            <w:noProof/>
          </w:rPr>
          <w:t>Wykres nr 29 Kwota wypłacona wg województw – „Program wyrównywania różnic między regionami III”.</w:t>
        </w:r>
        <w:r w:rsidRPr="00B37E08">
          <w:rPr>
            <w:noProof/>
            <w:webHidden/>
          </w:rPr>
          <w:tab/>
        </w:r>
        <w:r w:rsidRPr="00B37E08">
          <w:rPr>
            <w:noProof/>
            <w:webHidden/>
          </w:rPr>
          <w:fldChar w:fldCharType="begin"/>
        </w:r>
        <w:r w:rsidRPr="00B37E08">
          <w:rPr>
            <w:noProof/>
            <w:webHidden/>
          </w:rPr>
          <w:instrText xml:space="preserve"> PAGEREF _Toc34218600 \h </w:instrText>
        </w:r>
        <w:r w:rsidRPr="00B37E08">
          <w:rPr>
            <w:noProof/>
            <w:webHidden/>
          </w:rPr>
        </w:r>
        <w:r w:rsidRPr="00B37E08">
          <w:rPr>
            <w:noProof/>
            <w:webHidden/>
          </w:rPr>
          <w:fldChar w:fldCharType="separate"/>
        </w:r>
        <w:r w:rsidR="00014C65">
          <w:rPr>
            <w:noProof/>
            <w:webHidden/>
          </w:rPr>
          <w:t>47</w:t>
        </w:r>
        <w:r w:rsidRPr="00B37E08">
          <w:rPr>
            <w:noProof/>
            <w:webHidden/>
          </w:rPr>
          <w:fldChar w:fldCharType="end"/>
        </w:r>
      </w:hyperlink>
    </w:p>
    <w:p w14:paraId="4D93EFB2" w14:textId="77777777" w:rsidR="00B37E08" w:rsidRPr="00C0133D" w:rsidRDefault="00B37E08">
      <w:pPr>
        <w:pStyle w:val="Spisilustracji"/>
        <w:tabs>
          <w:tab w:val="right" w:leader="dot" w:pos="9062"/>
        </w:tabs>
        <w:rPr>
          <w:smallCaps w:val="0"/>
          <w:noProof/>
          <w:sz w:val="22"/>
          <w:szCs w:val="22"/>
        </w:rPr>
      </w:pPr>
      <w:hyperlink w:anchor="_Toc34218601" w:history="1">
        <w:r w:rsidRPr="00B37E08">
          <w:rPr>
            <w:rStyle w:val="Hipercze"/>
            <w:noProof/>
          </w:rPr>
          <w:t>Wykres nr 30 Struktura wypłat wg rodzajów kosztów - „Program wyrównywania różnic między regionami III”.</w:t>
        </w:r>
        <w:r w:rsidRPr="00B37E08">
          <w:rPr>
            <w:noProof/>
            <w:webHidden/>
          </w:rPr>
          <w:tab/>
        </w:r>
        <w:r w:rsidRPr="00B37E08">
          <w:rPr>
            <w:noProof/>
            <w:webHidden/>
          </w:rPr>
          <w:fldChar w:fldCharType="begin"/>
        </w:r>
        <w:r w:rsidRPr="00B37E08">
          <w:rPr>
            <w:noProof/>
            <w:webHidden/>
          </w:rPr>
          <w:instrText xml:space="preserve"> PAGEREF _Toc34218601 \h </w:instrText>
        </w:r>
        <w:r w:rsidRPr="00B37E08">
          <w:rPr>
            <w:noProof/>
            <w:webHidden/>
          </w:rPr>
        </w:r>
        <w:r w:rsidRPr="00B37E08">
          <w:rPr>
            <w:noProof/>
            <w:webHidden/>
          </w:rPr>
          <w:fldChar w:fldCharType="separate"/>
        </w:r>
        <w:r w:rsidR="00014C65">
          <w:rPr>
            <w:noProof/>
            <w:webHidden/>
          </w:rPr>
          <w:t>47</w:t>
        </w:r>
        <w:r w:rsidRPr="00B37E08">
          <w:rPr>
            <w:noProof/>
            <w:webHidden/>
          </w:rPr>
          <w:fldChar w:fldCharType="end"/>
        </w:r>
      </w:hyperlink>
    </w:p>
    <w:p w14:paraId="3F5F5DED" w14:textId="77777777" w:rsidR="00B37E08" w:rsidRPr="00C0133D" w:rsidRDefault="00B37E08">
      <w:pPr>
        <w:pStyle w:val="Spisilustracji"/>
        <w:tabs>
          <w:tab w:val="right" w:leader="dot" w:pos="9062"/>
        </w:tabs>
        <w:rPr>
          <w:smallCaps w:val="0"/>
          <w:noProof/>
          <w:sz w:val="22"/>
          <w:szCs w:val="22"/>
        </w:rPr>
      </w:pPr>
      <w:hyperlink w:anchor="_Toc34218602" w:history="1">
        <w:r w:rsidRPr="00B37E08">
          <w:rPr>
            <w:rStyle w:val="Hipercze"/>
            <w:noProof/>
          </w:rPr>
          <w:t xml:space="preserve">Wykres nr 31 </w:t>
        </w:r>
        <w:r w:rsidRPr="00B37E08">
          <w:rPr>
            <w:rStyle w:val="Hipercze"/>
            <w:rFonts w:ascii="TT38o00" w:eastAsia="Calibri" w:hAnsi="TT38o00" w:cs="TT38o00"/>
            <w:noProof/>
            <w:lang w:eastAsia="en-US"/>
          </w:rPr>
          <w:t>Wypłaty w 2019 roku w podziale na województwa - Dofinansowanie do oprocentowania kredytów bankowych – art. 32 ust. 1 pkt 1.</w:t>
        </w:r>
        <w:r w:rsidRPr="00B37E08">
          <w:rPr>
            <w:noProof/>
            <w:webHidden/>
          </w:rPr>
          <w:tab/>
        </w:r>
        <w:r w:rsidRPr="00B37E08">
          <w:rPr>
            <w:noProof/>
            <w:webHidden/>
          </w:rPr>
          <w:fldChar w:fldCharType="begin"/>
        </w:r>
        <w:r w:rsidRPr="00B37E08">
          <w:rPr>
            <w:noProof/>
            <w:webHidden/>
          </w:rPr>
          <w:instrText xml:space="preserve"> PAGEREF _Toc34218602 \h </w:instrText>
        </w:r>
        <w:r w:rsidRPr="00B37E08">
          <w:rPr>
            <w:noProof/>
            <w:webHidden/>
          </w:rPr>
        </w:r>
        <w:r w:rsidRPr="00B37E08">
          <w:rPr>
            <w:noProof/>
            <w:webHidden/>
          </w:rPr>
          <w:fldChar w:fldCharType="separate"/>
        </w:r>
        <w:r w:rsidR="00014C65">
          <w:rPr>
            <w:noProof/>
            <w:webHidden/>
          </w:rPr>
          <w:t>48</w:t>
        </w:r>
        <w:r w:rsidRPr="00B37E08">
          <w:rPr>
            <w:noProof/>
            <w:webHidden/>
          </w:rPr>
          <w:fldChar w:fldCharType="end"/>
        </w:r>
      </w:hyperlink>
    </w:p>
    <w:p w14:paraId="48A313E8" w14:textId="77777777" w:rsidR="00B37E08" w:rsidRPr="00C0133D" w:rsidRDefault="00B37E08">
      <w:pPr>
        <w:pStyle w:val="Spisilustracji"/>
        <w:tabs>
          <w:tab w:val="right" w:leader="dot" w:pos="9062"/>
        </w:tabs>
        <w:rPr>
          <w:smallCaps w:val="0"/>
          <w:noProof/>
          <w:sz w:val="22"/>
          <w:szCs w:val="22"/>
        </w:rPr>
      </w:pPr>
      <w:hyperlink w:anchor="_Toc34218603" w:history="1">
        <w:r w:rsidRPr="00B37E08">
          <w:rPr>
            <w:rStyle w:val="Hipercze"/>
            <w:noProof/>
          </w:rPr>
          <w:t>Wykres nr 32 Wypłaty w 2019 roku według kierunków pomocy – Zadania zlecane art. 36.</w:t>
        </w:r>
        <w:r w:rsidRPr="00B37E08">
          <w:rPr>
            <w:noProof/>
            <w:webHidden/>
          </w:rPr>
          <w:tab/>
        </w:r>
        <w:r w:rsidRPr="00B37E08">
          <w:rPr>
            <w:noProof/>
            <w:webHidden/>
          </w:rPr>
          <w:fldChar w:fldCharType="begin"/>
        </w:r>
        <w:r w:rsidRPr="00B37E08">
          <w:rPr>
            <w:noProof/>
            <w:webHidden/>
          </w:rPr>
          <w:instrText xml:space="preserve"> PAGEREF _Toc34218603 \h </w:instrText>
        </w:r>
        <w:r w:rsidRPr="00B37E08">
          <w:rPr>
            <w:noProof/>
            <w:webHidden/>
          </w:rPr>
        </w:r>
        <w:r w:rsidRPr="00B37E08">
          <w:rPr>
            <w:noProof/>
            <w:webHidden/>
          </w:rPr>
          <w:fldChar w:fldCharType="separate"/>
        </w:r>
        <w:r w:rsidR="00014C65">
          <w:rPr>
            <w:noProof/>
            <w:webHidden/>
          </w:rPr>
          <w:t>51</w:t>
        </w:r>
        <w:r w:rsidRPr="00B37E08">
          <w:rPr>
            <w:noProof/>
            <w:webHidden/>
          </w:rPr>
          <w:fldChar w:fldCharType="end"/>
        </w:r>
      </w:hyperlink>
    </w:p>
    <w:p w14:paraId="333F77B6" w14:textId="77777777" w:rsidR="00B37E08" w:rsidRPr="00C0133D" w:rsidRDefault="00B37E08">
      <w:pPr>
        <w:pStyle w:val="Spisilustracji"/>
        <w:tabs>
          <w:tab w:val="right" w:leader="dot" w:pos="9062"/>
        </w:tabs>
        <w:rPr>
          <w:smallCaps w:val="0"/>
          <w:noProof/>
          <w:sz w:val="22"/>
          <w:szCs w:val="22"/>
        </w:rPr>
      </w:pPr>
      <w:hyperlink w:anchor="_Toc34218604" w:history="1">
        <w:r w:rsidRPr="00B37E08">
          <w:rPr>
            <w:rStyle w:val="Hipercze"/>
            <w:noProof/>
          </w:rPr>
          <w:t>Wykres nr 33 Wypłaty w 2019 roku według  konkursu – Zadania zlecane art. 36.</w:t>
        </w:r>
        <w:r w:rsidRPr="00B37E08">
          <w:rPr>
            <w:noProof/>
            <w:webHidden/>
          </w:rPr>
          <w:tab/>
        </w:r>
        <w:r w:rsidRPr="00B37E08">
          <w:rPr>
            <w:noProof/>
            <w:webHidden/>
          </w:rPr>
          <w:fldChar w:fldCharType="begin"/>
        </w:r>
        <w:r w:rsidRPr="00B37E08">
          <w:rPr>
            <w:noProof/>
            <w:webHidden/>
          </w:rPr>
          <w:instrText xml:space="preserve"> PAGEREF _Toc34218604 \h </w:instrText>
        </w:r>
        <w:r w:rsidRPr="00B37E08">
          <w:rPr>
            <w:noProof/>
            <w:webHidden/>
          </w:rPr>
        </w:r>
        <w:r w:rsidRPr="00B37E08">
          <w:rPr>
            <w:noProof/>
            <w:webHidden/>
          </w:rPr>
          <w:fldChar w:fldCharType="separate"/>
        </w:r>
        <w:r w:rsidR="00014C65">
          <w:rPr>
            <w:noProof/>
            <w:webHidden/>
          </w:rPr>
          <w:t>51</w:t>
        </w:r>
        <w:r w:rsidRPr="00B37E08">
          <w:rPr>
            <w:noProof/>
            <w:webHidden/>
          </w:rPr>
          <w:fldChar w:fldCharType="end"/>
        </w:r>
      </w:hyperlink>
    </w:p>
    <w:p w14:paraId="24E03F16" w14:textId="77777777" w:rsidR="00B37E08" w:rsidRPr="00C0133D" w:rsidRDefault="00B37E08">
      <w:pPr>
        <w:pStyle w:val="Spisilustracji"/>
        <w:tabs>
          <w:tab w:val="right" w:leader="dot" w:pos="9062"/>
        </w:tabs>
        <w:rPr>
          <w:smallCaps w:val="0"/>
          <w:noProof/>
          <w:sz w:val="22"/>
          <w:szCs w:val="22"/>
        </w:rPr>
      </w:pPr>
      <w:hyperlink w:anchor="_Toc34218605" w:history="1">
        <w:r w:rsidRPr="00B37E08">
          <w:rPr>
            <w:rStyle w:val="Hipercze"/>
            <w:noProof/>
          </w:rPr>
          <w:t>Wykres nr 34 Struktura wypłat w 2019 roku - Dofinansowanie kosztów szkolenia, o których mowa  w art. 18 ustawy o języku migowym i innych środkach komunikowania się – art. 47 ust. 1 pkt 5 lit. b ustawy o rehabilitacji (…)</w:t>
        </w:r>
        <w:r w:rsidRPr="00B37E08">
          <w:rPr>
            <w:noProof/>
            <w:webHidden/>
          </w:rPr>
          <w:tab/>
        </w:r>
        <w:r w:rsidRPr="00B37E08">
          <w:rPr>
            <w:noProof/>
            <w:webHidden/>
          </w:rPr>
          <w:fldChar w:fldCharType="begin"/>
        </w:r>
        <w:r w:rsidRPr="00B37E08">
          <w:rPr>
            <w:noProof/>
            <w:webHidden/>
          </w:rPr>
          <w:instrText xml:space="preserve"> PAGEREF _Toc34218605 \h </w:instrText>
        </w:r>
        <w:r w:rsidRPr="00B37E08">
          <w:rPr>
            <w:noProof/>
            <w:webHidden/>
          </w:rPr>
        </w:r>
        <w:r w:rsidRPr="00B37E08">
          <w:rPr>
            <w:noProof/>
            <w:webHidden/>
          </w:rPr>
          <w:fldChar w:fldCharType="separate"/>
        </w:r>
        <w:r w:rsidR="00014C65">
          <w:rPr>
            <w:noProof/>
            <w:webHidden/>
          </w:rPr>
          <w:t>54</w:t>
        </w:r>
        <w:r w:rsidRPr="00B37E08">
          <w:rPr>
            <w:noProof/>
            <w:webHidden/>
          </w:rPr>
          <w:fldChar w:fldCharType="end"/>
        </w:r>
      </w:hyperlink>
    </w:p>
    <w:p w14:paraId="49E0EAC9" w14:textId="77777777" w:rsidR="00B37E08" w:rsidRPr="00C0133D" w:rsidRDefault="00B37E08">
      <w:pPr>
        <w:pStyle w:val="Spisilustracji"/>
        <w:tabs>
          <w:tab w:val="right" w:leader="dot" w:pos="9062"/>
        </w:tabs>
        <w:rPr>
          <w:smallCaps w:val="0"/>
          <w:noProof/>
          <w:sz w:val="22"/>
          <w:szCs w:val="22"/>
        </w:rPr>
      </w:pPr>
      <w:hyperlink w:anchor="_Toc34218606" w:history="1">
        <w:r w:rsidRPr="00B37E08">
          <w:rPr>
            <w:rStyle w:val="Hipercze"/>
            <w:noProof/>
          </w:rPr>
          <w:t>Wykres nr 35 Kwota wypłacona według województw w 2019 roku - Dofinansowanie kosztów szkolenia, o których mowa w art. 18 ustawy o języku migowym i innych środkach komunikowania się – art. 47 ust. 1 pkt 5 lit. b ustawy o rehabilitacji (…)</w:t>
        </w:r>
        <w:r w:rsidRPr="00B37E08">
          <w:rPr>
            <w:noProof/>
            <w:webHidden/>
          </w:rPr>
          <w:tab/>
        </w:r>
        <w:r w:rsidRPr="00B37E08">
          <w:rPr>
            <w:noProof/>
            <w:webHidden/>
          </w:rPr>
          <w:fldChar w:fldCharType="begin"/>
        </w:r>
        <w:r w:rsidRPr="00B37E08">
          <w:rPr>
            <w:noProof/>
            <w:webHidden/>
          </w:rPr>
          <w:instrText xml:space="preserve"> PAGEREF _Toc34218606 \h </w:instrText>
        </w:r>
        <w:r w:rsidRPr="00B37E08">
          <w:rPr>
            <w:noProof/>
            <w:webHidden/>
          </w:rPr>
        </w:r>
        <w:r w:rsidRPr="00B37E08">
          <w:rPr>
            <w:noProof/>
            <w:webHidden/>
          </w:rPr>
          <w:fldChar w:fldCharType="separate"/>
        </w:r>
        <w:r w:rsidR="00014C65">
          <w:rPr>
            <w:noProof/>
            <w:webHidden/>
          </w:rPr>
          <w:t>55</w:t>
        </w:r>
        <w:r w:rsidRPr="00B37E08">
          <w:rPr>
            <w:noProof/>
            <w:webHidden/>
          </w:rPr>
          <w:fldChar w:fldCharType="end"/>
        </w:r>
      </w:hyperlink>
    </w:p>
    <w:p w14:paraId="549BF8E9" w14:textId="77777777" w:rsidR="00B37E08" w:rsidRPr="00C0133D" w:rsidRDefault="00B37E08">
      <w:pPr>
        <w:pStyle w:val="Spisilustracji"/>
        <w:tabs>
          <w:tab w:val="right" w:leader="dot" w:pos="9062"/>
        </w:tabs>
        <w:rPr>
          <w:smallCaps w:val="0"/>
          <w:noProof/>
          <w:sz w:val="22"/>
          <w:szCs w:val="22"/>
        </w:rPr>
      </w:pPr>
      <w:hyperlink w:anchor="_Toc34218607" w:history="1">
        <w:r w:rsidRPr="00B37E08">
          <w:rPr>
            <w:rStyle w:val="Hipercze"/>
            <w:noProof/>
          </w:rPr>
          <w:t>Wykres nr 36 Kwota wypłacona wg województw</w:t>
        </w:r>
        <w:r w:rsidRPr="00B37E08">
          <w:rPr>
            <w:noProof/>
            <w:webHidden/>
          </w:rPr>
          <w:tab/>
        </w:r>
        <w:r w:rsidRPr="00B37E08">
          <w:rPr>
            <w:noProof/>
            <w:webHidden/>
          </w:rPr>
          <w:fldChar w:fldCharType="begin"/>
        </w:r>
        <w:r w:rsidRPr="00B37E08">
          <w:rPr>
            <w:noProof/>
            <w:webHidden/>
          </w:rPr>
          <w:instrText xml:space="preserve"> PAGEREF _Toc34218607 \h </w:instrText>
        </w:r>
        <w:r w:rsidRPr="00B37E08">
          <w:rPr>
            <w:noProof/>
            <w:webHidden/>
          </w:rPr>
        </w:r>
        <w:r w:rsidRPr="00B37E08">
          <w:rPr>
            <w:noProof/>
            <w:webHidden/>
          </w:rPr>
          <w:fldChar w:fldCharType="separate"/>
        </w:r>
        <w:r w:rsidR="00014C65">
          <w:rPr>
            <w:noProof/>
            <w:webHidden/>
          </w:rPr>
          <w:t>68</w:t>
        </w:r>
        <w:r w:rsidRPr="00B37E08">
          <w:rPr>
            <w:noProof/>
            <w:webHidden/>
          </w:rPr>
          <w:fldChar w:fldCharType="end"/>
        </w:r>
      </w:hyperlink>
    </w:p>
    <w:p w14:paraId="7EA8DEF4" w14:textId="77777777" w:rsidR="00B37E08" w:rsidRPr="00C0133D" w:rsidRDefault="00B37E08">
      <w:pPr>
        <w:pStyle w:val="Spisilustracji"/>
        <w:tabs>
          <w:tab w:val="right" w:leader="dot" w:pos="9062"/>
        </w:tabs>
        <w:rPr>
          <w:smallCaps w:val="0"/>
          <w:noProof/>
          <w:sz w:val="22"/>
          <w:szCs w:val="22"/>
        </w:rPr>
      </w:pPr>
      <w:hyperlink w:anchor="_Toc34218608" w:history="1">
        <w:r w:rsidRPr="00B37E08">
          <w:rPr>
            <w:rStyle w:val="Hipercze"/>
            <w:noProof/>
          </w:rPr>
          <w:t>Wykres nr 37 Kwota wypłacona w 2019 roku według województw – Zajęcia klubowe w WTZ.</w:t>
        </w:r>
        <w:r w:rsidRPr="00B37E08">
          <w:rPr>
            <w:noProof/>
            <w:webHidden/>
          </w:rPr>
          <w:tab/>
        </w:r>
        <w:r w:rsidRPr="00B37E08">
          <w:rPr>
            <w:noProof/>
            <w:webHidden/>
          </w:rPr>
          <w:fldChar w:fldCharType="begin"/>
        </w:r>
        <w:r w:rsidRPr="00B37E08">
          <w:rPr>
            <w:noProof/>
            <w:webHidden/>
          </w:rPr>
          <w:instrText xml:space="preserve"> PAGEREF _Toc34218608 \h </w:instrText>
        </w:r>
        <w:r w:rsidRPr="00B37E08">
          <w:rPr>
            <w:noProof/>
            <w:webHidden/>
          </w:rPr>
        </w:r>
        <w:r w:rsidRPr="00B37E08">
          <w:rPr>
            <w:noProof/>
            <w:webHidden/>
          </w:rPr>
          <w:fldChar w:fldCharType="separate"/>
        </w:r>
        <w:r w:rsidR="00014C65">
          <w:rPr>
            <w:noProof/>
            <w:webHidden/>
          </w:rPr>
          <w:t>69</w:t>
        </w:r>
        <w:r w:rsidRPr="00B37E08">
          <w:rPr>
            <w:noProof/>
            <w:webHidden/>
          </w:rPr>
          <w:fldChar w:fldCharType="end"/>
        </w:r>
      </w:hyperlink>
    </w:p>
    <w:p w14:paraId="2F7E2E74" w14:textId="77777777" w:rsidR="00B37E08" w:rsidRPr="00C0133D" w:rsidRDefault="00B37E08">
      <w:pPr>
        <w:pStyle w:val="Spisilustracji"/>
        <w:tabs>
          <w:tab w:val="right" w:leader="dot" w:pos="9062"/>
        </w:tabs>
        <w:rPr>
          <w:smallCaps w:val="0"/>
          <w:noProof/>
          <w:sz w:val="22"/>
          <w:szCs w:val="22"/>
        </w:rPr>
      </w:pPr>
      <w:hyperlink w:anchor="_Toc34218609" w:history="1">
        <w:r w:rsidRPr="00B37E08">
          <w:rPr>
            <w:rStyle w:val="Hipercze"/>
            <w:noProof/>
          </w:rPr>
          <w:t>Wykres nr 38 Kwota wypłacona w 2019 roku według województw – Rehabilitacja 25 plus.</w:t>
        </w:r>
        <w:r w:rsidRPr="00B37E08">
          <w:rPr>
            <w:noProof/>
            <w:webHidden/>
          </w:rPr>
          <w:tab/>
        </w:r>
        <w:r w:rsidRPr="00B37E08">
          <w:rPr>
            <w:noProof/>
            <w:webHidden/>
          </w:rPr>
          <w:fldChar w:fldCharType="begin"/>
        </w:r>
        <w:r w:rsidRPr="00B37E08">
          <w:rPr>
            <w:noProof/>
            <w:webHidden/>
          </w:rPr>
          <w:instrText xml:space="preserve"> PAGEREF _Toc34218609 \h </w:instrText>
        </w:r>
        <w:r w:rsidRPr="00B37E08">
          <w:rPr>
            <w:noProof/>
            <w:webHidden/>
          </w:rPr>
        </w:r>
        <w:r w:rsidRPr="00B37E08">
          <w:rPr>
            <w:noProof/>
            <w:webHidden/>
          </w:rPr>
          <w:fldChar w:fldCharType="separate"/>
        </w:r>
        <w:r w:rsidR="00014C65">
          <w:rPr>
            <w:noProof/>
            <w:webHidden/>
          </w:rPr>
          <w:t>70</w:t>
        </w:r>
        <w:r w:rsidRPr="00B37E08">
          <w:rPr>
            <w:noProof/>
            <w:webHidden/>
          </w:rPr>
          <w:fldChar w:fldCharType="end"/>
        </w:r>
      </w:hyperlink>
    </w:p>
    <w:p w14:paraId="16C8DCB4" w14:textId="77777777" w:rsidR="00B37E08" w:rsidRPr="00C0133D" w:rsidRDefault="00B37E08">
      <w:pPr>
        <w:pStyle w:val="Spisilustracji"/>
        <w:tabs>
          <w:tab w:val="right" w:leader="dot" w:pos="9062"/>
        </w:tabs>
        <w:rPr>
          <w:smallCaps w:val="0"/>
          <w:noProof/>
          <w:sz w:val="22"/>
          <w:szCs w:val="22"/>
        </w:rPr>
      </w:pPr>
      <w:hyperlink w:anchor="_Toc34218610" w:history="1">
        <w:r w:rsidRPr="00B37E08">
          <w:rPr>
            <w:rStyle w:val="Hipercze"/>
            <w:noProof/>
          </w:rPr>
          <w:t>Wykres nr 39 Kwota wypłacona w 2019 roku według województw – Aktywny Samorząd.</w:t>
        </w:r>
        <w:r w:rsidRPr="00B37E08">
          <w:rPr>
            <w:noProof/>
            <w:webHidden/>
          </w:rPr>
          <w:tab/>
        </w:r>
        <w:r w:rsidRPr="00B37E08">
          <w:rPr>
            <w:noProof/>
            <w:webHidden/>
          </w:rPr>
          <w:fldChar w:fldCharType="begin"/>
        </w:r>
        <w:r w:rsidRPr="00B37E08">
          <w:rPr>
            <w:noProof/>
            <w:webHidden/>
          </w:rPr>
          <w:instrText xml:space="preserve"> PAGEREF _Toc34218610 \h </w:instrText>
        </w:r>
        <w:r w:rsidRPr="00B37E08">
          <w:rPr>
            <w:noProof/>
            <w:webHidden/>
          </w:rPr>
        </w:r>
        <w:r w:rsidRPr="00B37E08">
          <w:rPr>
            <w:noProof/>
            <w:webHidden/>
          </w:rPr>
          <w:fldChar w:fldCharType="separate"/>
        </w:r>
        <w:r w:rsidR="00014C65">
          <w:rPr>
            <w:noProof/>
            <w:webHidden/>
          </w:rPr>
          <w:t>72</w:t>
        </w:r>
        <w:r w:rsidRPr="00B37E08">
          <w:rPr>
            <w:noProof/>
            <w:webHidden/>
          </w:rPr>
          <w:fldChar w:fldCharType="end"/>
        </w:r>
      </w:hyperlink>
    </w:p>
    <w:p w14:paraId="32C7A096" w14:textId="77777777" w:rsidR="00B37E08" w:rsidRPr="00C0133D" w:rsidRDefault="00B37E08">
      <w:pPr>
        <w:pStyle w:val="Spisilustracji"/>
        <w:tabs>
          <w:tab w:val="right" w:leader="dot" w:pos="9062"/>
        </w:tabs>
        <w:rPr>
          <w:smallCaps w:val="0"/>
          <w:noProof/>
          <w:sz w:val="22"/>
          <w:szCs w:val="22"/>
        </w:rPr>
      </w:pPr>
      <w:hyperlink w:anchor="_Toc34218611" w:history="1">
        <w:r w:rsidRPr="00B37E08">
          <w:rPr>
            <w:rStyle w:val="Hipercze"/>
            <w:noProof/>
          </w:rPr>
          <w:t>Wykres nr 40 Struktura wypłat w 2019 roku według rodzajów kosztów - Aktywny Samorząd.</w:t>
        </w:r>
        <w:r w:rsidRPr="00B37E08">
          <w:rPr>
            <w:noProof/>
            <w:webHidden/>
          </w:rPr>
          <w:tab/>
        </w:r>
        <w:r w:rsidRPr="00B37E08">
          <w:rPr>
            <w:noProof/>
            <w:webHidden/>
          </w:rPr>
          <w:fldChar w:fldCharType="begin"/>
        </w:r>
        <w:r w:rsidRPr="00B37E08">
          <w:rPr>
            <w:noProof/>
            <w:webHidden/>
          </w:rPr>
          <w:instrText xml:space="preserve"> PAGEREF _Toc34218611 \h </w:instrText>
        </w:r>
        <w:r w:rsidRPr="00B37E08">
          <w:rPr>
            <w:noProof/>
            <w:webHidden/>
          </w:rPr>
        </w:r>
        <w:r w:rsidRPr="00B37E08">
          <w:rPr>
            <w:noProof/>
            <w:webHidden/>
          </w:rPr>
          <w:fldChar w:fldCharType="separate"/>
        </w:r>
        <w:r w:rsidR="00014C65">
          <w:rPr>
            <w:noProof/>
            <w:webHidden/>
          </w:rPr>
          <w:t>73</w:t>
        </w:r>
        <w:r w:rsidRPr="00B37E08">
          <w:rPr>
            <w:noProof/>
            <w:webHidden/>
          </w:rPr>
          <w:fldChar w:fldCharType="end"/>
        </w:r>
      </w:hyperlink>
    </w:p>
    <w:p w14:paraId="2F686100" w14:textId="77777777" w:rsidR="00B37E08" w:rsidRPr="00C0133D" w:rsidRDefault="00B37E08">
      <w:pPr>
        <w:pStyle w:val="Spisilustracji"/>
        <w:tabs>
          <w:tab w:val="right" w:leader="dot" w:pos="9062"/>
        </w:tabs>
        <w:rPr>
          <w:smallCaps w:val="0"/>
          <w:noProof/>
          <w:sz w:val="22"/>
          <w:szCs w:val="22"/>
        </w:rPr>
      </w:pPr>
      <w:hyperlink w:anchor="_Toc34218612" w:history="1">
        <w:r w:rsidRPr="00B37E08">
          <w:rPr>
            <w:rStyle w:val="Hipercze"/>
            <w:noProof/>
          </w:rPr>
          <w:t>Wykres nr 41 Kwota wypłacona w 2019 roku według województw - ABSOLWENT</w:t>
        </w:r>
        <w:r w:rsidRPr="00B37E08">
          <w:rPr>
            <w:noProof/>
            <w:webHidden/>
          </w:rPr>
          <w:tab/>
        </w:r>
        <w:r w:rsidRPr="00B37E08">
          <w:rPr>
            <w:noProof/>
            <w:webHidden/>
          </w:rPr>
          <w:fldChar w:fldCharType="begin"/>
        </w:r>
        <w:r w:rsidRPr="00B37E08">
          <w:rPr>
            <w:noProof/>
            <w:webHidden/>
          </w:rPr>
          <w:instrText xml:space="preserve"> PAGEREF _Toc34218612 \h </w:instrText>
        </w:r>
        <w:r w:rsidRPr="00B37E08">
          <w:rPr>
            <w:noProof/>
            <w:webHidden/>
          </w:rPr>
        </w:r>
        <w:r w:rsidRPr="00B37E08">
          <w:rPr>
            <w:noProof/>
            <w:webHidden/>
          </w:rPr>
          <w:fldChar w:fldCharType="separate"/>
        </w:r>
        <w:r w:rsidR="00014C65">
          <w:rPr>
            <w:noProof/>
            <w:webHidden/>
          </w:rPr>
          <w:t>75</w:t>
        </w:r>
        <w:r w:rsidRPr="00B37E08">
          <w:rPr>
            <w:noProof/>
            <w:webHidden/>
          </w:rPr>
          <w:fldChar w:fldCharType="end"/>
        </w:r>
      </w:hyperlink>
    </w:p>
    <w:p w14:paraId="525E13EB" w14:textId="77777777" w:rsidR="00B37E08" w:rsidRPr="00C0133D" w:rsidRDefault="00B37E08">
      <w:pPr>
        <w:pStyle w:val="Spisilustracji"/>
        <w:tabs>
          <w:tab w:val="right" w:leader="dot" w:pos="9062"/>
        </w:tabs>
        <w:rPr>
          <w:smallCaps w:val="0"/>
          <w:noProof/>
          <w:sz w:val="22"/>
          <w:szCs w:val="22"/>
        </w:rPr>
      </w:pPr>
      <w:hyperlink w:anchor="_Toc34218613" w:history="1">
        <w:r w:rsidRPr="00B37E08">
          <w:rPr>
            <w:rStyle w:val="Hipercze"/>
            <w:noProof/>
          </w:rPr>
          <w:t>Wykres nr 42 Kwota wypłacona w 2019 roku według województw – STABLINE ZATRUDNIENIE.</w:t>
        </w:r>
        <w:r w:rsidRPr="00B37E08">
          <w:rPr>
            <w:noProof/>
            <w:webHidden/>
          </w:rPr>
          <w:tab/>
        </w:r>
        <w:r w:rsidRPr="00B37E08">
          <w:rPr>
            <w:noProof/>
            <w:webHidden/>
          </w:rPr>
          <w:fldChar w:fldCharType="begin"/>
        </w:r>
        <w:r w:rsidRPr="00B37E08">
          <w:rPr>
            <w:noProof/>
            <w:webHidden/>
          </w:rPr>
          <w:instrText xml:space="preserve"> PAGEREF _Toc34218613 \h </w:instrText>
        </w:r>
        <w:r w:rsidRPr="00B37E08">
          <w:rPr>
            <w:noProof/>
            <w:webHidden/>
          </w:rPr>
        </w:r>
        <w:r w:rsidRPr="00B37E08">
          <w:rPr>
            <w:noProof/>
            <w:webHidden/>
          </w:rPr>
          <w:fldChar w:fldCharType="separate"/>
        </w:r>
        <w:r w:rsidR="00014C65">
          <w:rPr>
            <w:noProof/>
            <w:webHidden/>
          </w:rPr>
          <w:t>78</w:t>
        </w:r>
        <w:r w:rsidRPr="00B37E08">
          <w:rPr>
            <w:noProof/>
            <w:webHidden/>
          </w:rPr>
          <w:fldChar w:fldCharType="end"/>
        </w:r>
      </w:hyperlink>
    </w:p>
    <w:p w14:paraId="7E2EECD1" w14:textId="77777777" w:rsidR="00B37E08" w:rsidRPr="00C0133D" w:rsidRDefault="00B37E08">
      <w:pPr>
        <w:pStyle w:val="Spisilustracji"/>
        <w:tabs>
          <w:tab w:val="right" w:leader="dot" w:pos="9062"/>
        </w:tabs>
        <w:rPr>
          <w:smallCaps w:val="0"/>
          <w:noProof/>
          <w:sz w:val="22"/>
          <w:szCs w:val="22"/>
        </w:rPr>
      </w:pPr>
      <w:hyperlink w:anchor="_Toc34218614" w:history="1">
        <w:r w:rsidRPr="00B37E08">
          <w:rPr>
            <w:rStyle w:val="Hipercze"/>
            <w:noProof/>
          </w:rPr>
          <w:t>Wykres nr 43 Struktura wydatków środków przeznaczonych na rehabilitację zawodową i społeczną osób niepełnosprawnych (samorządy wojewódzkie).</w:t>
        </w:r>
        <w:r w:rsidRPr="00B37E08">
          <w:rPr>
            <w:noProof/>
            <w:webHidden/>
          </w:rPr>
          <w:tab/>
        </w:r>
        <w:r w:rsidRPr="00B37E08">
          <w:rPr>
            <w:noProof/>
            <w:webHidden/>
          </w:rPr>
          <w:fldChar w:fldCharType="begin"/>
        </w:r>
        <w:r w:rsidRPr="00B37E08">
          <w:rPr>
            <w:noProof/>
            <w:webHidden/>
          </w:rPr>
          <w:instrText xml:space="preserve"> PAGEREF _Toc34218614 \h </w:instrText>
        </w:r>
        <w:r w:rsidRPr="00B37E08">
          <w:rPr>
            <w:noProof/>
            <w:webHidden/>
          </w:rPr>
        </w:r>
        <w:r w:rsidRPr="00B37E08">
          <w:rPr>
            <w:noProof/>
            <w:webHidden/>
          </w:rPr>
          <w:fldChar w:fldCharType="separate"/>
        </w:r>
        <w:r w:rsidR="00014C65">
          <w:rPr>
            <w:noProof/>
            <w:webHidden/>
          </w:rPr>
          <w:t>80</w:t>
        </w:r>
        <w:r w:rsidRPr="00B37E08">
          <w:rPr>
            <w:noProof/>
            <w:webHidden/>
          </w:rPr>
          <w:fldChar w:fldCharType="end"/>
        </w:r>
      </w:hyperlink>
    </w:p>
    <w:p w14:paraId="694014F2" w14:textId="77777777" w:rsidR="00B37E08" w:rsidRPr="00C0133D" w:rsidRDefault="00B37E08">
      <w:pPr>
        <w:pStyle w:val="Spisilustracji"/>
        <w:tabs>
          <w:tab w:val="right" w:leader="dot" w:pos="9062"/>
        </w:tabs>
        <w:rPr>
          <w:smallCaps w:val="0"/>
          <w:noProof/>
          <w:sz w:val="22"/>
          <w:szCs w:val="22"/>
        </w:rPr>
      </w:pPr>
      <w:hyperlink w:anchor="_Toc34218615" w:history="1">
        <w:r w:rsidRPr="00B37E08">
          <w:rPr>
            <w:rStyle w:val="Hipercze"/>
            <w:noProof/>
          </w:rPr>
          <w:t>Wykres nr 44 Dofinansowanie kosztów działania zakładów aktywności zawodowej ze środków PFRON.</w:t>
        </w:r>
        <w:r w:rsidRPr="00B37E08">
          <w:rPr>
            <w:noProof/>
            <w:webHidden/>
          </w:rPr>
          <w:tab/>
        </w:r>
        <w:r w:rsidRPr="00B37E08">
          <w:rPr>
            <w:noProof/>
            <w:webHidden/>
          </w:rPr>
          <w:fldChar w:fldCharType="begin"/>
        </w:r>
        <w:r w:rsidRPr="00B37E08">
          <w:rPr>
            <w:noProof/>
            <w:webHidden/>
          </w:rPr>
          <w:instrText xml:space="preserve"> PAGEREF _Toc34218615 \h </w:instrText>
        </w:r>
        <w:r w:rsidRPr="00B37E08">
          <w:rPr>
            <w:noProof/>
            <w:webHidden/>
          </w:rPr>
        </w:r>
        <w:r w:rsidRPr="00B37E08">
          <w:rPr>
            <w:noProof/>
            <w:webHidden/>
          </w:rPr>
          <w:fldChar w:fldCharType="separate"/>
        </w:r>
        <w:r w:rsidR="00014C65">
          <w:rPr>
            <w:noProof/>
            <w:webHidden/>
          </w:rPr>
          <w:t>81</w:t>
        </w:r>
        <w:r w:rsidRPr="00B37E08">
          <w:rPr>
            <w:noProof/>
            <w:webHidden/>
          </w:rPr>
          <w:fldChar w:fldCharType="end"/>
        </w:r>
      </w:hyperlink>
    </w:p>
    <w:p w14:paraId="5A706E0A" w14:textId="77777777" w:rsidR="00B37E08" w:rsidRPr="00C0133D" w:rsidRDefault="00B37E08">
      <w:pPr>
        <w:pStyle w:val="Spisilustracji"/>
        <w:tabs>
          <w:tab w:val="right" w:leader="dot" w:pos="9062"/>
        </w:tabs>
        <w:rPr>
          <w:smallCaps w:val="0"/>
          <w:noProof/>
          <w:sz w:val="22"/>
          <w:szCs w:val="22"/>
        </w:rPr>
      </w:pPr>
      <w:hyperlink w:anchor="_Toc34218616" w:history="1">
        <w:r w:rsidRPr="00B37E08">
          <w:rPr>
            <w:rStyle w:val="Hipercze"/>
            <w:noProof/>
          </w:rPr>
          <w:t>Wykres nr 45 Migracja byłych pracowników zakładów aktywności zawodowej.</w:t>
        </w:r>
        <w:r w:rsidRPr="00B37E08">
          <w:rPr>
            <w:noProof/>
            <w:webHidden/>
          </w:rPr>
          <w:tab/>
        </w:r>
        <w:r w:rsidRPr="00B37E08">
          <w:rPr>
            <w:noProof/>
            <w:webHidden/>
          </w:rPr>
          <w:fldChar w:fldCharType="begin"/>
        </w:r>
        <w:r w:rsidRPr="00B37E08">
          <w:rPr>
            <w:noProof/>
            <w:webHidden/>
          </w:rPr>
          <w:instrText xml:space="preserve"> PAGEREF _Toc34218616 \h </w:instrText>
        </w:r>
        <w:r w:rsidRPr="00B37E08">
          <w:rPr>
            <w:noProof/>
            <w:webHidden/>
          </w:rPr>
        </w:r>
        <w:r w:rsidRPr="00B37E08">
          <w:rPr>
            <w:noProof/>
            <w:webHidden/>
          </w:rPr>
          <w:fldChar w:fldCharType="separate"/>
        </w:r>
        <w:r w:rsidR="00014C65">
          <w:rPr>
            <w:noProof/>
            <w:webHidden/>
          </w:rPr>
          <w:t>81</w:t>
        </w:r>
        <w:r w:rsidRPr="00B37E08">
          <w:rPr>
            <w:noProof/>
            <w:webHidden/>
          </w:rPr>
          <w:fldChar w:fldCharType="end"/>
        </w:r>
      </w:hyperlink>
    </w:p>
    <w:p w14:paraId="263A6594" w14:textId="77777777" w:rsidR="00B37E08" w:rsidRPr="00C0133D" w:rsidRDefault="00B37E08">
      <w:pPr>
        <w:pStyle w:val="Spisilustracji"/>
        <w:tabs>
          <w:tab w:val="right" w:leader="dot" w:pos="9062"/>
        </w:tabs>
        <w:rPr>
          <w:smallCaps w:val="0"/>
          <w:noProof/>
          <w:sz w:val="22"/>
          <w:szCs w:val="22"/>
        </w:rPr>
      </w:pPr>
      <w:hyperlink w:anchor="_Toc34218617" w:history="1">
        <w:r w:rsidRPr="00B37E08">
          <w:rPr>
            <w:rStyle w:val="Hipercze"/>
            <w:noProof/>
          </w:rPr>
          <w:t>Wykres nr 46 Dofinansowanie robót budowlanych dotyczących obiektów służących rehabilitacji,  w związki z potrzebami osób niepełnosprawnych.</w:t>
        </w:r>
        <w:r w:rsidRPr="00B37E08">
          <w:rPr>
            <w:noProof/>
            <w:webHidden/>
          </w:rPr>
          <w:tab/>
        </w:r>
        <w:r w:rsidRPr="00B37E08">
          <w:rPr>
            <w:noProof/>
            <w:webHidden/>
          </w:rPr>
          <w:fldChar w:fldCharType="begin"/>
        </w:r>
        <w:r w:rsidRPr="00B37E08">
          <w:rPr>
            <w:noProof/>
            <w:webHidden/>
          </w:rPr>
          <w:instrText xml:space="preserve"> PAGEREF _Toc34218617 \h </w:instrText>
        </w:r>
        <w:r w:rsidRPr="00B37E08">
          <w:rPr>
            <w:noProof/>
            <w:webHidden/>
          </w:rPr>
        </w:r>
        <w:r w:rsidRPr="00B37E08">
          <w:rPr>
            <w:noProof/>
            <w:webHidden/>
          </w:rPr>
          <w:fldChar w:fldCharType="separate"/>
        </w:r>
        <w:r w:rsidR="00014C65">
          <w:rPr>
            <w:noProof/>
            <w:webHidden/>
          </w:rPr>
          <w:t>83</w:t>
        </w:r>
        <w:r w:rsidRPr="00B37E08">
          <w:rPr>
            <w:noProof/>
            <w:webHidden/>
          </w:rPr>
          <w:fldChar w:fldCharType="end"/>
        </w:r>
      </w:hyperlink>
    </w:p>
    <w:p w14:paraId="2957A07B" w14:textId="77777777" w:rsidR="00B37E08" w:rsidRPr="00C0133D" w:rsidRDefault="00B37E08">
      <w:pPr>
        <w:pStyle w:val="Spisilustracji"/>
        <w:tabs>
          <w:tab w:val="right" w:leader="dot" w:pos="9062"/>
        </w:tabs>
        <w:rPr>
          <w:smallCaps w:val="0"/>
          <w:noProof/>
          <w:sz w:val="22"/>
          <w:szCs w:val="22"/>
        </w:rPr>
      </w:pPr>
      <w:hyperlink w:anchor="_Toc34218618" w:history="1">
        <w:r w:rsidRPr="00B37E08">
          <w:rPr>
            <w:rStyle w:val="Hipercze"/>
            <w:noProof/>
          </w:rPr>
          <w:t>Wykres nr 47  Wypłacone dofinansowania na zadania zlecane.</w:t>
        </w:r>
        <w:r w:rsidRPr="00B37E08">
          <w:rPr>
            <w:noProof/>
            <w:webHidden/>
          </w:rPr>
          <w:tab/>
        </w:r>
        <w:r w:rsidRPr="00B37E08">
          <w:rPr>
            <w:noProof/>
            <w:webHidden/>
          </w:rPr>
          <w:fldChar w:fldCharType="begin"/>
        </w:r>
        <w:r w:rsidRPr="00B37E08">
          <w:rPr>
            <w:noProof/>
            <w:webHidden/>
          </w:rPr>
          <w:instrText xml:space="preserve"> PAGEREF _Toc34218618 \h </w:instrText>
        </w:r>
        <w:r w:rsidRPr="00B37E08">
          <w:rPr>
            <w:noProof/>
            <w:webHidden/>
          </w:rPr>
        </w:r>
        <w:r w:rsidRPr="00B37E08">
          <w:rPr>
            <w:noProof/>
            <w:webHidden/>
          </w:rPr>
          <w:fldChar w:fldCharType="separate"/>
        </w:r>
        <w:r w:rsidR="00014C65">
          <w:rPr>
            <w:noProof/>
            <w:webHidden/>
          </w:rPr>
          <w:t>84</w:t>
        </w:r>
        <w:r w:rsidRPr="00B37E08">
          <w:rPr>
            <w:noProof/>
            <w:webHidden/>
          </w:rPr>
          <w:fldChar w:fldCharType="end"/>
        </w:r>
      </w:hyperlink>
    </w:p>
    <w:p w14:paraId="21B44DA0" w14:textId="77777777" w:rsidR="00B37E08" w:rsidRPr="00C0133D" w:rsidRDefault="00B37E08">
      <w:pPr>
        <w:pStyle w:val="Spisilustracji"/>
        <w:tabs>
          <w:tab w:val="right" w:leader="dot" w:pos="9062"/>
        </w:tabs>
        <w:rPr>
          <w:smallCaps w:val="0"/>
          <w:noProof/>
          <w:sz w:val="22"/>
          <w:szCs w:val="22"/>
        </w:rPr>
      </w:pPr>
      <w:hyperlink w:anchor="_Toc34218619" w:history="1">
        <w:r w:rsidRPr="00B37E08">
          <w:rPr>
            <w:rStyle w:val="Hipercze"/>
            <w:noProof/>
          </w:rPr>
          <w:t>Wykres nr 48 Struktura wydatków środków przeznaczonych na rehabilitację zawodową i społeczną osób niepełnosprawnych (samorządy powiatowe).</w:t>
        </w:r>
        <w:r w:rsidRPr="00B37E08">
          <w:rPr>
            <w:noProof/>
            <w:webHidden/>
          </w:rPr>
          <w:tab/>
        </w:r>
        <w:r w:rsidRPr="00B37E08">
          <w:rPr>
            <w:noProof/>
            <w:webHidden/>
          </w:rPr>
          <w:fldChar w:fldCharType="begin"/>
        </w:r>
        <w:r w:rsidRPr="00B37E08">
          <w:rPr>
            <w:noProof/>
            <w:webHidden/>
          </w:rPr>
          <w:instrText xml:space="preserve"> PAGEREF _Toc34218619 \h </w:instrText>
        </w:r>
        <w:r w:rsidRPr="00B37E08">
          <w:rPr>
            <w:noProof/>
            <w:webHidden/>
          </w:rPr>
        </w:r>
        <w:r w:rsidRPr="00B37E08">
          <w:rPr>
            <w:noProof/>
            <w:webHidden/>
          </w:rPr>
          <w:fldChar w:fldCharType="separate"/>
        </w:r>
        <w:r w:rsidR="00014C65">
          <w:rPr>
            <w:noProof/>
            <w:webHidden/>
          </w:rPr>
          <w:t>84</w:t>
        </w:r>
        <w:r w:rsidRPr="00B37E08">
          <w:rPr>
            <w:noProof/>
            <w:webHidden/>
          </w:rPr>
          <w:fldChar w:fldCharType="end"/>
        </w:r>
      </w:hyperlink>
    </w:p>
    <w:p w14:paraId="1D12BCC8" w14:textId="77777777" w:rsidR="00B37E08" w:rsidRPr="00C0133D" w:rsidRDefault="00B37E08">
      <w:pPr>
        <w:pStyle w:val="Spisilustracji"/>
        <w:tabs>
          <w:tab w:val="right" w:leader="dot" w:pos="9062"/>
        </w:tabs>
        <w:rPr>
          <w:smallCaps w:val="0"/>
          <w:noProof/>
          <w:sz w:val="22"/>
          <w:szCs w:val="22"/>
        </w:rPr>
      </w:pPr>
      <w:hyperlink w:anchor="_Toc34218620" w:history="1">
        <w:r w:rsidRPr="00B37E08">
          <w:rPr>
            <w:rStyle w:val="Hipercze"/>
            <w:noProof/>
          </w:rPr>
          <w:t>Wykres nr 49 Liczba osób, które otrzymały zwrot wydatków na instrumenty i usługi rynku pracy.</w:t>
        </w:r>
        <w:r w:rsidRPr="00B37E08">
          <w:rPr>
            <w:noProof/>
            <w:webHidden/>
          </w:rPr>
          <w:tab/>
        </w:r>
        <w:r w:rsidRPr="00B37E08">
          <w:rPr>
            <w:noProof/>
            <w:webHidden/>
          </w:rPr>
          <w:fldChar w:fldCharType="begin"/>
        </w:r>
        <w:r w:rsidRPr="00B37E08">
          <w:rPr>
            <w:noProof/>
            <w:webHidden/>
          </w:rPr>
          <w:instrText xml:space="preserve"> PAGEREF _Toc34218620 \h </w:instrText>
        </w:r>
        <w:r w:rsidRPr="00B37E08">
          <w:rPr>
            <w:noProof/>
            <w:webHidden/>
          </w:rPr>
        </w:r>
        <w:r w:rsidRPr="00B37E08">
          <w:rPr>
            <w:noProof/>
            <w:webHidden/>
          </w:rPr>
          <w:fldChar w:fldCharType="separate"/>
        </w:r>
        <w:r w:rsidR="00014C65">
          <w:rPr>
            <w:noProof/>
            <w:webHidden/>
          </w:rPr>
          <w:t>87</w:t>
        </w:r>
        <w:r w:rsidRPr="00B37E08">
          <w:rPr>
            <w:noProof/>
            <w:webHidden/>
          </w:rPr>
          <w:fldChar w:fldCharType="end"/>
        </w:r>
      </w:hyperlink>
    </w:p>
    <w:p w14:paraId="72E10D55" w14:textId="77777777" w:rsidR="00B37E08" w:rsidRPr="00C0133D" w:rsidRDefault="00B37E08">
      <w:pPr>
        <w:pStyle w:val="Spisilustracji"/>
        <w:tabs>
          <w:tab w:val="right" w:leader="dot" w:pos="9062"/>
        </w:tabs>
        <w:rPr>
          <w:smallCaps w:val="0"/>
          <w:noProof/>
          <w:sz w:val="22"/>
          <w:szCs w:val="22"/>
        </w:rPr>
      </w:pPr>
      <w:hyperlink w:anchor="_Toc34218621" w:history="1">
        <w:r w:rsidRPr="00B37E08">
          <w:rPr>
            <w:rStyle w:val="Hipercze"/>
            <w:noProof/>
          </w:rPr>
          <w:t>Wykres nr 50 Liczba osób niepełnosprawnych, które ukończyły szkolenia organizowane przez PUP.</w:t>
        </w:r>
        <w:r w:rsidRPr="00B37E08">
          <w:rPr>
            <w:noProof/>
            <w:webHidden/>
          </w:rPr>
          <w:tab/>
        </w:r>
        <w:r w:rsidRPr="00B37E08">
          <w:rPr>
            <w:noProof/>
            <w:webHidden/>
          </w:rPr>
          <w:fldChar w:fldCharType="begin"/>
        </w:r>
        <w:r w:rsidRPr="00B37E08">
          <w:rPr>
            <w:noProof/>
            <w:webHidden/>
          </w:rPr>
          <w:instrText xml:space="preserve"> PAGEREF _Toc34218621 \h </w:instrText>
        </w:r>
        <w:r w:rsidRPr="00B37E08">
          <w:rPr>
            <w:noProof/>
            <w:webHidden/>
          </w:rPr>
        </w:r>
        <w:r w:rsidRPr="00B37E08">
          <w:rPr>
            <w:noProof/>
            <w:webHidden/>
          </w:rPr>
          <w:fldChar w:fldCharType="separate"/>
        </w:r>
        <w:r w:rsidR="00014C65">
          <w:rPr>
            <w:noProof/>
            <w:webHidden/>
          </w:rPr>
          <w:t>88</w:t>
        </w:r>
        <w:r w:rsidRPr="00B37E08">
          <w:rPr>
            <w:noProof/>
            <w:webHidden/>
          </w:rPr>
          <w:fldChar w:fldCharType="end"/>
        </w:r>
      </w:hyperlink>
    </w:p>
    <w:p w14:paraId="3EC97D6D" w14:textId="77777777" w:rsidR="00B37E08" w:rsidRPr="00C0133D" w:rsidRDefault="00B37E08">
      <w:pPr>
        <w:pStyle w:val="Spisilustracji"/>
        <w:tabs>
          <w:tab w:val="right" w:leader="dot" w:pos="9062"/>
        </w:tabs>
        <w:rPr>
          <w:smallCaps w:val="0"/>
          <w:noProof/>
          <w:sz w:val="22"/>
          <w:szCs w:val="22"/>
        </w:rPr>
      </w:pPr>
      <w:hyperlink w:anchor="_Toc34218622" w:history="1">
        <w:r w:rsidRPr="00B37E08">
          <w:rPr>
            <w:rStyle w:val="Hipercze"/>
            <w:noProof/>
          </w:rPr>
          <w:t>Wykres nr 51 Liczba osób, które otrzymały dofinansowanie uczestnictwa w turnusach rehabilitacyjnych.</w:t>
        </w:r>
        <w:r w:rsidRPr="00B37E08">
          <w:rPr>
            <w:noProof/>
            <w:webHidden/>
          </w:rPr>
          <w:tab/>
        </w:r>
        <w:r w:rsidRPr="00B37E08">
          <w:rPr>
            <w:noProof/>
            <w:webHidden/>
          </w:rPr>
          <w:fldChar w:fldCharType="begin"/>
        </w:r>
        <w:r w:rsidRPr="00B37E08">
          <w:rPr>
            <w:noProof/>
            <w:webHidden/>
          </w:rPr>
          <w:instrText xml:space="preserve"> PAGEREF _Toc34218622 \h </w:instrText>
        </w:r>
        <w:r w:rsidRPr="00B37E08">
          <w:rPr>
            <w:noProof/>
            <w:webHidden/>
          </w:rPr>
        </w:r>
        <w:r w:rsidRPr="00B37E08">
          <w:rPr>
            <w:noProof/>
            <w:webHidden/>
          </w:rPr>
          <w:fldChar w:fldCharType="separate"/>
        </w:r>
        <w:r w:rsidR="00014C65">
          <w:rPr>
            <w:noProof/>
            <w:webHidden/>
          </w:rPr>
          <w:t>90</w:t>
        </w:r>
        <w:r w:rsidRPr="00B37E08">
          <w:rPr>
            <w:noProof/>
            <w:webHidden/>
          </w:rPr>
          <w:fldChar w:fldCharType="end"/>
        </w:r>
      </w:hyperlink>
    </w:p>
    <w:p w14:paraId="52DD88B3" w14:textId="77777777" w:rsidR="00B37E08" w:rsidRPr="00C0133D" w:rsidRDefault="00B37E08">
      <w:pPr>
        <w:pStyle w:val="Spisilustracji"/>
        <w:tabs>
          <w:tab w:val="right" w:leader="dot" w:pos="9062"/>
        </w:tabs>
        <w:rPr>
          <w:smallCaps w:val="0"/>
          <w:noProof/>
          <w:sz w:val="22"/>
          <w:szCs w:val="22"/>
        </w:rPr>
      </w:pPr>
      <w:hyperlink w:anchor="_Toc34218623" w:history="1">
        <w:r w:rsidRPr="00B37E08">
          <w:rPr>
            <w:rStyle w:val="Hipercze"/>
            <w:noProof/>
          </w:rPr>
          <w:t>Wykres nr 52 Migracja byłych uczestników warsztatów terapii zajęciowej.</w:t>
        </w:r>
        <w:r w:rsidRPr="00B37E08">
          <w:rPr>
            <w:noProof/>
            <w:webHidden/>
          </w:rPr>
          <w:tab/>
        </w:r>
        <w:r w:rsidRPr="00B37E08">
          <w:rPr>
            <w:noProof/>
            <w:webHidden/>
          </w:rPr>
          <w:fldChar w:fldCharType="begin"/>
        </w:r>
        <w:r w:rsidRPr="00B37E08">
          <w:rPr>
            <w:noProof/>
            <w:webHidden/>
          </w:rPr>
          <w:instrText xml:space="preserve"> PAGEREF _Toc34218623 \h </w:instrText>
        </w:r>
        <w:r w:rsidRPr="00B37E08">
          <w:rPr>
            <w:noProof/>
            <w:webHidden/>
          </w:rPr>
        </w:r>
        <w:r w:rsidRPr="00B37E08">
          <w:rPr>
            <w:noProof/>
            <w:webHidden/>
          </w:rPr>
          <w:fldChar w:fldCharType="separate"/>
        </w:r>
        <w:r w:rsidR="00014C65">
          <w:rPr>
            <w:noProof/>
            <w:webHidden/>
          </w:rPr>
          <w:t>92</w:t>
        </w:r>
        <w:r w:rsidRPr="00B37E08">
          <w:rPr>
            <w:noProof/>
            <w:webHidden/>
          </w:rPr>
          <w:fldChar w:fldCharType="end"/>
        </w:r>
      </w:hyperlink>
    </w:p>
    <w:p w14:paraId="17D22D85" w14:textId="77777777" w:rsidR="00B37E08" w:rsidRPr="00C0133D" w:rsidRDefault="00B37E08">
      <w:pPr>
        <w:pStyle w:val="Spisilustracji"/>
        <w:tabs>
          <w:tab w:val="right" w:leader="dot" w:pos="9062"/>
        </w:tabs>
        <w:rPr>
          <w:smallCaps w:val="0"/>
          <w:noProof/>
          <w:sz w:val="22"/>
          <w:szCs w:val="22"/>
        </w:rPr>
      </w:pPr>
      <w:hyperlink w:anchor="_Toc34218624" w:history="1">
        <w:r w:rsidRPr="00B37E08">
          <w:rPr>
            <w:rStyle w:val="Hipercze"/>
            <w:noProof/>
          </w:rPr>
          <w:t>Wykres nr 53 Dofinansowanie sportu, kultury, rekreacji i turystyki osób niepełnosprawnych.</w:t>
        </w:r>
        <w:r w:rsidRPr="00B37E08">
          <w:rPr>
            <w:noProof/>
            <w:webHidden/>
          </w:rPr>
          <w:tab/>
        </w:r>
        <w:r w:rsidRPr="00B37E08">
          <w:rPr>
            <w:noProof/>
            <w:webHidden/>
          </w:rPr>
          <w:fldChar w:fldCharType="begin"/>
        </w:r>
        <w:r w:rsidRPr="00B37E08">
          <w:rPr>
            <w:noProof/>
            <w:webHidden/>
          </w:rPr>
          <w:instrText xml:space="preserve"> PAGEREF _Toc34218624 \h </w:instrText>
        </w:r>
        <w:r w:rsidRPr="00B37E08">
          <w:rPr>
            <w:noProof/>
            <w:webHidden/>
          </w:rPr>
        </w:r>
        <w:r w:rsidRPr="00B37E08">
          <w:rPr>
            <w:noProof/>
            <w:webHidden/>
          </w:rPr>
          <w:fldChar w:fldCharType="separate"/>
        </w:r>
        <w:r w:rsidR="00014C65">
          <w:rPr>
            <w:noProof/>
            <w:webHidden/>
          </w:rPr>
          <w:t>93</w:t>
        </w:r>
        <w:r w:rsidRPr="00B37E08">
          <w:rPr>
            <w:noProof/>
            <w:webHidden/>
          </w:rPr>
          <w:fldChar w:fldCharType="end"/>
        </w:r>
      </w:hyperlink>
    </w:p>
    <w:p w14:paraId="75290FC5" w14:textId="77777777" w:rsidR="00B37E08" w:rsidRPr="00C0133D" w:rsidRDefault="00B37E08">
      <w:pPr>
        <w:pStyle w:val="Spisilustracji"/>
        <w:tabs>
          <w:tab w:val="right" w:leader="dot" w:pos="9062"/>
        </w:tabs>
        <w:rPr>
          <w:smallCaps w:val="0"/>
          <w:noProof/>
          <w:sz w:val="22"/>
          <w:szCs w:val="22"/>
        </w:rPr>
      </w:pPr>
      <w:hyperlink w:anchor="_Toc34218625" w:history="1">
        <w:r w:rsidRPr="00B37E08">
          <w:rPr>
            <w:rStyle w:val="Hipercze"/>
            <w:noProof/>
          </w:rPr>
          <w:t>Wykres nr 54 Liczba osób, które otrzymały dofinansowanie zaopatrzenia w sprzęt rehabilitacyjny, przedmioty ortopedyczne i środki pomocnicze przyznawane osobom niepełnosprawnym.</w:t>
        </w:r>
        <w:r w:rsidRPr="00B37E08">
          <w:rPr>
            <w:noProof/>
            <w:webHidden/>
          </w:rPr>
          <w:tab/>
        </w:r>
        <w:r w:rsidRPr="00B37E08">
          <w:rPr>
            <w:noProof/>
            <w:webHidden/>
          </w:rPr>
          <w:fldChar w:fldCharType="begin"/>
        </w:r>
        <w:r w:rsidRPr="00B37E08">
          <w:rPr>
            <w:noProof/>
            <w:webHidden/>
          </w:rPr>
          <w:instrText xml:space="preserve"> PAGEREF _Toc34218625 \h </w:instrText>
        </w:r>
        <w:r w:rsidRPr="00B37E08">
          <w:rPr>
            <w:noProof/>
            <w:webHidden/>
          </w:rPr>
        </w:r>
        <w:r w:rsidRPr="00B37E08">
          <w:rPr>
            <w:noProof/>
            <w:webHidden/>
          </w:rPr>
          <w:fldChar w:fldCharType="separate"/>
        </w:r>
        <w:r w:rsidR="00014C65">
          <w:rPr>
            <w:noProof/>
            <w:webHidden/>
          </w:rPr>
          <w:t>94</w:t>
        </w:r>
        <w:r w:rsidRPr="00B37E08">
          <w:rPr>
            <w:noProof/>
            <w:webHidden/>
          </w:rPr>
          <w:fldChar w:fldCharType="end"/>
        </w:r>
      </w:hyperlink>
    </w:p>
    <w:p w14:paraId="434EEB35" w14:textId="77777777" w:rsidR="00B37E08" w:rsidRPr="00C0133D" w:rsidRDefault="00B37E08">
      <w:pPr>
        <w:pStyle w:val="Spisilustracji"/>
        <w:tabs>
          <w:tab w:val="right" w:leader="dot" w:pos="9062"/>
        </w:tabs>
        <w:rPr>
          <w:smallCaps w:val="0"/>
          <w:noProof/>
          <w:sz w:val="22"/>
          <w:szCs w:val="22"/>
        </w:rPr>
      </w:pPr>
      <w:hyperlink w:anchor="_Toc34218626" w:history="1">
        <w:r w:rsidRPr="00B37E08">
          <w:rPr>
            <w:rStyle w:val="Hipercze"/>
            <w:noProof/>
          </w:rPr>
          <w:t>Wykres nr 55 Dofinansowanie likwidacji barier.</w:t>
        </w:r>
        <w:r w:rsidRPr="00B37E08">
          <w:rPr>
            <w:noProof/>
            <w:webHidden/>
          </w:rPr>
          <w:tab/>
        </w:r>
        <w:r w:rsidRPr="00B37E08">
          <w:rPr>
            <w:noProof/>
            <w:webHidden/>
          </w:rPr>
          <w:fldChar w:fldCharType="begin"/>
        </w:r>
        <w:r w:rsidRPr="00B37E08">
          <w:rPr>
            <w:noProof/>
            <w:webHidden/>
          </w:rPr>
          <w:instrText xml:space="preserve"> PAGEREF _Toc34218626 \h </w:instrText>
        </w:r>
        <w:r w:rsidRPr="00B37E08">
          <w:rPr>
            <w:noProof/>
            <w:webHidden/>
          </w:rPr>
        </w:r>
        <w:r w:rsidRPr="00B37E08">
          <w:rPr>
            <w:noProof/>
            <w:webHidden/>
          </w:rPr>
          <w:fldChar w:fldCharType="separate"/>
        </w:r>
        <w:r w:rsidR="00014C65">
          <w:rPr>
            <w:noProof/>
            <w:webHidden/>
          </w:rPr>
          <w:t>95</w:t>
        </w:r>
        <w:r w:rsidRPr="00B37E08">
          <w:rPr>
            <w:noProof/>
            <w:webHidden/>
          </w:rPr>
          <w:fldChar w:fldCharType="end"/>
        </w:r>
      </w:hyperlink>
    </w:p>
    <w:p w14:paraId="45A226CC" w14:textId="77777777" w:rsidR="00B37E08" w:rsidRPr="00C0133D" w:rsidRDefault="00B37E08">
      <w:pPr>
        <w:pStyle w:val="Spisilustracji"/>
        <w:tabs>
          <w:tab w:val="right" w:leader="dot" w:pos="9062"/>
        </w:tabs>
        <w:rPr>
          <w:smallCaps w:val="0"/>
          <w:noProof/>
          <w:sz w:val="22"/>
          <w:szCs w:val="22"/>
        </w:rPr>
      </w:pPr>
      <w:hyperlink w:anchor="_Toc34218627" w:history="1">
        <w:r w:rsidRPr="00B37E08">
          <w:rPr>
            <w:rStyle w:val="Hipercze"/>
            <w:rFonts w:cs="Calibri"/>
            <w:noProof/>
          </w:rPr>
          <w:t>Wykres nr 56  Planowane i wykonane środki finansowe w ramach budżetu zadaniowego w latach 2017 – 2019.</w:t>
        </w:r>
        <w:r w:rsidRPr="00B37E08">
          <w:rPr>
            <w:noProof/>
            <w:webHidden/>
          </w:rPr>
          <w:tab/>
        </w:r>
        <w:r w:rsidRPr="00B37E08">
          <w:rPr>
            <w:noProof/>
            <w:webHidden/>
          </w:rPr>
          <w:fldChar w:fldCharType="begin"/>
        </w:r>
        <w:r w:rsidRPr="00B37E08">
          <w:rPr>
            <w:noProof/>
            <w:webHidden/>
          </w:rPr>
          <w:instrText xml:space="preserve"> PAGEREF _Toc34218627 \h </w:instrText>
        </w:r>
        <w:r w:rsidRPr="00B37E08">
          <w:rPr>
            <w:noProof/>
            <w:webHidden/>
          </w:rPr>
        </w:r>
        <w:r w:rsidRPr="00B37E08">
          <w:rPr>
            <w:noProof/>
            <w:webHidden/>
          </w:rPr>
          <w:fldChar w:fldCharType="separate"/>
        </w:r>
        <w:r w:rsidR="00014C65">
          <w:rPr>
            <w:noProof/>
            <w:webHidden/>
          </w:rPr>
          <w:t>99</w:t>
        </w:r>
        <w:r w:rsidRPr="00B37E08">
          <w:rPr>
            <w:noProof/>
            <w:webHidden/>
          </w:rPr>
          <w:fldChar w:fldCharType="end"/>
        </w:r>
      </w:hyperlink>
    </w:p>
    <w:p w14:paraId="78B73214" w14:textId="77777777" w:rsidR="00B37E08" w:rsidRPr="00C0133D" w:rsidRDefault="00B37E08">
      <w:pPr>
        <w:pStyle w:val="Spisilustracji"/>
        <w:tabs>
          <w:tab w:val="right" w:leader="dot" w:pos="9062"/>
        </w:tabs>
        <w:rPr>
          <w:smallCaps w:val="0"/>
          <w:noProof/>
          <w:sz w:val="22"/>
          <w:szCs w:val="22"/>
        </w:rPr>
      </w:pPr>
      <w:hyperlink w:anchor="_Toc34218628" w:history="1">
        <w:r w:rsidRPr="00B37E08">
          <w:rPr>
            <w:rStyle w:val="Hipercze"/>
            <w:rFonts w:cs="Calibri"/>
            <w:noProof/>
          </w:rPr>
          <w:t xml:space="preserve">Wykres nr </w:t>
        </w:r>
        <w:r w:rsidRPr="00B37E08">
          <w:rPr>
            <w:rStyle w:val="Hipercze"/>
            <w:noProof/>
          </w:rPr>
          <w:t xml:space="preserve">57 </w:t>
        </w:r>
        <w:r w:rsidRPr="00B37E08">
          <w:rPr>
            <w:rStyle w:val="Hipercze"/>
            <w:rFonts w:cs="Calibri"/>
            <w:noProof/>
          </w:rPr>
          <w:t>Planowane i zrealizowane wielkości mierników w ramach budżetu zadaniowego  w latach 2017 - 2019.</w:t>
        </w:r>
        <w:r w:rsidRPr="00B37E08">
          <w:rPr>
            <w:noProof/>
            <w:webHidden/>
          </w:rPr>
          <w:tab/>
        </w:r>
        <w:r w:rsidRPr="00B37E08">
          <w:rPr>
            <w:noProof/>
            <w:webHidden/>
          </w:rPr>
          <w:fldChar w:fldCharType="begin"/>
        </w:r>
        <w:r w:rsidRPr="00B37E08">
          <w:rPr>
            <w:noProof/>
            <w:webHidden/>
          </w:rPr>
          <w:instrText xml:space="preserve"> PAGEREF _Toc34218628 \h </w:instrText>
        </w:r>
        <w:r w:rsidRPr="00B37E08">
          <w:rPr>
            <w:noProof/>
            <w:webHidden/>
          </w:rPr>
        </w:r>
        <w:r w:rsidRPr="00B37E08">
          <w:rPr>
            <w:noProof/>
            <w:webHidden/>
          </w:rPr>
          <w:fldChar w:fldCharType="separate"/>
        </w:r>
        <w:r w:rsidR="00014C65">
          <w:rPr>
            <w:noProof/>
            <w:webHidden/>
          </w:rPr>
          <w:t>100</w:t>
        </w:r>
        <w:r w:rsidRPr="00B37E08">
          <w:rPr>
            <w:noProof/>
            <w:webHidden/>
          </w:rPr>
          <w:fldChar w:fldCharType="end"/>
        </w:r>
      </w:hyperlink>
    </w:p>
    <w:p w14:paraId="27091E88" w14:textId="77777777" w:rsidR="00B37E08" w:rsidRPr="00C0133D" w:rsidRDefault="00B37E08">
      <w:pPr>
        <w:pStyle w:val="Spisilustracji"/>
        <w:tabs>
          <w:tab w:val="right" w:leader="dot" w:pos="9062"/>
        </w:tabs>
        <w:rPr>
          <w:smallCaps w:val="0"/>
          <w:noProof/>
          <w:sz w:val="22"/>
          <w:szCs w:val="22"/>
        </w:rPr>
      </w:pPr>
      <w:hyperlink w:anchor="_Toc34218629" w:history="1">
        <w:r w:rsidRPr="00B37E08">
          <w:rPr>
            <w:rStyle w:val="Hipercze"/>
            <w:noProof/>
          </w:rPr>
          <w:t>Wykres nr 58 Struktura wydatków własnych i  wydatków inwestycyjnych własnych PFRON w 2019 roku.</w:t>
        </w:r>
        <w:r w:rsidRPr="00B37E08">
          <w:rPr>
            <w:noProof/>
            <w:webHidden/>
          </w:rPr>
          <w:tab/>
        </w:r>
        <w:r w:rsidRPr="00B37E08">
          <w:rPr>
            <w:noProof/>
            <w:webHidden/>
          </w:rPr>
          <w:fldChar w:fldCharType="begin"/>
        </w:r>
        <w:r w:rsidRPr="00B37E08">
          <w:rPr>
            <w:noProof/>
            <w:webHidden/>
          </w:rPr>
          <w:instrText xml:space="preserve"> PAGEREF _Toc34218629 \h </w:instrText>
        </w:r>
        <w:r w:rsidRPr="00B37E08">
          <w:rPr>
            <w:noProof/>
            <w:webHidden/>
          </w:rPr>
        </w:r>
        <w:r w:rsidRPr="00B37E08">
          <w:rPr>
            <w:noProof/>
            <w:webHidden/>
          </w:rPr>
          <w:fldChar w:fldCharType="separate"/>
        </w:r>
        <w:r w:rsidR="00014C65">
          <w:rPr>
            <w:noProof/>
            <w:webHidden/>
          </w:rPr>
          <w:t>104</w:t>
        </w:r>
        <w:r w:rsidRPr="00B37E08">
          <w:rPr>
            <w:noProof/>
            <w:webHidden/>
          </w:rPr>
          <w:fldChar w:fldCharType="end"/>
        </w:r>
      </w:hyperlink>
    </w:p>
    <w:p w14:paraId="23E50539" w14:textId="77777777" w:rsidR="00B37E08" w:rsidRPr="00C0133D" w:rsidRDefault="00B37E08">
      <w:pPr>
        <w:pStyle w:val="Spisilustracji"/>
        <w:tabs>
          <w:tab w:val="right" w:leader="dot" w:pos="9062"/>
        </w:tabs>
        <w:rPr>
          <w:smallCaps w:val="0"/>
          <w:noProof/>
          <w:sz w:val="22"/>
          <w:szCs w:val="22"/>
        </w:rPr>
      </w:pPr>
      <w:hyperlink w:anchor="_Toc34218630" w:history="1">
        <w:r w:rsidRPr="00B37E08">
          <w:rPr>
            <w:rStyle w:val="Hipercze"/>
            <w:noProof/>
          </w:rPr>
          <w:t>Wykres nr 59  Struktura wydatków bieżących własnych  i wydatków inwestycyjnych własnych PFRON w 2019 roku.</w:t>
        </w:r>
        <w:r w:rsidRPr="00B37E08">
          <w:rPr>
            <w:noProof/>
            <w:webHidden/>
          </w:rPr>
          <w:tab/>
        </w:r>
        <w:r w:rsidRPr="00B37E08">
          <w:rPr>
            <w:noProof/>
            <w:webHidden/>
          </w:rPr>
          <w:fldChar w:fldCharType="begin"/>
        </w:r>
        <w:r w:rsidRPr="00B37E08">
          <w:rPr>
            <w:noProof/>
            <w:webHidden/>
          </w:rPr>
          <w:instrText xml:space="preserve"> PAGEREF _Toc34218630 \h </w:instrText>
        </w:r>
        <w:r w:rsidRPr="00B37E08">
          <w:rPr>
            <w:noProof/>
            <w:webHidden/>
          </w:rPr>
        </w:r>
        <w:r w:rsidRPr="00B37E08">
          <w:rPr>
            <w:noProof/>
            <w:webHidden/>
          </w:rPr>
          <w:fldChar w:fldCharType="separate"/>
        </w:r>
        <w:r w:rsidR="00014C65">
          <w:rPr>
            <w:noProof/>
            <w:webHidden/>
          </w:rPr>
          <w:t>106</w:t>
        </w:r>
        <w:r w:rsidRPr="00B37E08">
          <w:rPr>
            <w:noProof/>
            <w:webHidden/>
          </w:rPr>
          <w:fldChar w:fldCharType="end"/>
        </w:r>
      </w:hyperlink>
    </w:p>
    <w:p w14:paraId="24062FEE" w14:textId="77777777" w:rsidR="00B37E08" w:rsidRPr="00C0133D" w:rsidRDefault="00B37E08">
      <w:pPr>
        <w:pStyle w:val="Spisilustracji"/>
        <w:tabs>
          <w:tab w:val="right" w:leader="dot" w:pos="9062"/>
        </w:tabs>
        <w:rPr>
          <w:smallCaps w:val="0"/>
          <w:noProof/>
          <w:sz w:val="22"/>
          <w:szCs w:val="22"/>
        </w:rPr>
      </w:pPr>
      <w:hyperlink w:anchor="_Toc34218631" w:history="1">
        <w:r w:rsidRPr="00B37E08">
          <w:rPr>
            <w:rStyle w:val="Hipercze"/>
            <w:rFonts w:cs="Calibri"/>
            <w:noProof/>
          </w:rPr>
          <w:t>Wykres nr 60. Liczba planowanych i przeprowadzonych działań kontrolnych w podziale na obszary.</w:t>
        </w:r>
        <w:r w:rsidRPr="00B37E08">
          <w:rPr>
            <w:noProof/>
            <w:webHidden/>
          </w:rPr>
          <w:tab/>
        </w:r>
        <w:r w:rsidRPr="00B37E08">
          <w:rPr>
            <w:noProof/>
            <w:webHidden/>
          </w:rPr>
          <w:fldChar w:fldCharType="begin"/>
        </w:r>
        <w:r w:rsidRPr="00B37E08">
          <w:rPr>
            <w:noProof/>
            <w:webHidden/>
          </w:rPr>
          <w:instrText xml:space="preserve"> PAGEREF _Toc34218631 \h </w:instrText>
        </w:r>
        <w:r w:rsidRPr="00B37E08">
          <w:rPr>
            <w:noProof/>
            <w:webHidden/>
          </w:rPr>
        </w:r>
        <w:r w:rsidRPr="00B37E08">
          <w:rPr>
            <w:noProof/>
            <w:webHidden/>
          </w:rPr>
          <w:fldChar w:fldCharType="separate"/>
        </w:r>
        <w:r w:rsidR="00014C65">
          <w:rPr>
            <w:noProof/>
            <w:webHidden/>
          </w:rPr>
          <w:t>110</w:t>
        </w:r>
        <w:r w:rsidRPr="00B37E08">
          <w:rPr>
            <w:noProof/>
            <w:webHidden/>
          </w:rPr>
          <w:fldChar w:fldCharType="end"/>
        </w:r>
      </w:hyperlink>
    </w:p>
    <w:p w14:paraId="1C69773C" w14:textId="77777777" w:rsidR="00B37E08" w:rsidRPr="00C0133D" w:rsidRDefault="00B37E08">
      <w:pPr>
        <w:pStyle w:val="Spisilustracji"/>
        <w:tabs>
          <w:tab w:val="right" w:leader="dot" w:pos="9062"/>
        </w:tabs>
        <w:rPr>
          <w:smallCaps w:val="0"/>
          <w:noProof/>
          <w:sz w:val="22"/>
          <w:szCs w:val="22"/>
        </w:rPr>
      </w:pPr>
      <w:hyperlink w:anchor="_Toc34218632" w:history="1">
        <w:r w:rsidRPr="00B37E08">
          <w:rPr>
            <w:rStyle w:val="Hipercze"/>
            <w:noProof/>
          </w:rPr>
          <w:t>Wykres nr 61 Struktura należności odzyskanych w windykacji w 2019 roku.</w:t>
        </w:r>
        <w:r w:rsidRPr="00B37E08">
          <w:rPr>
            <w:noProof/>
            <w:webHidden/>
          </w:rPr>
          <w:tab/>
        </w:r>
        <w:r w:rsidRPr="00B37E08">
          <w:rPr>
            <w:noProof/>
            <w:webHidden/>
          </w:rPr>
          <w:fldChar w:fldCharType="begin"/>
        </w:r>
        <w:r w:rsidRPr="00B37E08">
          <w:rPr>
            <w:noProof/>
            <w:webHidden/>
          </w:rPr>
          <w:instrText xml:space="preserve"> PAGEREF _Toc34218632 \h </w:instrText>
        </w:r>
        <w:r w:rsidRPr="00B37E08">
          <w:rPr>
            <w:noProof/>
            <w:webHidden/>
          </w:rPr>
        </w:r>
        <w:r w:rsidRPr="00B37E08">
          <w:rPr>
            <w:noProof/>
            <w:webHidden/>
          </w:rPr>
          <w:fldChar w:fldCharType="separate"/>
        </w:r>
        <w:r w:rsidR="00014C65">
          <w:rPr>
            <w:noProof/>
            <w:webHidden/>
          </w:rPr>
          <w:t>111</w:t>
        </w:r>
        <w:r w:rsidRPr="00B37E08">
          <w:rPr>
            <w:noProof/>
            <w:webHidden/>
          </w:rPr>
          <w:fldChar w:fldCharType="end"/>
        </w:r>
      </w:hyperlink>
    </w:p>
    <w:p w14:paraId="150FEE00" w14:textId="77777777" w:rsidR="00B37E08" w:rsidRPr="00C0133D" w:rsidRDefault="00B37E08">
      <w:pPr>
        <w:pStyle w:val="Spisilustracji"/>
        <w:tabs>
          <w:tab w:val="right" w:leader="dot" w:pos="9062"/>
        </w:tabs>
        <w:rPr>
          <w:smallCaps w:val="0"/>
          <w:noProof/>
          <w:sz w:val="22"/>
          <w:szCs w:val="22"/>
        </w:rPr>
      </w:pPr>
      <w:hyperlink w:anchor="_Toc34218633" w:history="1">
        <w:r w:rsidRPr="00B37E08">
          <w:rPr>
            <w:rStyle w:val="Hipercze"/>
            <w:noProof/>
          </w:rPr>
          <w:t>Wykres nr 62 Porównanie kwot odzyskanych w latach 2018 i 2019 w podziale na tryb dochodzonych należności.</w:t>
        </w:r>
        <w:r w:rsidRPr="00B37E08">
          <w:rPr>
            <w:noProof/>
            <w:webHidden/>
          </w:rPr>
          <w:tab/>
        </w:r>
        <w:r w:rsidRPr="00B37E08">
          <w:rPr>
            <w:noProof/>
            <w:webHidden/>
          </w:rPr>
          <w:fldChar w:fldCharType="begin"/>
        </w:r>
        <w:r w:rsidRPr="00B37E08">
          <w:rPr>
            <w:noProof/>
            <w:webHidden/>
          </w:rPr>
          <w:instrText xml:space="preserve"> PAGEREF _Toc34218633 \h </w:instrText>
        </w:r>
        <w:r w:rsidRPr="00B37E08">
          <w:rPr>
            <w:noProof/>
            <w:webHidden/>
          </w:rPr>
        </w:r>
        <w:r w:rsidRPr="00B37E08">
          <w:rPr>
            <w:noProof/>
            <w:webHidden/>
          </w:rPr>
          <w:fldChar w:fldCharType="separate"/>
        </w:r>
        <w:r w:rsidR="00014C65">
          <w:rPr>
            <w:noProof/>
            <w:webHidden/>
          </w:rPr>
          <w:t>112</w:t>
        </w:r>
        <w:r w:rsidRPr="00B37E08">
          <w:rPr>
            <w:noProof/>
            <w:webHidden/>
          </w:rPr>
          <w:fldChar w:fldCharType="end"/>
        </w:r>
      </w:hyperlink>
    </w:p>
    <w:p w14:paraId="1F2A2821" w14:textId="77777777" w:rsidR="00B37E08" w:rsidRPr="00C0133D" w:rsidRDefault="00B37E08">
      <w:pPr>
        <w:pStyle w:val="Spisilustracji"/>
        <w:tabs>
          <w:tab w:val="right" w:leader="dot" w:pos="9062"/>
        </w:tabs>
        <w:rPr>
          <w:smallCaps w:val="0"/>
          <w:noProof/>
          <w:sz w:val="22"/>
          <w:szCs w:val="22"/>
        </w:rPr>
      </w:pPr>
      <w:hyperlink w:anchor="_Toc34218634" w:history="1">
        <w:r w:rsidRPr="00B37E08">
          <w:rPr>
            <w:rStyle w:val="Hipercze"/>
            <w:noProof/>
          </w:rPr>
          <w:t>Wykres nr 63 Kwota odzyskana. Porównanie lat 2018 i 2019.</w:t>
        </w:r>
        <w:r w:rsidRPr="00B37E08">
          <w:rPr>
            <w:noProof/>
            <w:webHidden/>
          </w:rPr>
          <w:tab/>
        </w:r>
        <w:r w:rsidRPr="00B37E08">
          <w:rPr>
            <w:noProof/>
            <w:webHidden/>
          </w:rPr>
          <w:fldChar w:fldCharType="begin"/>
        </w:r>
        <w:r w:rsidRPr="00B37E08">
          <w:rPr>
            <w:noProof/>
            <w:webHidden/>
          </w:rPr>
          <w:instrText xml:space="preserve"> PAGEREF _Toc34218634 \h </w:instrText>
        </w:r>
        <w:r w:rsidRPr="00B37E08">
          <w:rPr>
            <w:noProof/>
            <w:webHidden/>
          </w:rPr>
        </w:r>
        <w:r w:rsidRPr="00B37E08">
          <w:rPr>
            <w:noProof/>
            <w:webHidden/>
          </w:rPr>
          <w:fldChar w:fldCharType="separate"/>
        </w:r>
        <w:r w:rsidR="00014C65">
          <w:rPr>
            <w:noProof/>
            <w:webHidden/>
          </w:rPr>
          <w:t>112</w:t>
        </w:r>
        <w:r w:rsidRPr="00B37E08">
          <w:rPr>
            <w:noProof/>
            <w:webHidden/>
          </w:rPr>
          <w:fldChar w:fldCharType="end"/>
        </w:r>
      </w:hyperlink>
    </w:p>
    <w:p w14:paraId="2F524152" w14:textId="77777777" w:rsidR="00206C35" w:rsidRPr="00CD1E7E" w:rsidRDefault="00E12CD4" w:rsidP="00DB4B79">
      <w:pPr>
        <w:rPr>
          <w:bCs/>
          <w:color w:val="FF0000"/>
        </w:rPr>
      </w:pPr>
      <w:r w:rsidRPr="00B37E08">
        <w:rPr>
          <w:rStyle w:val="Hipercze"/>
          <w:noProof/>
          <w:color w:val="FF0000"/>
        </w:rPr>
        <w:fldChar w:fldCharType="end"/>
      </w:r>
      <w:r w:rsidRPr="00CD1E7E">
        <w:rPr>
          <w:bCs/>
          <w:color w:val="FF0000"/>
        </w:rPr>
        <w:t xml:space="preserve"> </w:t>
      </w:r>
    </w:p>
    <w:p w14:paraId="01A0BDA3" w14:textId="77777777" w:rsidR="00206C35" w:rsidRDefault="00206C35" w:rsidP="00DB4B79">
      <w:pPr>
        <w:rPr>
          <w:b/>
          <w:color w:val="FF0000"/>
        </w:rPr>
      </w:pPr>
    </w:p>
    <w:p w14:paraId="0E97B756" w14:textId="77777777" w:rsidR="00E12CD4" w:rsidRPr="00310571" w:rsidRDefault="00DA0EE0" w:rsidP="00DB4B79">
      <w:pPr>
        <w:rPr>
          <w:b/>
        </w:rPr>
      </w:pPr>
      <w:r>
        <w:rPr>
          <w:b/>
          <w:color w:val="FF0000"/>
        </w:rPr>
        <w:br w:type="page"/>
      </w:r>
      <w:r w:rsidR="00E12CD4" w:rsidRPr="00310571">
        <w:rPr>
          <w:b/>
        </w:rPr>
        <w:lastRenderedPageBreak/>
        <w:t>Spis tabel</w:t>
      </w:r>
    </w:p>
    <w:p w14:paraId="6D611CA8" w14:textId="77777777" w:rsidR="0028344F" w:rsidRPr="00487283" w:rsidRDefault="00E12CD4">
      <w:pPr>
        <w:pStyle w:val="Spisilustracji"/>
        <w:tabs>
          <w:tab w:val="right" w:leader="dot" w:pos="9062"/>
        </w:tabs>
        <w:rPr>
          <w:bCs/>
          <w:smallCaps w:val="0"/>
          <w:noProof/>
          <w:sz w:val="22"/>
          <w:szCs w:val="22"/>
        </w:rPr>
      </w:pPr>
      <w:r w:rsidRPr="0028344F">
        <w:rPr>
          <w:rFonts w:cs="Arial"/>
          <w:bCs/>
          <w:smallCaps w:val="0"/>
          <w:color w:val="FF0000"/>
          <w:sz w:val="22"/>
          <w:szCs w:val="22"/>
        </w:rPr>
        <w:fldChar w:fldCharType="begin"/>
      </w:r>
      <w:r w:rsidRPr="0028344F">
        <w:rPr>
          <w:rFonts w:cs="Arial"/>
          <w:bCs/>
          <w:smallCaps w:val="0"/>
          <w:color w:val="FF0000"/>
          <w:sz w:val="22"/>
          <w:szCs w:val="22"/>
        </w:rPr>
        <w:instrText xml:space="preserve"> TOC \h \z \c "Tabela" </w:instrText>
      </w:r>
      <w:r w:rsidRPr="0028344F">
        <w:rPr>
          <w:rFonts w:cs="Arial"/>
          <w:bCs/>
          <w:smallCaps w:val="0"/>
          <w:color w:val="FF0000"/>
          <w:sz w:val="22"/>
          <w:szCs w:val="22"/>
        </w:rPr>
        <w:fldChar w:fldCharType="separate"/>
      </w:r>
      <w:hyperlink w:anchor="_Toc33795023" w:history="1">
        <w:r w:rsidR="0028344F" w:rsidRPr="0028344F">
          <w:rPr>
            <w:rStyle w:val="Hipercze"/>
            <w:bCs/>
            <w:noProof/>
          </w:rPr>
          <w:t>Tabela nr 1 Wysokość wpłat obowiązkowych na PFRON w układzie kwartalnym.</w:t>
        </w:r>
        <w:r w:rsidR="0028344F" w:rsidRPr="0028344F">
          <w:rPr>
            <w:bCs/>
            <w:noProof/>
            <w:webHidden/>
          </w:rPr>
          <w:tab/>
        </w:r>
        <w:r w:rsidR="0028344F" w:rsidRPr="0028344F">
          <w:rPr>
            <w:bCs/>
            <w:noProof/>
            <w:webHidden/>
          </w:rPr>
          <w:fldChar w:fldCharType="begin"/>
        </w:r>
        <w:r w:rsidR="0028344F" w:rsidRPr="0028344F">
          <w:rPr>
            <w:bCs/>
            <w:noProof/>
            <w:webHidden/>
          </w:rPr>
          <w:instrText xml:space="preserve"> PAGEREF _Toc33795023 \h </w:instrText>
        </w:r>
        <w:r w:rsidR="0028344F" w:rsidRPr="0028344F">
          <w:rPr>
            <w:bCs/>
            <w:noProof/>
            <w:webHidden/>
          </w:rPr>
        </w:r>
        <w:r w:rsidR="0028344F" w:rsidRPr="0028344F">
          <w:rPr>
            <w:bCs/>
            <w:noProof/>
            <w:webHidden/>
          </w:rPr>
          <w:fldChar w:fldCharType="separate"/>
        </w:r>
        <w:r w:rsidR="00014C65">
          <w:rPr>
            <w:bCs/>
            <w:noProof/>
            <w:webHidden/>
          </w:rPr>
          <w:t>123</w:t>
        </w:r>
        <w:r w:rsidR="0028344F" w:rsidRPr="0028344F">
          <w:rPr>
            <w:bCs/>
            <w:noProof/>
            <w:webHidden/>
          </w:rPr>
          <w:fldChar w:fldCharType="end"/>
        </w:r>
      </w:hyperlink>
    </w:p>
    <w:p w14:paraId="41954A23" w14:textId="77777777" w:rsidR="0028344F" w:rsidRPr="00487283" w:rsidRDefault="0028344F">
      <w:pPr>
        <w:pStyle w:val="Spisilustracji"/>
        <w:tabs>
          <w:tab w:val="right" w:leader="dot" w:pos="9062"/>
        </w:tabs>
        <w:rPr>
          <w:bCs/>
          <w:smallCaps w:val="0"/>
          <w:noProof/>
          <w:sz w:val="22"/>
          <w:szCs w:val="22"/>
        </w:rPr>
      </w:pPr>
      <w:hyperlink w:anchor="_Toc33795024" w:history="1">
        <w:r w:rsidRPr="0028344F">
          <w:rPr>
            <w:rStyle w:val="Hipercze"/>
            <w:bCs/>
            <w:noProof/>
          </w:rPr>
          <w:t>Tabela nr 2 Wypłaty kwot rekompensujących gminom utracone dochody na skutek zwolnień podatkowych przysługujących prowadzącym zakłady pracy chronionej i zakłady aktywności zawodowej.</w:t>
        </w:r>
        <w:r w:rsidRPr="0028344F">
          <w:rPr>
            <w:bCs/>
            <w:noProof/>
            <w:webHidden/>
          </w:rPr>
          <w:tab/>
        </w:r>
        <w:r w:rsidRPr="0028344F">
          <w:rPr>
            <w:bCs/>
            <w:noProof/>
            <w:webHidden/>
          </w:rPr>
          <w:fldChar w:fldCharType="begin"/>
        </w:r>
        <w:r w:rsidRPr="0028344F">
          <w:rPr>
            <w:bCs/>
            <w:noProof/>
            <w:webHidden/>
          </w:rPr>
          <w:instrText xml:space="preserve"> PAGEREF _Toc33795024 \h </w:instrText>
        </w:r>
        <w:r w:rsidRPr="0028344F">
          <w:rPr>
            <w:bCs/>
            <w:noProof/>
            <w:webHidden/>
          </w:rPr>
        </w:r>
        <w:r w:rsidRPr="0028344F">
          <w:rPr>
            <w:bCs/>
            <w:noProof/>
            <w:webHidden/>
          </w:rPr>
          <w:fldChar w:fldCharType="separate"/>
        </w:r>
        <w:r w:rsidR="00014C65">
          <w:rPr>
            <w:bCs/>
            <w:noProof/>
            <w:webHidden/>
          </w:rPr>
          <w:t>124</w:t>
        </w:r>
        <w:r w:rsidRPr="0028344F">
          <w:rPr>
            <w:bCs/>
            <w:noProof/>
            <w:webHidden/>
          </w:rPr>
          <w:fldChar w:fldCharType="end"/>
        </w:r>
      </w:hyperlink>
    </w:p>
    <w:p w14:paraId="1749EE91" w14:textId="77777777" w:rsidR="0028344F" w:rsidRPr="00487283" w:rsidRDefault="0028344F">
      <w:pPr>
        <w:pStyle w:val="Spisilustracji"/>
        <w:tabs>
          <w:tab w:val="right" w:leader="dot" w:pos="9062"/>
        </w:tabs>
        <w:rPr>
          <w:bCs/>
          <w:smallCaps w:val="0"/>
          <w:noProof/>
          <w:sz w:val="22"/>
          <w:szCs w:val="22"/>
        </w:rPr>
      </w:pPr>
      <w:hyperlink w:anchor="_Toc33795025" w:history="1">
        <w:r w:rsidRPr="0028344F">
          <w:rPr>
            <w:rStyle w:val="Hipercze"/>
            <w:bCs/>
            <w:noProof/>
          </w:rPr>
          <w:t>Tabela nr 3 Wydatki na realizację zadania Zwrot kosztów budowy lub przebudowy związanej z modernizacją obiektów i pomieszczeń zakładu, transportowych i administracyjnych – art. 32 ust. 1 pkt 2 ustawy o rehabilitacji (…)</w:t>
        </w:r>
        <w:r w:rsidRPr="0028344F">
          <w:rPr>
            <w:bCs/>
            <w:noProof/>
            <w:webHidden/>
          </w:rPr>
          <w:tab/>
        </w:r>
        <w:r w:rsidRPr="0028344F">
          <w:rPr>
            <w:bCs/>
            <w:noProof/>
            <w:webHidden/>
          </w:rPr>
          <w:fldChar w:fldCharType="begin"/>
        </w:r>
        <w:r w:rsidRPr="0028344F">
          <w:rPr>
            <w:bCs/>
            <w:noProof/>
            <w:webHidden/>
          </w:rPr>
          <w:instrText xml:space="preserve"> PAGEREF _Toc33795025 \h </w:instrText>
        </w:r>
        <w:r w:rsidRPr="0028344F">
          <w:rPr>
            <w:bCs/>
            <w:noProof/>
            <w:webHidden/>
          </w:rPr>
        </w:r>
        <w:r w:rsidRPr="0028344F">
          <w:rPr>
            <w:bCs/>
            <w:noProof/>
            <w:webHidden/>
          </w:rPr>
          <w:fldChar w:fldCharType="separate"/>
        </w:r>
        <w:r w:rsidR="00014C65">
          <w:rPr>
            <w:bCs/>
            <w:noProof/>
            <w:webHidden/>
          </w:rPr>
          <w:t>125</w:t>
        </w:r>
        <w:r w:rsidRPr="0028344F">
          <w:rPr>
            <w:bCs/>
            <w:noProof/>
            <w:webHidden/>
          </w:rPr>
          <w:fldChar w:fldCharType="end"/>
        </w:r>
      </w:hyperlink>
    </w:p>
    <w:p w14:paraId="0A51FFF4" w14:textId="77777777" w:rsidR="0028344F" w:rsidRPr="00487283" w:rsidRDefault="0028344F">
      <w:pPr>
        <w:pStyle w:val="Spisilustracji"/>
        <w:tabs>
          <w:tab w:val="right" w:leader="dot" w:pos="9062"/>
        </w:tabs>
        <w:rPr>
          <w:bCs/>
          <w:smallCaps w:val="0"/>
          <w:noProof/>
          <w:sz w:val="22"/>
          <w:szCs w:val="22"/>
        </w:rPr>
      </w:pPr>
      <w:hyperlink w:anchor="_Toc33795026" w:history="1">
        <w:r w:rsidRPr="0028344F">
          <w:rPr>
            <w:rStyle w:val="Hipercze"/>
            <w:bCs/>
            <w:noProof/>
          </w:rPr>
          <w:t>Tabela nr 4 Efekty realizacji „Programu wyrównywania różnic między regionami III”.</w:t>
        </w:r>
        <w:r w:rsidRPr="0028344F">
          <w:rPr>
            <w:bCs/>
            <w:noProof/>
            <w:webHidden/>
          </w:rPr>
          <w:tab/>
        </w:r>
        <w:r w:rsidRPr="0028344F">
          <w:rPr>
            <w:bCs/>
            <w:noProof/>
            <w:webHidden/>
          </w:rPr>
          <w:fldChar w:fldCharType="begin"/>
        </w:r>
        <w:r w:rsidRPr="0028344F">
          <w:rPr>
            <w:bCs/>
            <w:noProof/>
            <w:webHidden/>
          </w:rPr>
          <w:instrText xml:space="preserve"> PAGEREF _Toc33795026 \h </w:instrText>
        </w:r>
        <w:r w:rsidRPr="0028344F">
          <w:rPr>
            <w:bCs/>
            <w:noProof/>
            <w:webHidden/>
          </w:rPr>
        </w:r>
        <w:r w:rsidRPr="0028344F">
          <w:rPr>
            <w:bCs/>
            <w:noProof/>
            <w:webHidden/>
          </w:rPr>
          <w:fldChar w:fldCharType="separate"/>
        </w:r>
        <w:r w:rsidR="00014C65">
          <w:rPr>
            <w:bCs/>
            <w:noProof/>
            <w:webHidden/>
          </w:rPr>
          <w:t>126</w:t>
        </w:r>
        <w:r w:rsidRPr="0028344F">
          <w:rPr>
            <w:bCs/>
            <w:noProof/>
            <w:webHidden/>
          </w:rPr>
          <w:fldChar w:fldCharType="end"/>
        </w:r>
      </w:hyperlink>
    </w:p>
    <w:p w14:paraId="06D4EDDD" w14:textId="77777777" w:rsidR="0028344F" w:rsidRPr="00487283" w:rsidRDefault="0028344F">
      <w:pPr>
        <w:pStyle w:val="Spisilustracji"/>
        <w:tabs>
          <w:tab w:val="right" w:leader="dot" w:pos="9062"/>
        </w:tabs>
        <w:rPr>
          <w:bCs/>
          <w:smallCaps w:val="0"/>
          <w:noProof/>
          <w:sz w:val="22"/>
          <w:szCs w:val="22"/>
        </w:rPr>
      </w:pPr>
      <w:hyperlink w:anchor="_Toc33795027" w:history="1">
        <w:r w:rsidRPr="0028344F">
          <w:rPr>
            <w:rStyle w:val="Hipercze"/>
            <w:bCs/>
            <w:noProof/>
          </w:rPr>
          <w:t>Tabela nr 5 Wydatki na realizację „Programu wyrównywania różnic między regionami III”.</w:t>
        </w:r>
        <w:r w:rsidRPr="0028344F">
          <w:rPr>
            <w:bCs/>
            <w:noProof/>
            <w:webHidden/>
          </w:rPr>
          <w:tab/>
        </w:r>
        <w:r w:rsidRPr="0028344F">
          <w:rPr>
            <w:bCs/>
            <w:noProof/>
            <w:webHidden/>
          </w:rPr>
          <w:fldChar w:fldCharType="begin"/>
        </w:r>
        <w:r w:rsidRPr="0028344F">
          <w:rPr>
            <w:bCs/>
            <w:noProof/>
            <w:webHidden/>
          </w:rPr>
          <w:instrText xml:space="preserve"> PAGEREF _Toc33795027 \h </w:instrText>
        </w:r>
        <w:r w:rsidRPr="0028344F">
          <w:rPr>
            <w:bCs/>
            <w:noProof/>
            <w:webHidden/>
          </w:rPr>
        </w:r>
        <w:r w:rsidRPr="0028344F">
          <w:rPr>
            <w:bCs/>
            <w:noProof/>
            <w:webHidden/>
          </w:rPr>
          <w:fldChar w:fldCharType="separate"/>
        </w:r>
        <w:r w:rsidR="00014C65">
          <w:rPr>
            <w:bCs/>
            <w:noProof/>
            <w:webHidden/>
          </w:rPr>
          <w:t>127</w:t>
        </w:r>
        <w:r w:rsidRPr="0028344F">
          <w:rPr>
            <w:bCs/>
            <w:noProof/>
            <w:webHidden/>
          </w:rPr>
          <w:fldChar w:fldCharType="end"/>
        </w:r>
      </w:hyperlink>
    </w:p>
    <w:p w14:paraId="31B5EFEF" w14:textId="77777777" w:rsidR="0028344F" w:rsidRPr="00487283" w:rsidRDefault="0028344F">
      <w:pPr>
        <w:pStyle w:val="Spisilustracji"/>
        <w:tabs>
          <w:tab w:val="right" w:leader="dot" w:pos="9062"/>
        </w:tabs>
        <w:rPr>
          <w:bCs/>
          <w:smallCaps w:val="0"/>
          <w:noProof/>
          <w:sz w:val="22"/>
          <w:szCs w:val="22"/>
        </w:rPr>
      </w:pPr>
      <w:hyperlink w:anchor="_Toc33795028" w:history="1">
        <w:r w:rsidRPr="0028344F">
          <w:rPr>
            <w:rStyle w:val="Hipercze"/>
            <w:bCs/>
            <w:noProof/>
          </w:rPr>
          <w:t>Tabela nr 6 Realizacja zadania pn. „Dofinansowanie do oprocentowania kredytów bankowych – art. 32 ust. 1 pkt 1”</w:t>
        </w:r>
        <w:r w:rsidRPr="0028344F">
          <w:rPr>
            <w:bCs/>
            <w:noProof/>
            <w:webHidden/>
          </w:rPr>
          <w:tab/>
        </w:r>
        <w:r w:rsidRPr="0028344F">
          <w:rPr>
            <w:bCs/>
            <w:noProof/>
            <w:webHidden/>
          </w:rPr>
          <w:fldChar w:fldCharType="begin"/>
        </w:r>
        <w:r w:rsidRPr="0028344F">
          <w:rPr>
            <w:bCs/>
            <w:noProof/>
            <w:webHidden/>
          </w:rPr>
          <w:instrText xml:space="preserve"> PAGEREF _Toc33795028 \h </w:instrText>
        </w:r>
        <w:r w:rsidRPr="0028344F">
          <w:rPr>
            <w:bCs/>
            <w:noProof/>
            <w:webHidden/>
          </w:rPr>
        </w:r>
        <w:r w:rsidRPr="0028344F">
          <w:rPr>
            <w:bCs/>
            <w:noProof/>
            <w:webHidden/>
          </w:rPr>
          <w:fldChar w:fldCharType="separate"/>
        </w:r>
        <w:r w:rsidR="00014C65">
          <w:rPr>
            <w:bCs/>
            <w:noProof/>
            <w:webHidden/>
          </w:rPr>
          <w:t>128</w:t>
        </w:r>
        <w:r w:rsidRPr="0028344F">
          <w:rPr>
            <w:bCs/>
            <w:noProof/>
            <w:webHidden/>
          </w:rPr>
          <w:fldChar w:fldCharType="end"/>
        </w:r>
      </w:hyperlink>
    </w:p>
    <w:p w14:paraId="2BC26397" w14:textId="77777777" w:rsidR="0028344F" w:rsidRPr="00487283" w:rsidRDefault="0028344F">
      <w:pPr>
        <w:pStyle w:val="Spisilustracji"/>
        <w:tabs>
          <w:tab w:val="right" w:leader="dot" w:pos="9062"/>
        </w:tabs>
        <w:rPr>
          <w:bCs/>
          <w:smallCaps w:val="0"/>
          <w:noProof/>
          <w:sz w:val="22"/>
          <w:szCs w:val="22"/>
        </w:rPr>
      </w:pPr>
      <w:hyperlink w:anchor="_Toc33795029" w:history="1">
        <w:r w:rsidRPr="0028344F">
          <w:rPr>
            <w:rStyle w:val="Hipercze"/>
            <w:bCs/>
            <w:noProof/>
          </w:rPr>
          <w:t>Tabela nr 7  Wydatki na realizację zadania pn. „Dofinansowanie do oprocentowania kredytów bankowych – art. 32 ust. 1 pkt 1” wg województw</w:t>
        </w:r>
        <w:r w:rsidRPr="0028344F">
          <w:rPr>
            <w:bCs/>
            <w:noProof/>
            <w:webHidden/>
          </w:rPr>
          <w:tab/>
        </w:r>
        <w:r w:rsidRPr="0028344F">
          <w:rPr>
            <w:bCs/>
            <w:noProof/>
            <w:webHidden/>
          </w:rPr>
          <w:fldChar w:fldCharType="begin"/>
        </w:r>
        <w:r w:rsidRPr="0028344F">
          <w:rPr>
            <w:bCs/>
            <w:noProof/>
            <w:webHidden/>
          </w:rPr>
          <w:instrText xml:space="preserve"> PAGEREF _Toc33795029 \h </w:instrText>
        </w:r>
        <w:r w:rsidRPr="0028344F">
          <w:rPr>
            <w:bCs/>
            <w:noProof/>
            <w:webHidden/>
          </w:rPr>
        </w:r>
        <w:r w:rsidRPr="0028344F">
          <w:rPr>
            <w:bCs/>
            <w:noProof/>
            <w:webHidden/>
          </w:rPr>
          <w:fldChar w:fldCharType="separate"/>
        </w:r>
        <w:r w:rsidR="00014C65">
          <w:rPr>
            <w:bCs/>
            <w:noProof/>
            <w:webHidden/>
          </w:rPr>
          <w:t>128</w:t>
        </w:r>
        <w:r w:rsidRPr="0028344F">
          <w:rPr>
            <w:bCs/>
            <w:noProof/>
            <w:webHidden/>
          </w:rPr>
          <w:fldChar w:fldCharType="end"/>
        </w:r>
      </w:hyperlink>
    </w:p>
    <w:p w14:paraId="5B73616F" w14:textId="77777777" w:rsidR="0028344F" w:rsidRPr="00487283" w:rsidRDefault="0028344F">
      <w:pPr>
        <w:pStyle w:val="Spisilustracji"/>
        <w:tabs>
          <w:tab w:val="right" w:leader="dot" w:pos="9062"/>
        </w:tabs>
        <w:rPr>
          <w:bCs/>
          <w:smallCaps w:val="0"/>
          <w:noProof/>
          <w:sz w:val="22"/>
          <w:szCs w:val="22"/>
        </w:rPr>
      </w:pPr>
      <w:hyperlink w:anchor="_Toc33795030" w:history="1">
        <w:r w:rsidRPr="0028344F">
          <w:rPr>
            <w:rStyle w:val="Hipercze"/>
            <w:bCs/>
            <w:noProof/>
          </w:rPr>
          <w:t>Tabela nr 8  Wydatki na realizację Zadań zlecanych - art. 36 ustawy o rehabilitacji (…) na poszczególne województwa</w:t>
        </w:r>
        <w:r w:rsidRPr="0028344F">
          <w:rPr>
            <w:bCs/>
            <w:noProof/>
            <w:webHidden/>
          </w:rPr>
          <w:tab/>
        </w:r>
        <w:r w:rsidRPr="0028344F">
          <w:rPr>
            <w:bCs/>
            <w:noProof/>
            <w:webHidden/>
          </w:rPr>
          <w:fldChar w:fldCharType="begin"/>
        </w:r>
        <w:r w:rsidRPr="0028344F">
          <w:rPr>
            <w:bCs/>
            <w:noProof/>
            <w:webHidden/>
          </w:rPr>
          <w:instrText xml:space="preserve"> PAGEREF _Toc33795030 \h </w:instrText>
        </w:r>
        <w:r w:rsidRPr="0028344F">
          <w:rPr>
            <w:bCs/>
            <w:noProof/>
            <w:webHidden/>
          </w:rPr>
        </w:r>
        <w:r w:rsidRPr="0028344F">
          <w:rPr>
            <w:bCs/>
            <w:noProof/>
            <w:webHidden/>
          </w:rPr>
          <w:fldChar w:fldCharType="separate"/>
        </w:r>
        <w:r w:rsidR="00014C65">
          <w:rPr>
            <w:bCs/>
            <w:noProof/>
            <w:webHidden/>
          </w:rPr>
          <w:t>129</w:t>
        </w:r>
        <w:r w:rsidRPr="0028344F">
          <w:rPr>
            <w:bCs/>
            <w:noProof/>
            <w:webHidden/>
          </w:rPr>
          <w:fldChar w:fldCharType="end"/>
        </w:r>
      </w:hyperlink>
    </w:p>
    <w:p w14:paraId="746DC766" w14:textId="77777777" w:rsidR="0028344F" w:rsidRPr="00487283" w:rsidRDefault="0028344F">
      <w:pPr>
        <w:pStyle w:val="Spisilustracji"/>
        <w:tabs>
          <w:tab w:val="right" w:leader="dot" w:pos="9062"/>
        </w:tabs>
        <w:rPr>
          <w:bCs/>
          <w:smallCaps w:val="0"/>
          <w:noProof/>
          <w:sz w:val="22"/>
          <w:szCs w:val="22"/>
        </w:rPr>
      </w:pPr>
      <w:hyperlink w:anchor="_Toc33795031" w:history="1">
        <w:r w:rsidRPr="0028344F">
          <w:rPr>
            <w:rStyle w:val="Hipercze"/>
            <w:bCs/>
            <w:noProof/>
          </w:rPr>
          <w:t>Tabela nr 9 Liczba osób niepełnosprawnych objętych wsparciem w Zadań zlecanych - art. 36 ustawy o rehabilitacji (…)</w:t>
        </w:r>
        <w:r w:rsidRPr="0028344F">
          <w:rPr>
            <w:bCs/>
            <w:noProof/>
            <w:webHidden/>
          </w:rPr>
          <w:tab/>
        </w:r>
        <w:r w:rsidRPr="0028344F">
          <w:rPr>
            <w:bCs/>
            <w:noProof/>
            <w:webHidden/>
          </w:rPr>
          <w:fldChar w:fldCharType="begin"/>
        </w:r>
        <w:r w:rsidRPr="0028344F">
          <w:rPr>
            <w:bCs/>
            <w:noProof/>
            <w:webHidden/>
          </w:rPr>
          <w:instrText xml:space="preserve"> PAGEREF _Toc33795031 \h </w:instrText>
        </w:r>
        <w:r w:rsidRPr="0028344F">
          <w:rPr>
            <w:bCs/>
            <w:noProof/>
            <w:webHidden/>
          </w:rPr>
        </w:r>
        <w:r w:rsidRPr="0028344F">
          <w:rPr>
            <w:bCs/>
            <w:noProof/>
            <w:webHidden/>
          </w:rPr>
          <w:fldChar w:fldCharType="separate"/>
        </w:r>
        <w:r w:rsidR="00014C65">
          <w:rPr>
            <w:bCs/>
            <w:noProof/>
            <w:webHidden/>
          </w:rPr>
          <w:t>130</w:t>
        </w:r>
        <w:r w:rsidRPr="0028344F">
          <w:rPr>
            <w:bCs/>
            <w:noProof/>
            <w:webHidden/>
          </w:rPr>
          <w:fldChar w:fldCharType="end"/>
        </w:r>
      </w:hyperlink>
    </w:p>
    <w:p w14:paraId="3287795C" w14:textId="77777777" w:rsidR="0028344F" w:rsidRPr="00487283" w:rsidRDefault="0028344F">
      <w:pPr>
        <w:pStyle w:val="Spisilustracji"/>
        <w:tabs>
          <w:tab w:val="right" w:leader="dot" w:pos="9062"/>
        </w:tabs>
        <w:rPr>
          <w:bCs/>
          <w:smallCaps w:val="0"/>
          <w:noProof/>
          <w:sz w:val="22"/>
          <w:szCs w:val="22"/>
        </w:rPr>
      </w:pPr>
      <w:hyperlink w:anchor="_Toc33795032" w:history="1">
        <w:r w:rsidRPr="0028344F">
          <w:rPr>
            <w:rStyle w:val="Hipercze"/>
            <w:bCs/>
            <w:noProof/>
          </w:rPr>
          <w:t>Tabela nr 10  Refundacja kosztów wydania certyfikatów przez podmioty uprawnione do szkolenia psów asystujących - realizacja zadania</w:t>
        </w:r>
        <w:r w:rsidRPr="0028344F">
          <w:rPr>
            <w:bCs/>
            <w:noProof/>
            <w:webHidden/>
          </w:rPr>
          <w:tab/>
        </w:r>
        <w:r w:rsidRPr="0028344F">
          <w:rPr>
            <w:bCs/>
            <w:noProof/>
            <w:webHidden/>
          </w:rPr>
          <w:fldChar w:fldCharType="begin"/>
        </w:r>
        <w:r w:rsidRPr="0028344F">
          <w:rPr>
            <w:bCs/>
            <w:noProof/>
            <w:webHidden/>
          </w:rPr>
          <w:instrText xml:space="preserve"> PAGEREF _Toc33795032 \h </w:instrText>
        </w:r>
        <w:r w:rsidRPr="0028344F">
          <w:rPr>
            <w:bCs/>
            <w:noProof/>
            <w:webHidden/>
          </w:rPr>
        </w:r>
        <w:r w:rsidRPr="0028344F">
          <w:rPr>
            <w:bCs/>
            <w:noProof/>
            <w:webHidden/>
          </w:rPr>
          <w:fldChar w:fldCharType="separate"/>
        </w:r>
        <w:r w:rsidR="00014C65">
          <w:rPr>
            <w:bCs/>
            <w:noProof/>
            <w:webHidden/>
          </w:rPr>
          <w:t>130</w:t>
        </w:r>
        <w:r w:rsidRPr="0028344F">
          <w:rPr>
            <w:bCs/>
            <w:noProof/>
            <w:webHidden/>
          </w:rPr>
          <w:fldChar w:fldCharType="end"/>
        </w:r>
      </w:hyperlink>
    </w:p>
    <w:p w14:paraId="12478814" w14:textId="77777777" w:rsidR="0028344F" w:rsidRPr="00487283" w:rsidRDefault="0028344F">
      <w:pPr>
        <w:pStyle w:val="Spisilustracji"/>
        <w:tabs>
          <w:tab w:val="right" w:leader="dot" w:pos="9062"/>
        </w:tabs>
        <w:rPr>
          <w:bCs/>
          <w:smallCaps w:val="0"/>
          <w:noProof/>
          <w:sz w:val="22"/>
          <w:szCs w:val="22"/>
        </w:rPr>
      </w:pPr>
      <w:hyperlink w:anchor="_Toc33795033" w:history="1">
        <w:r w:rsidRPr="0028344F">
          <w:rPr>
            <w:rStyle w:val="Hipercze"/>
            <w:bCs/>
            <w:noProof/>
          </w:rPr>
          <w:t>Tabela nr 11 Wydatki na realizację zadania pn. „Dofinansowanie kosztów szkolenia, o których mowa w art. 18 ustawy o języku migowym i innych środkach komunikowania się” – art. 47 ust. 1 pkt 5 lit. b ustawy o rehabilitacji</w:t>
        </w:r>
        <w:r w:rsidRPr="0028344F">
          <w:rPr>
            <w:bCs/>
            <w:noProof/>
            <w:webHidden/>
          </w:rPr>
          <w:tab/>
        </w:r>
        <w:r w:rsidRPr="0028344F">
          <w:rPr>
            <w:bCs/>
            <w:noProof/>
            <w:webHidden/>
          </w:rPr>
          <w:fldChar w:fldCharType="begin"/>
        </w:r>
        <w:r w:rsidRPr="0028344F">
          <w:rPr>
            <w:bCs/>
            <w:noProof/>
            <w:webHidden/>
          </w:rPr>
          <w:instrText xml:space="preserve"> PAGEREF _Toc33795033 \h </w:instrText>
        </w:r>
        <w:r w:rsidRPr="0028344F">
          <w:rPr>
            <w:bCs/>
            <w:noProof/>
            <w:webHidden/>
          </w:rPr>
        </w:r>
        <w:r w:rsidRPr="0028344F">
          <w:rPr>
            <w:bCs/>
            <w:noProof/>
            <w:webHidden/>
          </w:rPr>
          <w:fldChar w:fldCharType="separate"/>
        </w:r>
        <w:r w:rsidR="00014C65">
          <w:rPr>
            <w:bCs/>
            <w:noProof/>
            <w:webHidden/>
          </w:rPr>
          <w:t>131</w:t>
        </w:r>
        <w:r w:rsidRPr="0028344F">
          <w:rPr>
            <w:bCs/>
            <w:noProof/>
            <w:webHidden/>
          </w:rPr>
          <w:fldChar w:fldCharType="end"/>
        </w:r>
      </w:hyperlink>
    </w:p>
    <w:p w14:paraId="5D3C2FF2" w14:textId="77777777" w:rsidR="0028344F" w:rsidRPr="00487283" w:rsidRDefault="0028344F">
      <w:pPr>
        <w:pStyle w:val="Spisilustracji"/>
        <w:tabs>
          <w:tab w:val="right" w:leader="dot" w:pos="9062"/>
        </w:tabs>
        <w:rPr>
          <w:bCs/>
          <w:smallCaps w:val="0"/>
          <w:noProof/>
          <w:sz w:val="22"/>
          <w:szCs w:val="22"/>
        </w:rPr>
      </w:pPr>
      <w:hyperlink w:anchor="_Toc33795034" w:history="1">
        <w:r w:rsidRPr="0028344F">
          <w:rPr>
            <w:rStyle w:val="Hipercze"/>
            <w:bCs/>
            <w:noProof/>
          </w:rPr>
          <w:t>Tabela nr 12 Wydatki na realizację programu „Pomoc osobom niepełnosprawnym poszkodowanym w wyniku żywiołu”</w:t>
        </w:r>
        <w:r w:rsidRPr="0028344F">
          <w:rPr>
            <w:bCs/>
            <w:noProof/>
            <w:webHidden/>
          </w:rPr>
          <w:tab/>
        </w:r>
        <w:r w:rsidRPr="0028344F">
          <w:rPr>
            <w:bCs/>
            <w:noProof/>
            <w:webHidden/>
          </w:rPr>
          <w:fldChar w:fldCharType="begin"/>
        </w:r>
        <w:r w:rsidRPr="0028344F">
          <w:rPr>
            <w:bCs/>
            <w:noProof/>
            <w:webHidden/>
          </w:rPr>
          <w:instrText xml:space="preserve"> PAGEREF _Toc33795034 \h </w:instrText>
        </w:r>
        <w:r w:rsidRPr="0028344F">
          <w:rPr>
            <w:bCs/>
            <w:noProof/>
            <w:webHidden/>
          </w:rPr>
        </w:r>
        <w:r w:rsidRPr="0028344F">
          <w:rPr>
            <w:bCs/>
            <w:noProof/>
            <w:webHidden/>
          </w:rPr>
          <w:fldChar w:fldCharType="separate"/>
        </w:r>
        <w:r w:rsidR="00014C65">
          <w:rPr>
            <w:bCs/>
            <w:noProof/>
            <w:webHidden/>
          </w:rPr>
          <w:t>132</w:t>
        </w:r>
        <w:r w:rsidRPr="0028344F">
          <w:rPr>
            <w:bCs/>
            <w:noProof/>
            <w:webHidden/>
          </w:rPr>
          <w:fldChar w:fldCharType="end"/>
        </w:r>
      </w:hyperlink>
    </w:p>
    <w:p w14:paraId="69083818" w14:textId="77777777" w:rsidR="0028344F" w:rsidRPr="00487283" w:rsidRDefault="0028344F">
      <w:pPr>
        <w:pStyle w:val="Spisilustracji"/>
        <w:tabs>
          <w:tab w:val="right" w:leader="dot" w:pos="9062"/>
        </w:tabs>
        <w:rPr>
          <w:bCs/>
          <w:smallCaps w:val="0"/>
          <w:noProof/>
          <w:sz w:val="22"/>
          <w:szCs w:val="22"/>
        </w:rPr>
      </w:pPr>
      <w:hyperlink w:anchor="_Toc33795035" w:history="1">
        <w:r w:rsidRPr="0028344F">
          <w:rPr>
            <w:rStyle w:val="Hipercze"/>
            <w:bCs/>
            <w:noProof/>
          </w:rPr>
          <w:t>Tabela nr 13 Wydatki na realizację programu „Zajęcia klubowe w WTZ”</w:t>
        </w:r>
        <w:r w:rsidRPr="0028344F">
          <w:rPr>
            <w:bCs/>
            <w:noProof/>
            <w:webHidden/>
          </w:rPr>
          <w:tab/>
        </w:r>
        <w:r w:rsidRPr="0028344F">
          <w:rPr>
            <w:bCs/>
            <w:noProof/>
            <w:webHidden/>
          </w:rPr>
          <w:fldChar w:fldCharType="begin"/>
        </w:r>
        <w:r w:rsidRPr="0028344F">
          <w:rPr>
            <w:bCs/>
            <w:noProof/>
            <w:webHidden/>
          </w:rPr>
          <w:instrText xml:space="preserve"> PAGEREF _Toc33795035 \h </w:instrText>
        </w:r>
        <w:r w:rsidRPr="0028344F">
          <w:rPr>
            <w:bCs/>
            <w:noProof/>
            <w:webHidden/>
          </w:rPr>
        </w:r>
        <w:r w:rsidRPr="0028344F">
          <w:rPr>
            <w:bCs/>
            <w:noProof/>
            <w:webHidden/>
          </w:rPr>
          <w:fldChar w:fldCharType="separate"/>
        </w:r>
        <w:r w:rsidR="00014C65">
          <w:rPr>
            <w:bCs/>
            <w:noProof/>
            <w:webHidden/>
          </w:rPr>
          <w:t>133</w:t>
        </w:r>
        <w:r w:rsidRPr="0028344F">
          <w:rPr>
            <w:bCs/>
            <w:noProof/>
            <w:webHidden/>
          </w:rPr>
          <w:fldChar w:fldCharType="end"/>
        </w:r>
      </w:hyperlink>
    </w:p>
    <w:p w14:paraId="7B5CE11C" w14:textId="77777777" w:rsidR="0028344F" w:rsidRPr="00487283" w:rsidRDefault="0028344F">
      <w:pPr>
        <w:pStyle w:val="Spisilustracji"/>
        <w:tabs>
          <w:tab w:val="right" w:leader="dot" w:pos="9062"/>
        </w:tabs>
        <w:rPr>
          <w:bCs/>
          <w:smallCaps w:val="0"/>
          <w:noProof/>
          <w:sz w:val="22"/>
          <w:szCs w:val="22"/>
        </w:rPr>
      </w:pPr>
      <w:hyperlink w:anchor="_Toc33795036" w:history="1">
        <w:r w:rsidRPr="0028344F">
          <w:rPr>
            <w:rStyle w:val="Hipercze"/>
            <w:bCs/>
            <w:noProof/>
          </w:rPr>
          <w:t>Tabela nr 14 Wydatki na realizację Pilotażowego programu „Rehabilitacja 25 plus”</w:t>
        </w:r>
        <w:r w:rsidRPr="0028344F">
          <w:rPr>
            <w:bCs/>
            <w:noProof/>
            <w:webHidden/>
          </w:rPr>
          <w:tab/>
        </w:r>
        <w:r w:rsidRPr="0028344F">
          <w:rPr>
            <w:bCs/>
            <w:noProof/>
            <w:webHidden/>
          </w:rPr>
          <w:fldChar w:fldCharType="begin"/>
        </w:r>
        <w:r w:rsidRPr="0028344F">
          <w:rPr>
            <w:bCs/>
            <w:noProof/>
            <w:webHidden/>
          </w:rPr>
          <w:instrText xml:space="preserve"> PAGEREF _Toc33795036 \h </w:instrText>
        </w:r>
        <w:r w:rsidRPr="0028344F">
          <w:rPr>
            <w:bCs/>
            <w:noProof/>
            <w:webHidden/>
          </w:rPr>
        </w:r>
        <w:r w:rsidRPr="0028344F">
          <w:rPr>
            <w:bCs/>
            <w:noProof/>
            <w:webHidden/>
          </w:rPr>
          <w:fldChar w:fldCharType="separate"/>
        </w:r>
        <w:r w:rsidR="00014C65">
          <w:rPr>
            <w:bCs/>
            <w:noProof/>
            <w:webHidden/>
          </w:rPr>
          <w:t>134</w:t>
        </w:r>
        <w:r w:rsidRPr="0028344F">
          <w:rPr>
            <w:bCs/>
            <w:noProof/>
            <w:webHidden/>
          </w:rPr>
          <w:fldChar w:fldCharType="end"/>
        </w:r>
      </w:hyperlink>
    </w:p>
    <w:p w14:paraId="3534DAB2" w14:textId="77777777" w:rsidR="0028344F" w:rsidRPr="00487283" w:rsidRDefault="0028344F">
      <w:pPr>
        <w:pStyle w:val="Spisilustracji"/>
        <w:tabs>
          <w:tab w:val="right" w:leader="dot" w:pos="9062"/>
        </w:tabs>
        <w:rPr>
          <w:bCs/>
          <w:smallCaps w:val="0"/>
          <w:noProof/>
          <w:sz w:val="22"/>
          <w:szCs w:val="22"/>
        </w:rPr>
      </w:pPr>
      <w:hyperlink w:anchor="_Toc33795037" w:history="1">
        <w:r w:rsidRPr="0028344F">
          <w:rPr>
            <w:rStyle w:val="Hipercze"/>
            <w:bCs/>
            <w:noProof/>
          </w:rPr>
          <w:t>Tabela nr 15 Wydatki na realizację Pilotażowy program „Aktywny samorząd”</w:t>
        </w:r>
        <w:r w:rsidRPr="0028344F">
          <w:rPr>
            <w:bCs/>
            <w:noProof/>
            <w:webHidden/>
          </w:rPr>
          <w:tab/>
        </w:r>
        <w:r w:rsidRPr="0028344F">
          <w:rPr>
            <w:bCs/>
            <w:noProof/>
            <w:webHidden/>
          </w:rPr>
          <w:fldChar w:fldCharType="begin"/>
        </w:r>
        <w:r w:rsidRPr="0028344F">
          <w:rPr>
            <w:bCs/>
            <w:noProof/>
            <w:webHidden/>
          </w:rPr>
          <w:instrText xml:space="preserve"> PAGEREF _Toc33795037 \h </w:instrText>
        </w:r>
        <w:r w:rsidRPr="0028344F">
          <w:rPr>
            <w:bCs/>
            <w:noProof/>
            <w:webHidden/>
          </w:rPr>
        </w:r>
        <w:r w:rsidRPr="0028344F">
          <w:rPr>
            <w:bCs/>
            <w:noProof/>
            <w:webHidden/>
          </w:rPr>
          <w:fldChar w:fldCharType="separate"/>
        </w:r>
        <w:r w:rsidR="00014C65">
          <w:rPr>
            <w:bCs/>
            <w:noProof/>
            <w:webHidden/>
          </w:rPr>
          <w:t>135</w:t>
        </w:r>
        <w:r w:rsidRPr="0028344F">
          <w:rPr>
            <w:bCs/>
            <w:noProof/>
            <w:webHidden/>
          </w:rPr>
          <w:fldChar w:fldCharType="end"/>
        </w:r>
      </w:hyperlink>
    </w:p>
    <w:p w14:paraId="47B6AB51" w14:textId="77777777" w:rsidR="0028344F" w:rsidRPr="00487283" w:rsidRDefault="0028344F">
      <w:pPr>
        <w:pStyle w:val="Spisilustracji"/>
        <w:tabs>
          <w:tab w:val="right" w:leader="dot" w:pos="9062"/>
        </w:tabs>
        <w:rPr>
          <w:bCs/>
          <w:smallCaps w:val="0"/>
          <w:noProof/>
          <w:sz w:val="22"/>
          <w:szCs w:val="22"/>
        </w:rPr>
      </w:pPr>
      <w:hyperlink w:anchor="_Toc33795038" w:history="1">
        <w:r w:rsidRPr="0028344F">
          <w:rPr>
            <w:rStyle w:val="Hipercze"/>
            <w:bCs/>
            <w:noProof/>
          </w:rPr>
          <w:t>Tabela nr 16 Realizacja programu pn. „Partnerstwo dla osób z niepełnosprawnościami”</w:t>
        </w:r>
        <w:r w:rsidRPr="0028344F">
          <w:rPr>
            <w:bCs/>
            <w:noProof/>
            <w:webHidden/>
          </w:rPr>
          <w:tab/>
        </w:r>
        <w:r w:rsidRPr="0028344F">
          <w:rPr>
            <w:bCs/>
            <w:noProof/>
            <w:webHidden/>
          </w:rPr>
          <w:fldChar w:fldCharType="begin"/>
        </w:r>
        <w:r w:rsidRPr="0028344F">
          <w:rPr>
            <w:bCs/>
            <w:noProof/>
            <w:webHidden/>
          </w:rPr>
          <w:instrText xml:space="preserve"> PAGEREF _Toc33795038 \h </w:instrText>
        </w:r>
        <w:r w:rsidRPr="0028344F">
          <w:rPr>
            <w:bCs/>
            <w:noProof/>
            <w:webHidden/>
          </w:rPr>
        </w:r>
        <w:r w:rsidRPr="0028344F">
          <w:rPr>
            <w:bCs/>
            <w:noProof/>
            <w:webHidden/>
          </w:rPr>
          <w:fldChar w:fldCharType="separate"/>
        </w:r>
        <w:r w:rsidR="00014C65">
          <w:rPr>
            <w:bCs/>
            <w:noProof/>
            <w:webHidden/>
          </w:rPr>
          <w:t>136</w:t>
        </w:r>
        <w:r w:rsidRPr="0028344F">
          <w:rPr>
            <w:bCs/>
            <w:noProof/>
            <w:webHidden/>
          </w:rPr>
          <w:fldChar w:fldCharType="end"/>
        </w:r>
      </w:hyperlink>
    </w:p>
    <w:p w14:paraId="45D7154C" w14:textId="77777777" w:rsidR="0028344F" w:rsidRPr="00487283" w:rsidRDefault="0028344F">
      <w:pPr>
        <w:pStyle w:val="Spisilustracji"/>
        <w:tabs>
          <w:tab w:val="right" w:leader="dot" w:pos="9062"/>
        </w:tabs>
        <w:rPr>
          <w:bCs/>
          <w:smallCaps w:val="0"/>
          <w:noProof/>
          <w:sz w:val="22"/>
          <w:szCs w:val="22"/>
        </w:rPr>
      </w:pPr>
      <w:hyperlink w:anchor="_Toc33795039" w:history="1">
        <w:r w:rsidRPr="0028344F">
          <w:rPr>
            <w:rStyle w:val="Hipercze"/>
            <w:bCs/>
            <w:noProof/>
          </w:rPr>
          <w:t>Tabela nr 17 Realizacja programu pn. „Partnerstwo dla osób z niepełnosprawnościami”</w:t>
        </w:r>
        <w:r w:rsidRPr="0028344F">
          <w:rPr>
            <w:bCs/>
            <w:noProof/>
            <w:webHidden/>
          </w:rPr>
          <w:tab/>
        </w:r>
        <w:r w:rsidRPr="0028344F">
          <w:rPr>
            <w:bCs/>
            <w:noProof/>
            <w:webHidden/>
          </w:rPr>
          <w:fldChar w:fldCharType="begin"/>
        </w:r>
        <w:r w:rsidRPr="0028344F">
          <w:rPr>
            <w:bCs/>
            <w:noProof/>
            <w:webHidden/>
          </w:rPr>
          <w:instrText xml:space="preserve"> PAGEREF _Toc33795039 \h </w:instrText>
        </w:r>
        <w:r w:rsidRPr="0028344F">
          <w:rPr>
            <w:bCs/>
            <w:noProof/>
            <w:webHidden/>
          </w:rPr>
        </w:r>
        <w:r w:rsidRPr="0028344F">
          <w:rPr>
            <w:bCs/>
            <w:noProof/>
            <w:webHidden/>
          </w:rPr>
          <w:fldChar w:fldCharType="separate"/>
        </w:r>
        <w:r w:rsidR="00014C65">
          <w:rPr>
            <w:bCs/>
            <w:noProof/>
            <w:webHidden/>
          </w:rPr>
          <w:t>136</w:t>
        </w:r>
        <w:r w:rsidRPr="0028344F">
          <w:rPr>
            <w:bCs/>
            <w:noProof/>
            <w:webHidden/>
          </w:rPr>
          <w:fldChar w:fldCharType="end"/>
        </w:r>
      </w:hyperlink>
    </w:p>
    <w:p w14:paraId="6758DA66" w14:textId="77777777" w:rsidR="0028344F" w:rsidRPr="00487283" w:rsidRDefault="0028344F">
      <w:pPr>
        <w:pStyle w:val="Spisilustracji"/>
        <w:tabs>
          <w:tab w:val="right" w:leader="dot" w:pos="9062"/>
        </w:tabs>
        <w:rPr>
          <w:bCs/>
          <w:smallCaps w:val="0"/>
          <w:noProof/>
          <w:sz w:val="22"/>
          <w:szCs w:val="22"/>
        </w:rPr>
      </w:pPr>
      <w:hyperlink w:anchor="_Toc33795040" w:history="1">
        <w:r w:rsidRPr="0028344F">
          <w:rPr>
            <w:rStyle w:val="Hipercze"/>
            <w:bCs/>
            <w:noProof/>
          </w:rPr>
          <w:t>Tabela nr 18 Realizacja pilotażowego programu „ABSOLWENT”</w:t>
        </w:r>
        <w:r w:rsidRPr="0028344F">
          <w:rPr>
            <w:bCs/>
            <w:noProof/>
            <w:webHidden/>
          </w:rPr>
          <w:tab/>
        </w:r>
        <w:r w:rsidRPr="0028344F">
          <w:rPr>
            <w:bCs/>
            <w:noProof/>
            <w:webHidden/>
          </w:rPr>
          <w:fldChar w:fldCharType="begin"/>
        </w:r>
        <w:r w:rsidRPr="0028344F">
          <w:rPr>
            <w:bCs/>
            <w:noProof/>
            <w:webHidden/>
          </w:rPr>
          <w:instrText xml:space="preserve"> PAGEREF _Toc33795040 \h </w:instrText>
        </w:r>
        <w:r w:rsidRPr="0028344F">
          <w:rPr>
            <w:bCs/>
            <w:noProof/>
            <w:webHidden/>
          </w:rPr>
        </w:r>
        <w:r w:rsidRPr="0028344F">
          <w:rPr>
            <w:bCs/>
            <w:noProof/>
            <w:webHidden/>
          </w:rPr>
          <w:fldChar w:fldCharType="separate"/>
        </w:r>
        <w:r w:rsidR="00014C65">
          <w:rPr>
            <w:bCs/>
            <w:noProof/>
            <w:webHidden/>
          </w:rPr>
          <w:t>137</w:t>
        </w:r>
        <w:r w:rsidRPr="0028344F">
          <w:rPr>
            <w:bCs/>
            <w:noProof/>
            <w:webHidden/>
          </w:rPr>
          <w:fldChar w:fldCharType="end"/>
        </w:r>
      </w:hyperlink>
    </w:p>
    <w:p w14:paraId="56BF7A6F" w14:textId="77777777" w:rsidR="0028344F" w:rsidRPr="00487283" w:rsidRDefault="0028344F">
      <w:pPr>
        <w:pStyle w:val="Spisilustracji"/>
        <w:tabs>
          <w:tab w:val="right" w:leader="dot" w:pos="9062"/>
        </w:tabs>
        <w:rPr>
          <w:bCs/>
          <w:smallCaps w:val="0"/>
          <w:noProof/>
          <w:sz w:val="22"/>
          <w:szCs w:val="22"/>
        </w:rPr>
      </w:pPr>
      <w:hyperlink w:anchor="_Toc33795041" w:history="1">
        <w:r w:rsidRPr="0028344F">
          <w:rPr>
            <w:rStyle w:val="Hipercze"/>
            <w:bCs/>
            <w:noProof/>
          </w:rPr>
          <w:t>Tabela nr 19 Wydatki na realizację programu „STABILNE ZATRUDNIENIE – osoby niepełnosprawne w administracji i służbie publicznej”</w:t>
        </w:r>
        <w:r w:rsidRPr="0028344F">
          <w:rPr>
            <w:bCs/>
            <w:noProof/>
            <w:webHidden/>
          </w:rPr>
          <w:tab/>
        </w:r>
        <w:r w:rsidRPr="0028344F">
          <w:rPr>
            <w:bCs/>
            <w:noProof/>
            <w:webHidden/>
          </w:rPr>
          <w:fldChar w:fldCharType="begin"/>
        </w:r>
        <w:r w:rsidRPr="0028344F">
          <w:rPr>
            <w:bCs/>
            <w:noProof/>
            <w:webHidden/>
          </w:rPr>
          <w:instrText xml:space="preserve"> PAGEREF _Toc33795041 \h </w:instrText>
        </w:r>
        <w:r w:rsidRPr="0028344F">
          <w:rPr>
            <w:bCs/>
            <w:noProof/>
            <w:webHidden/>
          </w:rPr>
        </w:r>
        <w:r w:rsidRPr="0028344F">
          <w:rPr>
            <w:bCs/>
            <w:noProof/>
            <w:webHidden/>
          </w:rPr>
          <w:fldChar w:fldCharType="separate"/>
        </w:r>
        <w:r w:rsidR="00014C65">
          <w:rPr>
            <w:bCs/>
            <w:noProof/>
            <w:webHidden/>
          </w:rPr>
          <w:t>138</w:t>
        </w:r>
        <w:r w:rsidRPr="0028344F">
          <w:rPr>
            <w:bCs/>
            <w:noProof/>
            <w:webHidden/>
          </w:rPr>
          <w:fldChar w:fldCharType="end"/>
        </w:r>
      </w:hyperlink>
    </w:p>
    <w:p w14:paraId="0AC8C613" w14:textId="77777777" w:rsidR="0028344F" w:rsidRPr="00487283" w:rsidRDefault="0028344F">
      <w:pPr>
        <w:pStyle w:val="Spisilustracji"/>
        <w:tabs>
          <w:tab w:val="right" w:leader="dot" w:pos="9062"/>
        </w:tabs>
        <w:rPr>
          <w:bCs/>
          <w:smallCaps w:val="0"/>
          <w:noProof/>
          <w:sz w:val="22"/>
          <w:szCs w:val="22"/>
        </w:rPr>
      </w:pPr>
      <w:hyperlink w:anchor="_Toc33795042" w:history="1">
        <w:r w:rsidRPr="0028344F">
          <w:rPr>
            <w:rStyle w:val="Hipercze"/>
            <w:bCs/>
            <w:noProof/>
          </w:rPr>
          <w:t>Tabela nr 20 Wydatki na realizację programu „Wsparcie inicjatyw” w 2019 roku.</w:t>
        </w:r>
        <w:r w:rsidRPr="0028344F">
          <w:rPr>
            <w:bCs/>
            <w:noProof/>
            <w:webHidden/>
          </w:rPr>
          <w:tab/>
        </w:r>
        <w:r w:rsidRPr="0028344F">
          <w:rPr>
            <w:bCs/>
            <w:noProof/>
            <w:webHidden/>
          </w:rPr>
          <w:fldChar w:fldCharType="begin"/>
        </w:r>
        <w:r w:rsidRPr="0028344F">
          <w:rPr>
            <w:bCs/>
            <w:noProof/>
            <w:webHidden/>
          </w:rPr>
          <w:instrText xml:space="preserve"> PAGEREF _Toc33795042 \h </w:instrText>
        </w:r>
        <w:r w:rsidRPr="0028344F">
          <w:rPr>
            <w:bCs/>
            <w:noProof/>
            <w:webHidden/>
          </w:rPr>
        </w:r>
        <w:r w:rsidRPr="0028344F">
          <w:rPr>
            <w:bCs/>
            <w:noProof/>
            <w:webHidden/>
          </w:rPr>
          <w:fldChar w:fldCharType="separate"/>
        </w:r>
        <w:r w:rsidR="00014C65">
          <w:rPr>
            <w:bCs/>
            <w:noProof/>
            <w:webHidden/>
          </w:rPr>
          <w:t>139</w:t>
        </w:r>
        <w:r w:rsidRPr="0028344F">
          <w:rPr>
            <w:bCs/>
            <w:noProof/>
            <w:webHidden/>
          </w:rPr>
          <w:fldChar w:fldCharType="end"/>
        </w:r>
      </w:hyperlink>
    </w:p>
    <w:p w14:paraId="536380E5" w14:textId="77777777" w:rsidR="0028344F" w:rsidRPr="00487283" w:rsidRDefault="0028344F">
      <w:pPr>
        <w:pStyle w:val="Spisilustracji"/>
        <w:tabs>
          <w:tab w:val="right" w:leader="dot" w:pos="9062"/>
        </w:tabs>
        <w:rPr>
          <w:bCs/>
          <w:smallCaps w:val="0"/>
          <w:noProof/>
          <w:sz w:val="22"/>
          <w:szCs w:val="22"/>
        </w:rPr>
      </w:pPr>
      <w:hyperlink w:anchor="_Toc33795043" w:history="1">
        <w:r w:rsidRPr="0028344F">
          <w:rPr>
            <w:rStyle w:val="Hipercze"/>
            <w:bCs/>
            <w:noProof/>
          </w:rPr>
          <w:t>Tabela nr 21 Zadania realizowane przez samorządy wojewódzkie w 2019 r.</w:t>
        </w:r>
        <w:r w:rsidRPr="0028344F">
          <w:rPr>
            <w:bCs/>
            <w:noProof/>
            <w:webHidden/>
          </w:rPr>
          <w:tab/>
        </w:r>
        <w:r w:rsidRPr="0028344F">
          <w:rPr>
            <w:bCs/>
            <w:noProof/>
            <w:webHidden/>
          </w:rPr>
          <w:fldChar w:fldCharType="begin"/>
        </w:r>
        <w:r w:rsidRPr="0028344F">
          <w:rPr>
            <w:bCs/>
            <w:noProof/>
            <w:webHidden/>
          </w:rPr>
          <w:instrText xml:space="preserve"> PAGEREF _Toc33795043 \h </w:instrText>
        </w:r>
        <w:r w:rsidRPr="0028344F">
          <w:rPr>
            <w:bCs/>
            <w:noProof/>
            <w:webHidden/>
          </w:rPr>
        </w:r>
        <w:r w:rsidRPr="0028344F">
          <w:rPr>
            <w:bCs/>
            <w:noProof/>
            <w:webHidden/>
          </w:rPr>
          <w:fldChar w:fldCharType="separate"/>
        </w:r>
        <w:r w:rsidR="00014C65">
          <w:rPr>
            <w:bCs/>
            <w:noProof/>
            <w:webHidden/>
          </w:rPr>
          <w:t>139</w:t>
        </w:r>
        <w:r w:rsidRPr="0028344F">
          <w:rPr>
            <w:bCs/>
            <w:noProof/>
            <w:webHidden/>
          </w:rPr>
          <w:fldChar w:fldCharType="end"/>
        </w:r>
      </w:hyperlink>
    </w:p>
    <w:p w14:paraId="2B54C1A9" w14:textId="77777777" w:rsidR="0028344F" w:rsidRPr="00487283" w:rsidRDefault="0028344F">
      <w:pPr>
        <w:pStyle w:val="Spisilustracji"/>
        <w:tabs>
          <w:tab w:val="right" w:leader="dot" w:pos="9062"/>
        </w:tabs>
        <w:rPr>
          <w:bCs/>
          <w:smallCaps w:val="0"/>
          <w:noProof/>
          <w:sz w:val="22"/>
          <w:szCs w:val="22"/>
        </w:rPr>
      </w:pPr>
      <w:hyperlink w:anchor="_Toc33795044" w:history="1">
        <w:r w:rsidRPr="0028344F">
          <w:rPr>
            <w:rStyle w:val="Hipercze"/>
            <w:bCs/>
            <w:noProof/>
          </w:rPr>
          <w:t>Tabela nr 22 Dofinansowanie kosztów działania zakładów aktywności zawodowej.</w:t>
        </w:r>
        <w:r w:rsidRPr="0028344F">
          <w:rPr>
            <w:bCs/>
            <w:noProof/>
            <w:webHidden/>
          </w:rPr>
          <w:tab/>
        </w:r>
        <w:r w:rsidRPr="0028344F">
          <w:rPr>
            <w:bCs/>
            <w:noProof/>
            <w:webHidden/>
          </w:rPr>
          <w:fldChar w:fldCharType="begin"/>
        </w:r>
        <w:r w:rsidRPr="0028344F">
          <w:rPr>
            <w:bCs/>
            <w:noProof/>
            <w:webHidden/>
          </w:rPr>
          <w:instrText xml:space="preserve"> PAGEREF _Toc33795044 \h </w:instrText>
        </w:r>
        <w:r w:rsidRPr="0028344F">
          <w:rPr>
            <w:bCs/>
            <w:noProof/>
            <w:webHidden/>
          </w:rPr>
        </w:r>
        <w:r w:rsidRPr="0028344F">
          <w:rPr>
            <w:bCs/>
            <w:noProof/>
            <w:webHidden/>
          </w:rPr>
          <w:fldChar w:fldCharType="separate"/>
        </w:r>
        <w:r w:rsidR="00014C65">
          <w:rPr>
            <w:bCs/>
            <w:noProof/>
            <w:webHidden/>
          </w:rPr>
          <w:t>140</w:t>
        </w:r>
        <w:r w:rsidRPr="0028344F">
          <w:rPr>
            <w:bCs/>
            <w:noProof/>
            <w:webHidden/>
          </w:rPr>
          <w:fldChar w:fldCharType="end"/>
        </w:r>
      </w:hyperlink>
    </w:p>
    <w:p w14:paraId="6D963C85" w14:textId="77777777" w:rsidR="0028344F" w:rsidRPr="00487283" w:rsidRDefault="0028344F">
      <w:pPr>
        <w:pStyle w:val="Spisilustracji"/>
        <w:tabs>
          <w:tab w:val="right" w:leader="dot" w:pos="9062"/>
        </w:tabs>
        <w:rPr>
          <w:bCs/>
          <w:smallCaps w:val="0"/>
          <w:noProof/>
          <w:sz w:val="22"/>
          <w:szCs w:val="22"/>
        </w:rPr>
      </w:pPr>
      <w:hyperlink w:anchor="_Toc33795045" w:history="1">
        <w:r w:rsidRPr="0028344F">
          <w:rPr>
            <w:rStyle w:val="Hipercze"/>
            <w:bCs/>
            <w:noProof/>
          </w:rPr>
          <w:t>Tabela nr 23 Migracja zatrudnionych osób niepełnosprawnych w zakładach aktywności zawodowej według stanu na koniec 2019 roku.</w:t>
        </w:r>
        <w:r w:rsidRPr="0028344F">
          <w:rPr>
            <w:bCs/>
            <w:noProof/>
            <w:webHidden/>
          </w:rPr>
          <w:tab/>
        </w:r>
        <w:r w:rsidRPr="0028344F">
          <w:rPr>
            <w:bCs/>
            <w:noProof/>
            <w:webHidden/>
          </w:rPr>
          <w:fldChar w:fldCharType="begin"/>
        </w:r>
        <w:r w:rsidRPr="0028344F">
          <w:rPr>
            <w:bCs/>
            <w:noProof/>
            <w:webHidden/>
          </w:rPr>
          <w:instrText xml:space="preserve"> PAGEREF _Toc33795045 \h </w:instrText>
        </w:r>
        <w:r w:rsidRPr="0028344F">
          <w:rPr>
            <w:bCs/>
            <w:noProof/>
            <w:webHidden/>
          </w:rPr>
        </w:r>
        <w:r w:rsidRPr="0028344F">
          <w:rPr>
            <w:bCs/>
            <w:noProof/>
            <w:webHidden/>
          </w:rPr>
          <w:fldChar w:fldCharType="separate"/>
        </w:r>
        <w:r w:rsidR="00014C65">
          <w:rPr>
            <w:bCs/>
            <w:noProof/>
            <w:webHidden/>
          </w:rPr>
          <w:t>141</w:t>
        </w:r>
        <w:r w:rsidRPr="0028344F">
          <w:rPr>
            <w:bCs/>
            <w:noProof/>
            <w:webHidden/>
          </w:rPr>
          <w:fldChar w:fldCharType="end"/>
        </w:r>
      </w:hyperlink>
    </w:p>
    <w:p w14:paraId="379CA923" w14:textId="77777777" w:rsidR="0028344F" w:rsidRPr="00487283" w:rsidRDefault="0028344F">
      <w:pPr>
        <w:pStyle w:val="Spisilustracji"/>
        <w:tabs>
          <w:tab w:val="right" w:leader="dot" w:pos="9062"/>
        </w:tabs>
        <w:rPr>
          <w:bCs/>
          <w:smallCaps w:val="0"/>
          <w:noProof/>
          <w:sz w:val="22"/>
          <w:szCs w:val="22"/>
        </w:rPr>
      </w:pPr>
      <w:hyperlink w:anchor="_Toc33795046" w:history="1">
        <w:r w:rsidRPr="0028344F">
          <w:rPr>
            <w:rStyle w:val="Hipercze"/>
            <w:bCs/>
            <w:noProof/>
          </w:rPr>
          <w:t>Tabela nr 24 Dofinansowanie robót budowlanych dotyczących obiektów służących rehabilitacji.</w:t>
        </w:r>
        <w:r w:rsidRPr="0028344F">
          <w:rPr>
            <w:bCs/>
            <w:noProof/>
            <w:webHidden/>
          </w:rPr>
          <w:tab/>
        </w:r>
        <w:r w:rsidRPr="0028344F">
          <w:rPr>
            <w:bCs/>
            <w:noProof/>
            <w:webHidden/>
          </w:rPr>
          <w:fldChar w:fldCharType="begin"/>
        </w:r>
        <w:r w:rsidRPr="0028344F">
          <w:rPr>
            <w:bCs/>
            <w:noProof/>
            <w:webHidden/>
          </w:rPr>
          <w:instrText xml:space="preserve"> PAGEREF _Toc33795046 \h </w:instrText>
        </w:r>
        <w:r w:rsidRPr="0028344F">
          <w:rPr>
            <w:bCs/>
            <w:noProof/>
            <w:webHidden/>
          </w:rPr>
        </w:r>
        <w:r w:rsidRPr="0028344F">
          <w:rPr>
            <w:bCs/>
            <w:noProof/>
            <w:webHidden/>
          </w:rPr>
          <w:fldChar w:fldCharType="separate"/>
        </w:r>
        <w:r w:rsidR="00014C65">
          <w:rPr>
            <w:bCs/>
            <w:noProof/>
            <w:webHidden/>
          </w:rPr>
          <w:t>141</w:t>
        </w:r>
        <w:r w:rsidRPr="0028344F">
          <w:rPr>
            <w:bCs/>
            <w:noProof/>
            <w:webHidden/>
          </w:rPr>
          <w:fldChar w:fldCharType="end"/>
        </w:r>
      </w:hyperlink>
    </w:p>
    <w:p w14:paraId="10117012" w14:textId="77777777" w:rsidR="0028344F" w:rsidRPr="00487283" w:rsidRDefault="0028344F">
      <w:pPr>
        <w:pStyle w:val="Spisilustracji"/>
        <w:tabs>
          <w:tab w:val="right" w:leader="dot" w:pos="9062"/>
        </w:tabs>
        <w:rPr>
          <w:bCs/>
          <w:smallCaps w:val="0"/>
          <w:noProof/>
          <w:sz w:val="22"/>
          <w:szCs w:val="22"/>
        </w:rPr>
      </w:pPr>
      <w:hyperlink w:anchor="_Toc33795047" w:history="1">
        <w:r w:rsidRPr="0028344F">
          <w:rPr>
            <w:rStyle w:val="Hipercze"/>
            <w:bCs/>
            <w:noProof/>
          </w:rPr>
          <w:t>Tabela nr 25 Zadania zlecane przez samorządy wojewódzkie fundacjom oraz organizacjom pozarządowym.</w:t>
        </w:r>
        <w:r w:rsidRPr="0028344F">
          <w:rPr>
            <w:bCs/>
            <w:noProof/>
            <w:webHidden/>
          </w:rPr>
          <w:tab/>
        </w:r>
        <w:r w:rsidRPr="0028344F">
          <w:rPr>
            <w:bCs/>
            <w:noProof/>
            <w:webHidden/>
          </w:rPr>
          <w:fldChar w:fldCharType="begin"/>
        </w:r>
        <w:r w:rsidRPr="0028344F">
          <w:rPr>
            <w:bCs/>
            <w:noProof/>
            <w:webHidden/>
          </w:rPr>
          <w:instrText xml:space="preserve"> PAGEREF _Toc33795047 \h </w:instrText>
        </w:r>
        <w:r w:rsidRPr="0028344F">
          <w:rPr>
            <w:bCs/>
            <w:noProof/>
            <w:webHidden/>
          </w:rPr>
        </w:r>
        <w:r w:rsidRPr="0028344F">
          <w:rPr>
            <w:bCs/>
            <w:noProof/>
            <w:webHidden/>
          </w:rPr>
          <w:fldChar w:fldCharType="separate"/>
        </w:r>
        <w:r w:rsidR="00014C65">
          <w:rPr>
            <w:bCs/>
            <w:noProof/>
            <w:webHidden/>
          </w:rPr>
          <w:t>142</w:t>
        </w:r>
        <w:r w:rsidRPr="0028344F">
          <w:rPr>
            <w:bCs/>
            <w:noProof/>
            <w:webHidden/>
          </w:rPr>
          <w:fldChar w:fldCharType="end"/>
        </w:r>
      </w:hyperlink>
    </w:p>
    <w:p w14:paraId="0805198A" w14:textId="77777777" w:rsidR="0028344F" w:rsidRPr="00487283" w:rsidRDefault="0028344F">
      <w:pPr>
        <w:pStyle w:val="Spisilustracji"/>
        <w:tabs>
          <w:tab w:val="right" w:leader="dot" w:pos="9062"/>
        </w:tabs>
        <w:rPr>
          <w:bCs/>
          <w:smallCaps w:val="0"/>
          <w:noProof/>
          <w:sz w:val="22"/>
          <w:szCs w:val="22"/>
        </w:rPr>
      </w:pPr>
      <w:hyperlink w:anchor="_Toc33795048" w:history="1">
        <w:r w:rsidRPr="0028344F">
          <w:rPr>
            <w:rStyle w:val="Hipercze"/>
            <w:bCs/>
            <w:noProof/>
          </w:rPr>
          <w:t>Tabela nr 26 Zadania realizowane przez samorządy powiatowe.</w:t>
        </w:r>
        <w:r w:rsidRPr="0028344F">
          <w:rPr>
            <w:bCs/>
            <w:noProof/>
            <w:webHidden/>
          </w:rPr>
          <w:tab/>
        </w:r>
        <w:r w:rsidRPr="0028344F">
          <w:rPr>
            <w:bCs/>
            <w:noProof/>
            <w:webHidden/>
          </w:rPr>
          <w:fldChar w:fldCharType="begin"/>
        </w:r>
        <w:r w:rsidRPr="0028344F">
          <w:rPr>
            <w:bCs/>
            <w:noProof/>
            <w:webHidden/>
          </w:rPr>
          <w:instrText xml:space="preserve"> PAGEREF _Toc33795048 \h </w:instrText>
        </w:r>
        <w:r w:rsidRPr="0028344F">
          <w:rPr>
            <w:bCs/>
            <w:noProof/>
            <w:webHidden/>
          </w:rPr>
        </w:r>
        <w:r w:rsidRPr="0028344F">
          <w:rPr>
            <w:bCs/>
            <w:noProof/>
            <w:webHidden/>
          </w:rPr>
          <w:fldChar w:fldCharType="separate"/>
        </w:r>
        <w:r w:rsidR="00014C65">
          <w:rPr>
            <w:bCs/>
            <w:noProof/>
            <w:webHidden/>
          </w:rPr>
          <w:t>143</w:t>
        </w:r>
        <w:r w:rsidRPr="0028344F">
          <w:rPr>
            <w:bCs/>
            <w:noProof/>
            <w:webHidden/>
          </w:rPr>
          <w:fldChar w:fldCharType="end"/>
        </w:r>
      </w:hyperlink>
    </w:p>
    <w:p w14:paraId="46B1830C" w14:textId="77777777" w:rsidR="0028344F" w:rsidRPr="00487283" w:rsidRDefault="0028344F">
      <w:pPr>
        <w:pStyle w:val="Spisilustracji"/>
        <w:tabs>
          <w:tab w:val="left" w:pos="1320"/>
          <w:tab w:val="right" w:leader="dot" w:pos="9062"/>
        </w:tabs>
        <w:rPr>
          <w:bCs/>
          <w:smallCaps w:val="0"/>
          <w:noProof/>
          <w:sz w:val="22"/>
          <w:szCs w:val="22"/>
        </w:rPr>
      </w:pPr>
      <w:hyperlink w:anchor="_Toc33795049" w:history="1">
        <w:r w:rsidRPr="0028344F">
          <w:rPr>
            <w:rStyle w:val="Hipercze"/>
            <w:bCs/>
            <w:noProof/>
          </w:rPr>
          <w:t>Tabela nr 27</w:t>
        </w:r>
        <w:r w:rsidRPr="00487283">
          <w:rPr>
            <w:bCs/>
            <w:smallCaps w:val="0"/>
            <w:noProof/>
            <w:sz w:val="22"/>
            <w:szCs w:val="22"/>
          </w:rPr>
          <w:tab/>
        </w:r>
        <w:r w:rsidRPr="0028344F">
          <w:rPr>
            <w:rStyle w:val="Hipercze"/>
            <w:bCs/>
            <w:noProof/>
          </w:rPr>
          <w:t xml:space="preserve"> Zwroty kosztów zatrudnienia pracowników pomagających pracownikom niepełnosprawnym w pracy.</w:t>
        </w:r>
        <w:r w:rsidRPr="0028344F">
          <w:rPr>
            <w:bCs/>
            <w:noProof/>
            <w:webHidden/>
          </w:rPr>
          <w:tab/>
        </w:r>
        <w:r w:rsidR="00545E56">
          <w:rPr>
            <w:bCs/>
            <w:noProof/>
            <w:webHidden/>
          </w:rPr>
          <w:t>……………………………………………………………………………………………………………………………………………..</w:t>
        </w:r>
        <w:r w:rsidRPr="0028344F">
          <w:rPr>
            <w:bCs/>
            <w:noProof/>
            <w:webHidden/>
          </w:rPr>
          <w:fldChar w:fldCharType="begin"/>
        </w:r>
        <w:r w:rsidRPr="0028344F">
          <w:rPr>
            <w:bCs/>
            <w:noProof/>
            <w:webHidden/>
          </w:rPr>
          <w:instrText xml:space="preserve"> PAGEREF _Toc33795049 \h </w:instrText>
        </w:r>
        <w:r w:rsidRPr="0028344F">
          <w:rPr>
            <w:bCs/>
            <w:noProof/>
            <w:webHidden/>
          </w:rPr>
        </w:r>
        <w:r w:rsidRPr="0028344F">
          <w:rPr>
            <w:bCs/>
            <w:noProof/>
            <w:webHidden/>
          </w:rPr>
          <w:fldChar w:fldCharType="separate"/>
        </w:r>
        <w:r w:rsidR="00014C65">
          <w:rPr>
            <w:bCs/>
            <w:noProof/>
            <w:webHidden/>
          </w:rPr>
          <w:t>144</w:t>
        </w:r>
        <w:r w:rsidRPr="0028344F">
          <w:rPr>
            <w:bCs/>
            <w:noProof/>
            <w:webHidden/>
          </w:rPr>
          <w:fldChar w:fldCharType="end"/>
        </w:r>
      </w:hyperlink>
    </w:p>
    <w:p w14:paraId="22FD3AE1" w14:textId="77777777" w:rsidR="0028344F" w:rsidRPr="00487283" w:rsidRDefault="0028344F">
      <w:pPr>
        <w:pStyle w:val="Spisilustracji"/>
        <w:tabs>
          <w:tab w:val="left" w:pos="1320"/>
          <w:tab w:val="right" w:leader="dot" w:pos="9062"/>
        </w:tabs>
        <w:rPr>
          <w:bCs/>
          <w:smallCaps w:val="0"/>
          <w:noProof/>
          <w:sz w:val="22"/>
          <w:szCs w:val="22"/>
        </w:rPr>
      </w:pPr>
      <w:hyperlink w:anchor="_Toc33795050" w:history="1">
        <w:r w:rsidRPr="0028344F">
          <w:rPr>
            <w:rStyle w:val="Hipercze"/>
            <w:bCs/>
            <w:noProof/>
          </w:rPr>
          <w:t>Tabela nr 28</w:t>
        </w:r>
        <w:r w:rsidRPr="00487283">
          <w:rPr>
            <w:bCs/>
            <w:smallCaps w:val="0"/>
            <w:noProof/>
            <w:sz w:val="22"/>
            <w:szCs w:val="22"/>
          </w:rPr>
          <w:tab/>
        </w:r>
        <w:r w:rsidRPr="0028344F">
          <w:rPr>
            <w:rStyle w:val="Hipercze"/>
            <w:bCs/>
            <w:noProof/>
          </w:rPr>
          <w:t xml:space="preserve"> Zwrot kosztów wyposażenia stanowisk pracy dla osób niepełnosprawnych.</w:t>
        </w:r>
        <w:r w:rsidRPr="0028344F">
          <w:rPr>
            <w:bCs/>
            <w:noProof/>
            <w:webHidden/>
          </w:rPr>
          <w:tab/>
        </w:r>
        <w:r w:rsidRPr="0028344F">
          <w:rPr>
            <w:bCs/>
            <w:noProof/>
            <w:webHidden/>
          </w:rPr>
          <w:fldChar w:fldCharType="begin"/>
        </w:r>
        <w:r w:rsidRPr="0028344F">
          <w:rPr>
            <w:bCs/>
            <w:noProof/>
            <w:webHidden/>
          </w:rPr>
          <w:instrText xml:space="preserve"> PAGEREF _Toc33795050 \h </w:instrText>
        </w:r>
        <w:r w:rsidRPr="0028344F">
          <w:rPr>
            <w:bCs/>
            <w:noProof/>
            <w:webHidden/>
          </w:rPr>
        </w:r>
        <w:r w:rsidRPr="0028344F">
          <w:rPr>
            <w:bCs/>
            <w:noProof/>
            <w:webHidden/>
          </w:rPr>
          <w:fldChar w:fldCharType="separate"/>
        </w:r>
        <w:r w:rsidR="00014C65">
          <w:rPr>
            <w:bCs/>
            <w:noProof/>
            <w:webHidden/>
          </w:rPr>
          <w:t>144</w:t>
        </w:r>
        <w:r w:rsidRPr="0028344F">
          <w:rPr>
            <w:bCs/>
            <w:noProof/>
            <w:webHidden/>
          </w:rPr>
          <w:fldChar w:fldCharType="end"/>
        </w:r>
      </w:hyperlink>
    </w:p>
    <w:p w14:paraId="67C88335" w14:textId="77777777" w:rsidR="0028344F" w:rsidRPr="00487283" w:rsidRDefault="0028344F">
      <w:pPr>
        <w:pStyle w:val="Spisilustracji"/>
        <w:tabs>
          <w:tab w:val="right" w:leader="dot" w:pos="9062"/>
        </w:tabs>
        <w:rPr>
          <w:bCs/>
          <w:smallCaps w:val="0"/>
          <w:noProof/>
          <w:sz w:val="22"/>
          <w:szCs w:val="22"/>
        </w:rPr>
      </w:pPr>
      <w:hyperlink w:anchor="_Toc33795051" w:history="1">
        <w:r w:rsidRPr="0028344F">
          <w:rPr>
            <w:rStyle w:val="Hipercze"/>
            <w:bCs/>
            <w:noProof/>
          </w:rPr>
          <w:t>Tabela nr 29 Liczba osób niepełnosprawnych zatrudnionych na wyposażonych stanowiskach pracy.</w:t>
        </w:r>
        <w:r w:rsidRPr="0028344F">
          <w:rPr>
            <w:bCs/>
            <w:noProof/>
            <w:webHidden/>
          </w:rPr>
          <w:tab/>
        </w:r>
        <w:r w:rsidRPr="0028344F">
          <w:rPr>
            <w:bCs/>
            <w:noProof/>
            <w:webHidden/>
          </w:rPr>
          <w:fldChar w:fldCharType="begin"/>
        </w:r>
        <w:r w:rsidRPr="0028344F">
          <w:rPr>
            <w:bCs/>
            <w:noProof/>
            <w:webHidden/>
          </w:rPr>
          <w:instrText xml:space="preserve"> PAGEREF _Toc33795051 \h </w:instrText>
        </w:r>
        <w:r w:rsidRPr="0028344F">
          <w:rPr>
            <w:bCs/>
            <w:noProof/>
            <w:webHidden/>
          </w:rPr>
        </w:r>
        <w:r w:rsidRPr="0028344F">
          <w:rPr>
            <w:bCs/>
            <w:noProof/>
            <w:webHidden/>
          </w:rPr>
          <w:fldChar w:fldCharType="separate"/>
        </w:r>
        <w:r w:rsidR="00014C65">
          <w:rPr>
            <w:bCs/>
            <w:noProof/>
            <w:webHidden/>
          </w:rPr>
          <w:t>145</w:t>
        </w:r>
        <w:r w:rsidRPr="0028344F">
          <w:rPr>
            <w:bCs/>
            <w:noProof/>
            <w:webHidden/>
          </w:rPr>
          <w:fldChar w:fldCharType="end"/>
        </w:r>
      </w:hyperlink>
    </w:p>
    <w:p w14:paraId="125E6E4F" w14:textId="77777777" w:rsidR="0028344F" w:rsidRPr="00487283" w:rsidRDefault="0028344F">
      <w:pPr>
        <w:pStyle w:val="Spisilustracji"/>
        <w:tabs>
          <w:tab w:val="right" w:leader="dot" w:pos="9062"/>
        </w:tabs>
        <w:rPr>
          <w:bCs/>
          <w:smallCaps w:val="0"/>
          <w:noProof/>
          <w:sz w:val="22"/>
          <w:szCs w:val="22"/>
        </w:rPr>
      </w:pPr>
      <w:hyperlink w:anchor="_Toc33795052" w:history="1">
        <w:r w:rsidRPr="0028344F">
          <w:rPr>
            <w:rStyle w:val="Hipercze"/>
            <w:bCs/>
            <w:noProof/>
          </w:rPr>
          <w:t>Tabela nr 30 Zwrot wydatków na instrumenty i usługi rynku pracy.</w:t>
        </w:r>
        <w:r w:rsidRPr="0028344F">
          <w:rPr>
            <w:bCs/>
            <w:noProof/>
            <w:webHidden/>
          </w:rPr>
          <w:tab/>
        </w:r>
        <w:r w:rsidRPr="0028344F">
          <w:rPr>
            <w:bCs/>
            <w:noProof/>
            <w:webHidden/>
          </w:rPr>
          <w:fldChar w:fldCharType="begin"/>
        </w:r>
        <w:r w:rsidRPr="0028344F">
          <w:rPr>
            <w:bCs/>
            <w:noProof/>
            <w:webHidden/>
          </w:rPr>
          <w:instrText xml:space="preserve"> PAGEREF _Toc33795052 \h </w:instrText>
        </w:r>
        <w:r w:rsidRPr="0028344F">
          <w:rPr>
            <w:bCs/>
            <w:noProof/>
            <w:webHidden/>
          </w:rPr>
        </w:r>
        <w:r w:rsidRPr="0028344F">
          <w:rPr>
            <w:bCs/>
            <w:noProof/>
            <w:webHidden/>
          </w:rPr>
          <w:fldChar w:fldCharType="separate"/>
        </w:r>
        <w:r w:rsidR="00014C65">
          <w:rPr>
            <w:bCs/>
            <w:noProof/>
            <w:webHidden/>
          </w:rPr>
          <w:t>145</w:t>
        </w:r>
        <w:r w:rsidRPr="0028344F">
          <w:rPr>
            <w:bCs/>
            <w:noProof/>
            <w:webHidden/>
          </w:rPr>
          <w:fldChar w:fldCharType="end"/>
        </w:r>
      </w:hyperlink>
    </w:p>
    <w:p w14:paraId="4BBA8F4F" w14:textId="77777777" w:rsidR="0028344F" w:rsidRPr="00487283" w:rsidRDefault="0028344F">
      <w:pPr>
        <w:pStyle w:val="Spisilustracji"/>
        <w:tabs>
          <w:tab w:val="right" w:leader="dot" w:pos="9062"/>
        </w:tabs>
        <w:rPr>
          <w:bCs/>
          <w:smallCaps w:val="0"/>
          <w:noProof/>
          <w:sz w:val="22"/>
          <w:szCs w:val="22"/>
        </w:rPr>
      </w:pPr>
      <w:hyperlink w:anchor="_Toc33795053" w:history="1">
        <w:r w:rsidRPr="0028344F">
          <w:rPr>
            <w:rStyle w:val="Hipercze"/>
            <w:bCs/>
            <w:noProof/>
          </w:rPr>
          <w:t>Tabela nr 31 Finansowanie szkoleń dla osób niepełnosprawnych organizowanych przez PUP.</w:t>
        </w:r>
        <w:r w:rsidRPr="0028344F">
          <w:rPr>
            <w:bCs/>
            <w:noProof/>
            <w:webHidden/>
          </w:rPr>
          <w:tab/>
        </w:r>
        <w:r w:rsidRPr="0028344F">
          <w:rPr>
            <w:bCs/>
            <w:noProof/>
            <w:webHidden/>
          </w:rPr>
          <w:fldChar w:fldCharType="begin"/>
        </w:r>
        <w:r w:rsidRPr="0028344F">
          <w:rPr>
            <w:bCs/>
            <w:noProof/>
            <w:webHidden/>
          </w:rPr>
          <w:instrText xml:space="preserve"> PAGEREF _Toc33795053 \h </w:instrText>
        </w:r>
        <w:r w:rsidRPr="0028344F">
          <w:rPr>
            <w:bCs/>
            <w:noProof/>
            <w:webHidden/>
          </w:rPr>
        </w:r>
        <w:r w:rsidRPr="0028344F">
          <w:rPr>
            <w:bCs/>
            <w:noProof/>
            <w:webHidden/>
          </w:rPr>
          <w:fldChar w:fldCharType="separate"/>
        </w:r>
        <w:r w:rsidR="00014C65">
          <w:rPr>
            <w:bCs/>
            <w:noProof/>
            <w:webHidden/>
          </w:rPr>
          <w:t>146</w:t>
        </w:r>
        <w:r w:rsidRPr="0028344F">
          <w:rPr>
            <w:bCs/>
            <w:noProof/>
            <w:webHidden/>
          </w:rPr>
          <w:fldChar w:fldCharType="end"/>
        </w:r>
      </w:hyperlink>
    </w:p>
    <w:p w14:paraId="4F18B5E5" w14:textId="77777777" w:rsidR="0028344F" w:rsidRPr="00487283" w:rsidRDefault="0028344F">
      <w:pPr>
        <w:pStyle w:val="Spisilustracji"/>
        <w:tabs>
          <w:tab w:val="right" w:leader="dot" w:pos="9062"/>
        </w:tabs>
        <w:rPr>
          <w:bCs/>
          <w:smallCaps w:val="0"/>
          <w:noProof/>
          <w:sz w:val="22"/>
          <w:szCs w:val="22"/>
        </w:rPr>
      </w:pPr>
      <w:hyperlink w:anchor="_Toc33795054" w:history="1">
        <w:r w:rsidRPr="0028344F">
          <w:rPr>
            <w:rStyle w:val="Hipercze"/>
            <w:bCs/>
            <w:noProof/>
          </w:rPr>
          <w:t>Tabela nr 32 Jednorazowa pomoc finansowa dla osób niepełnosprawnych na podjęcie działalności.</w:t>
        </w:r>
        <w:r w:rsidRPr="0028344F">
          <w:rPr>
            <w:bCs/>
            <w:noProof/>
            <w:webHidden/>
          </w:rPr>
          <w:tab/>
        </w:r>
        <w:r w:rsidRPr="0028344F">
          <w:rPr>
            <w:bCs/>
            <w:noProof/>
            <w:webHidden/>
          </w:rPr>
          <w:fldChar w:fldCharType="begin"/>
        </w:r>
        <w:r w:rsidRPr="0028344F">
          <w:rPr>
            <w:bCs/>
            <w:noProof/>
            <w:webHidden/>
          </w:rPr>
          <w:instrText xml:space="preserve"> PAGEREF _Toc33795054 \h </w:instrText>
        </w:r>
        <w:r w:rsidRPr="0028344F">
          <w:rPr>
            <w:bCs/>
            <w:noProof/>
            <w:webHidden/>
          </w:rPr>
        </w:r>
        <w:r w:rsidRPr="0028344F">
          <w:rPr>
            <w:bCs/>
            <w:noProof/>
            <w:webHidden/>
          </w:rPr>
          <w:fldChar w:fldCharType="separate"/>
        </w:r>
        <w:r w:rsidR="00014C65">
          <w:rPr>
            <w:bCs/>
            <w:noProof/>
            <w:webHidden/>
          </w:rPr>
          <w:t>146</w:t>
        </w:r>
        <w:r w:rsidRPr="0028344F">
          <w:rPr>
            <w:bCs/>
            <w:noProof/>
            <w:webHidden/>
          </w:rPr>
          <w:fldChar w:fldCharType="end"/>
        </w:r>
      </w:hyperlink>
    </w:p>
    <w:p w14:paraId="0206F720" w14:textId="77777777" w:rsidR="0028344F" w:rsidRPr="00487283" w:rsidRDefault="0028344F">
      <w:pPr>
        <w:pStyle w:val="Spisilustracji"/>
        <w:tabs>
          <w:tab w:val="right" w:leader="dot" w:pos="9062"/>
        </w:tabs>
        <w:rPr>
          <w:bCs/>
          <w:smallCaps w:val="0"/>
          <w:noProof/>
          <w:sz w:val="22"/>
          <w:szCs w:val="22"/>
        </w:rPr>
      </w:pPr>
      <w:hyperlink w:anchor="_Toc33795055" w:history="1">
        <w:r w:rsidRPr="0028344F">
          <w:rPr>
            <w:rStyle w:val="Hipercze"/>
            <w:bCs/>
            <w:noProof/>
          </w:rPr>
          <w:t>Tabela nr 33 Dofinansowanie do oprocentowania kredytów bankowych.</w:t>
        </w:r>
        <w:r w:rsidRPr="0028344F">
          <w:rPr>
            <w:bCs/>
            <w:noProof/>
            <w:webHidden/>
          </w:rPr>
          <w:tab/>
        </w:r>
        <w:r w:rsidRPr="0028344F">
          <w:rPr>
            <w:bCs/>
            <w:noProof/>
            <w:webHidden/>
          </w:rPr>
          <w:fldChar w:fldCharType="begin"/>
        </w:r>
        <w:r w:rsidRPr="0028344F">
          <w:rPr>
            <w:bCs/>
            <w:noProof/>
            <w:webHidden/>
          </w:rPr>
          <w:instrText xml:space="preserve"> PAGEREF _Toc33795055 \h </w:instrText>
        </w:r>
        <w:r w:rsidRPr="0028344F">
          <w:rPr>
            <w:bCs/>
            <w:noProof/>
            <w:webHidden/>
          </w:rPr>
        </w:r>
        <w:r w:rsidRPr="0028344F">
          <w:rPr>
            <w:bCs/>
            <w:noProof/>
            <w:webHidden/>
          </w:rPr>
          <w:fldChar w:fldCharType="separate"/>
        </w:r>
        <w:r w:rsidR="00014C65">
          <w:rPr>
            <w:bCs/>
            <w:noProof/>
            <w:webHidden/>
          </w:rPr>
          <w:t>147</w:t>
        </w:r>
        <w:r w:rsidRPr="0028344F">
          <w:rPr>
            <w:bCs/>
            <w:noProof/>
            <w:webHidden/>
          </w:rPr>
          <w:fldChar w:fldCharType="end"/>
        </w:r>
      </w:hyperlink>
    </w:p>
    <w:p w14:paraId="60432D70" w14:textId="77777777" w:rsidR="0028344F" w:rsidRPr="00487283" w:rsidRDefault="0028344F">
      <w:pPr>
        <w:pStyle w:val="Spisilustracji"/>
        <w:tabs>
          <w:tab w:val="right" w:leader="dot" w:pos="9062"/>
        </w:tabs>
        <w:rPr>
          <w:bCs/>
          <w:smallCaps w:val="0"/>
          <w:noProof/>
          <w:sz w:val="22"/>
          <w:szCs w:val="22"/>
        </w:rPr>
      </w:pPr>
      <w:hyperlink w:anchor="_Toc33795056" w:history="1">
        <w:r w:rsidRPr="0028344F">
          <w:rPr>
            <w:rStyle w:val="Hipercze"/>
            <w:bCs/>
            <w:noProof/>
          </w:rPr>
          <w:t>Tabela nr 34 Dofinansowanie uczestnictwa osób niepełnosprawnych i ich opiekunów w turnusach rehabilitacyjnych.</w:t>
        </w:r>
        <w:r w:rsidRPr="0028344F">
          <w:rPr>
            <w:bCs/>
            <w:noProof/>
            <w:webHidden/>
          </w:rPr>
          <w:tab/>
        </w:r>
        <w:r w:rsidRPr="0028344F">
          <w:rPr>
            <w:bCs/>
            <w:noProof/>
            <w:webHidden/>
          </w:rPr>
          <w:fldChar w:fldCharType="begin"/>
        </w:r>
        <w:r w:rsidRPr="0028344F">
          <w:rPr>
            <w:bCs/>
            <w:noProof/>
            <w:webHidden/>
          </w:rPr>
          <w:instrText xml:space="preserve"> PAGEREF _Toc33795056 \h </w:instrText>
        </w:r>
        <w:r w:rsidRPr="0028344F">
          <w:rPr>
            <w:bCs/>
            <w:noProof/>
            <w:webHidden/>
          </w:rPr>
        </w:r>
        <w:r w:rsidRPr="0028344F">
          <w:rPr>
            <w:bCs/>
            <w:noProof/>
            <w:webHidden/>
          </w:rPr>
          <w:fldChar w:fldCharType="separate"/>
        </w:r>
        <w:r w:rsidR="00014C65">
          <w:rPr>
            <w:bCs/>
            <w:noProof/>
            <w:webHidden/>
          </w:rPr>
          <w:t>147</w:t>
        </w:r>
        <w:r w:rsidRPr="0028344F">
          <w:rPr>
            <w:bCs/>
            <w:noProof/>
            <w:webHidden/>
          </w:rPr>
          <w:fldChar w:fldCharType="end"/>
        </w:r>
      </w:hyperlink>
    </w:p>
    <w:p w14:paraId="0C32FEFB" w14:textId="77777777" w:rsidR="0028344F" w:rsidRPr="00487283" w:rsidRDefault="0028344F">
      <w:pPr>
        <w:pStyle w:val="Spisilustracji"/>
        <w:tabs>
          <w:tab w:val="right" w:leader="dot" w:pos="9062"/>
        </w:tabs>
        <w:rPr>
          <w:bCs/>
          <w:smallCaps w:val="0"/>
          <w:noProof/>
          <w:sz w:val="22"/>
          <w:szCs w:val="22"/>
        </w:rPr>
      </w:pPr>
      <w:hyperlink w:anchor="_Toc33795057" w:history="1">
        <w:r w:rsidRPr="0028344F">
          <w:rPr>
            <w:rStyle w:val="Hipercze"/>
            <w:bCs/>
            <w:noProof/>
          </w:rPr>
          <w:t>Tabela nr 35 Dofinansowanie kosztów działania warsztatów terapii zajęciowej.</w:t>
        </w:r>
        <w:r w:rsidRPr="0028344F">
          <w:rPr>
            <w:bCs/>
            <w:noProof/>
            <w:webHidden/>
          </w:rPr>
          <w:tab/>
        </w:r>
        <w:r w:rsidRPr="0028344F">
          <w:rPr>
            <w:bCs/>
            <w:noProof/>
            <w:webHidden/>
          </w:rPr>
          <w:fldChar w:fldCharType="begin"/>
        </w:r>
        <w:r w:rsidRPr="0028344F">
          <w:rPr>
            <w:bCs/>
            <w:noProof/>
            <w:webHidden/>
          </w:rPr>
          <w:instrText xml:space="preserve"> PAGEREF _Toc33795057 \h </w:instrText>
        </w:r>
        <w:r w:rsidRPr="0028344F">
          <w:rPr>
            <w:bCs/>
            <w:noProof/>
            <w:webHidden/>
          </w:rPr>
        </w:r>
        <w:r w:rsidRPr="0028344F">
          <w:rPr>
            <w:bCs/>
            <w:noProof/>
            <w:webHidden/>
          </w:rPr>
          <w:fldChar w:fldCharType="separate"/>
        </w:r>
        <w:r w:rsidR="00014C65">
          <w:rPr>
            <w:bCs/>
            <w:noProof/>
            <w:webHidden/>
          </w:rPr>
          <w:t>148</w:t>
        </w:r>
        <w:r w:rsidRPr="0028344F">
          <w:rPr>
            <w:bCs/>
            <w:noProof/>
            <w:webHidden/>
          </w:rPr>
          <w:fldChar w:fldCharType="end"/>
        </w:r>
      </w:hyperlink>
    </w:p>
    <w:p w14:paraId="1B6C8CC5" w14:textId="77777777" w:rsidR="0028344F" w:rsidRPr="00487283" w:rsidRDefault="0028344F">
      <w:pPr>
        <w:pStyle w:val="Spisilustracji"/>
        <w:tabs>
          <w:tab w:val="right" w:leader="dot" w:pos="9062"/>
        </w:tabs>
        <w:rPr>
          <w:bCs/>
          <w:smallCaps w:val="0"/>
          <w:noProof/>
          <w:sz w:val="22"/>
          <w:szCs w:val="22"/>
        </w:rPr>
      </w:pPr>
      <w:hyperlink w:anchor="_Toc33795058" w:history="1">
        <w:r w:rsidRPr="0028344F">
          <w:rPr>
            <w:rStyle w:val="Hipercze"/>
            <w:bCs/>
            <w:noProof/>
          </w:rPr>
          <w:t>Tabela nr 36 Migracja uczestników warsztatów terapii zajęciowej wg stanu na koniec 2019 r.</w:t>
        </w:r>
        <w:r w:rsidRPr="0028344F">
          <w:rPr>
            <w:bCs/>
            <w:noProof/>
            <w:webHidden/>
          </w:rPr>
          <w:tab/>
        </w:r>
        <w:r w:rsidRPr="0028344F">
          <w:rPr>
            <w:bCs/>
            <w:noProof/>
            <w:webHidden/>
          </w:rPr>
          <w:fldChar w:fldCharType="begin"/>
        </w:r>
        <w:r w:rsidRPr="0028344F">
          <w:rPr>
            <w:bCs/>
            <w:noProof/>
            <w:webHidden/>
          </w:rPr>
          <w:instrText xml:space="preserve"> PAGEREF _Toc33795058 \h </w:instrText>
        </w:r>
        <w:r w:rsidRPr="0028344F">
          <w:rPr>
            <w:bCs/>
            <w:noProof/>
            <w:webHidden/>
          </w:rPr>
        </w:r>
        <w:r w:rsidRPr="0028344F">
          <w:rPr>
            <w:bCs/>
            <w:noProof/>
            <w:webHidden/>
          </w:rPr>
          <w:fldChar w:fldCharType="separate"/>
        </w:r>
        <w:r w:rsidR="00014C65">
          <w:rPr>
            <w:bCs/>
            <w:noProof/>
            <w:webHidden/>
          </w:rPr>
          <w:t>148</w:t>
        </w:r>
        <w:r w:rsidRPr="0028344F">
          <w:rPr>
            <w:bCs/>
            <w:noProof/>
            <w:webHidden/>
          </w:rPr>
          <w:fldChar w:fldCharType="end"/>
        </w:r>
      </w:hyperlink>
    </w:p>
    <w:p w14:paraId="2E613424" w14:textId="77777777" w:rsidR="0028344F" w:rsidRPr="00487283" w:rsidRDefault="0028344F">
      <w:pPr>
        <w:pStyle w:val="Spisilustracji"/>
        <w:tabs>
          <w:tab w:val="right" w:leader="dot" w:pos="9062"/>
        </w:tabs>
        <w:rPr>
          <w:bCs/>
          <w:smallCaps w:val="0"/>
          <w:noProof/>
          <w:sz w:val="22"/>
          <w:szCs w:val="22"/>
        </w:rPr>
      </w:pPr>
      <w:hyperlink w:anchor="_Toc33795059" w:history="1">
        <w:r w:rsidRPr="0028344F">
          <w:rPr>
            <w:rStyle w:val="Hipercze"/>
            <w:bCs/>
            <w:noProof/>
          </w:rPr>
          <w:t>Tabela nr 37 Dofinansowanie sportu, kultury, rekreacji i turystyki osób niepełnosprawnych.</w:t>
        </w:r>
        <w:r w:rsidRPr="0028344F">
          <w:rPr>
            <w:bCs/>
            <w:noProof/>
            <w:webHidden/>
          </w:rPr>
          <w:tab/>
        </w:r>
        <w:r w:rsidRPr="0028344F">
          <w:rPr>
            <w:bCs/>
            <w:noProof/>
            <w:webHidden/>
          </w:rPr>
          <w:fldChar w:fldCharType="begin"/>
        </w:r>
        <w:r w:rsidRPr="0028344F">
          <w:rPr>
            <w:bCs/>
            <w:noProof/>
            <w:webHidden/>
          </w:rPr>
          <w:instrText xml:space="preserve"> PAGEREF _Toc33795059 \h </w:instrText>
        </w:r>
        <w:r w:rsidRPr="0028344F">
          <w:rPr>
            <w:bCs/>
            <w:noProof/>
            <w:webHidden/>
          </w:rPr>
        </w:r>
        <w:r w:rsidRPr="0028344F">
          <w:rPr>
            <w:bCs/>
            <w:noProof/>
            <w:webHidden/>
          </w:rPr>
          <w:fldChar w:fldCharType="separate"/>
        </w:r>
        <w:r w:rsidR="00014C65">
          <w:rPr>
            <w:bCs/>
            <w:noProof/>
            <w:webHidden/>
          </w:rPr>
          <w:t>149</w:t>
        </w:r>
        <w:r w:rsidRPr="0028344F">
          <w:rPr>
            <w:bCs/>
            <w:noProof/>
            <w:webHidden/>
          </w:rPr>
          <w:fldChar w:fldCharType="end"/>
        </w:r>
      </w:hyperlink>
    </w:p>
    <w:p w14:paraId="621A02FF" w14:textId="77777777" w:rsidR="0028344F" w:rsidRPr="00487283" w:rsidRDefault="0028344F">
      <w:pPr>
        <w:pStyle w:val="Spisilustracji"/>
        <w:tabs>
          <w:tab w:val="right" w:leader="dot" w:pos="9062"/>
        </w:tabs>
        <w:rPr>
          <w:bCs/>
          <w:smallCaps w:val="0"/>
          <w:noProof/>
          <w:sz w:val="22"/>
          <w:szCs w:val="22"/>
        </w:rPr>
      </w:pPr>
      <w:hyperlink w:anchor="_Toc33795060" w:history="1">
        <w:r w:rsidRPr="0028344F">
          <w:rPr>
            <w:rStyle w:val="Hipercze"/>
            <w:bCs/>
            <w:noProof/>
          </w:rPr>
          <w:t>Tabela nr 38 Dofinansowanie zaopatrzenia w sprzęt rehabilitacyjny, przedmioty ortopedyczne  i środki pomocnicze przyznawane osobom niepełnosprawnym na podstawie odrębnych przepisów.</w:t>
        </w:r>
        <w:r w:rsidRPr="0028344F">
          <w:rPr>
            <w:bCs/>
            <w:noProof/>
            <w:webHidden/>
          </w:rPr>
          <w:tab/>
        </w:r>
        <w:r w:rsidRPr="0028344F">
          <w:rPr>
            <w:bCs/>
            <w:noProof/>
            <w:webHidden/>
          </w:rPr>
          <w:fldChar w:fldCharType="begin"/>
        </w:r>
        <w:r w:rsidRPr="0028344F">
          <w:rPr>
            <w:bCs/>
            <w:noProof/>
            <w:webHidden/>
          </w:rPr>
          <w:instrText xml:space="preserve"> PAGEREF _Toc33795060 \h </w:instrText>
        </w:r>
        <w:r w:rsidRPr="0028344F">
          <w:rPr>
            <w:bCs/>
            <w:noProof/>
            <w:webHidden/>
          </w:rPr>
        </w:r>
        <w:r w:rsidRPr="0028344F">
          <w:rPr>
            <w:bCs/>
            <w:noProof/>
            <w:webHidden/>
          </w:rPr>
          <w:fldChar w:fldCharType="separate"/>
        </w:r>
        <w:r w:rsidR="00014C65">
          <w:rPr>
            <w:bCs/>
            <w:noProof/>
            <w:webHidden/>
          </w:rPr>
          <w:t>149</w:t>
        </w:r>
        <w:r w:rsidRPr="0028344F">
          <w:rPr>
            <w:bCs/>
            <w:noProof/>
            <w:webHidden/>
          </w:rPr>
          <w:fldChar w:fldCharType="end"/>
        </w:r>
      </w:hyperlink>
    </w:p>
    <w:p w14:paraId="1AF1DA23" w14:textId="77777777" w:rsidR="0028344F" w:rsidRPr="00487283" w:rsidRDefault="0028344F">
      <w:pPr>
        <w:pStyle w:val="Spisilustracji"/>
        <w:tabs>
          <w:tab w:val="right" w:leader="dot" w:pos="9062"/>
        </w:tabs>
        <w:rPr>
          <w:bCs/>
          <w:smallCaps w:val="0"/>
          <w:noProof/>
          <w:sz w:val="22"/>
          <w:szCs w:val="22"/>
        </w:rPr>
      </w:pPr>
      <w:hyperlink w:anchor="_Toc33795061" w:history="1">
        <w:r w:rsidRPr="0028344F">
          <w:rPr>
            <w:rStyle w:val="Hipercze"/>
            <w:bCs/>
            <w:noProof/>
          </w:rPr>
          <w:t>Tabela nr 39 Środki wydatkowane na dofinansowanie zaopatrzenia w sprzęt rehabilitacyjny  dla osób prawnych i jednostek organizacyjnych nie posiadających osobowości prawnej.</w:t>
        </w:r>
        <w:r w:rsidRPr="0028344F">
          <w:rPr>
            <w:bCs/>
            <w:noProof/>
            <w:webHidden/>
          </w:rPr>
          <w:tab/>
        </w:r>
        <w:r w:rsidRPr="0028344F">
          <w:rPr>
            <w:bCs/>
            <w:noProof/>
            <w:webHidden/>
          </w:rPr>
          <w:fldChar w:fldCharType="begin"/>
        </w:r>
        <w:r w:rsidRPr="0028344F">
          <w:rPr>
            <w:bCs/>
            <w:noProof/>
            <w:webHidden/>
          </w:rPr>
          <w:instrText xml:space="preserve"> PAGEREF _Toc33795061 \h </w:instrText>
        </w:r>
        <w:r w:rsidRPr="0028344F">
          <w:rPr>
            <w:bCs/>
            <w:noProof/>
            <w:webHidden/>
          </w:rPr>
        </w:r>
        <w:r w:rsidRPr="0028344F">
          <w:rPr>
            <w:bCs/>
            <w:noProof/>
            <w:webHidden/>
          </w:rPr>
          <w:fldChar w:fldCharType="separate"/>
        </w:r>
        <w:r w:rsidR="00014C65">
          <w:rPr>
            <w:bCs/>
            <w:noProof/>
            <w:webHidden/>
          </w:rPr>
          <w:t>150</w:t>
        </w:r>
        <w:r w:rsidRPr="0028344F">
          <w:rPr>
            <w:bCs/>
            <w:noProof/>
            <w:webHidden/>
          </w:rPr>
          <w:fldChar w:fldCharType="end"/>
        </w:r>
      </w:hyperlink>
    </w:p>
    <w:p w14:paraId="4B4A40F6" w14:textId="77777777" w:rsidR="0028344F" w:rsidRPr="00487283" w:rsidRDefault="0028344F">
      <w:pPr>
        <w:pStyle w:val="Spisilustracji"/>
        <w:tabs>
          <w:tab w:val="right" w:leader="dot" w:pos="9062"/>
        </w:tabs>
        <w:rPr>
          <w:bCs/>
          <w:smallCaps w:val="0"/>
          <w:noProof/>
          <w:sz w:val="22"/>
          <w:szCs w:val="22"/>
        </w:rPr>
      </w:pPr>
      <w:hyperlink w:anchor="_Toc33795062" w:history="1">
        <w:r w:rsidRPr="0028344F">
          <w:rPr>
            <w:rStyle w:val="Hipercze"/>
            <w:bCs/>
            <w:noProof/>
          </w:rPr>
          <w:t>Tabela nr 40 Dofinansowanie likwidacji barier dokonywanej na wniosek osób niepełnosprawnych.</w:t>
        </w:r>
        <w:r w:rsidRPr="0028344F">
          <w:rPr>
            <w:bCs/>
            <w:noProof/>
            <w:webHidden/>
          </w:rPr>
          <w:tab/>
        </w:r>
        <w:r w:rsidRPr="0028344F">
          <w:rPr>
            <w:bCs/>
            <w:noProof/>
            <w:webHidden/>
          </w:rPr>
          <w:fldChar w:fldCharType="begin"/>
        </w:r>
        <w:r w:rsidRPr="0028344F">
          <w:rPr>
            <w:bCs/>
            <w:noProof/>
            <w:webHidden/>
          </w:rPr>
          <w:instrText xml:space="preserve"> PAGEREF _Toc33795062 \h </w:instrText>
        </w:r>
        <w:r w:rsidRPr="0028344F">
          <w:rPr>
            <w:bCs/>
            <w:noProof/>
            <w:webHidden/>
          </w:rPr>
        </w:r>
        <w:r w:rsidRPr="0028344F">
          <w:rPr>
            <w:bCs/>
            <w:noProof/>
            <w:webHidden/>
          </w:rPr>
          <w:fldChar w:fldCharType="separate"/>
        </w:r>
        <w:r w:rsidR="00014C65">
          <w:rPr>
            <w:bCs/>
            <w:noProof/>
            <w:webHidden/>
          </w:rPr>
          <w:t>150</w:t>
        </w:r>
        <w:r w:rsidRPr="0028344F">
          <w:rPr>
            <w:bCs/>
            <w:noProof/>
            <w:webHidden/>
          </w:rPr>
          <w:fldChar w:fldCharType="end"/>
        </w:r>
      </w:hyperlink>
    </w:p>
    <w:p w14:paraId="7AAB0BCF" w14:textId="77777777" w:rsidR="0028344F" w:rsidRPr="00487283" w:rsidRDefault="0028344F">
      <w:pPr>
        <w:pStyle w:val="Spisilustracji"/>
        <w:tabs>
          <w:tab w:val="right" w:leader="dot" w:pos="9062"/>
        </w:tabs>
        <w:rPr>
          <w:bCs/>
          <w:smallCaps w:val="0"/>
          <w:noProof/>
          <w:sz w:val="22"/>
          <w:szCs w:val="22"/>
        </w:rPr>
      </w:pPr>
      <w:hyperlink w:anchor="_Toc33795063" w:history="1">
        <w:r w:rsidRPr="0028344F">
          <w:rPr>
            <w:rStyle w:val="Hipercze"/>
            <w:bCs/>
            <w:noProof/>
          </w:rPr>
          <w:t>Tabela nr 41 Dofinansowanie usług tłumacza migowego lub tłumacza – przewodnika.</w:t>
        </w:r>
        <w:r w:rsidRPr="0028344F">
          <w:rPr>
            <w:bCs/>
            <w:noProof/>
            <w:webHidden/>
          </w:rPr>
          <w:tab/>
        </w:r>
        <w:r w:rsidRPr="0028344F">
          <w:rPr>
            <w:bCs/>
            <w:noProof/>
            <w:webHidden/>
          </w:rPr>
          <w:fldChar w:fldCharType="begin"/>
        </w:r>
        <w:r w:rsidRPr="0028344F">
          <w:rPr>
            <w:bCs/>
            <w:noProof/>
            <w:webHidden/>
          </w:rPr>
          <w:instrText xml:space="preserve"> PAGEREF _Toc33795063 \h </w:instrText>
        </w:r>
        <w:r w:rsidRPr="0028344F">
          <w:rPr>
            <w:bCs/>
            <w:noProof/>
            <w:webHidden/>
          </w:rPr>
        </w:r>
        <w:r w:rsidRPr="0028344F">
          <w:rPr>
            <w:bCs/>
            <w:noProof/>
            <w:webHidden/>
          </w:rPr>
          <w:fldChar w:fldCharType="separate"/>
        </w:r>
        <w:r w:rsidR="00014C65">
          <w:rPr>
            <w:bCs/>
            <w:noProof/>
            <w:webHidden/>
          </w:rPr>
          <w:t>151</w:t>
        </w:r>
        <w:r w:rsidRPr="0028344F">
          <w:rPr>
            <w:bCs/>
            <w:noProof/>
            <w:webHidden/>
          </w:rPr>
          <w:fldChar w:fldCharType="end"/>
        </w:r>
      </w:hyperlink>
    </w:p>
    <w:p w14:paraId="0EF0FA5D" w14:textId="77777777" w:rsidR="0028344F" w:rsidRPr="00487283" w:rsidRDefault="0028344F">
      <w:pPr>
        <w:pStyle w:val="Spisilustracji"/>
        <w:tabs>
          <w:tab w:val="right" w:leader="dot" w:pos="9062"/>
        </w:tabs>
        <w:rPr>
          <w:bCs/>
          <w:smallCaps w:val="0"/>
          <w:noProof/>
          <w:sz w:val="22"/>
          <w:szCs w:val="22"/>
        </w:rPr>
      </w:pPr>
      <w:hyperlink w:anchor="_Toc33795064" w:history="1">
        <w:r w:rsidRPr="0028344F">
          <w:rPr>
            <w:rStyle w:val="Hipercze"/>
            <w:bCs/>
            <w:noProof/>
          </w:rPr>
          <w:t>Tabela nr 42 Zadania zlecane przez samorządy powiatowe fundacjom oraz organizacjom pozarządowym.</w:t>
        </w:r>
        <w:r w:rsidRPr="0028344F">
          <w:rPr>
            <w:bCs/>
            <w:noProof/>
            <w:webHidden/>
          </w:rPr>
          <w:tab/>
        </w:r>
        <w:r w:rsidRPr="0028344F">
          <w:rPr>
            <w:bCs/>
            <w:noProof/>
            <w:webHidden/>
          </w:rPr>
          <w:fldChar w:fldCharType="begin"/>
        </w:r>
        <w:r w:rsidRPr="0028344F">
          <w:rPr>
            <w:bCs/>
            <w:noProof/>
            <w:webHidden/>
          </w:rPr>
          <w:instrText xml:space="preserve"> PAGEREF _Toc33795064 \h </w:instrText>
        </w:r>
        <w:r w:rsidRPr="0028344F">
          <w:rPr>
            <w:bCs/>
            <w:noProof/>
            <w:webHidden/>
          </w:rPr>
        </w:r>
        <w:r w:rsidRPr="0028344F">
          <w:rPr>
            <w:bCs/>
            <w:noProof/>
            <w:webHidden/>
          </w:rPr>
          <w:fldChar w:fldCharType="separate"/>
        </w:r>
        <w:r w:rsidR="00014C65">
          <w:rPr>
            <w:bCs/>
            <w:noProof/>
            <w:webHidden/>
          </w:rPr>
          <w:t>152</w:t>
        </w:r>
        <w:r w:rsidRPr="0028344F">
          <w:rPr>
            <w:bCs/>
            <w:noProof/>
            <w:webHidden/>
          </w:rPr>
          <w:fldChar w:fldCharType="end"/>
        </w:r>
      </w:hyperlink>
    </w:p>
    <w:p w14:paraId="4DC1867E" w14:textId="77777777" w:rsidR="0028344F" w:rsidRPr="00487283" w:rsidRDefault="0028344F">
      <w:pPr>
        <w:pStyle w:val="Spisilustracji"/>
        <w:tabs>
          <w:tab w:val="right" w:leader="dot" w:pos="9062"/>
        </w:tabs>
        <w:rPr>
          <w:bCs/>
          <w:smallCaps w:val="0"/>
          <w:noProof/>
          <w:sz w:val="22"/>
          <w:szCs w:val="22"/>
        </w:rPr>
      </w:pPr>
      <w:hyperlink w:anchor="_Toc33795065" w:history="1">
        <w:r w:rsidRPr="0028344F">
          <w:rPr>
            <w:rStyle w:val="Hipercze"/>
            <w:bCs/>
            <w:noProof/>
          </w:rPr>
          <w:t>Tabela nr 43 Liczba osób niepełnosprawnych objętych działaniami w zakresie rehabilitacji zawodowej i społecznej, które korzystały z różnych form wsparcia w 2019 r.</w:t>
        </w:r>
        <w:r w:rsidRPr="0028344F">
          <w:rPr>
            <w:bCs/>
            <w:noProof/>
            <w:webHidden/>
          </w:rPr>
          <w:tab/>
        </w:r>
        <w:r w:rsidRPr="0028344F">
          <w:rPr>
            <w:bCs/>
            <w:noProof/>
            <w:webHidden/>
          </w:rPr>
          <w:fldChar w:fldCharType="begin"/>
        </w:r>
        <w:r w:rsidRPr="0028344F">
          <w:rPr>
            <w:bCs/>
            <w:noProof/>
            <w:webHidden/>
          </w:rPr>
          <w:instrText xml:space="preserve"> PAGEREF _Toc33795065 \h </w:instrText>
        </w:r>
        <w:r w:rsidRPr="0028344F">
          <w:rPr>
            <w:bCs/>
            <w:noProof/>
            <w:webHidden/>
          </w:rPr>
        </w:r>
        <w:r w:rsidRPr="0028344F">
          <w:rPr>
            <w:bCs/>
            <w:noProof/>
            <w:webHidden/>
          </w:rPr>
          <w:fldChar w:fldCharType="separate"/>
        </w:r>
        <w:r w:rsidR="00014C65">
          <w:rPr>
            <w:bCs/>
            <w:noProof/>
            <w:webHidden/>
          </w:rPr>
          <w:t>153</w:t>
        </w:r>
        <w:r w:rsidRPr="0028344F">
          <w:rPr>
            <w:bCs/>
            <w:noProof/>
            <w:webHidden/>
          </w:rPr>
          <w:fldChar w:fldCharType="end"/>
        </w:r>
      </w:hyperlink>
    </w:p>
    <w:p w14:paraId="14517F45" w14:textId="77777777" w:rsidR="0028344F" w:rsidRPr="00487283" w:rsidRDefault="0028344F">
      <w:pPr>
        <w:pStyle w:val="Spisilustracji"/>
        <w:tabs>
          <w:tab w:val="right" w:leader="dot" w:pos="9062"/>
        </w:tabs>
        <w:rPr>
          <w:bCs/>
          <w:smallCaps w:val="0"/>
          <w:noProof/>
          <w:sz w:val="22"/>
          <w:szCs w:val="22"/>
        </w:rPr>
      </w:pPr>
      <w:hyperlink w:anchor="_Toc33795066" w:history="1">
        <w:r w:rsidRPr="0028344F">
          <w:rPr>
            <w:rStyle w:val="Hipercze"/>
            <w:bCs/>
            <w:noProof/>
          </w:rPr>
          <w:t>Tabela nr 44 Zestawienie wydatków zrealizowanych przez jednostki organizacyjne Funduszu  na podstawie preliminarza wydatków na działalność bieżącą oraz wydatków inwestycyjnych  w 2019 roku.</w:t>
        </w:r>
        <w:r w:rsidRPr="0028344F">
          <w:rPr>
            <w:bCs/>
            <w:noProof/>
            <w:webHidden/>
          </w:rPr>
          <w:tab/>
        </w:r>
        <w:r w:rsidRPr="0028344F">
          <w:rPr>
            <w:bCs/>
            <w:noProof/>
            <w:webHidden/>
          </w:rPr>
          <w:fldChar w:fldCharType="begin"/>
        </w:r>
        <w:r w:rsidRPr="0028344F">
          <w:rPr>
            <w:bCs/>
            <w:noProof/>
            <w:webHidden/>
          </w:rPr>
          <w:instrText xml:space="preserve"> PAGEREF _Toc33795066 \h </w:instrText>
        </w:r>
        <w:r w:rsidRPr="0028344F">
          <w:rPr>
            <w:bCs/>
            <w:noProof/>
            <w:webHidden/>
          </w:rPr>
        </w:r>
        <w:r w:rsidRPr="0028344F">
          <w:rPr>
            <w:bCs/>
            <w:noProof/>
            <w:webHidden/>
          </w:rPr>
          <w:fldChar w:fldCharType="separate"/>
        </w:r>
        <w:r w:rsidR="00014C65">
          <w:rPr>
            <w:bCs/>
            <w:noProof/>
            <w:webHidden/>
          </w:rPr>
          <w:t>154</w:t>
        </w:r>
        <w:r w:rsidRPr="0028344F">
          <w:rPr>
            <w:bCs/>
            <w:noProof/>
            <w:webHidden/>
          </w:rPr>
          <w:fldChar w:fldCharType="end"/>
        </w:r>
      </w:hyperlink>
    </w:p>
    <w:p w14:paraId="158C3856" w14:textId="77777777" w:rsidR="0028344F" w:rsidRPr="00487283" w:rsidRDefault="0028344F">
      <w:pPr>
        <w:pStyle w:val="Spisilustracji"/>
        <w:tabs>
          <w:tab w:val="right" w:leader="dot" w:pos="9062"/>
        </w:tabs>
        <w:rPr>
          <w:bCs/>
          <w:smallCaps w:val="0"/>
          <w:noProof/>
          <w:sz w:val="22"/>
          <w:szCs w:val="22"/>
        </w:rPr>
      </w:pPr>
      <w:hyperlink w:anchor="_Toc33795067" w:history="1">
        <w:r w:rsidRPr="0028344F">
          <w:rPr>
            <w:rStyle w:val="Hipercze"/>
            <w:bCs/>
            <w:noProof/>
            <w:lang w:eastAsia="ar-SA"/>
          </w:rPr>
          <w:t xml:space="preserve">Tabela nr </w:t>
        </w:r>
        <w:r w:rsidRPr="0028344F">
          <w:rPr>
            <w:rStyle w:val="Hipercze"/>
            <w:bCs/>
            <w:noProof/>
          </w:rPr>
          <w:t xml:space="preserve">45 </w:t>
        </w:r>
        <w:r w:rsidRPr="0028344F">
          <w:rPr>
            <w:rStyle w:val="Hipercze"/>
            <w:bCs/>
            <w:noProof/>
            <w:lang w:eastAsia="ar-SA"/>
          </w:rPr>
          <w:t>Wyniki kontroli przeprowadzonych w 2019 roku w zestawieniu z 2018 rokiem.</w:t>
        </w:r>
        <w:r w:rsidRPr="0028344F">
          <w:rPr>
            <w:bCs/>
            <w:noProof/>
            <w:webHidden/>
          </w:rPr>
          <w:tab/>
        </w:r>
        <w:r w:rsidRPr="0028344F">
          <w:rPr>
            <w:bCs/>
            <w:noProof/>
            <w:webHidden/>
          </w:rPr>
          <w:fldChar w:fldCharType="begin"/>
        </w:r>
        <w:r w:rsidRPr="0028344F">
          <w:rPr>
            <w:bCs/>
            <w:noProof/>
            <w:webHidden/>
          </w:rPr>
          <w:instrText xml:space="preserve"> PAGEREF _Toc33795067 \h </w:instrText>
        </w:r>
        <w:r w:rsidRPr="0028344F">
          <w:rPr>
            <w:bCs/>
            <w:noProof/>
            <w:webHidden/>
          </w:rPr>
        </w:r>
        <w:r w:rsidRPr="0028344F">
          <w:rPr>
            <w:bCs/>
            <w:noProof/>
            <w:webHidden/>
          </w:rPr>
          <w:fldChar w:fldCharType="separate"/>
        </w:r>
        <w:r w:rsidR="00014C65">
          <w:rPr>
            <w:bCs/>
            <w:noProof/>
            <w:webHidden/>
          </w:rPr>
          <w:t>155</w:t>
        </w:r>
        <w:r w:rsidRPr="0028344F">
          <w:rPr>
            <w:bCs/>
            <w:noProof/>
            <w:webHidden/>
          </w:rPr>
          <w:fldChar w:fldCharType="end"/>
        </w:r>
      </w:hyperlink>
    </w:p>
    <w:p w14:paraId="3F59EC8C" w14:textId="77777777" w:rsidR="00E12CD4" w:rsidRPr="0028344F" w:rsidRDefault="00E12CD4" w:rsidP="0008095D">
      <w:pPr>
        <w:spacing w:after="0"/>
        <w:ind w:left="993" w:hanging="993"/>
        <w:rPr>
          <w:bCs/>
          <w:color w:val="FF0000"/>
        </w:rPr>
      </w:pPr>
      <w:r w:rsidRPr="0028344F">
        <w:rPr>
          <w:rFonts w:cs="Arial"/>
          <w:bCs/>
          <w:smallCaps/>
          <w:color w:val="FF0000"/>
        </w:rPr>
        <w:fldChar w:fldCharType="end"/>
      </w:r>
    </w:p>
    <w:p w14:paraId="77D47E43" w14:textId="77777777" w:rsidR="00E12CD4" w:rsidRPr="007B703A" w:rsidRDefault="00E12CD4" w:rsidP="00DB4B79">
      <w:pPr>
        <w:rPr>
          <w:b/>
          <w:color w:val="FF0000"/>
        </w:rPr>
      </w:pPr>
    </w:p>
    <w:p w14:paraId="2DFCD484" w14:textId="77777777" w:rsidR="00E12CD4" w:rsidRPr="007B703A" w:rsidRDefault="00E12CD4" w:rsidP="00DB4B79">
      <w:pPr>
        <w:rPr>
          <w:color w:val="FF0000"/>
        </w:rPr>
      </w:pPr>
    </w:p>
    <w:p w14:paraId="57718F50" w14:textId="77777777" w:rsidR="00E12CD4" w:rsidRPr="007B703A" w:rsidRDefault="00E12CD4" w:rsidP="00DB4B79">
      <w:pPr>
        <w:pStyle w:val="Legenda"/>
        <w:spacing w:line="276" w:lineRule="auto"/>
        <w:rPr>
          <w:b w:val="0"/>
          <w:color w:val="FF0000"/>
        </w:rPr>
        <w:sectPr w:rsidR="00E12CD4" w:rsidRPr="007B703A" w:rsidSect="003B1E06">
          <w:footerReference w:type="default" r:id="rId13"/>
          <w:pgSz w:w="11906" w:h="16838"/>
          <w:pgMar w:top="1417" w:right="1417" w:bottom="993" w:left="1417" w:header="708" w:footer="708" w:gutter="0"/>
          <w:pgNumType w:start="1"/>
          <w:cols w:space="708"/>
          <w:docGrid w:linePitch="360"/>
        </w:sectPr>
      </w:pPr>
    </w:p>
    <w:p w14:paraId="3A93D537" w14:textId="77777777" w:rsidR="001C4076" w:rsidRPr="007B703A" w:rsidRDefault="001C4076" w:rsidP="0008095D">
      <w:pPr>
        <w:pStyle w:val="Nagwek1"/>
      </w:pPr>
      <w:bookmarkStart w:id="0" w:name="_Toc477947954"/>
      <w:bookmarkStart w:id="1" w:name="_Toc33794875"/>
      <w:r w:rsidRPr="007B703A">
        <w:lastRenderedPageBreak/>
        <w:t>Synteza</w:t>
      </w:r>
      <w:bookmarkEnd w:id="0"/>
      <w:bookmarkEnd w:id="1"/>
    </w:p>
    <w:p w14:paraId="54678110" w14:textId="77777777" w:rsidR="00295541" w:rsidRPr="00295541" w:rsidRDefault="00295541" w:rsidP="00F2620F">
      <w:pPr>
        <w:numPr>
          <w:ilvl w:val="0"/>
          <w:numId w:val="40"/>
        </w:numPr>
        <w:tabs>
          <w:tab w:val="left" w:pos="426"/>
        </w:tabs>
        <w:suppressAutoHyphens/>
        <w:spacing w:before="120" w:after="120"/>
        <w:ind w:left="283" w:hanging="357"/>
        <w:jc w:val="both"/>
        <w:rPr>
          <w:lang w:eastAsia="ar-SA"/>
        </w:rPr>
      </w:pPr>
      <w:r w:rsidRPr="00295541">
        <w:rPr>
          <w:rFonts w:cs="Calibri"/>
          <w:b/>
          <w:lang w:eastAsia="ar-SA"/>
        </w:rPr>
        <w:t>Państwowy Fundusz Rehabilitacji Osób Niepełnosprawnych</w:t>
      </w:r>
      <w:r w:rsidRPr="00295541">
        <w:rPr>
          <w:rFonts w:cs="Calibri"/>
          <w:lang w:eastAsia="ar-SA"/>
        </w:rPr>
        <w:t xml:space="preserve"> powstał na mocy ustawy </w:t>
      </w:r>
      <w:r w:rsidRPr="00295541">
        <w:rPr>
          <w:rFonts w:cs="Calibri"/>
          <w:lang w:eastAsia="ar-SA"/>
        </w:rPr>
        <w:br/>
        <w:t xml:space="preserve">z dnia 9 maja 1991 roku o zatrudnianiu i rehabilitacji zawodowej osób niepełnosprawnych. </w:t>
      </w:r>
      <w:r w:rsidRPr="00295541">
        <w:rPr>
          <w:rFonts w:cs="Calibri"/>
          <w:lang w:eastAsia="ar-SA"/>
        </w:rPr>
        <w:br/>
        <w:t xml:space="preserve">Od 1997 roku zasady działania Funduszu reguluje ustawa z dnia 27 sierpnia 1997 roku </w:t>
      </w:r>
      <w:r w:rsidRPr="00295541">
        <w:rPr>
          <w:rFonts w:cs="Calibri"/>
          <w:lang w:eastAsia="ar-SA"/>
        </w:rPr>
        <w:br/>
        <w:t xml:space="preserve">o rehabilitacji zawodowej i społecznej oraz zatrudnianiu osób niepełnosprawnych </w:t>
      </w:r>
      <w:r w:rsidRPr="00295541">
        <w:rPr>
          <w:rFonts w:cs="Calibri"/>
          <w:lang w:eastAsia="ar-SA"/>
        </w:rPr>
        <w:br/>
        <w:t xml:space="preserve">(Dz. U. z 2019 r. poz. 1172, z późn. zm.), zwana dalej ustawą o rehabilitacji oraz statut Państwowego Funduszu Rehabilitacji Osób Niepełnosprawnych. PFRON posiada osobowość prawną i jest państwowym funduszem celowym w rozumieniu przepisów o finansach publicznych, którego środki przeznaczane są na rehabilitację zawodową i społeczną osób niepełnosprawnych </w:t>
      </w:r>
      <w:r w:rsidRPr="00295541">
        <w:rPr>
          <w:rFonts w:cs="Calibri"/>
          <w:lang w:eastAsia="ar-SA"/>
        </w:rPr>
        <w:br/>
        <w:t xml:space="preserve">oraz ich zatrudnianie. </w:t>
      </w:r>
    </w:p>
    <w:p w14:paraId="21CF13BD" w14:textId="77777777" w:rsidR="00295541" w:rsidRPr="00295541" w:rsidRDefault="00295541" w:rsidP="00F2620F">
      <w:pPr>
        <w:numPr>
          <w:ilvl w:val="0"/>
          <w:numId w:val="40"/>
        </w:numPr>
        <w:tabs>
          <w:tab w:val="left" w:pos="426"/>
        </w:tabs>
        <w:suppressAutoHyphens/>
        <w:spacing w:before="120" w:after="120"/>
        <w:ind w:left="283" w:hanging="357"/>
        <w:jc w:val="both"/>
        <w:rPr>
          <w:lang w:eastAsia="ar-SA"/>
        </w:rPr>
      </w:pPr>
      <w:r w:rsidRPr="00295541">
        <w:rPr>
          <w:lang w:eastAsia="ar-SA"/>
        </w:rPr>
        <w:t xml:space="preserve">Sprawozdanie przedstawia działalność Państwowego Funduszu Rehabilitacji Osób Niepełnosprawnych w 2019 roku w zakresie rzeczowym i finansowym w następujących obszarach: przychody z tytułu wpłat pracodawców, wydatki na realizację zadań ustawowych i programów zatwierdzonych przez Radę Nadzorczą PFRON, projektów wspieranych ze środków pomocowych Unii Europejskiej oraz realizację przez samorządy wojewódzkie i powiatowe ustawowych zadań </w:t>
      </w:r>
      <w:r w:rsidRPr="00295541">
        <w:rPr>
          <w:lang w:eastAsia="ar-SA"/>
        </w:rPr>
        <w:br/>
        <w:t>w zakresie rehabilitacji zawodowej i społecznej ze środków Funduszu. Wydatki PFRON zostały przedstawione w układzie tradycyjnym, jak również w układzie budżetu zadaniowego.</w:t>
      </w:r>
    </w:p>
    <w:p w14:paraId="2034F3BB" w14:textId="77777777" w:rsidR="00295541" w:rsidRPr="00295541" w:rsidRDefault="00295541" w:rsidP="00F2620F">
      <w:pPr>
        <w:numPr>
          <w:ilvl w:val="0"/>
          <w:numId w:val="40"/>
        </w:numPr>
        <w:spacing w:before="120" w:after="120"/>
        <w:ind w:left="284"/>
        <w:contextualSpacing/>
        <w:jc w:val="both"/>
        <w:rPr>
          <w:rFonts w:cs="Calibri"/>
          <w:lang w:eastAsia="ar-SA"/>
        </w:rPr>
      </w:pPr>
      <w:r w:rsidRPr="00295541">
        <w:t>Zgodnie z ustawą, organami PFRON są: Zarząd Funduszu oraz Rada Nadzorcza, w skład której</w:t>
      </w:r>
      <w:r w:rsidRPr="00295541">
        <w:br/>
        <w:t xml:space="preserve">wchodzi: </w:t>
      </w:r>
      <w:r w:rsidRPr="00295541">
        <w:rPr>
          <w:rFonts w:cs="Calibri"/>
          <w:lang w:eastAsia="ar-SA"/>
        </w:rPr>
        <w:t xml:space="preserve">Prezes Rady Nadzorczej – Pełnomocnik Rządu do Spraw Osób Niepełnosprawnych </w:t>
      </w:r>
      <w:r w:rsidRPr="00295541">
        <w:rPr>
          <w:rFonts w:cs="Calibri"/>
          <w:lang w:eastAsia="ar-SA"/>
        </w:rPr>
        <w:br/>
        <w:t>– Sekretarz Stanu w ministerstwie właściwym do spraw zabezpieczenia społecznego, przedstawiciel ministra właściwego do spraw finansów publicznych oraz przedstawiciele organizacji pozarządowych. Nadzór nad Funduszem sprawuje minister właściwy do spraw zabezpieczenia społecznego, który na wniosek Prezesa Zarządu Funduszu, po uzyskaniu pozytywnej opinii Pełnomocnika Rządu ds. Osób Niepełnosprawnych zatwierdza statut określający organizację, szczegółowe zasady i tryb działania Funduszu, w tym jego organów.</w:t>
      </w:r>
    </w:p>
    <w:p w14:paraId="2A771E02" w14:textId="77777777" w:rsidR="00295541" w:rsidRPr="00295541" w:rsidRDefault="00295541" w:rsidP="00295541">
      <w:pPr>
        <w:spacing w:before="120" w:after="120"/>
        <w:ind w:left="284"/>
        <w:contextualSpacing/>
        <w:jc w:val="both"/>
        <w:rPr>
          <w:rFonts w:cs="Calibri"/>
          <w:color w:val="FF0000"/>
          <w:lang w:eastAsia="ar-SA"/>
        </w:rPr>
      </w:pPr>
    </w:p>
    <w:p w14:paraId="36C6FABC" w14:textId="77777777" w:rsidR="00295541" w:rsidRPr="00295541" w:rsidRDefault="00295541" w:rsidP="00F2620F">
      <w:pPr>
        <w:numPr>
          <w:ilvl w:val="0"/>
          <w:numId w:val="40"/>
        </w:numPr>
        <w:tabs>
          <w:tab w:val="left" w:pos="426"/>
        </w:tabs>
        <w:spacing w:before="120" w:after="120"/>
        <w:ind w:left="284"/>
        <w:contextualSpacing/>
        <w:jc w:val="both"/>
        <w:rPr>
          <w:rFonts w:cs="Calibri"/>
          <w:color w:val="FF0000"/>
        </w:rPr>
      </w:pPr>
      <w:r w:rsidRPr="00295541">
        <w:t>W 2019</w:t>
      </w:r>
      <w:r w:rsidRPr="00295541">
        <w:rPr>
          <w:rFonts w:cs="Calibri"/>
        </w:rPr>
        <w:t xml:space="preserve"> roku plan finansowy realizowany był w oparciu o Załącznik do Ustawy Budżetowej </w:t>
      </w:r>
      <w:r w:rsidRPr="00295541">
        <w:rPr>
          <w:rFonts w:cs="Calibri"/>
        </w:rPr>
        <w:br/>
        <w:t>na rok 2019 z dnia 16 stycznia 2019 roku. W 2019 roku dokonano trzech zmian w planie finansowym wydanych na podstawie zgody Ministra Finansów oraz Opinii Komisji Finansów Publicznych, polegających odpowiednio na zwiększeniach przychodów i wydatków PFRON. Plan Funduszu po zmianach zakładał przychody w wysokości 5.499.269 tys. zł, które zostały zrealizowane w wysokości 5.822.003.405,67 zł, tj. 105,87%. Przychodami Funduszu są przede wszystkim środki pochodzące z obowiązkowych miesięcznych wpłat dokonywanych przez pracodawców, którzy zatrudniają co najmniej 25 pracowników w przeliczeniu na pełny wymiar czasu pracy, a wskaźnik zatrudnienia osób niepełnosprawnych w ich zakładzie jest niższy niż 6%. Wskaźnik ten jest niższy dla państwowych i niepaństwowych szkół różnego stopnia, zakładów kształcenia nauczycieli oraz placówek opiekuńczo-wychowawczych i resocjalizacyjnych. Do wpłat na PFRON zobowiązane są także zakłady pracy chronionej, w wysokości stanowiącej 10%</w:t>
      </w:r>
      <w:r w:rsidRPr="00295541">
        <w:rPr>
          <w:rFonts w:cs="Calibri"/>
          <w:color w:val="FF0000"/>
        </w:rPr>
        <w:t xml:space="preserve"> </w:t>
      </w:r>
      <w:r w:rsidRPr="00295541">
        <w:rPr>
          <w:rFonts w:cs="Calibri"/>
        </w:rPr>
        <w:t xml:space="preserve">środków uzyskanych z tytułu zwolnień podatkowych, określonych w ustawie. Plan finansowy PFRON </w:t>
      </w:r>
      <w:r w:rsidRPr="00295541">
        <w:rPr>
          <w:rFonts w:cs="Calibri"/>
        </w:rPr>
        <w:br/>
        <w:t xml:space="preserve">na 2019 rok przewidywał uzyskane przychody z tytułu wpłat pracodawców w wysokości </w:t>
      </w:r>
      <w:r w:rsidRPr="00295541">
        <w:rPr>
          <w:rFonts w:cs="Calibri"/>
        </w:rPr>
        <w:br/>
        <w:t xml:space="preserve">4.484.512 tys. zł w ujęciu memoriałowym oraz 4.349.738 tys. zł w ujęciu kasowym, które zostały </w:t>
      </w:r>
      <w:r w:rsidRPr="00295541">
        <w:rPr>
          <w:rFonts w:cs="Calibri"/>
        </w:rPr>
        <w:lastRenderedPageBreak/>
        <w:t xml:space="preserve">zrealizowane w wysokości 4.736.555.050,94 zł (105,62% planu) w ujęciu memoriałowym </w:t>
      </w:r>
      <w:r w:rsidRPr="00295541">
        <w:rPr>
          <w:rFonts w:cs="Calibri"/>
          <w:color w:val="FF0000"/>
        </w:rPr>
        <w:br/>
      </w:r>
      <w:r w:rsidRPr="00295541">
        <w:rPr>
          <w:rFonts w:cs="Calibri"/>
        </w:rPr>
        <w:t>oraz 4</w:t>
      </w:r>
      <w:r w:rsidR="00571428">
        <w:rPr>
          <w:rFonts w:cs="Calibri"/>
        </w:rPr>
        <w:t>.</w:t>
      </w:r>
      <w:r w:rsidRPr="00295541">
        <w:rPr>
          <w:rFonts w:cs="Calibri"/>
        </w:rPr>
        <w:t>743</w:t>
      </w:r>
      <w:r w:rsidR="00571428">
        <w:rPr>
          <w:rFonts w:cs="Calibri"/>
        </w:rPr>
        <w:t>.</w:t>
      </w:r>
      <w:r w:rsidRPr="00295541">
        <w:rPr>
          <w:rFonts w:cs="Calibri"/>
        </w:rPr>
        <w:t>29</w:t>
      </w:r>
      <w:r w:rsidR="00571428">
        <w:rPr>
          <w:rFonts w:cs="Calibri"/>
        </w:rPr>
        <w:t>5.</w:t>
      </w:r>
      <w:r w:rsidRPr="00295541">
        <w:rPr>
          <w:rFonts w:cs="Calibri"/>
        </w:rPr>
        <w:t>956,00 zł (109,05% planu) w ujęciu kasowym.</w:t>
      </w:r>
    </w:p>
    <w:p w14:paraId="0A8DC721" w14:textId="77777777" w:rsidR="00295541" w:rsidRPr="00295541" w:rsidRDefault="00295541" w:rsidP="00295541">
      <w:pPr>
        <w:ind w:left="720"/>
        <w:contextualSpacing/>
        <w:jc w:val="both"/>
        <w:rPr>
          <w:rFonts w:cs="Calibri"/>
          <w:color w:val="FF0000"/>
        </w:rPr>
      </w:pPr>
    </w:p>
    <w:p w14:paraId="7C1D05BE" w14:textId="77777777" w:rsidR="00295541" w:rsidRPr="00295541" w:rsidRDefault="00295541" w:rsidP="00F2620F">
      <w:pPr>
        <w:numPr>
          <w:ilvl w:val="0"/>
          <w:numId w:val="40"/>
        </w:numPr>
        <w:tabs>
          <w:tab w:val="left" w:pos="426"/>
        </w:tabs>
        <w:spacing w:after="0"/>
        <w:ind w:left="284"/>
        <w:contextualSpacing/>
        <w:jc w:val="both"/>
        <w:rPr>
          <w:rFonts w:cs="Calibri"/>
        </w:rPr>
      </w:pPr>
      <w:r w:rsidRPr="00295541">
        <w:rPr>
          <w:rFonts w:cs="Calibri"/>
        </w:rPr>
        <w:t xml:space="preserve">Pozyskane przychody z tytułu wpłat zakładów pracy pochodziły przede wszystkim </w:t>
      </w:r>
      <w:r w:rsidRPr="00295541">
        <w:rPr>
          <w:rFonts w:cs="Calibri"/>
        </w:rPr>
        <w:br/>
        <w:t xml:space="preserve">(ok. 90% przychodów uzyskanych) z wpłat pracodawców zatrudniających co najmniej </w:t>
      </w:r>
      <w:r w:rsidRPr="00295541">
        <w:rPr>
          <w:rFonts w:cs="Calibri"/>
        </w:rPr>
        <w:br/>
        <w:t xml:space="preserve">25 pracowników w przeliczeniu na pełny wymiar czasu pracy. Znaczący udział przychodów stanowiły również wpłaty od państwowych i samorządowych jednostek organizacyjnych, będących jednostkami budżetowymi, co stanowi prawie 6,47% uzyskanych przychodów. Jednocześnie wpłaty od prowadzących zakłady pracy chronionej, którzy są zobowiązani do wpłat na Fundusz, stanowiły ok. 2,79% uzyskanych przychodów. </w:t>
      </w:r>
    </w:p>
    <w:p w14:paraId="0072322E" w14:textId="77777777" w:rsidR="00295541" w:rsidRPr="00295541" w:rsidRDefault="00295541" w:rsidP="00295541">
      <w:pPr>
        <w:tabs>
          <w:tab w:val="left" w:pos="426"/>
        </w:tabs>
        <w:spacing w:after="0"/>
        <w:ind w:left="284"/>
        <w:contextualSpacing/>
        <w:jc w:val="both"/>
        <w:rPr>
          <w:rFonts w:cs="Calibri"/>
        </w:rPr>
      </w:pPr>
      <w:r w:rsidRPr="00295541">
        <w:rPr>
          <w:rFonts w:cs="Calibri"/>
        </w:rPr>
        <w:t xml:space="preserve">W 2019 roku liczba pracodawców zobowiązanych do wpłat oscyluje na porównywalnym poziomie w odniesieniu do lat ubiegłych. W grudniu 2019 roku zadeklarowało wpłaty na PFRON o 1,86% pracodawców mniej niż w styczniu 2019 roku.  </w:t>
      </w:r>
    </w:p>
    <w:p w14:paraId="37FBAE68" w14:textId="77777777" w:rsidR="00295541" w:rsidRPr="00295541" w:rsidRDefault="00295541" w:rsidP="00295541">
      <w:pPr>
        <w:tabs>
          <w:tab w:val="left" w:pos="426"/>
        </w:tabs>
        <w:spacing w:after="0"/>
        <w:ind w:left="284"/>
        <w:contextualSpacing/>
        <w:jc w:val="both"/>
        <w:rPr>
          <w:rFonts w:cs="Calibri"/>
          <w:color w:val="FF0000"/>
        </w:rPr>
      </w:pPr>
    </w:p>
    <w:p w14:paraId="4D5E9F41" w14:textId="77777777" w:rsidR="00295541" w:rsidRPr="00295541" w:rsidRDefault="00295541" w:rsidP="00F2620F">
      <w:pPr>
        <w:numPr>
          <w:ilvl w:val="0"/>
          <w:numId w:val="40"/>
        </w:numPr>
        <w:tabs>
          <w:tab w:val="left" w:pos="426"/>
        </w:tabs>
        <w:spacing w:after="0"/>
        <w:ind w:left="284" w:hanging="284"/>
        <w:contextualSpacing/>
        <w:jc w:val="both"/>
        <w:rPr>
          <w:rFonts w:eastAsia="Calibri" w:cs="Calibri"/>
        </w:rPr>
      </w:pPr>
      <w:r w:rsidRPr="00295541">
        <w:rPr>
          <w:rFonts w:eastAsia="Calibri" w:cs="Calibri"/>
        </w:rPr>
        <w:t>Wydatki w 2019 roku zostały zaplanowane w wysokości 5.628.176 tys. zł, a ich realizacja wyniosła  5.397.468.298,21 zł, co stanowiło 95,90% planu, m.in. z przeznaczeniem na realizację:</w:t>
      </w:r>
    </w:p>
    <w:p w14:paraId="42104CE4" w14:textId="77777777" w:rsidR="00295541" w:rsidRPr="00295541" w:rsidRDefault="00295541" w:rsidP="00F2620F">
      <w:pPr>
        <w:numPr>
          <w:ilvl w:val="0"/>
          <w:numId w:val="42"/>
        </w:numPr>
        <w:tabs>
          <w:tab w:val="left" w:pos="426"/>
        </w:tabs>
        <w:spacing w:after="0"/>
        <w:contextualSpacing/>
        <w:jc w:val="both"/>
        <w:rPr>
          <w:rFonts w:eastAsia="Calibri" w:cs="Calibri"/>
        </w:rPr>
      </w:pPr>
      <w:r w:rsidRPr="00295541">
        <w:rPr>
          <w:rFonts w:eastAsia="Calibri" w:cs="Calibri"/>
        </w:rPr>
        <w:t>zadań ustawowych i programów zatwierdzonych przez Radę Nadzorczą PFRON – kwota 3.946.283.735,46 zł;</w:t>
      </w:r>
    </w:p>
    <w:p w14:paraId="06629D39" w14:textId="77777777" w:rsidR="00295541" w:rsidRPr="00295541" w:rsidRDefault="00295541" w:rsidP="00F2620F">
      <w:pPr>
        <w:numPr>
          <w:ilvl w:val="0"/>
          <w:numId w:val="42"/>
        </w:numPr>
        <w:tabs>
          <w:tab w:val="left" w:pos="426"/>
        </w:tabs>
        <w:spacing w:after="0"/>
        <w:contextualSpacing/>
        <w:jc w:val="both"/>
        <w:rPr>
          <w:rFonts w:eastAsia="Calibri" w:cs="Calibri"/>
        </w:rPr>
      </w:pPr>
      <w:r w:rsidRPr="00295541">
        <w:rPr>
          <w:rFonts w:eastAsia="Calibri" w:cs="Calibri"/>
        </w:rPr>
        <w:t xml:space="preserve">programów wspieranych ze środków pomocowych UE w ramach zadań ustawowych </w:t>
      </w:r>
      <w:r w:rsidRPr="00295541">
        <w:rPr>
          <w:rFonts w:eastAsia="Calibri" w:cs="Calibri"/>
        </w:rPr>
        <w:br/>
        <w:t>art. 47 ust. 1 pkt 2 – kwota 8.721.707,98 zł;</w:t>
      </w:r>
    </w:p>
    <w:p w14:paraId="103657BF" w14:textId="77777777" w:rsidR="00295541" w:rsidRPr="00295541" w:rsidRDefault="00295541" w:rsidP="00F2620F">
      <w:pPr>
        <w:numPr>
          <w:ilvl w:val="0"/>
          <w:numId w:val="42"/>
        </w:numPr>
        <w:tabs>
          <w:tab w:val="left" w:pos="426"/>
        </w:tabs>
        <w:spacing w:after="0"/>
        <w:contextualSpacing/>
        <w:jc w:val="both"/>
        <w:rPr>
          <w:rFonts w:eastAsia="Calibri" w:cs="Calibri"/>
        </w:rPr>
      </w:pPr>
      <w:r w:rsidRPr="00295541">
        <w:rPr>
          <w:rFonts w:eastAsia="Calibri" w:cs="Calibri"/>
        </w:rPr>
        <w:t>przelewów redystrybucyjnych – kwota 1.084.294.571,03 zł;</w:t>
      </w:r>
    </w:p>
    <w:p w14:paraId="0FD0EB2B" w14:textId="77777777" w:rsidR="00295541" w:rsidRPr="00295541" w:rsidRDefault="00295541" w:rsidP="00F2620F">
      <w:pPr>
        <w:numPr>
          <w:ilvl w:val="0"/>
          <w:numId w:val="42"/>
        </w:numPr>
        <w:tabs>
          <w:tab w:val="left" w:pos="426"/>
        </w:tabs>
        <w:spacing w:after="0"/>
        <w:contextualSpacing/>
        <w:jc w:val="both"/>
        <w:rPr>
          <w:rFonts w:eastAsia="Calibri" w:cs="Calibri"/>
        </w:rPr>
      </w:pPr>
      <w:r w:rsidRPr="00295541">
        <w:rPr>
          <w:rFonts w:eastAsia="Calibri" w:cs="Calibri"/>
        </w:rPr>
        <w:t xml:space="preserve">wydatków bieżących własnych oraz wydatków i zakupów inwestycyjnych wraz </w:t>
      </w:r>
      <w:r>
        <w:rPr>
          <w:rFonts w:eastAsia="Calibri" w:cs="Calibri"/>
        </w:rPr>
        <w:br/>
      </w:r>
      <w:r w:rsidRPr="00295541">
        <w:rPr>
          <w:rFonts w:eastAsia="Calibri" w:cs="Calibri"/>
        </w:rPr>
        <w:t>z projektem operacyjnym finansowanym ze środków UE „Polska Cyfrowa” – kwota 35</w:t>
      </w:r>
      <w:r w:rsidR="00B43EE7">
        <w:rPr>
          <w:rFonts w:eastAsia="Calibri" w:cs="Calibri"/>
        </w:rPr>
        <w:t>2</w:t>
      </w:r>
      <w:r w:rsidRPr="00295541">
        <w:rPr>
          <w:rFonts w:eastAsia="Calibri" w:cs="Calibri"/>
        </w:rPr>
        <w:t>.4</w:t>
      </w:r>
      <w:r w:rsidR="00B43EE7">
        <w:rPr>
          <w:rFonts w:eastAsia="Calibri" w:cs="Calibri"/>
        </w:rPr>
        <w:t>58.382</w:t>
      </w:r>
      <w:r w:rsidRPr="00295541">
        <w:rPr>
          <w:rFonts w:eastAsia="Calibri" w:cs="Calibri"/>
        </w:rPr>
        <w:t>,</w:t>
      </w:r>
      <w:r w:rsidR="00B43EE7">
        <w:rPr>
          <w:rFonts w:eastAsia="Calibri" w:cs="Calibri"/>
        </w:rPr>
        <w:t>94</w:t>
      </w:r>
      <w:r w:rsidRPr="00295541">
        <w:rPr>
          <w:rFonts w:eastAsia="Calibri" w:cs="Calibri"/>
        </w:rPr>
        <w:t xml:space="preserve"> zł (w tym 211.798.688,46 zł na koszty związane z odpisami aktualizującymi wartości należności z tytułu wpłat na PFRON, pożyczek, odsetek od pożyczek oraz innych należności oraz 21.211.210,46 zł na amortyzację majątku trwałego);</w:t>
      </w:r>
    </w:p>
    <w:p w14:paraId="5CDA8D9C" w14:textId="77777777" w:rsidR="00295541" w:rsidRPr="00295541" w:rsidRDefault="00295541" w:rsidP="00F2620F">
      <w:pPr>
        <w:numPr>
          <w:ilvl w:val="0"/>
          <w:numId w:val="42"/>
        </w:numPr>
        <w:tabs>
          <w:tab w:val="left" w:pos="426"/>
        </w:tabs>
        <w:spacing w:after="0"/>
        <w:contextualSpacing/>
        <w:jc w:val="both"/>
        <w:rPr>
          <w:rFonts w:eastAsia="Calibri" w:cs="Calibri"/>
        </w:rPr>
      </w:pPr>
      <w:r w:rsidRPr="00295541">
        <w:rPr>
          <w:rFonts w:eastAsia="Calibri" w:cs="Calibri"/>
        </w:rPr>
        <w:t>zwrotów niewykorzystanych dotacji oraz płatności – kwota 26.836,50 zł.</w:t>
      </w:r>
    </w:p>
    <w:p w14:paraId="47779454" w14:textId="77777777" w:rsidR="00295541" w:rsidRPr="00295541" w:rsidRDefault="00295541" w:rsidP="00295541">
      <w:pPr>
        <w:tabs>
          <w:tab w:val="left" w:pos="426"/>
        </w:tabs>
        <w:spacing w:after="0"/>
        <w:ind w:left="284"/>
        <w:jc w:val="both"/>
        <w:rPr>
          <w:rFonts w:eastAsia="Calibri" w:cs="Calibri"/>
          <w:color w:val="FF0000"/>
        </w:rPr>
      </w:pPr>
    </w:p>
    <w:p w14:paraId="5182419E" w14:textId="77777777" w:rsidR="00295541" w:rsidRPr="00295541" w:rsidRDefault="00295541" w:rsidP="00F2620F">
      <w:pPr>
        <w:numPr>
          <w:ilvl w:val="0"/>
          <w:numId w:val="40"/>
        </w:numPr>
        <w:tabs>
          <w:tab w:val="left" w:pos="426"/>
        </w:tabs>
        <w:spacing w:after="0"/>
        <w:ind w:left="284" w:hanging="284"/>
        <w:contextualSpacing/>
        <w:jc w:val="both"/>
        <w:rPr>
          <w:rFonts w:cs="Calibri"/>
        </w:rPr>
      </w:pPr>
      <w:r w:rsidRPr="00295541">
        <w:rPr>
          <w:rFonts w:eastAsia="Calibri" w:cs="Calibri"/>
        </w:rPr>
        <w:t>N</w:t>
      </w:r>
      <w:r w:rsidRPr="00295541">
        <w:rPr>
          <w:rFonts w:cs="Calibri"/>
        </w:rPr>
        <w:t xml:space="preserve">a zadanie dofinansowania do wynagrodzeń pracowników niepełnosprawnych zaplanowano: 3.321.000 tys. zł.  Wysokość kwot dofinansowania, która wyliczana jest na podstawie </w:t>
      </w:r>
      <w:r w:rsidR="00B43EE7">
        <w:rPr>
          <w:rFonts w:cs="Calibri"/>
        </w:rPr>
        <w:br/>
      </w:r>
      <w:r w:rsidRPr="00295541">
        <w:rPr>
          <w:rFonts w:cs="Calibri"/>
        </w:rPr>
        <w:t>art. 26a</w:t>
      </w:r>
      <w:r w:rsidR="00B43EE7">
        <w:rPr>
          <w:rFonts w:cs="Calibri"/>
        </w:rPr>
        <w:t xml:space="preserve"> </w:t>
      </w:r>
      <w:r w:rsidRPr="00295541">
        <w:rPr>
          <w:rFonts w:cs="Calibri"/>
        </w:rPr>
        <w:t xml:space="preserve">(ust. 1 i 1b) ustawy o rehabilitacji, przyznawana bez względu na typ pracodawcy, </w:t>
      </w:r>
      <w:r w:rsidR="00B43EE7">
        <w:rPr>
          <w:rFonts w:cs="Calibri"/>
        </w:rPr>
        <w:br/>
      </w:r>
      <w:r w:rsidRPr="00295541">
        <w:rPr>
          <w:rFonts w:cs="Calibri"/>
        </w:rPr>
        <w:t>jest następująca:</w:t>
      </w:r>
    </w:p>
    <w:p w14:paraId="0D1C21D8" w14:textId="77777777" w:rsidR="00295541" w:rsidRPr="00295541" w:rsidRDefault="00295541" w:rsidP="00F2620F">
      <w:pPr>
        <w:numPr>
          <w:ilvl w:val="0"/>
          <w:numId w:val="42"/>
        </w:numPr>
        <w:tabs>
          <w:tab w:val="left" w:pos="426"/>
        </w:tabs>
        <w:spacing w:after="0"/>
        <w:contextualSpacing/>
        <w:jc w:val="both"/>
        <w:rPr>
          <w:rFonts w:cs="Calibri"/>
        </w:rPr>
      </w:pPr>
      <w:r w:rsidRPr="00295541">
        <w:rPr>
          <w:rFonts w:cs="Calibri"/>
        </w:rPr>
        <w:t>1.800 zł – w przypadku osób niepełnosprawnych zaliczonych do znacznego stopnia niepełnosprawności,</w:t>
      </w:r>
    </w:p>
    <w:p w14:paraId="0B4B0DF9" w14:textId="77777777" w:rsidR="00295541" w:rsidRPr="00295541" w:rsidRDefault="00295541" w:rsidP="00F2620F">
      <w:pPr>
        <w:numPr>
          <w:ilvl w:val="0"/>
          <w:numId w:val="42"/>
        </w:numPr>
        <w:tabs>
          <w:tab w:val="left" w:pos="426"/>
        </w:tabs>
        <w:spacing w:after="0"/>
        <w:contextualSpacing/>
        <w:jc w:val="both"/>
        <w:rPr>
          <w:rFonts w:cs="Calibri"/>
        </w:rPr>
      </w:pPr>
      <w:r w:rsidRPr="00295541">
        <w:rPr>
          <w:rFonts w:cs="Calibri"/>
        </w:rPr>
        <w:t xml:space="preserve">1.125 zł – w przypadku osób niepełnosprawnych zaliczonych do umiarkowanego stopnia </w:t>
      </w:r>
      <w:r w:rsidRPr="00295541">
        <w:rPr>
          <w:rFonts w:eastAsia="Calibri" w:cs="Calibri"/>
        </w:rPr>
        <w:t>niepełnosprawności</w:t>
      </w:r>
      <w:r w:rsidRPr="00295541">
        <w:rPr>
          <w:rFonts w:cs="Calibri"/>
        </w:rPr>
        <w:t>,</w:t>
      </w:r>
    </w:p>
    <w:p w14:paraId="5963CD44" w14:textId="77777777" w:rsidR="00295541" w:rsidRPr="00295541" w:rsidRDefault="00295541" w:rsidP="00F2620F">
      <w:pPr>
        <w:numPr>
          <w:ilvl w:val="0"/>
          <w:numId w:val="42"/>
        </w:numPr>
        <w:tabs>
          <w:tab w:val="left" w:pos="426"/>
        </w:tabs>
        <w:spacing w:after="0"/>
        <w:contextualSpacing/>
        <w:jc w:val="both"/>
        <w:rPr>
          <w:rFonts w:cs="Calibri"/>
        </w:rPr>
      </w:pPr>
      <w:r w:rsidRPr="00295541">
        <w:rPr>
          <w:rFonts w:cs="Calibri"/>
        </w:rPr>
        <w:t>450 zł – w przypadku osób niepełnosprawnych zaliczonych do lekkiego stopnia niepełnosprawności.</w:t>
      </w:r>
    </w:p>
    <w:p w14:paraId="64C6924D" w14:textId="77777777" w:rsidR="00295541" w:rsidRPr="00295541" w:rsidRDefault="00295541" w:rsidP="00295541">
      <w:pPr>
        <w:spacing w:after="0"/>
        <w:ind w:left="284"/>
        <w:jc w:val="both"/>
        <w:rPr>
          <w:rFonts w:cs="Calibri"/>
        </w:rPr>
      </w:pPr>
      <w:r w:rsidRPr="00295541">
        <w:rPr>
          <w:rFonts w:cs="Calibri"/>
        </w:rPr>
        <w:t>W przypadku osób niepełnosprawnych, w odniesieniu do których orzeczono chorobę psychiczną, upośledzenie umysłowe, całościowe zaburzenia rozwojowe lub epilepsje oraz niewidomych, kwota dofinansowania zwiększa się o 600 zł.</w:t>
      </w:r>
    </w:p>
    <w:p w14:paraId="30E783B1" w14:textId="77777777" w:rsidR="00295541" w:rsidRPr="00295541" w:rsidRDefault="00295541" w:rsidP="00295541">
      <w:pPr>
        <w:spacing w:after="0"/>
        <w:ind w:left="284"/>
        <w:jc w:val="both"/>
        <w:rPr>
          <w:rFonts w:cs="Calibri"/>
        </w:rPr>
      </w:pPr>
    </w:p>
    <w:p w14:paraId="3CB3F079" w14:textId="77777777" w:rsidR="00295541" w:rsidRPr="00295541" w:rsidRDefault="00295541" w:rsidP="00295541">
      <w:pPr>
        <w:ind w:left="284"/>
        <w:jc w:val="both"/>
        <w:rPr>
          <w:rFonts w:cs="Calibri"/>
        </w:rPr>
      </w:pPr>
      <w:r w:rsidRPr="00295541">
        <w:rPr>
          <w:rFonts w:cs="Calibri"/>
        </w:rPr>
        <w:t xml:space="preserve">Wypłaty miesięcznego dofinansowania do wynagrodzeń pracowników niepełnosprawnych, realizowane na podstawie art. 26a-c ustawy o rehabilitacji wyniosły 3.263.418.657,80 zł. </w:t>
      </w:r>
    </w:p>
    <w:p w14:paraId="5E1D1D42" w14:textId="77777777" w:rsidR="00295541" w:rsidRPr="00295541" w:rsidRDefault="00295541" w:rsidP="00295541">
      <w:pPr>
        <w:spacing w:after="240"/>
        <w:ind w:left="284"/>
        <w:jc w:val="both"/>
        <w:rPr>
          <w:rFonts w:cs="Calibri"/>
          <w:color w:val="FF0000"/>
        </w:rPr>
      </w:pPr>
      <w:r w:rsidRPr="00295541">
        <w:rPr>
          <w:rFonts w:cs="Calibri"/>
        </w:rPr>
        <w:lastRenderedPageBreak/>
        <w:t xml:space="preserve">W roku 2019 zaobserwowano tendencję wzrostową ogólnej liczby podmiotów wnioskujących </w:t>
      </w:r>
      <w:r>
        <w:rPr>
          <w:rFonts w:cs="Calibri"/>
        </w:rPr>
        <w:br/>
      </w:r>
      <w:r w:rsidRPr="00295541">
        <w:rPr>
          <w:rFonts w:cs="Calibri"/>
        </w:rPr>
        <w:t>o dofinansowanie do wynagrodzeń. Widać wzrost liczby pracodawców na rynku otwartym oraz spadek liczby pracodawców posiadających status Zakładu Pracy Chronionej. W grudniu 2018 roku liczba pracodawców funkcjonujących na rynku otwartym wyniosła 30.388, a w listopadzie 2019 roku – 31.343, zatem wzrost o 955 podmiotów. Z kolei liczba pracodawców posiadających status Zakładu Pracy Chronionej w grudniu 2018 roku wyniosła 906, a w listopadzie 2019 roku – 849, co stanowi spadek o 57 podmiotów.</w:t>
      </w:r>
      <w:r w:rsidRPr="00295541">
        <w:rPr>
          <w:rFonts w:cs="Calibri"/>
          <w:color w:val="FF0000"/>
        </w:rPr>
        <w:t xml:space="preserve"> </w:t>
      </w:r>
      <w:r w:rsidRPr="00295541">
        <w:rPr>
          <w:rFonts w:cs="Calibri"/>
        </w:rPr>
        <w:t xml:space="preserve">Szczegółowa analiza pokazuje, iż spośród podmiotów posiadających w grudniu 2018 roku status ZPCh z wnioskiem o dofinansowanie za okres sprawozdawczy listopad 2019 roku (również jako ZPCh) wystąpiło 831 pracodawców. Ponadto </w:t>
      </w:r>
      <w:r>
        <w:rPr>
          <w:rFonts w:cs="Calibri"/>
        </w:rPr>
        <w:br/>
      </w:r>
      <w:r w:rsidRPr="00295541">
        <w:rPr>
          <w:rFonts w:cs="Calibri"/>
        </w:rPr>
        <w:t>w listopadzie 2019 roku w stosunku do grudnia 2018 roku 53 podmioty zmieniły status z ZPCh na RO, 14 podmiotów zmieniło status z RO na ZPCh, 22 podmioty posiadające status ZPCh nie ubiegało się o dofinansowanie, zgłosiły się 4 nowe podmioty posiadające status ZPCh.</w:t>
      </w:r>
    </w:p>
    <w:p w14:paraId="1DF85BDF" w14:textId="77777777" w:rsidR="00295541" w:rsidRPr="00295541" w:rsidRDefault="00295541" w:rsidP="00F2620F">
      <w:pPr>
        <w:numPr>
          <w:ilvl w:val="0"/>
          <w:numId w:val="40"/>
        </w:numPr>
        <w:tabs>
          <w:tab w:val="left" w:pos="284"/>
        </w:tabs>
        <w:spacing w:after="0"/>
        <w:ind w:left="284" w:hanging="426"/>
        <w:contextualSpacing/>
        <w:jc w:val="both"/>
        <w:rPr>
          <w:rFonts w:cs="Calibri"/>
          <w:szCs w:val="23"/>
        </w:rPr>
      </w:pPr>
      <w:r w:rsidRPr="00295541">
        <w:rPr>
          <w:rFonts w:cs="Calibri"/>
          <w:szCs w:val="23"/>
        </w:rPr>
        <w:t xml:space="preserve">Liczba osób niepełnosprawnych zgłoszonych do SODiR przez wszystkich pracodawców  za grudzień 2018 roku wynosiła 252.539 osób (241.023 etatów), natomiast za listopad 2019 roku 246.632 osoby (234.850 etatów). Począwszy od grudnia 2018, widoczna jest tendencja spadkowa liczby osób zgłaszanych do wypłaty miesięcznego dofinansowania. </w:t>
      </w:r>
    </w:p>
    <w:p w14:paraId="5BE94D41" w14:textId="77777777" w:rsidR="00295541" w:rsidRPr="00295541" w:rsidRDefault="00295541" w:rsidP="00295541">
      <w:pPr>
        <w:tabs>
          <w:tab w:val="left" w:pos="426"/>
        </w:tabs>
        <w:spacing w:after="0"/>
        <w:ind w:left="284"/>
        <w:contextualSpacing/>
        <w:jc w:val="both"/>
        <w:rPr>
          <w:rFonts w:cs="Calibri"/>
          <w:szCs w:val="23"/>
        </w:rPr>
      </w:pPr>
      <w:r w:rsidRPr="00295541">
        <w:rPr>
          <w:rFonts w:cs="Calibri"/>
          <w:szCs w:val="23"/>
        </w:rPr>
        <w:t xml:space="preserve">Liczba osób niepełnosprawnych zgłoszonych do dofinansowania ogółem w podziale na stopnie niepełnosprawności oraz występowanie schorzeń specjalnych  począwszy od  grudnia 2018 </w:t>
      </w:r>
      <w:r w:rsidR="00DA0EE0">
        <w:rPr>
          <w:rFonts w:cs="Calibri"/>
          <w:szCs w:val="23"/>
        </w:rPr>
        <w:br/>
      </w:r>
      <w:r w:rsidRPr="00295541">
        <w:rPr>
          <w:rFonts w:cs="Calibri"/>
          <w:szCs w:val="23"/>
        </w:rPr>
        <w:t xml:space="preserve">do listopada 2019 roku odnotowuje tendencję spadkową. Największy spadek odnotowany został wśród osób zaliczonych do lekkiego stopnia niepełnosprawności bez schorzeń specjalnych </w:t>
      </w:r>
      <w:r w:rsidR="00DA0EE0">
        <w:rPr>
          <w:rFonts w:cs="Calibri"/>
          <w:szCs w:val="23"/>
        </w:rPr>
        <w:br/>
      </w:r>
      <w:r w:rsidRPr="00295541">
        <w:rPr>
          <w:rFonts w:cs="Calibri"/>
          <w:szCs w:val="23"/>
        </w:rPr>
        <w:t>tj. o 2.906 osób z 56.985 do 54.079.  Wyjątkiem są osoby zgłoszone ze znacznym stopniem (wzrost odpowiednio o 226 osób ze schorzeniami i 114 osób bez schorzeń).</w:t>
      </w:r>
    </w:p>
    <w:p w14:paraId="2045AF40" w14:textId="77777777" w:rsidR="00295541" w:rsidRPr="00295541" w:rsidRDefault="00295541" w:rsidP="00295541">
      <w:pPr>
        <w:tabs>
          <w:tab w:val="left" w:pos="426"/>
        </w:tabs>
        <w:spacing w:after="0"/>
        <w:jc w:val="both"/>
        <w:rPr>
          <w:rFonts w:cs="Calibri"/>
          <w:color w:val="FF0000"/>
          <w:szCs w:val="23"/>
        </w:rPr>
      </w:pPr>
    </w:p>
    <w:p w14:paraId="2C60EEA9" w14:textId="77777777" w:rsidR="00295541" w:rsidRPr="00295541" w:rsidRDefault="00295541" w:rsidP="00295541">
      <w:pPr>
        <w:spacing w:after="240"/>
        <w:ind w:left="284"/>
        <w:jc w:val="both"/>
        <w:rPr>
          <w:rFonts w:cs="Calibri"/>
          <w:szCs w:val="23"/>
        </w:rPr>
      </w:pPr>
      <w:r w:rsidRPr="00295541">
        <w:rPr>
          <w:rFonts w:cs="Calibri"/>
          <w:szCs w:val="23"/>
        </w:rPr>
        <w:t xml:space="preserve">Analizując dane w podziale na rynki pracy (ZPCh, RO) zauważalny jest spadek liczby zgłoszonych do dofinansowań pracowników przez Zakłady Pracy Chronionej oraz wzrost  liczby pracowników zatrudnionych na otwartym rynku pracy. Jednocześnie należy zauważyć, iż liczba osób zgłoszonych przez RO do dofinansowania przez cały analizowany okres przyjmuje wartości wyższe niż w ZPCh. Za okres sprawozdawczy listopad 2019 r. różnica pomiędzy liczbą pracowników zgłoszonych przez RO a ZPCh wynosi 46.466 osób. </w:t>
      </w:r>
    </w:p>
    <w:p w14:paraId="1DB09D04" w14:textId="77777777" w:rsidR="00295541" w:rsidRPr="00295541" w:rsidRDefault="00295541" w:rsidP="00F2620F">
      <w:pPr>
        <w:numPr>
          <w:ilvl w:val="0"/>
          <w:numId w:val="40"/>
        </w:numPr>
        <w:spacing w:after="0"/>
        <w:ind w:left="284"/>
        <w:contextualSpacing/>
        <w:jc w:val="both"/>
        <w:rPr>
          <w:rFonts w:cs="Calibri"/>
        </w:rPr>
      </w:pPr>
      <w:r w:rsidRPr="00295541">
        <w:rPr>
          <w:rFonts w:cs="Calibri"/>
        </w:rPr>
        <w:t>Zgodnie z art. 25a ustawy o rehabilitacji (…), Państwowy Fundusz Rehabilitacji Osób Niepełnosprawnych refunduje osobie niepełnosprawnej wykonującej działalność gospodarczą obowiązkowe składki na ubezpieczenia emerytalne i rentowe do wysokości odpowiadającej wysokości składki, której podstawą wymiaru jest kwota określona w art. 18 ust. 8 oraz w art. 18a ustawy z dnia 13 października 1998 roku o systemie ubezpieczeń społecznych (Dz.U. z 2019 poz. 300 z</w:t>
      </w:r>
      <w:r w:rsidR="00DA0EE0">
        <w:rPr>
          <w:rFonts w:cs="Calibri"/>
        </w:rPr>
        <w:t xml:space="preserve"> późn.</w:t>
      </w:r>
      <w:r w:rsidRPr="00295541">
        <w:rPr>
          <w:rFonts w:cs="Calibri"/>
        </w:rPr>
        <w:t xml:space="preserve"> zm.), pod warunkiem terminowego opłacenia tych składek (z możliwością uchybienia terminu nieprzekraczającego 14 dni) oraz w całości przed dniem złożenia wniosku. </w:t>
      </w:r>
    </w:p>
    <w:p w14:paraId="1B847135" w14:textId="77777777" w:rsidR="00295541" w:rsidRPr="00295541" w:rsidRDefault="00295541" w:rsidP="00295541">
      <w:pPr>
        <w:shd w:val="clear" w:color="auto" w:fill="FFFFFF"/>
        <w:spacing w:after="0"/>
        <w:ind w:left="284"/>
        <w:jc w:val="both"/>
        <w:rPr>
          <w:rFonts w:cs="Calibri"/>
        </w:rPr>
      </w:pPr>
      <w:r w:rsidRPr="00295541">
        <w:rPr>
          <w:rFonts w:cs="Calibri"/>
        </w:rPr>
        <w:t>Zgodnie z ww. przepisami ustawy o rehabilitacji od 1 czerwca 2011 roku kwoty miesięcznej refundacji zostały zróżnicowane w zależności od stopnia niepełnosprawności. Wysokość refundacji począwszy od wniosków za okres 06/2011 roku jest następująca:</w:t>
      </w:r>
    </w:p>
    <w:p w14:paraId="42F7AE0F"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100% kwoty obowiązkowych składek na ubezpieczenia emerytalne i rentowe </w:t>
      </w:r>
      <w:r w:rsidRPr="00295541">
        <w:rPr>
          <w:rFonts w:cs="Calibri"/>
        </w:rPr>
        <w:br/>
        <w:t>– w przypadku osób zaliczonych do znacznego stopnia niepełnosprawności;</w:t>
      </w:r>
    </w:p>
    <w:p w14:paraId="32DD4AF2"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lastRenderedPageBreak/>
        <w:t>60% kwoty obowiązkowych składek na ubezpieczenia emerytalne i rentowe </w:t>
      </w:r>
      <w:r w:rsidRPr="00295541">
        <w:rPr>
          <w:rFonts w:cs="Calibri"/>
        </w:rPr>
        <w:br/>
        <w:t>– w przypadku osób zaliczonych do umiarkowanego stopnia niepełnosprawności;</w:t>
      </w:r>
    </w:p>
    <w:p w14:paraId="6E90E30E"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30% kwoty obowiązkowych składek na ubezpieczenia emerytalne i rentowe </w:t>
      </w:r>
      <w:r w:rsidRPr="00295541">
        <w:rPr>
          <w:rFonts w:cs="Calibri"/>
        </w:rPr>
        <w:br/>
        <w:t>– w przypadku osób zaliczonych do lekkiego stopnia niepełnosprawności.</w:t>
      </w:r>
    </w:p>
    <w:p w14:paraId="47637251" w14:textId="77777777" w:rsidR="00295541" w:rsidRPr="00295541" w:rsidRDefault="00295541" w:rsidP="00295541">
      <w:pPr>
        <w:shd w:val="clear" w:color="auto" w:fill="FFFFFF"/>
        <w:spacing w:after="0"/>
        <w:ind w:left="284"/>
        <w:jc w:val="both"/>
        <w:rPr>
          <w:rFonts w:cs="Calibri"/>
        </w:rPr>
      </w:pPr>
      <w:r w:rsidRPr="00295541">
        <w:rPr>
          <w:rFonts w:cs="Calibri"/>
        </w:rPr>
        <w:t>W roku 2019 najwyższe kwoty wypłat refundacji nastąpiły za okresy sprawozdawcze od listopada 2018 roku do listopada 2019 roku. Była to kwota łączna 99.657.948,21 zł, co stanowiło 99,32% wszystkich wypłat osobom niepełnosprawnym wykonującym działalność w tym roku.</w:t>
      </w:r>
    </w:p>
    <w:p w14:paraId="4D256C5C" w14:textId="77777777" w:rsidR="00295541" w:rsidRPr="00295541" w:rsidRDefault="00295541" w:rsidP="00295541">
      <w:pPr>
        <w:shd w:val="clear" w:color="auto" w:fill="FFFFFF"/>
        <w:spacing w:after="0"/>
        <w:ind w:left="284"/>
        <w:jc w:val="both"/>
        <w:rPr>
          <w:rFonts w:cs="Calibri"/>
        </w:rPr>
      </w:pPr>
      <w:r w:rsidRPr="00295541">
        <w:rPr>
          <w:rFonts w:cs="Calibri"/>
        </w:rPr>
        <w:t xml:space="preserve">Fundusz refunduje niepełnosprawnemu rolnikowi lub rolnikowi zobowiązanemu do opłacania składek za niepełnosprawnego domownika, składki na ubezpieczenia społeczne rolników – wypadkowe, chorobowe, macierzyńskie oraz emerytalno-rentowe, pod warunkiem terminowego opłacenia tych składek (z możliwością uchybienia terminu nieprzekraczającego 14 dni) oraz </w:t>
      </w:r>
      <w:r>
        <w:rPr>
          <w:rFonts w:cs="Calibri"/>
        </w:rPr>
        <w:br/>
      </w:r>
      <w:r w:rsidRPr="00295541">
        <w:rPr>
          <w:rFonts w:cs="Calibri"/>
        </w:rPr>
        <w:t>w całości przed dniem złożenia wniosku.</w:t>
      </w:r>
    </w:p>
    <w:p w14:paraId="2FBAE495" w14:textId="77777777" w:rsidR="00295541" w:rsidRPr="00295541" w:rsidRDefault="00295541" w:rsidP="00295541">
      <w:pPr>
        <w:shd w:val="clear" w:color="auto" w:fill="FFFFFF"/>
        <w:spacing w:after="0"/>
        <w:ind w:left="284"/>
        <w:jc w:val="both"/>
        <w:rPr>
          <w:rFonts w:cs="Calibri"/>
        </w:rPr>
      </w:pPr>
      <w:r w:rsidRPr="00295541">
        <w:rPr>
          <w:rFonts w:cs="Calibri"/>
        </w:rPr>
        <w:t>W 2019 roku najwyższe kwoty wypłat refundacji nastąpiły za okresy obejmujące od I kwartału 2019 do III kwartału 2019 roku. Była to kwota 3.685.646,26 zł, co stanowiło 85,67% wszystkich wypłat niepełnosprawnym rolnikom lub rolnikom zobowiązanym do opłacania składek</w:t>
      </w:r>
      <w:r w:rsidR="00DA0EE0">
        <w:rPr>
          <w:rFonts w:cs="Calibri"/>
        </w:rPr>
        <w:br/>
      </w:r>
      <w:r w:rsidRPr="00295541">
        <w:rPr>
          <w:rFonts w:cs="Calibri"/>
        </w:rPr>
        <w:t>za niepełnosprawnego domownika w tym roku.</w:t>
      </w:r>
    </w:p>
    <w:p w14:paraId="2FDFF5D5" w14:textId="77777777" w:rsidR="00295541" w:rsidRPr="00295541" w:rsidRDefault="00295541" w:rsidP="00F2620F">
      <w:pPr>
        <w:numPr>
          <w:ilvl w:val="0"/>
          <w:numId w:val="40"/>
        </w:numPr>
        <w:spacing w:after="0"/>
        <w:ind w:left="284"/>
        <w:contextualSpacing/>
        <w:jc w:val="both"/>
        <w:rPr>
          <w:rFonts w:cs="Calibri"/>
        </w:rPr>
      </w:pPr>
      <w:r w:rsidRPr="00295541">
        <w:rPr>
          <w:rFonts w:cs="Calibri"/>
        </w:rPr>
        <w:t xml:space="preserve">Zadania z zakresu rehabilitacji zawodowej i społecznej realizowane były przez 380 samorządów powiatowych oraz 16 samorządów wojewódzkich. </w:t>
      </w:r>
    </w:p>
    <w:p w14:paraId="3DE6ADB8" w14:textId="77777777" w:rsidR="00295541" w:rsidRPr="00295541" w:rsidRDefault="00295541" w:rsidP="00295541">
      <w:pPr>
        <w:spacing w:after="0"/>
        <w:ind w:left="284"/>
        <w:contextualSpacing/>
        <w:jc w:val="both"/>
        <w:rPr>
          <w:rFonts w:cs="Calibri"/>
        </w:rPr>
      </w:pPr>
      <w:r w:rsidRPr="00295541">
        <w:rPr>
          <w:rFonts w:cs="Calibri"/>
        </w:rPr>
        <w:t>Na zadania samorządów wojewódzkich zaplanowano kwotę 186.728 tys. zł. Samorządy wykorzystały środki w łącznej kwocie 185.611.849,61 zł (99,40%</w:t>
      </w:r>
      <w:r w:rsidR="00DA0EE0">
        <w:rPr>
          <w:rFonts w:cs="Calibri"/>
        </w:rPr>
        <w:t xml:space="preserve"> środków zaplanowanych</w:t>
      </w:r>
      <w:r w:rsidRPr="00295541">
        <w:rPr>
          <w:rFonts w:cs="Calibri"/>
        </w:rPr>
        <w:t xml:space="preserve">). </w:t>
      </w:r>
    </w:p>
    <w:p w14:paraId="55A32E4E" w14:textId="77777777" w:rsidR="00295541" w:rsidRPr="00295541" w:rsidRDefault="00295541" w:rsidP="00295541">
      <w:pPr>
        <w:ind w:left="284"/>
        <w:jc w:val="both"/>
        <w:rPr>
          <w:rFonts w:cs="Calibri"/>
        </w:rPr>
      </w:pPr>
      <w:r w:rsidRPr="00295541">
        <w:rPr>
          <w:rFonts w:cs="Calibri"/>
        </w:rPr>
        <w:t xml:space="preserve">Na realizację zadań ustawowych przez samorządy powiatowe zaplanowano środki </w:t>
      </w:r>
      <w:r w:rsidRPr="00295541">
        <w:rPr>
          <w:rFonts w:cs="Calibri"/>
        </w:rPr>
        <w:br/>
        <w:t>w wysokości 900.218 tys. zł. Środki te zostały wykorzystane w kwocie łącznej 898.682.721,42 zł, (99,83% środków określonych według algorytmu).</w:t>
      </w:r>
    </w:p>
    <w:p w14:paraId="70344498" w14:textId="77777777" w:rsidR="00295541" w:rsidRPr="00295541" w:rsidRDefault="00295541" w:rsidP="00F2620F">
      <w:pPr>
        <w:numPr>
          <w:ilvl w:val="0"/>
          <w:numId w:val="40"/>
        </w:numPr>
        <w:spacing w:after="0"/>
        <w:ind w:left="284" w:hanging="426"/>
        <w:contextualSpacing/>
        <w:jc w:val="both"/>
        <w:rPr>
          <w:rFonts w:cs="Calibri"/>
        </w:rPr>
      </w:pPr>
      <w:r w:rsidRPr="00295541">
        <w:rPr>
          <w:rFonts w:cs="Calibri"/>
        </w:rPr>
        <w:t xml:space="preserve">Na podstawie art. 47 ust.2 ustawy o rehabilitacji, Państwowy Fundusz Rehabilitacji Osób Niepełnosprawnych dokonuje na rzecz gmin wypłat z tytułu zrekompensowania im utraconych dochodów na skutek zastosowania wobec prowadzących zakłady pracy chronionej </w:t>
      </w:r>
      <w:r w:rsidRPr="00295541">
        <w:rPr>
          <w:rFonts w:cs="Calibri"/>
        </w:rPr>
        <w:br/>
        <w:t xml:space="preserve">i zakłady aktywności zawodowej zwolnień z podatków od nieruchomości, rolnego i leśnego </w:t>
      </w:r>
      <w:r w:rsidRPr="00295541">
        <w:rPr>
          <w:rFonts w:cs="Calibri"/>
        </w:rPr>
        <w:br/>
        <w:t>oraz z podatku od czynności cywilnoprawnych zgodnie z art. 31 ust.1 pkt 1 ustawy o rehabilitacji.</w:t>
      </w:r>
    </w:p>
    <w:p w14:paraId="20386864" w14:textId="77777777" w:rsidR="00295541" w:rsidRPr="00295541" w:rsidRDefault="00295541" w:rsidP="00295541">
      <w:pPr>
        <w:spacing w:after="120"/>
        <w:ind w:left="284"/>
        <w:jc w:val="both"/>
        <w:rPr>
          <w:rFonts w:cs="Calibri"/>
        </w:rPr>
      </w:pPr>
      <w:r w:rsidRPr="00295541">
        <w:rPr>
          <w:rFonts w:cs="Calibri"/>
        </w:rPr>
        <w:t xml:space="preserve">W ramach przyjętej w planie finansowym PFRON kwoty na zrekompensowanie gminom dochodów utraconych z tytułu zwolnień ustawowych w wysokości 55.000 tys. zł, w tym </w:t>
      </w:r>
      <w:r w:rsidRPr="00295541">
        <w:rPr>
          <w:rFonts w:cs="Calibri"/>
        </w:rPr>
        <w:br/>
        <w:t>27.500 tys. zł dotacji z budżetu państwa, Fundusz zrealizował w 2019 roku wypłaty w kwocie 46.061.207,00 zł  (83,75%), (w tym 23.030.603,50 zł dotacji z budżetu państwa. Niewykorzystana dotacja w wysokości 4.469.396,50 zł została zwrócona na rachunek bankowy MRPiPS.)</w:t>
      </w:r>
    </w:p>
    <w:p w14:paraId="2F0990D5" w14:textId="77777777" w:rsidR="00295541" w:rsidRPr="00295541" w:rsidRDefault="00295541" w:rsidP="00F2620F">
      <w:pPr>
        <w:numPr>
          <w:ilvl w:val="0"/>
          <w:numId w:val="40"/>
        </w:numPr>
        <w:suppressAutoHyphens/>
        <w:spacing w:after="120"/>
        <w:ind w:left="284"/>
        <w:jc w:val="both"/>
        <w:rPr>
          <w:rFonts w:cs="Calibri"/>
        </w:rPr>
      </w:pPr>
      <w:r w:rsidRPr="00295541">
        <w:rPr>
          <w:rFonts w:cs="Calibri"/>
        </w:rPr>
        <w:t xml:space="preserve">W 2019 roku. Fundusz realizował następujące Programy zatwierdzone przez Radę Nadzorczą PFRON art. 47 ust. 1 pkt. 4 ustawy o rehabilitacji: </w:t>
      </w:r>
    </w:p>
    <w:p w14:paraId="1D060051"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„Pomoc osobom niepełnosprawnym poszkodowanym w wyniku żywiołu” - celem programu jest zapewnienie pomocy osobom niepełnosprawnym, poszkodowanym na skutek działania żywiołu na terytorium Rzeczypospolitej Polskiej. Adresatami programu są poszkodowane na skutek żywiołu osoby niepełnosprawne posiadające aktualne orzeczenie o stopniu niepełnosprawności (lub orzeczenie równoważne) oraz dzieci </w:t>
      </w:r>
      <w:r w:rsidR="00DA0EE0">
        <w:rPr>
          <w:rFonts w:cs="Calibri"/>
        </w:rPr>
        <w:br/>
      </w:r>
      <w:r w:rsidRPr="00295541">
        <w:rPr>
          <w:rFonts w:cs="Calibri"/>
        </w:rPr>
        <w:t>i młodzież niepełnosprawna posiadająca aktualne orzeczenie o niepełnosprawności, wydane przed ukończeniem 16 roku życia. Wydatki na realizację programu wyniosły 670.452,50 zł (28,75 % środków zaplanowanych na realizację programu).</w:t>
      </w:r>
    </w:p>
    <w:p w14:paraId="0A46DB1A"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lastRenderedPageBreak/>
        <w:t xml:space="preserve">„Zajęcia klubowe w WTZ” - celem programu jest wsparcie osób niepełnosprawnych </w:t>
      </w:r>
      <w:r w:rsidRPr="00295541">
        <w:rPr>
          <w:rFonts w:cs="Calibri"/>
        </w:rPr>
        <w:br/>
        <w:t>w utrzymaniu samodzielności i niezależności w życiu społecznym i zawodowym poprzez prowadzenie przez warsztaty terapii zajęciowej zajęć klubowych jako zorganizowanej formy rehabilitacji. Adresatami programu są podmioty prowadzące warsztaty terapii zajęciowej. Pomoc finansowa w ramach programu udzielana jest adresatom programu ze środków PFRON przez samorządy powiatowe, które przystąpią do realizacji programu. Wydatki na realizację programu wyniosły 3.274.566,50 zł (99,80 % środków zaplanowanych na realizację programu).</w:t>
      </w:r>
    </w:p>
    <w:p w14:paraId="5B502659"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„Rehabilitacja 25 plus” - celem wdrażanego programu jest zebranie doświadczeń służących wypracowaniu rozwiązań zapewniających absolwentom ciągłość oddziaływań terapeutycznych w zakresie utrzymania samodzielności i niezależności w życiu społecznym, a także w zakresie dotyczącym ich aktywności zawodowej. Program adresowany jest do podmiotów prowadzących OREW (Ośrodki rehabilitacyjno-edukacyjno-wychowawcze) i ORW (ośrodki rewalidacyjno-wychowawcze). Wydatkowano kwotę w wysokości 14.296.260,00 zł (98,59 % środków zaplanowanych).</w:t>
      </w:r>
    </w:p>
    <w:p w14:paraId="2CDBFD20"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Pilotażowy program „Aktywny samorząd” - celem głównym programu jest wyeliminowanie lub zmniejszenie barier ograniczających uczestnictwo beneficjentów pomocy w życiu społecznym, zawodowym i w dostępie do edukacji. </w:t>
      </w:r>
      <w:bookmarkStart w:id="2" w:name="_Hlk1636665"/>
      <w:bookmarkStart w:id="3" w:name="_Hlk1636477"/>
      <w:r w:rsidRPr="00295541">
        <w:rPr>
          <w:rFonts w:cs="Calibri"/>
        </w:rPr>
        <w:t xml:space="preserve">Wydatki </w:t>
      </w:r>
      <w:r w:rsidR="00D85B7E">
        <w:rPr>
          <w:rFonts w:cs="Calibri"/>
        </w:rPr>
        <w:br/>
      </w:r>
      <w:r w:rsidRPr="00295541">
        <w:rPr>
          <w:rFonts w:cs="Calibri"/>
        </w:rPr>
        <w:t xml:space="preserve">na realizację programu wyniosły 150.448.562,79 zł (87,48 % środków zaplanowanych </w:t>
      </w:r>
      <w:r w:rsidR="00D85B7E">
        <w:rPr>
          <w:rFonts w:cs="Calibri"/>
        </w:rPr>
        <w:br/>
      </w:r>
      <w:r w:rsidRPr="00295541">
        <w:rPr>
          <w:rFonts w:cs="Calibri"/>
        </w:rPr>
        <w:t>na realizację programu).</w:t>
      </w:r>
      <w:bookmarkEnd w:id="2"/>
    </w:p>
    <w:bookmarkEnd w:id="3"/>
    <w:p w14:paraId="0E8A7178"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 „Partnerstwo dla osób z niepełnosprawnościami” - celem strategicznym programu jest wzrost aktywności zawodowej i społecznej osób z niepełnosprawnościami osiągany poprzez zintensyfikowanie działań podejmowanych przez organizacje pozarządowe, którym wsparcie uzyskane w programie umożliwiło realizację projektów dedykowanych osobom z niepełnosprawnościami, dofinansowanych ze środków europejskich w ramach Regionalnego Programu Operacyjnego. </w:t>
      </w:r>
      <w:bookmarkStart w:id="4" w:name="_Hlk1636848"/>
      <w:r w:rsidRPr="00295541">
        <w:rPr>
          <w:rFonts w:cs="Calibri"/>
        </w:rPr>
        <w:t>Wydatkowano kwotę w wysokości 853.713,15 zł (56,91 % środków zaplanowanych).</w:t>
      </w:r>
      <w:bookmarkEnd w:id="4"/>
    </w:p>
    <w:p w14:paraId="702FCEF3"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„Wsparcie Inicjatyw” - strategicznym celem programu jest szeroko rozumiane promowanie działań na rzecz aktywizacji środowiska osób niepełnosprawnych. </w:t>
      </w:r>
      <w:r w:rsidR="00D85B7E">
        <w:rPr>
          <w:rFonts w:cs="Calibri"/>
        </w:rPr>
        <w:br/>
      </w:r>
      <w:r w:rsidRPr="00295541">
        <w:rPr>
          <w:rFonts w:cs="Calibri"/>
        </w:rPr>
        <w:t>W ramach programu Biuro Funduszu wypłaciło środki dla jednostek sektora finansów publicznych w wysokości 449.274,06 zł (81,69 % środków zaplanowanych).</w:t>
      </w:r>
    </w:p>
    <w:p w14:paraId="75232F9E"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Pilotażowy program „ABSOLWENT” - celem głównym programu jest podniesienie wskaźnika zatrudnienia osób niepełnosprawnych posiadających wyższe wykształcenie. </w:t>
      </w:r>
      <w:bookmarkStart w:id="5" w:name="_Hlk1637152"/>
      <w:r w:rsidRPr="00295541">
        <w:rPr>
          <w:rFonts w:cs="Calibri"/>
        </w:rPr>
        <w:t>Wydatki na realizację programu wyniosły 9.327.431,39 zł (68,51 % środków zaplanowanych na realizację programu).</w:t>
      </w:r>
      <w:bookmarkEnd w:id="5"/>
    </w:p>
    <w:p w14:paraId="61E6BD9A"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Program „PRACA – INTEGRACJA" - celem głównym programu jest podniesienie wskaźnika zatrudnienia osób niepełnosprawnych na otwartym rynku pracy. Wydatki </w:t>
      </w:r>
      <w:r w:rsidR="00D85B7E">
        <w:rPr>
          <w:rFonts w:cs="Calibri"/>
        </w:rPr>
        <w:br/>
      </w:r>
      <w:r w:rsidRPr="00295541">
        <w:rPr>
          <w:rFonts w:cs="Calibri"/>
        </w:rPr>
        <w:t xml:space="preserve">na realizację programu wyniosły 3.663.598,24 zł (71,68 % środków zaplanowanych </w:t>
      </w:r>
      <w:r w:rsidR="00D85B7E">
        <w:rPr>
          <w:rFonts w:cs="Calibri"/>
        </w:rPr>
        <w:br/>
      </w:r>
      <w:r w:rsidRPr="00295541">
        <w:rPr>
          <w:rFonts w:cs="Calibri"/>
        </w:rPr>
        <w:t xml:space="preserve">na realizację programu). </w:t>
      </w:r>
    </w:p>
    <w:p w14:paraId="6C04AADD"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Program „STABILNE – ZATRUDNIENIE - osoby niepełnosprawne w administracji i służbie publicznej" - celem głównym programu jest podniesienie wskaźnika zatrudnienia osób niepełnosprawnych w administracji publicznej. Przyjęto założenie, iż w ramach czterech lat realizacji programu zatrudnionych zostanie 2.500 osób niepełnosprawnych. Wydatki </w:t>
      </w:r>
      <w:r w:rsidRPr="00295541">
        <w:rPr>
          <w:rFonts w:cs="Calibri"/>
        </w:rPr>
        <w:lastRenderedPageBreak/>
        <w:t xml:space="preserve">na realizację programu wyniosły 4.796.106,98 zł (91,41% środków zaplanowanych </w:t>
      </w:r>
      <w:r w:rsidR="00D85B7E">
        <w:rPr>
          <w:rFonts w:cs="Calibri"/>
        </w:rPr>
        <w:br/>
      </w:r>
      <w:r w:rsidRPr="00295541">
        <w:rPr>
          <w:rFonts w:cs="Calibri"/>
        </w:rPr>
        <w:t>na realizację programu).</w:t>
      </w:r>
    </w:p>
    <w:p w14:paraId="0A1BCC09" w14:textId="77777777" w:rsidR="00295541" w:rsidRPr="00295541" w:rsidRDefault="00295541" w:rsidP="00F2620F">
      <w:pPr>
        <w:numPr>
          <w:ilvl w:val="0"/>
          <w:numId w:val="40"/>
        </w:numPr>
        <w:spacing w:after="0"/>
        <w:ind w:left="284" w:hanging="426"/>
        <w:contextualSpacing/>
        <w:jc w:val="both"/>
        <w:rPr>
          <w:rFonts w:cs="Calibri"/>
        </w:rPr>
      </w:pPr>
      <w:r w:rsidRPr="00295541">
        <w:rPr>
          <w:rFonts w:cs="Calibri"/>
        </w:rPr>
        <w:t xml:space="preserve">Zgodnie z postanowieniem art. 36 ustawy o rehabilitacji zadania z zakresu rehabilitacji zawodowej </w:t>
      </w:r>
      <w:r w:rsidRPr="00295541">
        <w:rPr>
          <w:rFonts w:cs="Calibri"/>
        </w:rPr>
        <w:br/>
        <w:t>i społecznej osób niepełnosprawnych mogą być realizowane przez fundacje oraz organizacje pozarządowe a także kościelne osoby prawne, stowarzyszenia jednostek samorządu terytorialnego, spółdzielnie socjalne oraz spełniające szczególne warunki spółki akcyjne, spółki z ograniczoną odpowiedzialnością, kluby sportowe będące spółkami:</w:t>
      </w:r>
    </w:p>
    <w:p w14:paraId="676F3089"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na zlecenie Funduszu,</w:t>
      </w:r>
    </w:p>
    <w:p w14:paraId="2FA5EB9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na zlecenie samorządu województwa lub powiatu – ze środków PFRON (przekazanych </w:t>
      </w:r>
      <w:r w:rsidRPr="00295541">
        <w:rPr>
          <w:rFonts w:cs="Calibri"/>
        </w:rPr>
        <w:br/>
        <w:t>wg algorytmu).</w:t>
      </w:r>
    </w:p>
    <w:p w14:paraId="0B4C9279" w14:textId="77777777" w:rsidR="00295541" w:rsidRPr="00295541" w:rsidRDefault="00295541" w:rsidP="00295541">
      <w:pPr>
        <w:pStyle w:val="Nagwek1"/>
      </w:pPr>
      <w:bookmarkStart w:id="6" w:name="_Toc477947955"/>
      <w:bookmarkStart w:id="7" w:name="_Toc2768283"/>
      <w:bookmarkStart w:id="8" w:name="_Toc33794876"/>
      <w:r w:rsidRPr="00295541">
        <w:t>Wprowadzenie</w:t>
      </w:r>
      <w:bookmarkEnd w:id="6"/>
      <w:bookmarkEnd w:id="7"/>
      <w:bookmarkEnd w:id="8"/>
    </w:p>
    <w:p w14:paraId="139BD46C" w14:textId="77777777" w:rsidR="00295541" w:rsidRPr="00295541" w:rsidRDefault="00295541" w:rsidP="00295541">
      <w:pPr>
        <w:tabs>
          <w:tab w:val="left" w:pos="426"/>
        </w:tabs>
        <w:suppressAutoHyphens/>
        <w:spacing w:before="240" w:after="120"/>
        <w:jc w:val="both"/>
        <w:rPr>
          <w:rFonts w:cs="Calibri"/>
          <w:color w:val="000000"/>
          <w:lang w:eastAsia="ar-SA"/>
        </w:rPr>
      </w:pPr>
      <w:bookmarkStart w:id="9" w:name="_Toc477947956"/>
      <w:r w:rsidRPr="00295541">
        <w:rPr>
          <w:rFonts w:cs="Calibri"/>
          <w:color w:val="000000"/>
          <w:lang w:eastAsia="ar-SA"/>
        </w:rPr>
        <w:t xml:space="preserve">Państwowy Fundusz Rehabilitacji Osób Niepełnosprawnych działa na terytorium Rzeczypospolitej Polskiej, na podstawie: </w:t>
      </w:r>
    </w:p>
    <w:p w14:paraId="5C30EA01"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Ustawy z dnia 27 sierpnia 1997 roku o rehabilitacji zawodowej i społecznej oraz zatrudnianiu osób niepełnosprawnych (Dz. U. z 201</w:t>
      </w:r>
      <w:r w:rsidR="00D85B7E">
        <w:rPr>
          <w:rFonts w:cs="Calibri"/>
        </w:rPr>
        <w:t>9</w:t>
      </w:r>
      <w:r w:rsidRPr="00295541">
        <w:rPr>
          <w:rFonts w:cs="Calibri"/>
        </w:rPr>
        <w:t xml:space="preserve"> r., poz. 11</w:t>
      </w:r>
      <w:r w:rsidR="00D85B7E">
        <w:rPr>
          <w:rFonts w:cs="Calibri"/>
        </w:rPr>
        <w:t>72</w:t>
      </w:r>
      <w:r w:rsidRPr="00295541">
        <w:rPr>
          <w:rFonts w:cs="Calibri"/>
        </w:rPr>
        <w:t>, z późn. zm.);</w:t>
      </w:r>
    </w:p>
    <w:p w14:paraId="5B8E2019"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Statutu Państwowego Funduszu Rehabilitacji Osób Niepełnosprawnych.</w:t>
      </w:r>
    </w:p>
    <w:p w14:paraId="767242F5" w14:textId="77777777" w:rsidR="00295541" w:rsidRPr="00295541" w:rsidRDefault="00295541" w:rsidP="00295541">
      <w:pPr>
        <w:autoSpaceDE w:val="0"/>
        <w:autoSpaceDN w:val="0"/>
        <w:adjustRightInd w:val="0"/>
        <w:jc w:val="both"/>
        <w:rPr>
          <w:rFonts w:cs="Calibri"/>
          <w:color w:val="000000"/>
          <w:lang w:eastAsia="ar-SA"/>
        </w:rPr>
      </w:pPr>
      <w:r w:rsidRPr="00295541">
        <w:rPr>
          <w:rFonts w:cs="Calibri"/>
          <w:color w:val="000000"/>
          <w:lang w:eastAsia="ar-SA"/>
        </w:rPr>
        <w:t xml:space="preserve">PFRON jest państwowym funduszem celowym w rozumieniu przepisów ustawy o finansach publicznych. Fundusz posiada osobowość prawną. </w:t>
      </w:r>
    </w:p>
    <w:p w14:paraId="187FB614" w14:textId="77777777" w:rsidR="00295541" w:rsidRPr="00295541" w:rsidRDefault="00295541" w:rsidP="00295541">
      <w:pPr>
        <w:autoSpaceDE w:val="0"/>
        <w:autoSpaceDN w:val="0"/>
        <w:adjustRightInd w:val="0"/>
        <w:jc w:val="both"/>
        <w:rPr>
          <w:rFonts w:cs="Calibri"/>
          <w:color w:val="000000"/>
          <w:lang w:eastAsia="ar-SA"/>
        </w:rPr>
      </w:pPr>
      <w:r w:rsidRPr="00295541">
        <w:rPr>
          <w:rFonts w:cs="Calibri"/>
          <w:color w:val="000000"/>
          <w:lang w:eastAsia="ar-SA"/>
        </w:rPr>
        <w:t>Główna siedziba Biura PFRON mieści się w Warszawie przy Al. Jana Pawła II nr 13.</w:t>
      </w:r>
    </w:p>
    <w:p w14:paraId="7678E784" w14:textId="77777777" w:rsidR="00295541" w:rsidRPr="00295541" w:rsidRDefault="00295541" w:rsidP="00295541">
      <w:pPr>
        <w:autoSpaceDE w:val="0"/>
        <w:autoSpaceDN w:val="0"/>
        <w:adjustRightInd w:val="0"/>
        <w:jc w:val="both"/>
        <w:rPr>
          <w:rFonts w:cs="Calibri"/>
          <w:color w:val="000000"/>
          <w:lang w:eastAsia="ar-SA"/>
        </w:rPr>
      </w:pPr>
      <w:r w:rsidRPr="00295541">
        <w:rPr>
          <w:rFonts w:cs="Calibri"/>
          <w:color w:val="000000"/>
          <w:lang w:eastAsia="ar-SA"/>
        </w:rPr>
        <w:t>Misją Funduszu jest tworzenie warunków ułatwiających osobom niepełnosprawnym pełne uczestnictwo w życiu zawodowym i społecznym.</w:t>
      </w:r>
    </w:p>
    <w:p w14:paraId="1756B362" w14:textId="77777777" w:rsidR="00295541" w:rsidRPr="00295541" w:rsidRDefault="00295541" w:rsidP="00295541">
      <w:pPr>
        <w:autoSpaceDE w:val="0"/>
        <w:autoSpaceDN w:val="0"/>
        <w:adjustRightInd w:val="0"/>
        <w:spacing w:after="0"/>
        <w:jc w:val="both"/>
        <w:rPr>
          <w:rFonts w:cs="Calibri"/>
          <w:color w:val="000000"/>
          <w:lang w:eastAsia="ar-SA"/>
        </w:rPr>
      </w:pPr>
      <w:r w:rsidRPr="00295541">
        <w:rPr>
          <w:rFonts w:cs="Calibri"/>
          <w:color w:val="000000"/>
          <w:lang w:eastAsia="ar-SA"/>
        </w:rPr>
        <w:t xml:space="preserve">Celem Funduszu jest gromadzenie środków finansowych na rehabilitację zawodową i społeczną osób niepełnosprawnych, o których mowa w ustawie oraz gospodarowanie tymi środkami. </w:t>
      </w:r>
    </w:p>
    <w:p w14:paraId="742C76F6" w14:textId="77777777" w:rsidR="00295541" w:rsidRPr="00295541" w:rsidRDefault="00295541" w:rsidP="00295541">
      <w:pPr>
        <w:autoSpaceDE w:val="0"/>
        <w:autoSpaceDN w:val="0"/>
        <w:adjustRightInd w:val="0"/>
        <w:spacing w:after="0"/>
        <w:jc w:val="both"/>
        <w:rPr>
          <w:rFonts w:cs="Calibri"/>
          <w:color w:val="000000"/>
          <w:lang w:eastAsia="ar-SA"/>
        </w:rPr>
      </w:pPr>
    </w:p>
    <w:p w14:paraId="68DCBCB1" w14:textId="77777777" w:rsidR="00295541" w:rsidRPr="00295541" w:rsidRDefault="00295541" w:rsidP="00295541">
      <w:pPr>
        <w:autoSpaceDE w:val="0"/>
        <w:autoSpaceDN w:val="0"/>
        <w:adjustRightInd w:val="0"/>
        <w:spacing w:after="0"/>
        <w:jc w:val="both"/>
        <w:rPr>
          <w:rFonts w:cs="Calibri"/>
          <w:color w:val="000000"/>
          <w:lang w:eastAsia="ar-SA"/>
        </w:rPr>
      </w:pPr>
      <w:r w:rsidRPr="00295541">
        <w:rPr>
          <w:rFonts w:cs="Calibri"/>
          <w:color w:val="000000"/>
          <w:lang w:eastAsia="ar-SA"/>
        </w:rPr>
        <w:t xml:space="preserve">Podnoszenie poziomu świadczonych usług następuje poprzez wypracowanie standardów działania oraz wyznaczanie i osiąganie ustalonych cyklicznie celów strategicznych i operacyjnych, w tym: </w:t>
      </w:r>
    </w:p>
    <w:p w14:paraId="773FBFEB"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Wprowadzenie podejścia procesowego ukierunkowanego na klienta zewnętrznego </w:t>
      </w:r>
      <w:r w:rsidRPr="00295541">
        <w:rPr>
          <w:rFonts w:cs="Calibri"/>
        </w:rPr>
        <w:br/>
        <w:t>i wewnętrznego;</w:t>
      </w:r>
    </w:p>
    <w:p w14:paraId="63B2909B"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Poprawę komunikacji z klientem zewnętrznym, a  także poprawę dostępności informacji </w:t>
      </w:r>
      <w:r w:rsidRPr="00295541">
        <w:rPr>
          <w:rFonts w:cs="Calibri"/>
        </w:rPr>
        <w:br/>
        <w:t>dla klienta zewnętrznego;</w:t>
      </w:r>
    </w:p>
    <w:p w14:paraId="54627C6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Zapewnienie odpowiedniego poziomu informatyzacji, w szczególności służącego poprawie e-usług;</w:t>
      </w:r>
    </w:p>
    <w:p w14:paraId="614C2D93"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Wzmacnianie kompetencji, efektywności pracy i poziomu satysfakcji Pracowników PFRON.</w:t>
      </w:r>
    </w:p>
    <w:p w14:paraId="427D4149" w14:textId="77777777" w:rsidR="00295541" w:rsidRPr="00295541" w:rsidRDefault="00295541" w:rsidP="00295541">
      <w:pPr>
        <w:tabs>
          <w:tab w:val="left" w:pos="426"/>
        </w:tabs>
        <w:suppressAutoHyphens/>
        <w:spacing w:after="120"/>
        <w:jc w:val="both"/>
        <w:rPr>
          <w:rFonts w:cs="Calibri"/>
          <w:color w:val="000000"/>
          <w:lang w:eastAsia="ar-SA"/>
        </w:rPr>
      </w:pPr>
    </w:p>
    <w:p w14:paraId="5A3E620A" w14:textId="77777777" w:rsidR="00295541" w:rsidRPr="00295541" w:rsidRDefault="00295541" w:rsidP="00295541">
      <w:pPr>
        <w:tabs>
          <w:tab w:val="left" w:pos="426"/>
        </w:tabs>
        <w:suppressAutoHyphens/>
        <w:spacing w:after="120"/>
        <w:jc w:val="both"/>
        <w:rPr>
          <w:rFonts w:cs="Calibri"/>
          <w:color w:val="000000"/>
          <w:lang w:eastAsia="ar-SA"/>
        </w:rPr>
      </w:pPr>
      <w:r w:rsidRPr="00295541">
        <w:rPr>
          <w:rFonts w:cs="Calibri"/>
          <w:color w:val="000000"/>
          <w:lang w:eastAsia="ar-SA"/>
        </w:rPr>
        <w:t xml:space="preserve">W PFRON stosowane są zasady rachunkowości określane dla podmiotów, o których mowa </w:t>
      </w:r>
      <w:r w:rsidRPr="00295541">
        <w:rPr>
          <w:rFonts w:cs="Calibri"/>
          <w:color w:val="000000"/>
          <w:lang w:eastAsia="ar-SA"/>
        </w:rPr>
        <w:br/>
        <w:t>w ustawie z dnia 29 września 1994 roku o rachunkowości (</w:t>
      </w:r>
      <w:r w:rsidRPr="00295541">
        <w:rPr>
          <w:rFonts w:cs="Calibri"/>
          <w:bCs/>
          <w:color w:val="000000"/>
          <w:lang w:eastAsia="ar-SA"/>
        </w:rPr>
        <w:t>Dz.U. z 2019 r., poz. 351).</w:t>
      </w:r>
    </w:p>
    <w:p w14:paraId="2643EF47" w14:textId="77777777" w:rsidR="00295541" w:rsidRPr="00295541" w:rsidRDefault="00295541" w:rsidP="00295541">
      <w:pPr>
        <w:spacing w:after="120"/>
        <w:jc w:val="both"/>
        <w:rPr>
          <w:rFonts w:cs="Calibri"/>
          <w:color w:val="000000"/>
          <w:lang w:eastAsia="ar-SA"/>
        </w:rPr>
      </w:pPr>
      <w:r w:rsidRPr="00295541">
        <w:rPr>
          <w:rFonts w:cs="Calibri"/>
          <w:color w:val="000000"/>
          <w:lang w:eastAsia="ar-SA"/>
        </w:rPr>
        <w:lastRenderedPageBreak/>
        <w:t xml:space="preserve">Nadzór nad Funduszem sprawuje minister właściwy do spraw zabezpieczenia społecznego, który </w:t>
      </w:r>
      <w:r w:rsidRPr="00295541">
        <w:rPr>
          <w:rFonts w:cs="Calibri"/>
          <w:color w:val="000000"/>
          <w:lang w:eastAsia="ar-SA"/>
        </w:rPr>
        <w:br/>
        <w:t>na wniosek Prezesa Zarządu Funduszu, po uzyskaniu pozytywnej opinii Pełnomocnika, zatwierdza statut określający organizację, szczegółowe zasady i tryb działania Funduszu, w tym jego organów.</w:t>
      </w:r>
    </w:p>
    <w:p w14:paraId="173F41E0" w14:textId="77777777" w:rsidR="00295541" w:rsidRPr="00295541" w:rsidRDefault="00295541" w:rsidP="00295541">
      <w:pPr>
        <w:tabs>
          <w:tab w:val="left" w:pos="426"/>
        </w:tabs>
        <w:suppressAutoHyphens/>
        <w:spacing w:after="120"/>
        <w:jc w:val="both"/>
        <w:rPr>
          <w:rFonts w:cs="Calibri"/>
          <w:color w:val="000000"/>
          <w:lang w:eastAsia="ar-SA"/>
        </w:rPr>
      </w:pPr>
      <w:r w:rsidRPr="00295541">
        <w:rPr>
          <w:rFonts w:cs="Calibri"/>
          <w:color w:val="000000"/>
          <w:lang w:eastAsia="ar-SA"/>
        </w:rPr>
        <w:t xml:space="preserve">Reprezentowany jest przez Prezesa Zarządu, którego funkcję pełniła do 14 listopada 2019 roku </w:t>
      </w:r>
      <w:r w:rsidRPr="00295541">
        <w:rPr>
          <w:rFonts w:cs="Calibri"/>
          <w:color w:val="000000"/>
          <w:lang w:eastAsia="ar-SA"/>
        </w:rPr>
        <w:br/>
        <w:t>Pani Marlena Maląg</w:t>
      </w:r>
      <w:r w:rsidR="00C51D75">
        <w:rPr>
          <w:rFonts w:cs="Calibri"/>
          <w:color w:val="000000"/>
          <w:lang w:eastAsia="ar-SA"/>
        </w:rPr>
        <w:t xml:space="preserve">, </w:t>
      </w:r>
      <w:r w:rsidRPr="00295541">
        <w:rPr>
          <w:rFonts w:cs="Calibri"/>
          <w:color w:val="000000"/>
          <w:lang w:eastAsia="ar-SA"/>
        </w:rPr>
        <w:t xml:space="preserve">a z dniem 15 listopada 2019 roku na stanowisko Prezesa Zarządu PFRON powołany został Pan Krzysztof Michałkiewicz. Do składania oświadczeń w zakresie praw </w:t>
      </w:r>
      <w:r>
        <w:rPr>
          <w:rFonts w:cs="Calibri"/>
          <w:color w:val="000000"/>
          <w:lang w:eastAsia="ar-SA"/>
        </w:rPr>
        <w:br/>
      </w:r>
      <w:r w:rsidRPr="00295541">
        <w:rPr>
          <w:rFonts w:cs="Calibri"/>
          <w:color w:val="000000"/>
          <w:lang w:eastAsia="ar-SA"/>
        </w:rPr>
        <w:t>i obowiązków majątkowych Funduszu upoważnieni są :</w:t>
      </w:r>
    </w:p>
    <w:p w14:paraId="70CEE1FF"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Prezes Zarządu lub każdy z jego zastępców samodzielnie,</w:t>
      </w:r>
    </w:p>
    <w:p w14:paraId="4BC0F99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dwaj pełnomocnicy działający łącznie. </w:t>
      </w:r>
    </w:p>
    <w:p w14:paraId="4534A6D2" w14:textId="77777777" w:rsidR="00295541" w:rsidRPr="00295541" w:rsidRDefault="00295541" w:rsidP="00295541">
      <w:pPr>
        <w:spacing w:before="240" w:after="0"/>
        <w:jc w:val="both"/>
        <w:rPr>
          <w:color w:val="000000"/>
          <w:lang w:eastAsia="ar-SA"/>
        </w:rPr>
      </w:pPr>
      <w:r w:rsidRPr="00295541">
        <w:rPr>
          <w:color w:val="000000"/>
          <w:lang w:eastAsia="ar-SA"/>
        </w:rPr>
        <w:t xml:space="preserve">Fundusz prowadzi działalność poprzez Biuro Funduszu i Oddziały. Biuro Funduszu organizuje </w:t>
      </w:r>
      <w:r w:rsidRPr="00295541">
        <w:rPr>
          <w:color w:val="000000"/>
          <w:lang w:eastAsia="ar-SA"/>
        </w:rPr>
        <w:br/>
        <w:t>i koordynuje działalność Funduszu. Jednostkami organizacyjnymi Funduszu są:</w:t>
      </w:r>
    </w:p>
    <w:p w14:paraId="0FF09544" w14:textId="77777777" w:rsidR="00295541" w:rsidRPr="00295541" w:rsidRDefault="00295541" w:rsidP="00295541">
      <w:pPr>
        <w:spacing w:after="0"/>
        <w:jc w:val="both"/>
        <w:rPr>
          <w:color w:val="000000"/>
          <w:lang w:eastAsia="ar-SA"/>
        </w:rPr>
      </w:pPr>
      <w:r w:rsidRPr="00295541">
        <w:rPr>
          <w:color w:val="000000"/>
          <w:lang w:eastAsia="ar-SA"/>
        </w:rPr>
        <w:t>1) departamenty,</w:t>
      </w:r>
    </w:p>
    <w:p w14:paraId="1B9B166A" w14:textId="77777777" w:rsidR="00295541" w:rsidRPr="00295541" w:rsidRDefault="00295541" w:rsidP="00295541">
      <w:pPr>
        <w:spacing w:after="0"/>
        <w:jc w:val="both"/>
        <w:rPr>
          <w:color w:val="000000"/>
          <w:lang w:eastAsia="ar-SA"/>
        </w:rPr>
      </w:pPr>
      <w:r w:rsidRPr="00295541">
        <w:rPr>
          <w:color w:val="000000"/>
          <w:lang w:eastAsia="ar-SA"/>
        </w:rPr>
        <w:t>2) oddziały.</w:t>
      </w:r>
    </w:p>
    <w:p w14:paraId="27B7A9A4" w14:textId="77777777" w:rsidR="00295541" w:rsidRPr="00295541" w:rsidRDefault="00295541" w:rsidP="00295541">
      <w:pPr>
        <w:spacing w:after="0"/>
        <w:jc w:val="both"/>
        <w:rPr>
          <w:lang w:eastAsia="ar-SA"/>
        </w:rPr>
      </w:pPr>
    </w:p>
    <w:p w14:paraId="4BF3B6D8" w14:textId="77777777" w:rsidR="00295541" w:rsidRPr="00295541" w:rsidRDefault="00295541" w:rsidP="00295541">
      <w:pPr>
        <w:spacing w:after="0"/>
        <w:jc w:val="both"/>
        <w:rPr>
          <w:color w:val="000000"/>
          <w:lang w:eastAsia="ar-SA"/>
        </w:rPr>
      </w:pPr>
      <w:r w:rsidRPr="00295541">
        <w:rPr>
          <w:color w:val="000000"/>
          <w:lang w:eastAsia="ar-SA"/>
        </w:rPr>
        <w:t xml:space="preserve">Departamenty tworzone są w Biurze Funduszu i stanowią podstawową jednostkę organizacyjną Funduszu. </w:t>
      </w:r>
    </w:p>
    <w:p w14:paraId="5FBA5422" w14:textId="77777777" w:rsidR="00295541" w:rsidRPr="00295541" w:rsidRDefault="00295541" w:rsidP="00295541">
      <w:pPr>
        <w:spacing w:after="0"/>
        <w:jc w:val="both"/>
        <w:rPr>
          <w:color w:val="000000"/>
          <w:lang w:eastAsia="ar-SA"/>
        </w:rPr>
      </w:pPr>
      <w:r w:rsidRPr="00295541">
        <w:rPr>
          <w:color w:val="000000"/>
          <w:lang w:eastAsia="ar-SA"/>
        </w:rPr>
        <w:t xml:space="preserve">Departamenty mogą składać się z wydziałów (komórek organizacyjnych) w maksymalnej liczbie do 8. </w:t>
      </w:r>
    </w:p>
    <w:p w14:paraId="0A3A8A20" w14:textId="77777777" w:rsidR="00295541" w:rsidRPr="00295541" w:rsidRDefault="00295541" w:rsidP="00295541">
      <w:pPr>
        <w:spacing w:after="0"/>
        <w:jc w:val="both"/>
        <w:rPr>
          <w:color w:val="000000"/>
          <w:lang w:eastAsia="ar-SA"/>
        </w:rPr>
      </w:pPr>
      <w:r w:rsidRPr="00295541">
        <w:rPr>
          <w:color w:val="000000"/>
          <w:lang w:eastAsia="ar-SA"/>
        </w:rPr>
        <w:t xml:space="preserve">Fundusz tworzą następujące jednostki organizacyjne: </w:t>
      </w:r>
    </w:p>
    <w:p w14:paraId="02D1A513" w14:textId="77777777" w:rsidR="00295541" w:rsidRPr="00295541" w:rsidRDefault="00295541" w:rsidP="00295541">
      <w:pPr>
        <w:spacing w:after="0"/>
        <w:jc w:val="both"/>
        <w:rPr>
          <w:color w:val="000000"/>
          <w:lang w:eastAsia="ar-SA"/>
        </w:rPr>
      </w:pPr>
      <w:r w:rsidRPr="00295541">
        <w:rPr>
          <w:color w:val="000000"/>
          <w:lang w:eastAsia="ar-SA"/>
        </w:rPr>
        <w:t xml:space="preserve">1) Departament Wsparcia Zarządu, </w:t>
      </w:r>
    </w:p>
    <w:p w14:paraId="3FB68D43" w14:textId="77777777" w:rsidR="00295541" w:rsidRPr="00295541" w:rsidRDefault="00295541" w:rsidP="00295541">
      <w:pPr>
        <w:spacing w:after="0"/>
        <w:jc w:val="both"/>
        <w:rPr>
          <w:color w:val="000000"/>
          <w:lang w:eastAsia="ar-SA"/>
        </w:rPr>
      </w:pPr>
      <w:r w:rsidRPr="00295541">
        <w:rPr>
          <w:color w:val="000000"/>
          <w:lang w:eastAsia="ar-SA"/>
        </w:rPr>
        <w:t xml:space="preserve">2) Departament Audytu i Jakości, </w:t>
      </w:r>
    </w:p>
    <w:p w14:paraId="5956287F" w14:textId="77777777" w:rsidR="00295541" w:rsidRPr="00295541" w:rsidRDefault="00295541" w:rsidP="00295541">
      <w:pPr>
        <w:spacing w:after="0"/>
        <w:jc w:val="both"/>
        <w:rPr>
          <w:color w:val="000000"/>
          <w:lang w:eastAsia="ar-SA"/>
        </w:rPr>
      </w:pPr>
      <w:r w:rsidRPr="00295541">
        <w:rPr>
          <w:color w:val="000000"/>
          <w:lang w:eastAsia="ar-SA"/>
        </w:rPr>
        <w:t>3) Departament ds. Kontroli,</w:t>
      </w:r>
    </w:p>
    <w:p w14:paraId="595C62DB" w14:textId="77777777" w:rsidR="00295541" w:rsidRPr="00295541" w:rsidRDefault="00295541" w:rsidP="00295541">
      <w:pPr>
        <w:spacing w:after="0"/>
        <w:jc w:val="both"/>
        <w:rPr>
          <w:color w:val="000000"/>
          <w:lang w:eastAsia="ar-SA"/>
        </w:rPr>
      </w:pPr>
      <w:r w:rsidRPr="00295541">
        <w:rPr>
          <w:color w:val="000000"/>
          <w:lang w:eastAsia="ar-SA"/>
        </w:rPr>
        <w:t xml:space="preserve">4) Departament ds. Finansowych, </w:t>
      </w:r>
    </w:p>
    <w:p w14:paraId="484959C7" w14:textId="77777777" w:rsidR="00295541" w:rsidRPr="00295541" w:rsidRDefault="00295541" w:rsidP="00295541">
      <w:pPr>
        <w:spacing w:after="0"/>
        <w:jc w:val="both"/>
        <w:rPr>
          <w:color w:val="000000"/>
          <w:lang w:eastAsia="ar-SA"/>
        </w:rPr>
      </w:pPr>
      <w:r w:rsidRPr="00295541">
        <w:rPr>
          <w:color w:val="000000"/>
          <w:lang w:eastAsia="ar-SA"/>
        </w:rPr>
        <w:t xml:space="preserve">5) Departament ds. Rynku Pracy, </w:t>
      </w:r>
    </w:p>
    <w:p w14:paraId="4106088D" w14:textId="77777777" w:rsidR="00295541" w:rsidRPr="00295541" w:rsidRDefault="00295541" w:rsidP="00295541">
      <w:pPr>
        <w:spacing w:after="0"/>
        <w:jc w:val="both"/>
        <w:rPr>
          <w:color w:val="000000"/>
          <w:lang w:eastAsia="ar-SA"/>
        </w:rPr>
      </w:pPr>
      <w:r w:rsidRPr="00295541">
        <w:rPr>
          <w:color w:val="000000"/>
          <w:lang w:eastAsia="ar-SA"/>
        </w:rPr>
        <w:t xml:space="preserve">6) Departament ds. Wpłat, </w:t>
      </w:r>
    </w:p>
    <w:p w14:paraId="1F82DA39" w14:textId="77777777" w:rsidR="00295541" w:rsidRPr="00295541" w:rsidRDefault="00295541" w:rsidP="00295541">
      <w:pPr>
        <w:spacing w:after="0"/>
        <w:jc w:val="both"/>
        <w:rPr>
          <w:color w:val="000000"/>
          <w:lang w:eastAsia="ar-SA"/>
        </w:rPr>
      </w:pPr>
      <w:r w:rsidRPr="00295541">
        <w:rPr>
          <w:color w:val="000000"/>
          <w:lang w:eastAsia="ar-SA"/>
        </w:rPr>
        <w:t xml:space="preserve">7) Departament ds. Windykacji Należności, </w:t>
      </w:r>
    </w:p>
    <w:p w14:paraId="79FA7DBE" w14:textId="77777777" w:rsidR="00295541" w:rsidRPr="00295541" w:rsidRDefault="00295541" w:rsidP="00295541">
      <w:pPr>
        <w:spacing w:after="0"/>
        <w:jc w:val="both"/>
        <w:rPr>
          <w:color w:val="000000"/>
          <w:lang w:eastAsia="ar-SA"/>
        </w:rPr>
      </w:pPr>
      <w:r w:rsidRPr="00295541">
        <w:rPr>
          <w:color w:val="000000"/>
          <w:lang w:eastAsia="ar-SA"/>
        </w:rPr>
        <w:t xml:space="preserve">8) Departament ds. Programów, </w:t>
      </w:r>
    </w:p>
    <w:p w14:paraId="19B6D557" w14:textId="77777777" w:rsidR="00295541" w:rsidRPr="00295541" w:rsidRDefault="00295541" w:rsidP="00295541">
      <w:pPr>
        <w:spacing w:after="0"/>
        <w:jc w:val="both"/>
        <w:rPr>
          <w:lang w:eastAsia="ar-SA"/>
        </w:rPr>
      </w:pPr>
      <w:r w:rsidRPr="00295541">
        <w:rPr>
          <w:color w:val="000000"/>
          <w:lang w:eastAsia="ar-SA"/>
        </w:rPr>
        <w:t>9) Departament ds. Organizacyjnych</w:t>
      </w:r>
      <w:r w:rsidRPr="00295541">
        <w:rPr>
          <w:lang w:eastAsia="ar-SA"/>
        </w:rPr>
        <w:t xml:space="preserve">, </w:t>
      </w:r>
    </w:p>
    <w:p w14:paraId="16233310" w14:textId="77777777" w:rsidR="00295541" w:rsidRPr="00295541" w:rsidRDefault="00295541" w:rsidP="00295541">
      <w:pPr>
        <w:spacing w:after="0"/>
        <w:jc w:val="both"/>
        <w:rPr>
          <w:lang w:eastAsia="ar-SA"/>
        </w:rPr>
      </w:pPr>
      <w:r w:rsidRPr="00295541">
        <w:rPr>
          <w:lang w:eastAsia="ar-SA"/>
        </w:rPr>
        <w:t xml:space="preserve">10) Departament ds. Teleinformatyki, </w:t>
      </w:r>
    </w:p>
    <w:p w14:paraId="5F6AB917" w14:textId="77777777" w:rsidR="00295541" w:rsidRPr="00295541" w:rsidRDefault="00295541" w:rsidP="00295541">
      <w:pPr>
        <w:spacing w:after="0"/>
        <w:jc w:val="both"/>
        <w:rPr>
          <w:color w:val="000000"/>
          <w:lang w:eastAsia="ar-SA"/>
        </w:rPr>
      </w:pPr>
      <w:r w:rsidRPr="00295541">
        <w:rPr>
          <w:color w:val="000000"/>
          <w:lang w:eastAsia="ar-SA"/>
        </w:rPr>
        <w:t xml:space="preserve">11) Oddziały (w liczbie 16). </w:t>
      </w:r>
    </w:p>
    <w:p w14:paraId="1C4B7DC0" w14:textId="77777777" w:rsidR="00295541" w:rsidRPr="00295541" w:rsidRDefault="00295541" w:rsidP="00295541">
      <w:pPr>
        <w:spacing w:after="0"/>
        <w:jc w:val="both"/>
        <w:rPr>
          <w:lang w:eastAsia="ar-SA"/>
        </w:rPr>
      </w:pPr>
    </w:p>
    <w:p w14:paraId="1723F2CA" w14:textId="77777777" w:rsidR="00295541" w:rsidRPr="00295541" w:rsidRDefault="00295541" w:rsidP="00295541">
      <w:pPr>
        <w:spacing w:after="0"/>
        <w:jc w:val="both"/>
        <w:rPr>
          <w:color w:val="000000"/>
          <w:lang w:eastAsia="ar-SA"/>
        </w:rPr>
      </w:pPr>
      <w:r w:rsidRPr="00295541">
        <w:rPr>
          <w:color w:val="000000"/>
          <w:lang w:eastAsia="ar-SA"/>
        </w:rPr>
        <w:t xml:space="preserve">W ramach Funduszu lub jego poszczególnych jednostek i komórek organizacyjnych mogą być także tworzone stanowiska: </w:t>
      </w:r>
    </w:p>
    <w:p w14:paraId="5925E029" w14:textId="77777777" w:rsidR="00295541" w:rsidRPr="00295541" w:rsidRDefault="00295541" w:rsidP="00295541">
      <w:pPr>
        <w:spacing w:after="0"/>
        <w:jc w:val="both"/>
        <w:rPr>
          <w:color w:val="000000"/>
          <w:lang w:eastAsia="ar-SA"/>
        </w:rPr>
      </w:pPr>
      <w:r w:rsidRPr="00295541">
        <w:rPr>
          <w:color w:val="000000"/>
          <w:lang w:eastAsia="ar-SA"/>
        </w:rPr>
        <w:t xml:space="preserve">1) pełnomocnika Prezesa Zarządu / Zarządu, </w:t>
      </w:r>
    </w:p>
    <w:p w14:paraId="1D156840" w14:textId="77777777" w:rsidR="00295541" w:rsidRPr="00295541" w:rsidRDefault="00295541" w:rsidP="00295541">
      <w:pPr>
        <w:spacing w:after="0"/>
        <w:jc w:val="both"/>
        <w:rPr>
          <w:color w:val="000000"/>
          <w:lang w:eastAsia="ar-SA"/>
        </w:rPr>
      </w:pPr>
      <w:r w:rsidRPr="00295541">
        <w:rPr>
          <w:color w:val="000000"/>
          <w:lang w:eastAsia="ar-SA"/>
        </w:rPr>
        <w:t xml:space="preserve">2) Administratora Bezpieczeństwa Informacji. </w:t>
      </w:r>
    </w:p>
    <w:p w14:paraId="594D338B" w14:textId="77777777" w:rsidR="00295541" w:rsidRPr="00295541" w:rsidRDefault="00295541" w:rsidP="00295541">
      <w:pPr>
        <w:pStyle w:val="Nagwek1"/>
      </w:pPr>
      <w:bookmarkStart w:id="10" w:name="_Toc2602813"/>
      <w:bookmarkStart w:id="11" w:name="_Toc2768284"/>
      <w:bookmarkStart w:id="12" w:name="_Toc477947958"/>
      <w:bookmarkStart w:id="13" w:name="_Toc33794877"/>
      <w:bookmarkEnd w:id="9"/>
      <w:r w:rsidRPr="00295541">
        <w:lastRenderedPageBreak/>
        <w:t xml:space="preserve">Organy Państwowego Funduszu Rehabilitacji Osób Niepełnosprawnych </w:t>
      </w:r>
      <w:r w:rsidRPr="00295541">
        <w:br/>
        <w:t>i zakres ich kompetencji</w:t>
      </w:r>
      <w:bookmarkEnd w:id="10"/>
      <w:bookmarkEnd w:id="11"/>
      <w:bookmarkEnd w:id="13"/>
    </w:p>
    <w:p w14:paraId="01BF429A" w14:textId="77777777" w:rsidR="00295541" w:rsidRPr="00295541" w:rsidRDefault="00295541" w:rsidP="00250058">
      <w:pPr>
        <w:pStyle w:val="Nagwek2"/>
      </w:pPr>
      <w:bookmarkStart w:id="14" w:name="_Toc477947957"/>
      <w:bookmarkStart w:id="15" w:name="_Toc2602814"/>
      <w:bookmarkStart w:id="16" w:name="_Toc2768285"/>
      <w:bookmarkStart w:id="17" w:name="_Hlk2687786"/>
      <w:bookmarkStart w:id="18" w:name="_Toc33794878"/>
      <w:r w:rsidRPr="00295541">
        <w:t>Rada Nadzorcza</w:t>
      </w:r>
      <w:bookmarkEnd w:id="14"/>
      <w:bookmarkEnd w:id="15"/>
      <w:bookmarkEnd w:id="16"/>
      <w:bookmarkEnd w:id="18"/>
    </w:p>
    <w:bookmarkEnd w:id="17"/>
    <w:p w14:paraId="216ABF07" w14:textId="77777777" w:rsidR="00295541" w:rsidRPr="00295541" w:rsidRDefault="00295541" w:rsidP="00295541">
      <w:pPr>
        <w:spacing w:after="0"/>
        <w:jc w:val="both"/>
        <w:rPr>
          <w:rFonts w:cs="Calibri"/>
          <w:color w:val="000000"/>
        </w:rPr>
      </w:pPr>
      <w:r w:rsidRPr="00295541">
        <w:rPr>
          <w:rFonts w:cs="Calibri"/>
        </w:rPr>
        <w:t xml:space="preserve">Członkowie Rady Nadzorczej PFRON powoływani są na podstawie art. 50 ust. 3 ustawy </w:t>
      </w:r>
      <w:r w:rsidRPr="00295541">
        <w:rPr>
          <w:rFonts w:cs="Calibri"/>
        </w:rPr>
        <w:br/>
        <w:t>z dnia 27 sierpnia 1997 roku o rehabilitacji zawodowej i społecznej oraz zatrudnianiu osób niepełnosprawnych (</w:t>
      </w:r>
      <w:r w:rsidRPr="00295541">
        <w:rPr>
          <w:rFonts w:cs="Calibri"/>
          <w:color w:val="000000"/>
        </w:rPr>
        <w:t>Dz. U. z 2019 r. poz. 1172, z późn. zm.).</w:t>
      </w:r>
    </w:p>
    <w:p w14:paraId="172F220D" w14:textId="77777777" w:rsidR="00295541" w:rsidRPr="00295541" w:rsidRDefault="00295541" w:rsidP="00295541">
      <w:pPr>
        <w:jc w:val="both"/>
        <w:rPr>
          <w:rFonts w:cs="Calibri"/>
        </w:rPr>
      </w:pPr>
      <w:r w:rsidRPr="00295541">
        <w:rPr>
          <w:rFonts w:cs="Calibri"/>
        </w:rPr>
        <w:t xml:space="preserve">Rada Nadzorcza funkcjonuje zgodnie z rozporządzeniem Ministra Pracy i Polityki Socjalnej </w:t>
      </w:r>
      <w:r w:rsidRPr="00295541">
        <w:rPr>
          <w:rFonts w:cs="Calibri"/>
        </w:rPr>
        <w:br/>
        <w:t>z dnia 26 marca 1998 roku w sprawie szczegółowych zasad i trybu powoływania oraz odwoływania członków Rady Nadzorczej Państwowego Funduszu Rehabilitacji Osób Niepełnosprawnych, a także szczegółowych zasad działania Rady Nadzorczej i szkolenia jej członków oraz wysokości ich wynagradzania za udział w posiedzeniach Rady (Dz. U. Nr 45 poz. 276, z późn. zm.) oraz regulaminem Rady Nadzorczej Państwowego Funduszu Rehabilitacji Osób Niepełnosprawnych zatwierdzonym uchwałą nr 5/2017 Rady Nadzorczej PFRON z dnia 20 czerwca 2017 roku.</w:t>
      </w:r>
    </w:p>
    <w:p w14:paraId="063A012D" w14:textId="77777777" w:rsidR="00295541" w:rsidRPr="00295541" w:rsidRDefault="00295541" w:rsidP="00295541">
      <w:pPr>
        <w:spacing w:after="0"/>
        <w:jc w:val="both"/>
        <w:rPr>
          <w:rFonts w:cs="Calibri"/>
        </w:rPr>
      </w:pPr>
      <w:r w:rsidRPr="00295541">
        <w:rPr>
          <w:rFonts w:cs="Calibri"/>
        </w:rPr>
        <w:t>Rada Nadzorcza składa się z:</w:t>
      </w:r>
    </w:p>
    <w:p w14:paraId="7A4BD484" w14:textId="77777777" w:rsidR="00295541" w:rsidRPr="00295541" w:rsidRDefault="00295541" w:rsidP="00F2620F">
      <w:pPr>
        <w:numPr>
          <w:ilvl w:val="0"/>
          <w:numId w:val="102"/>
        </w:numPr>
        <w:spacing w:after="0"/>
        <w:ind w:left="426" w:hanging="426"/>
        <w:jc w:val="both"/>
        <w:rPr>
          <w:rFonts w:cs="Calibri"/>
        </w:rPr>
      </w:pPr>
      <w:r w:rsidRPr="00295541">
        <w:rPr>
          <w:rFonts w:cs="Calibri"/>
        </w:rPr>
        <w:t xml:space="preserve">Prezesa Rady Nadzorczej, którym jest Pełnomocnik Rządu do Spraw Osób </w:t>
      </w:r>
      <w:r w:rsidRPr="00295541">
        <w:rPr>
          <w:rFonts w:cs="Calibri"/>
        </w:rPr>
        <w:br/>
        <w:t xml:space="preserve">Niepełnosprawnych – Sekretarz Stanu w ministerstwie właściwym do spraw zabezpieczenia społecznego, </w:t>
      </w:r>
    </w:p>
    <w:p w14:paraId="4A24BC7F" w14:textId="77777777" w:rsidR="00295541" w:rsidRPr="00295541" w:rsidRDefault="00295541" w:rsidP="00F2620F">
      <w:pPr>
        <w:numPr>
          <w:ilvl w:val="0"/>
          <w:numId w:val="102"/>
        </w:numPr>
        <w:spacing w:after="0"/>
        <w:ind w:left="426" w:hanging="426"/>
        <w:jc w:val="both"/>
        <w:rPr>
          <w:rFonts w:cs="Calibri"/>
        </w:rPr>
      </w:pPr>
      <w:r w:rsidRPr="00295541">
        <w:rPr>
          <w:rFonts w:cs="Calibri"/>
        </w:rPr>
        <w:t>przedstawiciela ministra właściwego do spraw finansów publicznych,</w:t>
      </w:r>
    </w:p>
    <w:p w14:paraId="7E602761" w14:textId="77777777" w:rsidR="00295541" w:rsidRPr="00295541" w:rsidRDefault="00295541" w:rsidP="00F2620F">
      <w:pPr>
        <w:numPr>
          <w:ilvl w:val="0"/>
          <w:numId w:val="102"/>
        </w:numPr>
        <w:spacing w:after="0"/>
        <w:ind w:left="426" w:hanging="426"/>
        <w:jc w:val="both"/>
        <w:rPr>
          <w:rFonts w:cs="Calibri"/>
        </w:rPr>
      </w:pPr>
      <w:r w:rsidRPr="00295541">
        <w:rPr>
          <w:rFonts w:cs="Calibri"/>
        </w:rPr>
        <w:t xml:space="preserve">przedstawiciela ministra właściwego do spraw rozwoju regionalnego, </w:t>
      </w:r>
    </w:p>
    <w:p w14:paraId="49D3ACDF" w14:textId="77777777" w:rsidR="00295541" w:rsidRPr="00295541" w:rsidRDefault="00295541" w:rsidP="00F2620F">
      <w:pPr>
        <w:numPr>
          <w:ilvl w:val="0"/>
          <w:numId w:val="102"/>
        </w:numPr>
        <w:spacing w:after="0"/>
        <w:ind w:left="426" w:hanging="426"/>
        <w:jc w:val="both"/>
        <w:rPr>
          <w:rFonts w:cs="Calibri"/>
        </w:rPr>
      </w:pPr>
      <w:r w:rsidRPr="00295541">
        <w:rPr>
          <w:rFonts w:cs="Calibri"/>
        </w:rPr>
        <w:t>przedstawicieli organizacji: pracodawców i związkowej reprezentatywnych w rozumieniu ustawy o Radzie Dialogu Społecznego,</w:t>
      </w:r>
    </w:p>
    <w:p w14:paraId="589BD1EF" w14:textId="77777777" w:rsidR="00295541" w:rsidRPr="00295541" w:rsidRDefault="00295541" w:rsidP="00F2620F">
      <w:pPr>
        <w:numPr>
          <w:ilvl w:val="0"/>
          <w:numId w:val="102"/>
        </w:numPr>
        <w:spacing w:after="0"/>
        <w:ind w:left="426" w:hanging="426"/>
        <w:jc w:val="both"/>
        <w:rPr>
          <w:rFonts w:cs="Calibri"/>
        </w:rPr>
      </w:pPr>
      <w:r w:rsidRPr="00295541">
        <w:rPr>
          <w:rFonts w:cs="Calibri"/>
        </w:rPr>
        <w:t>przedstawicieli organizacji pozarządowych.</w:t>
      </w:r>
    </w:p>
    <w:p w14:paraId="6CD19F61" w14:textId="77777777" w:rsidR="00295541" w:rsidRPr="00295541" w:rsidRDefault="00295541" w:rsidP="00295541">
      <w:pPr>
        <w:jc w:val="both"/>
        <w:rPr>
          <w:rFonts w:cs="Calibri"/>
        </w:rPr>
      </w:pPr>
    </w:p>
    <w:p w14:paraId="40DC391C" w14:textId="77777777" w:rsidR="00295541" w:rsidRPr="00295541" w:rsidRDefault="00295541" w:rsidP="00295541">
      <w:pPr>
        <w:jc w:val="both"/>
        <w:rPr>
          <w:color w:val="000000"/>
        </w:rPr>
      </w:pPr>
      <w:r w:rsidRPr="00295541">
        <w:rPr>
          <w:color w:val="000000"/>
        </w:rPr>
        <w:t xml:space="preserve">Skład </w:t>
      </w:r>
      <w:r w:rsidRPr="00295541">
        <w:rPr>
          <w:color w:val="000000"/>
          <w:lang w:val="x-none"/>
        </w:rPr>
        <w:t xml:space="preserve">Rady </w:t>
      </w:r>
      <w:r w:rsidRPr="00295541">
        <w:rPr>
          <w:color w:val="000000"/>
        </w:rPr>
        <w:t>Nadzorczej PFRON w 2019 r.</w:t>
      </w:r>
    </w:p>
    <w:p w14:paraId="5B87BE2A" w14:textId="77777777" w:rsidR="00295541" w:rsidRPr="00295541" w:rsidRDefault="00295541" w:rsidP="00295541">
      <w:pPr>
        <w:spacing w:after="120"/>
        <w:contextualSpacing/>
        <w:jc w:val="both"/>
        <w:rPr>
          <w:rFonts w:cs="Calibri"/>
          <w:color w:val="000000"/>
          <w:lang w:eastAsia="ar-SA"/>
        </w:rPr>
      </w:pPr>
      <w:r w:rsidRPr="00295541">
        <w:rPr>
          <w:rFonts w:cs="Calibri"/>
          <w:color w:val="000000"/>
          <w:lang w:eastAsia="ar-SA"/>
        </w:rPr>
        <w:t>Prezes Rady Nadzorczej:</w:t>
      </w:r>
    </w:p>
    <w:p w14:paraId="019726AE"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Pan Krzysztof Michałkiewicz - Sekretarz Stanu w Ministerstwie Rodziny, Pracy i Polityki Społecznej, Pełnomocnik Rządu ds. Osób Niepełnosprawnych, Prezes Rady Nadzorczej </w:t>
      </w:r>
      <w:r w:rsidRPr="00295541">
        <w:rPr>
          <w:rFonts w:cs="Calibri"/>
        </w:rPr>
        <w:br/>
        <w:t>(do listopada 2019 roku)</w:t>
      </w:r>
    </w:p>
    <w:p w14:paraId="1EB39763" w14:textId="77777777" w:rsidR="00295541" w:rsidRPr="00295541" w:rsidRDefault="00295541" w:rsidP="00C51D75">
      <w:pPr>
        <w:shd w:val="clear" w:color="auto" w:fill="FFFFFF"/>
        <w:spacing w:after="0"/>
        <w:ind w:right="-2"/>
        <w:jc w:val="both"/>
        <w:rPr>
          <w:rFonts w:cs="Calibri"/>
        </w:rPr>
      </w:pPr>
      <w:r w:rsidRPr="00295541">
        <w:rPr>
          <w:rFonts w:cs="Calibri"/>
        </w:rPr>
        <w:t xml:space="preserve">oraz  członkowie:  </w:t>
      </w:r>
    </w:p>
    <w:p w14:paraId="6AC370F4"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Pani Renata Górna – przedstawiciel Ogólnopolskiego Porozumienia Związków Zawodowych</w:t>
      </w:r>
      <w:r w:rsidR="00C51D75">
        <w:rPr>
          <w:rFonts w:cs="Calibri"/>
        </w:rPr>
        <w:t>,</w:t>
      </w:r>
    </w:p>
    <w:p w14:paraId="66D12AA0"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Pani Iwonna Kulikowska – przedstawiciel Ministra Finansów</w:t>
      </w:r>
      <w:r w:rsidR="00C51D75">
        <w:rPr>
          <w:rFonts w:cs="Calibri"/>
        </w:rPr>
        <w:t>,</w:t>
      </w:r>
    </w:p>
    <w:p w14:paraId="015D2687"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Pani Bernarda Machniak – przedstawiciel Forum Związków Zawodowych</w:t>
      </w:r>
      <w:r w:rsidR="00C51D75">
        <w:rPr>
          <w:rFonts w:cs="Calibri"/>
        </w:rPr>
        <w:t>,</w:t>
      </w:r>
    </w:p>
    <w:p w14:paraId="6D9BB9D2"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 Jacek Męcina – przedstawiciel Konfederacji Lewiatan</w:t>
      </w:r>
      <w:r w:rsidR="00C51D75">
        <w:rPr>
          <w:rFonts w:cs="Calibri"/>
        </w:rPr>
        <w:t>,</w:t>
      </w:r>
    </w:p>
    <w:p w14:paraId="0A3490A6"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Pan Mariusz Mituś – przedstawiciel Polskiego Stowarzyszenia na rzecz Osób </w:t>
      </w:r>
      <w:r w:rsidRPr="00295541">
        <w:rPr>
          <w:rFonts w:cs="Calibri"/>
        </w:rPr>
        <w:br/>
        <w:t>z Niepełnosprawnością Intelektualną</w:t>
      </w:r>
      <w:r w:rsidR="00C51D75">
        <w:rPr>
          <w:rFonts w:cs="Calibri"/>
        </w:rPr>
        <w:t>,</w:t>
      </w:r>
    </w:p>
    <w:p w14:paraId="1D9DE9C7"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 Marcin Nowacki – przedstawiciel Związku Przedsiębiorców i Pracodawców</w:t>
      </w:r>
      <w:r w:rsidR="00C51D75">
        <w:rPr>
          <w:rFonts w:cs="Calibri"/>
        </w:rPr>
        <w:t>,</w:t>
      </w:r>
    </w:p>
    <w:p w14:paraId="4E1E36FB"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 Janusz Piątek – przedstawiciel Związku Rzemiosła Polskiego</w:t>
      </w:r>
      <w:r w:rsidR="00C51D75">
        <w:rPr>
          <w:rFonts w:cs="Calibri"/>
        </w:rPr>
        <w:t>,</w:t>
      </w:r>
    </w:p>
    <w:p w14:paraId="78302428"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Pan Krzysztof Rowiński –przedstawiciel Komisji Krajowej NSZZ „Solidarność”</w:t>
      </w:r>
      <w:r w:rsidR="00C51D75">
        <w:rPr>
          <w:rFonts w:cs="Calibri"/>
        </w:rPr>
        <w:t>.</w:t>
      </w:r>
      <w:r w:rsidRPr="00295541">
        <w:rPr>
          <w:rFonts w:cs="Calibri"/>
        </w:rPr>
        <w:t xml:space="preserve"> </w:t>
      </w:r>
    </w:p>
    <w:p w14:paraId="69E7FEBA"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lastRenderedPageBreak/>
        <w:t>Pan Jan Zając – przedstawiciel Pracodawców Rzeczypospolitej Polskiej</w:t>
      </w:r>
    </w:p>
    <w:p w14:paraId="04240A81"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Pani Zofia Żuk – przedstawiciel Business Centre Club </w:t>
      </w:r>
    </w:p>
    <w:p w14:paraId="75B39DAC" w14:textId="77777777" w:rsidR="00295541" w:rsidRPr="008A4C56" w:rsidRDefault="00295541" w:rsidP="00295541">
      <w:pPr>
        <w:spacing w:after="120"/>
        <w:jc w:val="both"/>
        <w:rPr>
          <w:rFonts w:cs="Calibri"/>
          <w:b/>
          <w:color w:val="C00000"/>
          <w:lang w:eastAsia="ar-SA"/>
        </w:rPr>
      </w:pPr>
      <w:r w:rsidRPr="008A4C56">
        <w:rPr>
          <w:rFonts w:cs="Calibri"/>
          <w:b/>
          <w:color w:val="C00000"/>
          <w:lang w:eastAsia="ar-SA"/>
        </w:rPr>
        <w:t>Do zadań Rady Nadzorczej PFRON należy w szczególności:</w:t>
      </w:r>
    </w:p>
    <w:p w14:paraId="06B4D323"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zatwierdzanie planów działalności i projektu planu finansowego Funduszu,</w:t>
      </w:r>
    </w:p>
    <w:p w14:paraId="62149EB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opiniowanie kryteriów wyboru przedsięwzięć finansowanych ze środków Funduszu, zgodnie z kierunkowymi założeniami polityki zatrudnienia, rehabilitacji zawodowej </w:t>
      </w:r>
      <w:r w:rsidRPr="00295541">
        <w:rPr>
          <w:rFonts w:cs="Calibri"/>
        </w:rPr>
        <w:br/>
        <w:t>i społecznej osób niepełnosprawnych, określonymi przez Pełnomocnika,</w:t>
      </w:r>
    </w:p>
    <w:p w14:paraId="4C1A74E7"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zatwierdzanie wniosków Zarządu w sprawach zaciągania pożyczek przez Fundusz,</w:t>
      </w:r>
    </w:p>
    <w:p w14:paraId="2E039D42"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opiniowanie wniosków w sprawie powołania i odwołania każdego z zastępców Prezesa Zarządu,</w:t>
      </w:r>
    </w:p>
    <w:p w14:paraId="5BB4B08F"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dokonywanie kontroli i oceny działalności Zarządu,</w:t>
      </w:r>
    </w:p>
    <w:p w14:paraId="3DE65802"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zatwierdzanie rocznych sprawozdań Funduszu,</w:t>
      </w:r>
    </w:p>
    <w:p w14:paraId="48CB1A72"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składanie ministrowi właściwemu do spraw zabezpieczenia społecznego sprawozdań </w:t>
      </w:r>
      <w:r w:rsidRPr="00295541">
        <w:rPr>
          <w:rFonts w:cs="Calibri"/>
        </w:rPr>
        <w:br/>
        <w:t>z działalności Funduszu do 20 marca każdego roku.</w:t>
      </w:r>
    </w:p>
    <w:p w14:paraId="32C25976" w14:textId="77777777" w:rsidR="00295541" w:rsidRPr="008A4C56" w:rsidRDefault="00295541" w:rsidP="00295541">
      <w:pPr>
        <w:spacing w:after="120"/>
        <w:jc w:val="both"/>
        <w:rPr>
          <w:rFonts w:cs="Calibri"/>
          <w:b/>
          <w:color w:val="C00000"/>
          <w:lang w:eastAsia="ar-SA"/>
        </w:rPr>
      </w:pPr>
      <w:r w:rsidRPr="008A4C56">
        <w:rPr>
          <w:rFonts w:cs="Calibri"/>
          <w:b/>
          <w:color w:val="C00000"/>
          <w:lang w:eastAsia="ar-SA"/>
        </w:rPr>
        <w:t>Uchwały podjęte przez Radę Nadzorczą PFRON w 2019 roku dotyczyły m.in.:</w:t>
      </w:r>
    </w:p>
    <w:p w14:paraId="64EED9B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zatwierdzenia „Sprawozdania z realizacji planu rzeczowo – finansowego z działalności Państwowego Funduszu Rehabilitacji Osób Niepełnosprawnych w 2018 roku”,</w:t>
      </w:r>
    </w:p>
    <w:p w14:paraId="3A23E148"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zatwierdzenia rocznego sprawozdania finansowego Państwowego Funduszu Rehabilitacji Osób Niepełnosprawnych za 2018 rok,</w:t>
      </w:r>
    </w:p>
    <w:p w14:paraId="0D8654C9"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zatwierdzenia sprawozdania z wykonania planu działalności Państwowego Funduszu Rehabilitacji Osób Niepełnosprawnych za rok 2018,</w:t>
      </w:r>
    </w:p>
    <w:p w14:paraId="756F5D63"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zatwierdzenia Projektu Budżetu Państwa na 2020 rok – Projektu Planu Finansowego Państwowego Funduszu Rehabilitacji Osób Niepełnosprawnych,</w:t>
      </w:r>
    </w:p>
    <w:p w14:paraId="4C5E8BE9"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zatwierdzenia planu działalności Państwowego Funduszu Rehabilitacji Osób Niepełnosprawnych na rok 2020,</w:t>
      </w:r>
    </w:p>
    <w:p w14:paraId="622A47AE" w14:textId="77777777" w:rsidR="00295541" w:rsidRPr="00295541" w:rsidRDefault="00295541" w:rsidP="00F2620F">
      <w:pPr>
        <w:numPr>
          <w:ilvl w:val="0"/>
          <w:numId w:val="5"/>
        </w:numPr>
        <w:shd w:val="clear" w:color="auto" w:fill="FFFFFF"/>
        <w:spacing w:after="0"/>
        <w:ind w:left="1134" w:right="-2"/>
        <w:jc w:val="both"/>
        <w:rPr>
          <w:rFonts w:cs="Calibri"/>
        </w:rPr>
      </w:pPr>
      <w:bookmarkStart w:id="19" w:name="_Toc2768286"/>
      <w:r w:rsidRPr="00295541">
        <w:rPr>
          <w:rFonts w:cs="Calibri"/>
        </w:rPr>
        <w:t xml:space="preserve">zmian w programach: „Rehabilitacja 25 plus”, „Programie wyrównywania różnic między regionami III”, „ABSLOWENT” oraz „STABILNE ZATRUDNIENIE – osoby niepełnosprawne </w:t>
      </w:r>
      <w:r w:rsidRPr="00295541">
        <w:rPr>
          <w:rFonts w:cs="Calibri"/>
        </w:rPr>
        <w:br/>
        <w:t>w administracji i służbie publicznej”.</w:t>
      </w:r>
    </w:p>
    <w:p w14:paraId="0B0CB67B" w14:textId="77777777" w:rsidR="00295541" w:rsidRPr="00295541" w:rsidRDefault="00295541" w:rsidP="00250058">
      <w:pPr>
        <w:pStyle w:val="Nagwek2"/>
      </w:pPr>
      <w:bookmarkStart w:id="20" w:name="_Toc33794879"/>
      <w:r w:rsidRPr="00295541">
        <w:t>Zarząd</w:t>
      </w:r>
      <w:bookmarkEnd w:id="12"/>
      <w:bookmarkEnd w:id="19"/>
      <w:bookmarkEnd w:id="20"/>
    </w:p>
    <w:p w14:paraId="01C13F1D" w14:textId="77777777" w:rsidR="00295541" w:rsidRPr="008A4C56" w:rsidRDefault="00295541" w:rsidP="00295541">
      <w:pPr>
        <w:spacing w:after="120"/>
        <w:jc w:val="both"/>
        <w:rPr>
          <w:rFonts w:cs="Calibri"/>
          <w:b/>
          <w:bCs/>
          <w:color w:val="C00000"/>
          <w:lang w:eastAsia="ar-SA"/>
        </w:rPr>
      </w:pPr>
      <w:bookmarkStart w:id="21" w:name="_Toc476220844"/>
      <w:bookmarkStart w:id="22" w:name="_Toc477947959"/>
      <w:r w:rsidRPr="008A4C56">
        <w:rPr>
          <w:rFonts w:cs="Calibri"/>
          <w:b/>
          <w:bCs/>
          <w:color w:val="C00000"/>
          <w:lang w:eastAsia="ar-SA"/>
        </w:rPr>
        <w:t>Skład Zarządu PFRON w 2019 roku:</w:t>
      </w:r>
    </w:p>
    <w:p w14:paraId="6D9EF860"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Marlena Maląg - Prezes Zarządu do dnia 14.11.2019 roku,</w:t>
      </w:r>
    </w:p>
    <w:p w14:paraId="06AB679A"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Krzysztof Michałkiewicz - Prezes Zarządu od dnia 15.11.2019 roku,</w:t>
      </w:r>
    </w:p>
    <w:p w14:paraId="78B23890"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Dorota Habich - Zastępca Prezesa Zarządu ds. Programowych,</w:t>
      </w:r>
    </w:p>
    <w:p w14:paraId="6830E04D"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Tomasz Maruszewski - Zastępca Prezesa Zarządu ds. Finansowych.</w:t>
      </w:r>
    </w:p>
    <w:p w14:paraId="3619CAB5" w14:textId="77777777" w:rsidR="00295541" w:rsidRPr="008A4C56" w:rsidRDefault="00295541" w:rsidP="00295541">
      <w:pPr>
        <w:spacing w:before="240" w:after="120"/>
        <w:jc w:val="both"/>
        <w:rPr>
          <w:rFonts w:cs="Calibri"/>
          <w:b/>
          <w:color w:val="C00000"/>
          <w:lang w:eastAsia="ar-SA"/>
        </w:rPr>
      </w:pPr>
      <w:r w:rsidRPr="008A4C56">
        <w:rPr>
          <w:rFonts w:cs="Calibri"/>
          <w:b/>
          <w:color w:val="C00000"/>
          <w:lang w:eastAsia="ar-SA"/>
        </w:rPr>
        <w:t>Do zadań Zarządu PFRON należy w szczególności:</w:t>
      </w:r>
    </w:p>
    <w:p w14:paraId="16824857"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opracowywanie projektów planów działalności Funduszu i projektu planu finansowego,</w:t>
      </w:r>
    </w:p>
    <w:p w14:paraId="1F1DE921"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dokonywanie wyboru przedsięwzięć do finansowania ze środków Funduszu, </w:t>
      </w:r>
    </w:p>
    <w:p w14:paraId="59856151"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 xml:space="preserve">gospodarowanie środkami Funduszu, </w:t>
      </w:r>
    </w:p>
    <w:p w14:paraId="6CF34175"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lastRenderedPageBreak/>
        <w:t xml:space="preserve">opracowywanie szczegółowych zasad finansowania realizacji zadań, o których mowa </w:t>
      </w:r>
      <w:r w:rsidRPr="00295541">
        <w:rPr>
          <w:rFonts w:cs="Calibri"/>
        </w:rPr>
        <w:br/>
        <w:t>w ustawie o rehabilitacji,</w:t>
      </w:r>
    </w:p>
    <w:p w14:paraId="4B2307F6"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podejmowanie decyzji w sprawie odraczania terminu spłat i umarzania pożyczek,</w:t>
      </w:r>
    </w:p>
    <w:p w14:paraId="19F535E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sprawowanie kontroli nad wykorzystaniem środków Funduszu przekazywanych na realizację zadań określonych ustawą,</w:t>
      </w:r>
    </w:p>
    <w:p w14:paraId="6F225222"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współpraca z organizacjami pozarządowymi,</w:t>
      </w:r>
    </w:p>
    <w:p w14:paraId="12B5D36C" w14:textId="77777777" w:rsidR="00295541" w:rsidRPr="00295541" w:rsidRDefault="00295541" w:rsidP="00F2620F">
      <w:pPr>
        <w:numPr>
          <w:ilvl w:val="0"/>
          <w:numId w:val="5"/>
        </w:numPr>
        <w:shd w:val="clear" w:color="auto" w:fill="FFFFFF"/>
        <w:spacing w:after="0"/>
        <w:ind w:left="1134" w:right="-2"/>
        <w:jc w:val="both"/>
        <w:rPr>
          <w:rFonts w:cs="Calibri"/>
        </w:rPr>
      </w:pPr>
      <w:r w:rsidRPr="00295541">
        <w:rPr>
          <w:rFonts w:cs="Calibri"/>
        </w:rPr>
        <w:t>składanie Radzie Nadzorczej sprawozdań z działalności Funduszu.</w:t>
      </w:r>
    </w:p>
    <w:bookmarkEnd w:id="21"/>
    <w:bookmarkEnd w:id="22"/>
    <w:p w14:paraId="647C8D74" w14:textId="77777777" w:rsidR="002B4001" w:rsidRPr="00295541" w:rsidRDefault="002B4001" w:rsidP="00DB4B79">
      <w:pPr>
        <w:rPr>
          <w:color w:val="FF0000"/>
          <w:sz w:val="2"/>
          <w:szCs w:val="2"/>
          <w:lang w:eastAsia="ar-SA"/>
        </w:rPr>
      </w:pPr>
      <w:r w:rsidRPr="007B703A">
        <w:rPr>
          <w:color w:val="FF0000"/>
          <w:lang w:eastAsia="ar-SA"/>
        </w:rPr>
        <w:br w:type="page"/>
      </w:r>
    </w:p>
    <w:p w14:paraId="194B9653" w14:textId="77777777" w:rsidR="00492352" w:rsidRPr="007B703A" w:rsidRDefault="00492352" w:rsidP="0008095D">
      <w:pPr>
        <w:pStyle w:val="Nagwek1"/>
      </w:pPr>
      <w:bookmarkStart w:id="23" w:name="_Toc33794880"/>
      <w:r w:rsidRPr="0008095D">
        <w:t>Realizacja</w:t>
      </w:r>
      <w:r w:rsidRPr="007B703A">
        <w:t xml:space="preserve"> planu finansowego</w:t>
      </w:r>
      <w:bookmarkEnd w:id="23"/>
      <w:r w:rsidRPr="007B703A">
        <w:t xml:space="preserve"> </w:t>
      </w:r>
    </w:p>
    <w:p w14:paraId="03D2B94F" w14:textId="77777777" w:rsidR="00492352" w:rsidRPr="007B703A" w:rsidRDefault="00492352" w:rsidP="0008095D">
      <w:pPr>
        <w:pStyle w:val="Nagwek2"/>
      </w:pPr>
      <w:bookmarkStart w:id="24" w:name="_Toc33794881"/>
      <w:r w:rsidRPr="007B703A">
        <w:t>Przychody</w:t>
      </w:r>
      <w:bookmarkEnd w:id="24"/>
    </w:p>
    <w:p w14:paraId="461BC64B" w14:textId="77777777" w:rsidR="00295541" w:rsidRPr="00295541" w:rsidRDefault="00295541" w:rsidP="00295541">
      <w:pPr>
        <w:spacing w:after="0"/>
        <w:jc w:val="both"/>
        <w:rPr>
          <w:rFonts w:cs="Calibri"/>
          <w:b/>
          <w:i/>
          <w:color w:val="C00000"/>
        </w:rPr>
      </w:pPr>
      <w:bookmarkStart w:id="25" w:name="_Toc507077142"/>
      <w:r w:rsidRPr="00295541">
        <w:rPr>
          <w:rFonts w:cs="Calibri"/>
          <w:b/>
          <w:i/>
          <w:color w:val="C00000"/>
        </w:rPr>
        <w:t>Plan finansowy PFRON na 2019 rok zamieszczony został w Załączniku do Ustawy Budżetowej</w:t>
      </w:r>
      <w:r w:rsidRPr="00295541">
        <w:rPr>
          <w:rFonts w:cs="Calibri"/>
          <w:b/>
          <w:i/>
          <w:color w:val="C00000"/>
        </w:rPr>
        <w:br/>
        <w:t>na rok 2019 z dnia 16 stycznia 2019 roku. Uwzględniając przeniesienia pomiędzy pozycjami planu dokonane za zgodą Ministra Finansów z dnia 11.04.2019 r., 18.07.2019 r. oraz 11.10.2019 r. plan finansowy PFRON zakładał przychody w wysokości 5.499.269 tys. zł, z tego:</w:t>
      </w:r>
    </w:p>
    <w:p w14:paraId="329306BC" w14:textId="77777777" w:rsidR="00295541" w:rsidRPr="00295541" w:rsidRDefault="00295541" w:rsidP="00295541">
      <w:pPr>
        <w:spacing w:after="0"/>
        <w:ind w:firstLine="426"/>
        <w:jc w:val="both"/>
        <w:rPr>
          <w:rFonts w:cs="Calibri"/>
          <w:sz w:val="6"/>
          <w:szCs w:val="6"/>
        </w:rPr>
      </w:pPr>
    </w:p>
    <w:p w14:paraId="4D762BD2" w14:textId="77777777" w:rsidR="00295541" w:rsidRPr="00295541" w:rsidRDefault="00295541" w:rsidP="00F2620F">
      <w:pPr>
        <w:numPr>
          <w:ilvl w:val="0"/>
          <w:numId w:val="31"/>
        </w:numPr>
        <w:tabs>
          <w:tab w:val="left" w:pos="426"/>
        </w:tabs>
        <w:suppressAutoHyphens/>
        <w:spacing w:after="0"/>
        <w:ind w:left="426" w:hanging="426"/>
        <w:jc w:val="both"/>
        <w:rPr>
          <w:rFonts w:cs="Calibri"/>
        </w:rPr>
      </w:pPr>
      <w:r w:rsidRPr="00295541">
        <w:rPr>
          <w:rFonts w:cs="Calibri"/>
        </w:rPr>
        <w:t>dotacje z budżetu państwa 746.745 tys. zł, z tego:</w:t>
      </w:r>
    </w:p>
    <w:p w14:paraId="497BE2BE" w14:textId="77777777" w:rsidR="00295541" w:rsidRPr="00295541" w:rsidRDefault="00295541" w:rsidP="00F2620F">
      <w:pPr>
        <w:numPr>
          <w:ilvl w:val="0"/>
          <w:numId w:val="47"/>
        </w:numPr>
        <w:tabs>
          <w:tab w:val="left" w:pos="426"/>
        </w:tabs>
        <w:suppressAutoHyphens/>
        <w:spacing w:after="0"/>
        <w:jc w:val="both"/>
        <w:rPr>
          <w:rFonts w:cs="Calibri"/>
        </w:rPr>
      </w:pPr>
      <w:r w:rsidRPr="00295541">
        <w:rPr>
          <w:rFonts w:cs="Calibri"/>
        </w:rPr>
        <w:t>dotacje dla państwowego funduszu celowego 745.360 tys. zł z przeznaczeniem na:</w:t>
      </w:r>
    </w:p>
    <w:p w14:paraId="30B6697E" w14:textId="77777777" w:rsidR="00295541" w:rsidRPr="00295541" w:rsidRDefault="00295541" w:rsidP="00F2620F">
      <w:pPr>
        <w:numPr>
          <w:ilvl w:val="2"/>
          <w:numId w:val="48"/>
        </w:numPr>
        <w:tabs>
          <w:tab w:val="left" w:pos="709"/>
        </w:tabs>
        <w:spacing w:after="0"/>
        <w:ind w:left="1134" w:hanging="283"/>
        <w:contextualSpacing/>
        <w:jc w:val="both"/>
        <w:rPr>
          <w:rFonts w:cs="Calibri"/>
        </w:rPr>
      </w:pPr>
      <w:r w:rsidRPr="00295541">
        <w:rPr>
          <w:rFonts w:cs="Calibri"/>
        </w:rPr>
        <w:t xml:space="preserve">717.860 tys. zł na dofinansowanie do wynagrodzeń pracowników niepełnosprawnych art. 46 a ust.1 pkt 1, </w:t>
      </w:r>
    </w:p>
    <w:p w14:paraId="60F9D1C6" w14:textId="77777777" w:rsidR="00295541" w:rsidRPr="00295541" w:rsidRDefault="00295541" w:rsidP="00F2620F">
      <w:pPr>
        <w:numPr>
          <w:ilvl w:val="2"/>
          <w:numId w:val="48"/>
        </w:numPr>
        <w:tabs>
          <w:tab w:val="left" w:pos="709"/>
        </w:tabs>
        <w:spacing w:after="0"/>
        <w:ind w:left="1134" w:hanging="283"/>
        <w:contextualSpacing/>
        <w:jc w:val="both"/>
        <w:rPr>
          <w:rFonts w:cs="Calibri"/>
        </w:rPr>
      </w:pPr>
      <w:r w:rsidRPr="00295541">
        <w:rPr>
          <w:rFonts w:cs="Calibri"/>
        </w:rPr>
        <w:t xml:space="preserve">27.500 tys. zł na zrekompensowanie gminom 50% dochodów utraconych z tytułu zastosowania ustawowych zwolnień dla prowadzących zakłady pracy chronionej </w:t>
      </w:r>
      <w:r w:rsidRPr="00295541">
        <w:rPr>
          <w:rFonts w:cs="Calibri"/>
        </w:rPr>
        <w:br/>
        <w:t xml:space="preserve">lub zakłady aktywności zawodowej z podatku od nieruchomości, rolnego, leśnego </w:t>
      </w:r>
      <w:r w:rsidRPr="00295541">
        <w:rPr>
          <w:rFonts w:cs="Calibri"/>
        </w:rPr>
        <w:br/>
        <w:t>i od czynności cywilnoprawnych art. 46 a ust.1 pkt 2,</w:t>
      </w:r>
    </w:p>
    <w:p w14:paraId="6AF19250" w14:textId="77777777" w:rsidR="00295541" w:rsidRPr="00295541" w:rsidRDefault="00295541" w:rsidP="00F2620F">
      <w:pPr>
        <w:numPr>
          <w:ilvl w:val="0"/>
          <w:numId w:val="47"/>
        </w:numPr>
        <w:tabs>
          <w:tab w:val="left" w:pos="426"/>
        </w:tabs>
        <w:suppressAutoHyphens/>
        <w:spacing w:after="0"/>
        <w:jc w:val="both"/>
        <w:rPr>
          <w:rFonts w:cs="Calibri"/>
        </w:rPr>
      </w:pPr>
      <w:r w:rsidRPr="00295541">
        <w:rPr>
          <w:rFonts w:cs="Calibri"/>
        </w:rPr>
        <w:t>dotacje celowe na finansowanie projektów z udziałem środków UE – bieżące 1.331 tys. zł,</w:t>
      </w:r>
    </w:p>
    <w:p w14:paraId="5086EACB" w14:textId="77777777" w:rsidR="00295541" w:rsidRPr="00295541" w:rsidRDefault="00295541" w:rsidP="00F2620F">
      <w:pPr>
        <w:numPr>
          <w:ilvl w:val="0"/>
          <w:numId w:val="47"/>
        </w:numPr>
        <w:tabs>
          <w:tab w:val="left" w:pos="426"/>
        </w:tabs>
        <w:suppressAutoHyphens/>
        <w:spacing w:after="0"/>
        <w:jc w:val="both"/>
        <w:rPr>
          <w:rFonts w:cs="Calibri"/>
        </w:rPr>
      </w:pPr>
      <w:r w:rsidRPr="00295541">
        <w:rPr>
          <w:rFonts w:cs="Calibri"/>
        </w:rPr>
        <w:t>dotacje celowe na finansowanie projektów z udziałem środków UE – majątkowe 54 tys. zł,</w:t>
      </w:r>
    </w:p>
    <w:p w14:paraId="62EA3E98" w14:textId="77777777" w:rsidR="00295541" w:rsidRPr="00295541" w:rsidRDefault="00295541" w:rsidP="00113EB2">
      <w:pPr>
        <w:numPr>
          <w:ilvl w:val="0"/>
          <w:numId w:val="31"/>
        </w:numPr>
        <w:tabs>
          <w:tab w:val="left" w:pos="426"/>
          <w:tab w:val="left" w:pos="7513"/>
        </w:tabs>
        <w:suppressAutoHyphens/>
        <w:spacing w:after="0"/>
        <w:ind w:left="426" w:hanging="426"/>
        <w:jc w:val="both"/>
        <w:rPr>
          <w:rFonts w:cs="Calibri"/>
        </w:rPr>
      </w:pPr>
      <w:r w:rsidRPr="00295541">
        <w:rPr>
          <w:rFonts w:cs="Calibri"/>
        </w:rPr>
        <w:t xml:space="preserve">środki otrzymane z Unii Europejskiej </w:t>
      </w:r>
      <w:r w:rsidR="00113EB2">
        <w:rPr>
          <w:rFonts w:cs="Calibri"/>
        </w:rPr>
        <w:tab/>
      </w:r>
      <w:r w:rsidR="003213CB">
        <w:rPr>
          <w:rFonts w:cs="Calibri"/>
        </w:rPr>
        <w:t xml:space="preserve"> </w:t>
      </w:r>
      <w:r w:rsidR="00D76EDC">
        <w:rPr>
          <w:rFonts w:cs="Calibri"/>
        </w:rPr>
        <w:t xml:space="preserve"> </w:t>
      </w:r>
      <w:r w:rsidRPr="00295541">
        <w:rPr>
          <w:rFonts w:cs="Calibri"/>
        </w:rPr>
        <w:t>10.460 tys. zł,</w:t>
      </w:r>
    </w:p>
    <w:p w14:paraId="4F7026AF" w14:textId="77777777" w:rsidR="00295541" w:rsidRPr="00295541" w:rsidRDefault="00295541" w:rsidP="00113EB2">
      <w:pPr>
        <w:numPr>
          <w:ilvl w:val="0"/>
          <w:numId w:val="31"/>
        </w:numPr>
        <w:tabs>
          <w:tab w:val="left" w:pos="426"/>
          <w:tab w:val="left" w:pos="7230"/>
        </w:tabs>
        <w:suppressAutoHyphens/>
        <w:spacing w:after="0"/>
        <w:ind w:left="426" w:hanging="426"/>
        <w:jc w:val="both"/>
        <w:rPr>
          <w:rFonts w:cs="Calibri"/>
        </w:rPr>
      </w:pPr>
      <w:r w:rsidRPr="00295541">
        <w:rPr>
          <w:rFonts w:cs="Calibri"/>
        </w:rPr>
        <w:t>składki i opłaty (wpłaty zakładów pracy)</w:t>
      </w:r>
      <w:r w:rsidR="00113EB2">
        <w:rPr>
          <w:rFonts w:cs="Calibri"/>
        </w:rPr>
        <w:tab/>
      </w:r>
      <w:r w:rsidRPr="00295541">
        <w:rPr>
          <w:rFonts w:cs="Calibri"/>
        </w:rPr>
        <w:t xml:space="preserve"> 4.484.512 tys. zł,</w:t>
      </w:r>
    </w:p>
    <w:p w14:paraId="1C88DCC5" w14:textId="77777777" w:rsidR="00295541" w:rsidRPr="00295541" w:rsidRDefault="00295541" w:rsidP="00113EB2">
      <w:pPr>
        <w:numPr>
          <w:ilvl w:val="0"/>
          <w:numId w:val="31"/>
        </w:numPr>
        <w:tabs>
          <w:tab w:val="left" w:pos="426"/>
          <w:tab w:val="left" w:pos="7655"/>
        </w:tabs>
        <w:suppressAutoHyphens/>
        <w:spacing w:after="0"/>
        <w:ind w:left="426" w:hanging="426"/>
        <w:jc w:val="both"/>
        <w:rPr>
          <w:rFonts w:cs="Calibri"/>
        </w:rPr>
      </w:pPr>
      <w:r w:rsidRPr="00295541">
        <w:rPr>
          <w:rFonts w:cs="Calibri"/>
        </w:rPr>
        <w:t xml:space="preserve">przelewy redystrybucyjne (zwroty przez samorządy wojewódzkie i powiatowe środków niewykorzystanych w poprzednim roku) </w:t>
      </w:r>
      <w:r w:rsidR="00113EB2">
        <w:rPr>
          <w:rFonts w:cs="Calibri"/>
        </w:rPr>
        <w:tab/>
      </w:r>
      <w:r w:rsidRPr="00295541">
        <w:rPr>
          <w:rFonts w:cs="Calibri"/>
        </w:rPr>
        <w:t>1.794 tys. zł,</w:t>
      </w:r>
    </w:p>
    <w:p w14:paraId="498A3933" w14:textId="77777777" w:rsidR="00295541" w:rsidRPr="00295541" w:rsidRDefault="00295541" w:rsidP="00113EB2">
      <w:pPr>
        <w:numPr>
          <w:ilvl w:val="0"/>
          <w:numId w:val="31"/>
        </w:numPr>
        <w:tabs>
          <w:tab w:val="left" w:pos="426"/>
        </w:tabs>
        <w:suppressAutoHyphens/>
        <w:spacing w:after="0"/>
        <w:ind w:left="426" w:hanging="426"/>
        <w:jc w:val="both"/>
        <w:rPr>
          <w:rFonts w:cs="Calibri"/>
        </w:rPr>
      </w:pPr>
      <w:r w:rsidRPr="00295541">
        <w:rPr>
          <w:rFonts w:cs="Calibri"/>
        </w:rPr>
        <w:t>pozostałe przychody 255.758 tys. zł, z tego:</w:t>
      </w:r>
    </w:p>
    <w:p w14:paraId="56C125E1" w14:textId="77777777" w:rsidR="00295541" w:rsidRPr="00295541" w:rsidRDefault="00295541" w:rsidP="00113EB2">
      <w:pPr>
        <w:numPr>
          <w:ilvl w:val="2"/>
          <w:numId w:val="31"/>
        </w:numPr>
        <w:tabs>
          <w:tab w:val="left" w:pos="851"/>
          <w:tab w:val="left" w:pos="8080"/>
        </w:tabs>
        <w:suppressAutoHyphens/>
        <w:spacing w:after="0"/>
        <w:ind w:hanging="1914"/>
        <w:jc w:val="both"/>
        <w:rPr>
          <w:rFonts w:cs="Calibri"/>
        </w:rPr>
      </w:pPr>
      <w:r w:rsidRPr="00295541">
        <w:rPr>
          <w:rFonts w:cs="Calibri"/>
        </w:rPr>
        <w:t xml:space="preserve">wpływy z tytułu grzywien i innych kar pieniężnych od osób fizycznych </w:t>
      </w:r>
      <w:r w:rsidR="00113EB2">
        <w:rPr>
          <w:rFonts w:cs="Calibri"/>
        </w:rPr>
        <w:tab/>
      </w:r>
      <w:r w:rsidRPr="00295541">
        <w:rPr>
          <w:rFonts w:cs="Calibri"/>
        </w:rPr>
        <w:t>1 tys. zł,</w:t>
      </w:r>
    </w:p>
    <w:p w14:paraId="4AD70619" w14:textId="77777777" w:rsidR="00295541" w:rsidRPr="00295541" w:rsidRDefault="00295541" w:rsidP="00113EB2">
      <w:pPr>
        <w:numPr>
          <w:ilvl w:val="2"/>
          <w:numId w:val="31"/>
        </w:numPr>
        <w:tabs>
          <w:tab w:val="left" w:pos="851"/>
          <w:tab w:val="left" w:pos="7938"/>
        </w:tabs>
        <w:suppressAutoHyphens/>
        <w:spacing w:after="0"/>
        <w:ind w:hanging="1914"/>
        <w:jc w:val="both"/>
        <w:rPr>
          <w:rFonts w:cs="Calibri"/>
        </w:rPr>
      </w:pPr>
      <w:r w:rsidRPr="00295541">
        <w:rPr>
          <w:rFonts w:cs="Calibri"/>
        </w:rPr>
        <w:t xml:space="preserve">dochody z najmu i dzierżawy składników majątkowych </w:t>
      </w:r>
      <w:r w:rsidR="00113EB2">
        <w:rPr>
          <w:rFonts w:cs="Calibri"/>
        </w:rPr>
        <w:tab/>
      </w:r>
      <w:r w:rsidRPr="00295541">
        <w:rPr>
          <w:rFonts w:cs="Calibri"/>
        </w:rPr>
        <w:t>27 tys. zł,</w:t>
      </w:r>
    </w:p>
    <w:p w14:paraId="3611D35C" w14:textId="77777777" w:rsidR="00295541" w:rsidRPr="00295541" w:rsidRDefault="00295541" w:rsidP="00113EB2">
      <w:pPr>
        <w:numPr>
          <w:ilvl w:val="2"/>
          <w:numId w:val="31"/>
        </w:numPr>
        <w:tabs>
          <w:tab w:val="left" w:pos="851"/>
          <w:tab w:val="left" w:pos="7513"/>
        </w:tabs>
        <w:suppressAutoHyphens/>
        <w:spacing w:after="0"/>
        <w:ind w:hanging="1914"/>
        <w:jc w:val="both"/>
        <w:rPr>
          <w:rFonts w:cs="Calibri"/>
        </w:rPr>
      </w:pPr>
      <w:r w:rsidRPr="00295541">
        <w:rPr>
          <w:rFonts w:cs="Calibri"/>
        </w:rPr>
        <w:t>odsetki od nieterminowych wpłat zakładów pracy</w:t>
      </w:r>
      <w:r w:rsidR="00113EB2">
        <w:rPr>
          <w:rFonts w:cs="Calibri"/>
        </w:rPr>
        <w:tab/>
      </w:r>
      <w:r w:rsidRPr="00295541">
        <w:rPr>
          <w:rFonts w:cs="Calibri"/>
        </w:rPr>
        <w:t xml:space="preserve"> 11.300 tys. zł,</w:t>
      </w:r>
    </w:p>
    <w:p w14:paraId="64E647F0" w14:textId="77777777" w:rsidR="00295541" w:rsidRPr="00295541" w:rsidRDefault="00295541" w:rsidP="00113EB2">
      <w:pPr>
        <w:numPr>
          <w:ilvl w:val="2"/>
          <w:numId w:val="31"/>
        </w:numPr>
        <w:tabs>
          <w:tab w:val="left" w:pos="851"/>
          <w:tab w:val="left" w:pos="7513"/>
        </w:tabs>
        <w:suppressAutoHyphens/>
        <w:spacing w:after="0"/>
        <w:ind w:hanging="1914"/>
        <w:jc w:val="both"/>
        <w:rPr>
          <w:rFonts w:cs="Calibri"/>
        </w:rPr>
      </w:pPr>
      <w:r w:rsidRPr="00295541">
        <w:rPr>
          <w:rFonts w:cs="Calibri"/>
        </w:rPr>
        <w:t xml:space="preserve">pozostałe odsetki </w:t>
      </w:r>
      <w:r w:rsidR="00113EB2">
        <w:rPr>
          <w:rFonts w:cs="Calibri"/>
        </w:rPr>
        <w:tab/>
      </w:r>
      <w:r w:rsidR="00113EB2">
        <w:rPr>
          <w:rFonts w:cs="Calibri"/>
        </w:rPr>
        <w:tab/>
        <w:t xml:space="preserve"> </w:t>
      </w:r>
      <w:r w:rsidRPr="00295541">
        <w:rPr>
          <w:rFonts w:cs="Calibri"/>
        </w:rPr>
        <w:t>33.819 tys. zł,</w:t>
      </w:r>
    </w:p>
    <w:p w14:paraId="7162A205" w14:textId="77777777" w:rsidR="00295541" w:rsidRPr="00295541" w:rsidRDefault="00295541" w:rsidP="00113EB2">
      <w:pPr>
        <w:numPr>
          <w:ilvl w:val="2"/>
          <w:numId w:val="31"/>
        </w:numPr>
        <w:tabs>
          <w:tab w:val="left" w:pos="851"/>
          <w:tab w:val="left" w:pos="7513"/>
        </w:tabs>
        <w:suppressAutoHyphens/>
        <w:spacing w:after="0"/>
        <w:ind w:hanging="1914"/>
        <w:jc w:val="both"/>
        <w:rPr>
          <w:rFonts w:cs="Calibri"/>
        </w:rPr>
      </w:pPr>
      <w:r w:rsidRPr="00295541">
        <w:rPr>
          <w:rFonts w:cs="Calibri"/>
        </w:rPr>
        <w:t xml:space="preserve">wpływy z rozliczeń/zwrotów z lat ubiegłych </w:t>
      </w:r>
      <w:r w:rsidR="00113EB2">
        <w:rPr>
          <w:rFonts w:cs="Calibri"/>
        </w:rPr>
        <w:tab/>
      </w:r>
      <w:r w:rsidR="003213CB">
        <w:rPr>
          <w:rFonts w:cs="Calibri"/>
        </w:rPr>
        <w:t xml:space="preserve"> </w:t>
      </w:r>
      <w:r w:rsidRPr="00295541">
        <w:rPr>
          <w:rFonts w:cs="Calibri"/>
        </w:rPr>
        <w:t>20.800 tys. zł,</w:t>
      </w:r>
    </w:p>
    <w:p w14:paraId="6FEE7FDE" w14:textId="77777777" w:rsidR="00295541" w:rsidRPr="00295541" w:rsidRDefault="00295541" w:rsidP="00113EB2">
      <w:pPr>
        <w:numPr>
          <w:ilvl w:val="2"/>
          <w:numId w:val="31"/>
        </w:numPr>
        <w:tabs>
          <w:tab w:val="left" w:pos="851"/>
          <w:tab w:val="left" w:pos="8080"/>
        </w:tabs>
        <w:suppressAutoHyphens/>
        <w:spacing w:after="0"/>
        <w:ind w:hanging="1914"/>
        <w:jc w:val="both"/>
        <w:rPr>
          <w:rFonts w:cs="Calibri"/>
        </w:rPr>
      </w:pPr>
      <w:r w:rsidRPr="00295541">
        <w:rPr>
          <w:rFonts w:cs="Calibri"/>
        </w:rPr>
        <w:t xml:space="preserve">wpływy z tytułu kar i odszkodowań wynikających z umów </w:t>
      </w:r>
      <w:r w:rsidR="00113EB2">
        <w:rPr>
          <w:rFonts w:cs="Calibri"/>
        </w:rPr>
        <w:tab/>
      </w:r>
      <w:r w:rsidRPr="00295541">
        <w:rPr>
          <w:rFonts w:cs="Calibri"/>
        </w:rPr>
        <w:t>5 tys. zł,</w:t>
      </w:r>
    </w:p>
    <w:p w14:paraId="2BAC50C6" w14:textId="77777777" w:rsidR="00295541" w:rsidRPr="00295541" w:rsidRDefault="00295541" w:rsidP="00113EB2">
      <w:pPr>
        <w:numPr>
          <w:ilvl w:val="2"/>
          <w:numId w:val="31"/>
        </w:numPr>
        <w:tabs>
          <w:tab w:val="left" w:pos="851"/>
          <w:tab w:val="left" w:pos="2694"/>
          <w:tab w:val="left" w:pos="7513"/>
        </w:tabs>
        <w:suppressAutoHyphens/>
        <w:spacing w:after="0"/>
        <w:ind w:hanging="1914"/>
        <w:jc w:val="both"/>
        <w:rPr>
          <w:rFonts w:cs="Calibri"/>
        </w:rPr>
      </w:pPr>
      <w:r w:rsidRPr="00295541">
        <w:rPr>
          <w:rFonts w:cs="Calibri"/>
        </w:rPr>
        <w:t xml:space="preserve">wpływy z różnych dochodów </w:t>
      </w:r>
      <w:r w:rsidR="00113EB2">
        <w:rPr>
          <w:rFonts w:cs="Calibri"/>
        </w:rPr>
        <w:tab/>
      </w:r>
      <w:r w:rsidRPr="00295541">
        <w:rPr>
          <w:rFonts w:cs="Calibri"/>
        </w:rPr>
        <w:t>186.706 tys. zł,</w:t>
      </w:r>
    </w:p>
    <w:p w14:paraId="0CA38FC7" w14:textId="77777777" w:rsidR="00295541" w:rsidRPr="00295541" w:rsidRDefault="00295541" w:rsidP="00113EB2">
      <w:pPr>
        <w:numPr>
          <w:ilvl w:val="2"/>
          <w:numId w:val="31"/>
        </w:numPr>
        <w:tabs>
          <w:tab w:val="left" w:pos="851"/>
          <w:tab w:val="left" w:pos="7655"/>
        </w:tabs>
        <w:suppressAutoHyphens/>
        <w:spacing w:after="0"/>
        <w:ind w:hanging="1914"/>
        <w:jc w:val="both"/>
        <w:rPr>
          <w:rFonts w:cs="Calibri"/>
        </w:rPr>
      </w:pPr>
      <w:r w:rsidRPr="00295541">
        <w:rPr>
          <w:rFonts w:cs="Calibri"/>
        </w:rPr>
        <w:t>wpływy ze zwrotów niewykorzystanych dotacji oraz płatności</w:t>
      </w:r>
      <w:r w:rsidR="00113EB2">
        <w:rPr>
          <w:rFonts w:cs="Calibri"/>
        </w:rPr>
        <w:tab/>
      </w:r>
      <w:r w:rsidRPr="00295541">
        <w:rPr>
          <w:rFonts w:cs="Calibri"/>
        </w:rPr>
        <w:t xml:space="preserve"> 3.100 tys. zł.</w:t>
      </w:r>
    </w:p>
    <w:p w14:paraId="79CF8295" w14:textId="77777777" w:rsidR="00295541" w:rsidRPr="00295541" w:rsidRDefault="00295541" w:rsidP="00295541">
      <w:pPr>
        <w:tabs>
          <w:tab w:val="num" w:pos="360"/>
        </w:tabs>
        <w:spacing w:after="0"/>
        <w:jc w:val="both"/>
        <w:rPr>
          <w:rFonts w:eastAsia="Calibri"/>
          <w:highlight w:val="lightGray"/>
          <w:lang w:eastAsia="en-US"/>
        </w:rPr>
      </w:pPr>
    </w:p>
    <w:p w14:paraId="28D17E4C" w14:textId="77777777" w:rsidR="00295541" w:rsidRPr="00295541" w:rsidRDefault="00295541" w:rsidP="00295541">
      <w:pPr>
        <w:spacing w:after="0"/>
        <w:jc w:val="both"/>
        <w:rPr>
          <w:rFonts w:cs="Calibri"/>
          <w:b/>
          <w:i/>
          <w:color w:val="C00000"/>
        </w:rPr>
      </w:pPr>
      <w:r w:rsidRPr="00295541">
        <w:rPr>
          <w:rFonts w:cs="Calibri"/>
          <w:b/>
          <w:i/>
          <w:color w:val="C00000"/>
        </w:rPr>
        <w:t>Zarachowane w 2019 roku przychody wynoszą 5.822.003.405,67 zł (105,87% środków planowanych na 2019 rok) z tego:</w:t>
      </w:r>
    </w:p>
    <w:p w14:paraId="07E7004E" w14:textId="77777777" w:rsidR="00295541" w:rsidRPr="00295541" w:rsidRDefault="00295541" w:rsidP="00295541">
      <w:pPr>
        <w:spacing w:after="0"/>
        <w:ind w:firstLine="284"/>
        <w:jc w:val="both"/>
        <w:rPr>
          <w:rFonts w:cs="Calibri"/>
          <w:sz w:val="6"/>
          <w:szCs w:val="6"/>
        </w:rPr>
      </w:pPr>
    </w:p>
    <w:p w14:paraId="440369E2" w14:textId="77777777" w:rsidR="00295541" w:rsidRPr="00295541" w:rsidRDefault="00295541" w:rsidP="00F2620F">
      <w:pPr>
        <w:numPr>
          <w:ilvl w:val="0"/>
          <w:numId w:val="30"/>
        </w:numPr>
        <w:tabs>
          <w:tab w:val="left" w:pos="426"/>
        </w:tabs>
        <w:suppressAutoHyphens/>
        <w:spacing w:after="0"/>
        <w:ind w:left="426" w:hanging="426"/>
        <w:jc w:val="both"/>
        <w:rPr>
          <w:rFonts w:cs="Calibri"/>
        </w:rPr>
      </w:pPr>
      <w:r w:rsidRPr="00295541">
        <w:rPr>
          <w:rFonts w:cs="Calibri"/>
        </w:rPr>
        <w:t>dotacje z budżetu państwa 742.853.631,73 zł (99,48%), w tym:</w:t>
      </w:r>
    </w:p>
    <w:p w14:paraId="5201C9C2" w14:textId="77777777" w:rsidR="00295541" w:rsidRPr="00295541" w:rsidRDefault="00295541" w:rsidP="00295541">
      <w:pPr>
        <w:tabs>
          <w:tab w:val="left" w:pos="851"/>
        </w:tabs>
        <w:spacing w:after="0"/>
        <w:ind w:left="709" w:hanging="283"/>
        <w:jc w:val="both"/>
        <w:rPr>
          <w:rFonts w:cs="Calibri"/>
        </w:rPr>
      </w:pPr>
      <w:r w:rsidRPr="00295541">
        <w:rPr>
          <w:rFonts w:cs="Calibri"/>
        </w:rPr>
        <w:t>a) dla państwowego funduszu celowego 740.890.603,50 zł z przeznaczeniem na:</w:t>
      </w:r>
    </w:p>
    <w:p w14:paraId="29A5FC55" w14:textId="77777777" w:rsidR="00295541" w:rsidRPr="00295541" w:rsidRDefault="00295541" w:rsidP="00F2620F">
      <w:pPr>
        <w:numPr>
          <w:ilvl w:val="0"/>
          <w:numId w:val="33"/>
        </w:numPr>
        <w:tabs>
          <w:tab w:val="left" w:pos="709"/>
        </w:tabs>
        <w:spacing w:after="0"/>
        <w:contextualSpacing/>
        <w:jc w:val="both"/>
        <w:rPr>
          <w:rFonts w:cs="Calibri"/>
        </w:rPr>
      </w:pPr>
      <w:r w:rsidRPr="00295541">
        <w:rPr>
          <w:rFonts w:cs="Calibri"/>
          <w:bCs/>
        </w:rPr>
        <w:t xml:space="preserve">§ 2430 </w:t>
      </w:r>
      <w:r w:rsidRPr="00295541">
        <w:rPr>
          <w:rFonts w:cs="Calibri"/>
        </w:rPr>
        <w:t>dofinansowanie do wynagrodzeń pracowników niepełnosprawnych 717.860.000,00 zł,</w:t>
      </w:r>
    </w:p>
    <w:p w14:paraId="5FCE0F16" w14:textId="77777777" w:rsidR="00295541" w:rsidRPr="00295541" w:rsidRDefault="00295541" w:rsidP="00F2620F">
      <w:pPr>
        <w:numPr>
          <w:ilvl w:val="0"/>
          <w:numId w:val="33"/>
        </w:numPr>
        <w:tabs>
          <w:tab w:val="left" w:pos="851"/>
        </w:tabs>
        <w:spacing w:after="0"/>
        <w:contextualSpacing/>
        <w:jc w:val="both"/>
        <w:rPr>
          <w:rFonts w:cs="Calibri"/>
        </w:rPr>
      </w:pPr>
      <w:r w:rsidRPr="00295541">
        <w:rPr>
          <w:rFonts w:cs="Calibri"/>
          <w:bCs/>
        </w:rPr>
        <w:t xml:space="preserve">§ 2430 </w:t>
      </w:r>
      <w:r w:rsidRPr="00295541">
        <w:rPr>
          <w:rFonts w:cs="Calibri"/>
        </w:rPr>
        <w:t>zrekompensowanie gminom 50% dochodów utraconych z tytułu zastosowania ustawowych zwolnień dla prowadzących zakłady pracy chronionej lub zakłady aktywności zawodowej z podatku od nieruchomości, rolnego, leśnego i od czynności cywilnoprawnych   23.030.603,50 zł,</w:t>
      </w:r>
    </w:p>
    <w:p w14:paraId="7F25A065" w14:textId="77777777" w:rsidR="00295541" w:rsidRPr="00295541" w:rsidRDefault="00295541" w:rsidP="00295541">
      <w:pPr>
        <w:tabs>
          <w:tab w:val="left" w:pos="709"/>
        </w:tabs>
        <w:spacing w:after="0"/>
        <w:ind w:left="709" w:hanging="283"/>
        <w:jc w:val="both"/>
        <w:rPr>
          <w:rFonts w:cs="Calibri"/>
          <w:bCs/>
        </w:rPr>
      </w:pPr>
      <w:r w:rsidRPr="00295541">
        <w:rPr>
          <w:rFonts w:cs="Calibri"/>
        </w:rPr>
        <w:lastRenderedPageBreak/>
        <w:t xml:space="preserve">b)  </w:t>
      </w:r>
      <w:r w:rsidRPr="00295541">
        <w:rPr>
          <w:rFonts w:cs="Calibri"/>
          <w:bCs/>
        </w:rPr>
        <w:t>§ 2009 dotacje celowe na finansowanie projektów z udziałem środków UE – bieżące- 1.963.028,23 zł,</w:t>
      </w:r>
    </w:p>
    <w:p w14:paraId="618747FD" w14:textId="77777777" w:rsidR="00295541" w:rsidRPr="00295541" w:rsidRDefault="00295541" w:rsidP="00F2620F">
      <w:pPr>
        <w:numPr>
          <w:ilvl w:val="0"/>
          <w:numId w:val="30"/>
        </w:numPr>
        <w:tabs>
          <w:tab w:val="clear" w:pos="5773"/>
          <w:tab w:val="num" w:pos="426"/>
        </w:tabs>
        <w:suppressAutoHyphens/>
        <w:spacing w:after="0"/>
        <w:ind w:left="426" w:hanging="426"/>
        <w:jc w:val="both"/>
        <w:rPr>
          <w:rFonts w:cs="Calibri"/>
        </w:rPr>
      </w:pPr>
      <w:r w:rsidRPr="00295541">
        <w:rPr>
          <w:rFonts w:cs="Calibri"/>
        </w:rPr>
        <w:t>§ 2007 środki otrzymane z UE 12.550.691,23 zł (119,99%),</w:t>
      </w:r>
    </w:p>
    <w:p w14:paraId="1DE19425" w14:textId="77777777" w:rsidR="00295541" w:rsidRPr="00295541" w:rsidRDefault="00295541" w:rsidP="00F2620F">
      <w:pPr>
        <w:numPr>
          <w:ilvl w:val="0"/>
          <w:numId w:val="30"/>
        </w:numPr>
        <w:tabs>
          <w:tab w:val="left" w:pos="426"/>
        </w:tabs>
        <w:suppressAutoHyphens/>
        <w:spacing w:after="0"/>
        <w:ind w:left="709" w:hanging="709"/>
        <w:jc w:val="both"/>
        <w:rPr>
          <w:rFonts w:cs="Calibri"/>
          <w:bCs/>
        </w:rPr>
      </w:pPr>
      <w:r w:rsidRPr="00295541">
        <w:rPr>
          <w:rFonts w:cs="Calibri"/>
        </w:rPr>
        <w:t>§ 0850 deklarowane wpłaty zakładów pracy 4.736.555.050,94 zł (105,62%) z tego:</w:t>
      </w:r>
    </w:p>
    <w:p w14:paraId="71FD241C" w14:textId="77777777" w:rsidR="00295541" w:rsidRPr="00295541" w:rsidRDefault="00295541" w:rsidP="00F2620F">
      <w:pPr>
        <w:numPr>
          <w:ilvl w:val="0"/>
          <w:numId w:val="49"/>
        </w:numPr>
        <w:spacing w:before="240" w:after="240"/>
        <w:ind w:left="643"/>
        <w:jc w:val="both"/>
        <w:rPr>
          <w:rFonts w:cs="Calibri"/>
        </w:rPr>
      </w:pPr>
      <w:r w:rsidRPr="00295541">
        <w:rPr>
          <w:rFonts w:cs="Calibri"/>
          <w:b/>
        </w:rPr>
        <w:t xml:space="preserve">4.263.275.625,00 </w:t>
      </w:r>
      <w:r w:rsidRPr="00295541">
        <w:rPr>
          <w:rFonts w:cs="Calibri"/>
          <w:b/>
          <w:bCs/>
        </w:rPr>
        <w:t xml:space="preserve">zł </w:t>
      </w:r>
      <w:bookmarkStart w:id="26" w:name="_Hlk1124226"/>
      <w:r w:rsidRPr="00295541">
        <w:rPr>
          <w:rFonts w:cs="Calibri"/>
          <w:bCs/>
        </w:rPr>
        <w:t xml:space="preserve">wynikające </w:t>
      </w:r>
      <w:bookmarkEnd w:id="26"/>
      <w:r w:rsidRPr="00295541">
        <w:rPr>
          <w:rFonts w:cs="Calibri"/>
          <w:bCs/>
        </w:rPr>
        <w:t xml:space="preserve">z wydanych decyzji określających oraz deklaracji DEK-I-0 </w:t>
      </w:r>
      <w:r w:rsidRPr="00295541">
        <w:rPr>
          <w:rFonts w:cs="Calibri"/>
          <w:bCs/>
        </w:rPr>
        <w:br/>
        <w:t xml:space="preserve">złożonych przez </w:t>
      </w:r>
      <w:r w:rsidRPr="00295541">
        <w:rPr>
          <w:rFonts w:cs="Calibri"/>
        </w:rPr>
        <w:t xml:space="preserve">pracodawców zatrudniających co najmniej 25 pracowników </w:t>
      </w:r>
      <w:r w:rsidRPr="00295541">
        <w:rPr>
          <w:rFonts w:cs="Calibri"/>
        </w:rPr>
        <w:br/>
        <w:t xml:space="preserve">w przeliczeniu na pełny wymiar czasu pracy, w wysokości kwoty stanowiącej iloczyn 40,65% przeciętnego wynagrodzenia i liczby pracowników odpowiadającej różnicy między zatrudnieniem zapewniającym osiągnięcie wskaźnika zatrudnienia osób niepełnosprawnych </w:t>
      </w:r>
      <w:r w:rsidRPr="00295541">
        <w:rPr>
          <w:rFonts w:cs="Calibri"/>
        </w:rPr>
        <w:br/>
        <w:t xml:space="preserve">w wysokości 6% a rzeczywistym zatrudnieniem osób niepełnosprawnych; </w:t>
      </w:r>
    </w:p>
    <w:p w14:paraId="175F29C1" w14:textId="77777777" w:rsidR="00295541" w:rsidRPr="00295541" w:rsidRDefault="00295541" w:rsidP="00F2620F">
      <w:pPr>
        <w:numPr>
          <w:ilvl w:val="0"/>
          <w:numId w:val="49"/>
        </w:numPr>
        <w:spacing w:after="0"/>
        <w:ind w:left="643"/>
        <w:jc w:val="both"/>
        <w:rPr>
          <w:rFonts w:cs="Calibri"/>
        </w:rPr>
      </w:pPr>
      <w:r w:rsidRPr="00295541">
        <w:rPr>
          <w:rFonts w:cs="Calibri"/>
          <w:b/>
        </w:rPr>
        <w:t xml:space="preserve">306.279.357,30 </w:t>
      </w:r>
      <w:r w:rsidRPr="00295541">
        <w:rPr>
          <w:rFonts w:cs="Calibri"/>
          <w:b/>
          <w:bCs/>
        </w:rPr>
        <w:t>zł</w:t>
      </w:r>
      <w:r w:rsidRPr="00295541">
        <w:rPr>
          <w:rFonts w:cs="Calibri"/>
          <w:bCs/>
        </w:rPr>
        <w:t xml:space="preserve"> wynikające z wydanych decyzji określających oraz deklaracji </w:t>
      </w:r>
      <w:r w:rsidRPr="00295541">
        <w:rPr>
          <w:rFonts w:cs="Calibri"/>
          <w:bCs/>
        </w:rPr>
        <w:br/>
        <w:t xml:space="preserve">DEK-I-A złożonych przez </w:t>
      </w:r>
      <w:r w:rsidRPr="00295541">
        <w:rPr>
          <w:rFonts w:cs="Calibri"/>
        </w:rPr>
        <w:t xml:space="preserve">państwowe i samorządowe jednostki organizacyjne będące </w:t>
      </w:r>
      <w:r w:rsidRPr="00295541">
        <w:rPr>
          <w:rFonts w:cs="Calibri"/>
        </w:rPr>
        <w:br/>
        <w:t xml:space="preserve">jednostkami budżetowymi, zakładami budżetowymi i gospodarstwami pomocniczymi, </w:t>
      </w:r>
      <w:r w:rsidRPr="00295541">
        <w:rPr>
          <w:rFonts w:cs="Calibri"/>
        </w:rPr>
        <w:br/>
        <w:t xml:space="preserve">instytucje kultury oraz jednostki organizacyjne zajmujące się statutowo ochroną dóbr kultury uznanych za pomnik historii; </w:t>
      </w:r>
    </w:p>
    <w:p w14:paraId="38D19406" w14:textId="77777777" w:rsidR="00295541" w:rsidRPr="00295541" w:rsidRDefault="00295541" w:rsidP="00295541">
      <w:pPr>
        <w:spacing w:after="0"/>
        <w:ind w:left="643"/>
        <w:jc w:val="both"/>
        <w:rPr>
          <w:rFonts w:cs="Calibri"/>
        </w:rPr>
      </w:pPr>
    </w:p>
    <w:p w14:paraId="5B288BE3" w14:textId="77777777" w:rsidR="00295541" w:rsidRPr="00295541" w:rsidRDefault="00295541" w:rsidP="00F2620F">
      <w:pPr>
        <w:numPr>
          <w:ilvl w:val="0"/>
          <w:numId w:val="49"/>
        </w:numPr>
        <w:spacing w:after="0"/>
        <w:ind w:left="643"/>
        <w:jc w:val="both"/>
        <w:rPr>
          <w:rFonts w:cs="Calibri"/>
          <w:color w:val="000000"/>
        </w:rPr>
      </w:pPr>
      <w:r w:rsidRPr="00295541">
        <w:rPr>
          <w:rFonts w:cs="Calibri"/>
          <w:b/>
        </w:rPr>
        <w:t>19.034.558,48 z</w:t>
      </w:r>
      <w:r w:rsidRPr="00295541">
        <w:rPr>
          <w:rFonts w:cs="Calibri"/>
          <w:b/>
          <w:bCs/>
        </w:rPr>
        <w:t>ł</w:t>
      </w:r>
      <w:r w:rsidRPr="00295541">
        <w:rPr>
          <w:rFonts w:cs="Calibri"/>
        </w:rPr>
        <w:t xml:space="preserve">  </w:t>
      </w:r>
      <w:r w:rsidRPr="00295541">
        <w:rPr>
          <w:rFonts w:cs="Calibri"/>
          <w:bCs/>
        </w:rPr>
        <w:t>wynikające</w:t>
      </w:r>
      <w:r w:rsidRPr="00295541">
        <w:rPr>
          <w:rFonts w:cs="Calibri"/>
        </w:rPr>
        <w:t xml:space="preserve"> </w:t>
      </w:r>
      <w:r w:rsidRPr="00295541">
        <w:rPr>
          <w:rFonts w:cs="Calibri"/>
          <w:bCs/>
        </w:rPr>
        <w:t xml:space="preserve">z wydanych decyzji określających oraz deklaracji </w:t>
      </w:r>
      <w:r w:rsidRPr="00295541">
        <w:rPr>
          <w:rFonts w:cs="Calibri"/>
          <w:bCs/>
        </w:rPr>
        <w:br/>
        <w:t>DEK-I-B złożonych przez</w:t>
      </w:r>
      <w:r w:rsidRPr="00295541">
        <w:rPr>
          <w:rFonts w:cs="Calibri"/>
        </w:rPr>
        <w:t xml:space="preserve">  </w:t>
      </w:r>
      <w:bookmarkStart w:id="27" w:name="_Hlk6394438"/>
      <w:r w:rsidRPr="00295541">
        <w:rPr>
          <w:rFonts w:cs="Calibri"/>
          <w:color w:val="000000"/>
        </w:rPr>
        <w:t xml:space="preserve">publiczne i niepubliczne uczelnie, publiczne i niepubliczne szkoły, </w:t>
      </w:r>
      <w:r w:rsidRPr="00295541">
        <w:rPr>
          <w:rFonts w:cs="Calibri"/>
          <w:color w:val="000000"/>
        </w:rPr>
        <w:br/>
        <w:t xml:space="preserve">publiczne i niepubliczne przedszkola, publiczne i niepubliczne inne formy wychowania </w:t>
      </w:r>
      <w:r w:rsidRPr="00295541">
        <w:rPr>
          <w:rFonts w:cs="Calibri"/>
          <w:color w:val="000000"/>
        </w:rPr>
        <w:br/>
        <w:t xml:space="preserve">przedszkolnego oraz placówki opiekuńczo-wychowawcze, regionalne placówki </w:t>
      </w:r>
      <w:r w:rsidRPr="00295541">
        <w:rPr>
          <w:rFonts w:cs="Calibri"/>
          <w:color w:val="000000"/>
        </w:rPr>
        <w:br/>
        <w:t xml:space="preserve">opiekuńczo-terapeutyczne, interwencyjne ośrodki preadopcyjne, placówki resocjalizacyjne, publiczne i niepubliczne żłobki, a także kluby dziecięce; </w:t>
      </w:r>
      <w:bookmarkEnd w:id="27"/>
    </w:p>
    <w:p w14:paraId="3D8B57E9" w14:textId="77777777" w:rsidR="00295541" w:rsidRPr="00295541" w:rsidRDefault="00295541" w:rsidP="00F2620F">
      <w:pPr>
        <w:numPr>
          <w:ilvl w:val="0"/>
          <w:numId w:val="49"/>
        </w:numPr>
        <w:spacing w:before="240" w:after="240"/>
        <w:ind w:left="643"/>
        <w:jc w:val="both"/>
        <w:rPr>
          <w:rFonts w:cs="Calibri"/>
        </w:rPr>
      </w:pPr>
      <w:r w:rsidRPr="00295541">
        <w:rPr>
          <w:rFonts w:cs="Calibri"/>
          <w:b/>
        </w:rPr>
        <w:t xml:space="preserve">132.318.264,36 </w:t>
      </w:r>
      <w:r w:rsidRPr="00295541">
        <w:rPr>
          <w:rFonts w:cs="Calibri"/>
          <w:b/>
          <w:bCs/>
        </w:rPr>
        <w:t>zł</w:t>
      </w:r>
      <w:r w:rsidRPr="00295541">
        <w:rPr>
          <w:rFonts w:cs="Calibri"/>
          <w:b/>
        </w:rPr>
        <w:t xml:space="preserve"> </w:t>
      </w:r>
      <w:r w:rsidRPr="00295541">
        <w:rPr>
          <w:rFonts w:cs="Calibri"/>
          <w:bCs/>
        </w:rPr>
        <w:t xml:space="preserve">wynikające z wydanych decyzji określających oraz deklaracji </w:t>
      </w:r>
      <w:r w:rsidRPr="00295541">
        <w:rPr>
          <w:rFonts w:cs="Calibri"/>
          <w:bCs/>
        </w:rPr>
        <w:br/>
        <w:t>DEK-II  złożonych przez</w:t>
      </w:r>
      <w:r w:rsidRPr="00295541">
        <w:rPr>
          <w:rFonts w:cs="Calibri"/>
        </w:rPr>
        <w:t xml:space="preserve"> prowadzących zakłady pracy chronionej, w wysokości 10% uzyskanych zwolnień z podatków od nieruchomości, rolnego, leśnego, czynności cywilnoprawnych, opłat (z wyjątkiem opłaty skarbowej i opłat o charakterze sankcyjnym) oraz 40% kwot zaliczek </w:t>
      </w:r>
      <w:r w:rsidRPr="00295541">
        <w:rPr>
          <w:rFonts w:cs="Calibri"/>
        </w:rPr>
        <w:br/>
        <w:t xml:space="preserve">pobranych przez prowadzących zakłady pracy chronionej na podatek dochodowy od osób </w:t>
      </w:r>
      <w:r w:rsidRPr="00295541">
        <w:rPr>
          <w:rFonts w:cs="Calibri"/>
        </w:rPr>
        <w:br/>
        <w:t xml:space="preserve">fizycznych; </w:t>
      </w:r>
    </w:p>
    <w:p w14:paraId="25B85452" w14:textId="77777777" w:rsidR="00295541" w:rsidRPr="00295541" w:rsidRDefault="00295541" w:rsidP="00F2620F">
      <w:pPr>
        <w:numPr>
          <w:ilvl w:val="0"/>
          <w:numId w:val="49"/>
        </w:numPr>
        <w:spacing w:before="240" w:after="240"/>
        <w:ind w:left="643"/>
        <w:jc w:val="both"/>
        <w:rPr>
          <w:rFonts w:cs="Calibri"/>
        </w:rPr>
      </w:pPr>
      <w:bookmarkStart w:id="28" w:name="_Hlk32404299"/>
      <w:r w:rsidRPr="00295541">
        <w:rPr>
          <w:rFonts w:cs="Calibri"/>
          <w:b/>
        </w:rPr>
        <w:t xml:space="preserve">15.637.368,80 </w:t>
      </w:r>
      <w:r w:rsidRPr="00295541">
        <w:rPr>
          <w:rFonts w:cs="Calibri"/>
          <w:b/>
          <w:bCs/>
          <w:color w:val="000000"/>
        </w:rPr>
        <w:t xml:space="preserve">zł </w:t>
      </w:r>
      <w:r w:rsidRPr="00295541">
        <w:rPr>
          <w:rFonts w:cs="Calibri"/>
          <w:bCs/>
        </w:rPr>
        <w:t xml:space="preserve">wynikające z wydanych decyzji określających oraz deklaracji </w:t>
      </w:r>
      <w:r w:rsidRPr="00295541">
        <w:rPr>
          <w:rFonts w:cs="Calibri"/>
          <w:bCs/>
        </w:rPr>
        <w:br/>
        <w:t xml:space="preserve">DEK-II-A dotyczących </w:t>
      </w:r>
      <w:r w:rsidRPr="00295541">
        <w:rPr>
          <w:rFonts w:cs="Calibri"/>
        </w:rPr>
        <w:t xml:space="preserve">środków zakładowego funduszu rehabilitacji osób niepełnosprawnych </w:t>
      </w:r>
      <w:r w:rsidRPr="00295541">
        <w:rPr>
          <w:rFonts w:cs="Calibri"/>
        </w:rPr>
        <w:br/>
        <w:t xml:space="preserve">w razie: niewykorzystania uzyskanych w danym roku kalendarzowym środków funduszu do dnia 31 grudnia następnego roku,  likwidacji, upadłości albo wykreślenia z ewidencji </w:t>
      </w:r>
      <w:r w:rsidRPr="00295541">
        <w:rPr>
          <w:rFonts w:cs="Calibri"/>
        </w:rPr>
        <w:br/>
        <w:t xml:space="preserve">działalności gospodarczej prowadzonego przez pracodawcę zakładu pracy chronionej lub utraty statusu zakładu pracy chronionej oraz wpłat w przypadku niezgodnego z ustawą </w:t>
      </w:r>
      <w:r w:rsidRPr="00295541">
        <w:rPr>
          <w:rFonts w:cs="Calibri"/>
        </w:rPr>
        <w:br/>
        <w:t xml:space="preserve">przeznaczenia środków funduszu rehabilitacji, a także niedotrzymania terminu ich </w:t>
      </w:r>
      <w:r w:rsidRPr="00295541">
        <w:rPr>
          <w:rFonts w:cs="Calibri"/>
        </w:rPr>
        <w:br/>
        <w:t>przekazania</w:t>
      </w:r>
      <w:bookmarkEnd w:id="28"/>
      <w:r w:rsidRPr="00295541">
        <w:rPr>
          <w:rFonts w:cs="Calibri"/>
        </w:rPr>
        <w:t xml:space="preserve">; </w:t>
      </w:r>
    </w:p>
    <w:p w14:paraId="2B879CFD" w14:textId="77777777" w:rsidR="00295541" w:rsidRPr="00295541" w:rsidRDefault="00295541" w:rsidP="00F2620F">
      <w:pPr>
        <w:numPr>
          <w:ilvl w:val="0"/>
          <w:numId w:val="49"/>
        </w:numPr>
        <w:spacing w:before="240" w:after="240"/>
        <w:ind w:left="643"/>
        <w:jc w:val="both"/>
        <w:rPr>
          <w:rFonts w:cs="Calibri"/>
          <w:color w:val="FF0000"/>
        </w:rPr>
      </w:pPr>
      <w:r w:rsidRPr="00295541">
        <w:rPr>
          <w:rFonts w:cs="Calibri"/>
          <w:b/>
        </w:rPr>
        <w:t xml:space="preserve">9.877,00 </w:t>
      </w:r>
      <w:r w:rsidRPr="00295541">
        <w:rPr>
          <w:rFonts w:cs="Calibri"/>
          <w:b/>
          <w:bCs/>
        </w:rPr>
        <w:t xml:space="preserve">zł </w:t>
      </w:r>
      <w:r w:rsidRPr="00295541">
        <w:rPr>
          <w:rFonts w:cs="Calibri"/>
          <w:bCs/>
        </w:rPr>
        <w:t>wynikające z wydanych decyzji określających oraz  deklaracji  DEK-II-U na podstawie art. 22b ustawy o rehabilitacji zawodowej i społecznej oraz o zatrudnianiu osób niepełnosprawnych.</w:t>
      </w:r>
    </w:p>
    <w:p w14:paraId="0C9E6F87" w14:textId="77777777" w:rsidR="00295541" w:rsidRPr="00295541" w:rsidRDefault="00295541" w:rsidP="00295541">
      <w:pPr>
        <w:spacing w:before="60" w:after="0"/>
        <w:ind w:left="425"/>
        <w:jc w:val="both"/>
        <w:rPr>
          <w:rFonts w:cs="Calibri"/>
        </w:rPr>
      </w:pPr>
      <w:r w:rsidRPr="00295541">
        <w:rPr>
          <w:rFonts w:cs="Calibri"/>
        </w:rPr>
        <w:lastRenderedPageBreak/>
        <w:t>W 2019 roku zaewidencjonowanych zostało 421</w:t>
      </w:r>
      <w:r w:rsidRPr="00295541">
        <w:rPr>
          <w:bCs/>
          <w:iCs/>
        </w:rPr>
        <w:t xml:space="preserve">.054 </w:t>
      </w:r>
      <w:r w:rsidRPr="00295541">
        <w:rPr>
          <w:rFonts w:cs="Calibri"/>
        </w:rPr>
        <w:t xml:space="preserve">deklaracji (zwykłych i korygujących), </w:t>
      </w:r>
      <w:r w:rsidR="006055B8">
        <w:rPr>
          <w:rFonts w:cs="Calibri"/>
        </w:rPr>
        <w:br/>
      </w:r>
      <w:r w:rsidRPr="00295541">
        <w:rPr>
          <w:rFonts w:cs="Calibri"/>
        </w:rPr>
        <w:t xml:space="preserve">z czego: </w:t>
      </w:r>
    </w:p>
    <w:p w14:paraId="35294AD0" w14:textId="77777777" w:rsidR="00295541" w:rsidRPr="00295541" w:rsidRDefault="00295541" w:rsidP="00295541">
      <w:pPr>
        <w:spacing w:before="60" w:after="0"/>
        <w:ind w:left="425"/>
        <w:jc w:val="both"/>
        <w:rPr>
          <w:rFonts w:cs="Calibri"/>
        </w:rPr>
      </w:pPr>
    </w:p>
    <w:p w14:paraId="0C27CCF5" w14:textId="77777777" w:rsidR="00295541" w:rsidRPr="00295541" w:rsidRDefault="00295541" w:rsidP="00F2620F">
      <w:pPr>
        <w:numPr>
          <w:ilvl w:val="0"/>
          <w:numId w:val="50"/>
        </w:numPr>
        <w:autoSpaceDE w:val="0"/>
        <w:autoSpaceDN w:val="0"/>
        <w:adjustRightInd w:val="0"/>
        <w:spacing w:after="0"/>
        <w:jc w:val="both"/>
        <w:rPr>
          <w:iCs/>
          <w:color w:val="000000"/>
        </w:rPr>
      </w:pPr>
      <w:r w:rsidRPr="00295541">
        <w:rPr>
          <w:iCs/>
          <w:color w:val="000000"/>
        </w:rPr>
        <w:t xml:space="preserve">od pracodawców zatrudniających co najmniej 25 pracowników w przeliczeniu </w:t>
      </w:r>
      <w:r w:rsidRPr="00295541">
        <w:rPr>
          <w:iCs/>
          <w:color w:val="000000"/>
        </w:rPr>
        <w:br/>
        <w:t xml:space="preserve">na pełny wymiar czasu pracy i nieosiągających wskaźnika zatrudnienia osób niepełnosprawnych w wysokości co najmniej 6% - </w:t>
      </w:r>
      <w:r w:rsidRPr="00295541">
        <w:rPr>
          <w:bCs/>
          <w:iCs/>
          <w:color w:val="000000"/>
        </w:rPr>
        <w:t>338.605</w:t>
      </w:r>
      <w:r w:rsidRPr="00295541">
        <w:rPr>
          <w:iCs/>
          <w:color w:val="000000"/>
        </w:rPr>
        <w:t xml:space="preserve"> deklaracji, w tym dotyczących okresów sprzed 2019 roku 43.303,</w:t>
      </w:r>
    </w:p>
    <w:p w14:paraId="6DEE79BD" w14:textId="77777777" w:rsidR="00295541" w:rsidRPr="00295541" w:rsidRDefault="00295541" w:rsidP="00F2620F">
      <w:pPr>
        <w:numPr>
          <w:ilvl w:val="0"/>
          <w:numId w:val="50"/>
        </w:numPr>
        <w:autoSpaceDE w:val="0"/>
        <w:autoSpaceDN w:val="0"/>
        <w:adjustRightInd w:val="0"/>
        <w:spacing w:after="0"/>
        <w:jc w:val="both"/>
        <w:rPr>
          <w:iCs/>
          <w:color w:val="000000"/>
        </w:rPr>
      </w:pPr>
      <w:r w:rsidRPr="00295541">
        <w:rPr>
          <w:iCs/>
          <w:color w:val="000000"/>
        </w:rPr>
        <w:t>od państwowych i samorządowych jednostek organizacyjnych będących jednostkami budżetowymi, zakładami budżetowymi i gospodarstwami pomocniczymi, instytucjami kultury oraz jednostkami organizacyjnymi zajmującymi się statutowo ochroną dóbr kultury uznanych za pomnik historii – 49</w:t>
      </w:r>
      <w:r w:rsidRPr="00295541">
        <w:rPr>
          <w:bCs/>
          <w:iCs/>
          <w:color w:val="000000"/>
        </w:rPr>
        <w:t>.805</w:t>
      </w:r>
      <w:r w:rsidRPr="00295541">
        <w:rPr>
          <w:iCs/>
          <w:color w:val="000000"/>
        </w:rPr>
        <w:t xml:space="preserve"> deklaracji, w tym dotyczących okresów sprzed 2019 roku 4.697,</w:t>
      </w:r>
    </w:p>
    <w:p w14:paraId="70C14457" w14:textId="77777777" w:rsidR="00295541" w:rsidRPr="00295541" w:rsidRDefault="00295541" w:rsidP="00F2620F">
      <w:pPr>
        <w:numPr>
          <w:ilvl w:val="0"/>
          <w:numId w:val="50"/>
        </w:numPr>
        <w:autoSpaceDE w:val="0"/>
        <w:autoSpaceDN w:val="0"/>
        <w:adjustRightInd w:val="0"/>
        <w:spacing w:after="0"/>
        <w:jc w:val="both"/>
        <w:rPr>
          <w:iCs/>
          <w:color w:val="000000"/>
        </w:rPr>
      </w:pPr>
      <w:r w:rsidRPr="00295541">
        <w:rPr>
          <w:iCs/>
          <w:color w:val="000000"/>
        </w:rPr>
        <w:t xml:space="preserve">od publicznych i niepublicznych uczelni, publicznych i niepublicznych szkół, publicznych i niepublicznych przedszkoli, publicznych i niepublicznych innych form wychowania przedszkolnego oraz placówek opiekuńczo–wychowawczych, regionalnych placówek opiekuńczo – terapeutycznych, interwencyjnych ośrodków preadopcyjnych, placówek resocjalizacyjnych, publicznych i niepublicznych żłobków, a także klubów dziecięcych </w:t>
      </w:r>
      <w:r w:rsidRPr="00295541">
        <w:rPr>
          <w:iCs/>
          <w:color w:val="000000"/>
        </w:rPr>
        <w:br/>
        <w:t>– 19.382 deklaracji, w tym dotyczących okresów sprzed 2019 roku 2.140,</w:t>
      </w:r>
    </w:p>
    <w:p w14:paraId="4167A109" w14:textId="77777777" w:rsidR="00295541" w:rsidRPr="00295541" w:rsidRDefault="00295541" w:rsidP="00295541">
      <w:pPr>
        <w:autoSpaceDE w:val="0"/>
        <w:autoSpaceDN w:val="0"/>
        <w:adjustRightInd w:val="0"/>
        <w:ind w:left="720" w:hanging="360"/>
        <w:jc w:val="both"/>
        <w:rPr>
          <w:iCs/>
          <w:color w:val="000000"/>
        </w:rPr>
      </w:pPr>
      <w:r w:rsidRPr="00295541">
        <w:rPr>
          <w:iCs/>
          <w:color w:val="000000"/>
        </w:rPr>
        <w:t>d)</w:t>
      </w:r>
      <w:r w:rsidRPr="00295541">
        <w:rPr>
          <w:iCs/>
          <w:color w:val="000000"/>
        </w:rPr>
        <w:tab/>
        <w:t xml:space="preserve">od prowadzących zakłady pracy chronionej lub zakładów aktywności zawodowej        </w:t>
      </w:r>
      <w:r w:rsidRPr="00295541">
        <w:rPr>
          <w:iCs/>
          <w:color w:val="000000"/>
        </w:rPr>
        <w:br/>
        <w:t xml:space="preserve">– </w:t>
      </w:r>
      <w:r w:rsidRPr="00295541">
        <w:rPr>
          <w:bCs/>
          <w:iCs/>
          <w:color w:val="000000"/>
        </w:rPr>
        <w:t>13.262</w:t>
      </w:r>
      <w:r w:rsidRPr="00295541">
        <w:rPr>
          <w:iCs/>
          <w:color w:val="000000"/>
        </w:rPr>
        <w:t xml:space="preserve"> deklaracji, w tym dotyczących okresów sprzed 2019 roku 2.147.</w:t>
      </w:r>
    </w:p>
    <w:p w14:paraId="3F99B19C" w14:textId="77777777" w:rsidR="00295541" w:rsidRPr="00295541" w:rsidRDefault="00295541" w:rsidP="00295541">
      <w:pPr>
        <w:autoSpaceDE w:val="0"/>
        <w:autoSpaceDN w:val="0"/>
        <w:adjustRightInd w:val="0"/>
        <w:ind w:left="720" w:hanging="360"/>
        <w:jc w:val="both"/>
        <w:rPr>
          <w:rFonts w:cs="Calibri"/>
          <w:color w:val="FF0000"/>
        </w:rPr>
      </w:pPr>
      <w:r w:rsidRPr="00295541">
        <w:rPr>
          <w:iCs/>
          <w:color w:val="000000"/>
        </w:rPr>
        <w:t>Jednocześnie w roku 2019 zaewidencjonowano 365.280 miesięcznych informacji INF-1 (zwykłych i korygujących) w tym dotyczących okresów sprzed 2019 roku 54.228.</w:t>
      </w:r>
    </w:p>
    <w:p w14:paraId="063F7143" w14:textId="77777777" w:rsidR="00295541" w:rsidRPr="00295541" w:rsidRDefault="00295541" w:rsidP="00F2620F">
      <w:pPr>
        <w:numPr>
          <w:ilvl w:val="0"/>
          <w:numId w:val="30"/>
        </w:numPr>
        <w:tabs>
          <w:tab w:val="num" w:pos="426"/>
        </w:tabs>
        <w:spacing w:after="0"/>
        <w:ind w:left="426" w:hanging="426"/>
        <w:contextualSpacing/>
        <w:jc w:val="both"/>
        <w:rPr>
          <w:rFonts w:cs="Calibri"/>
        </w:rPr>
      </w:pPr>
      <w:r w:rsidRPr="00295541">
        <w:rPr>
          <w:rFonts w:cs="Calibri"/>
        </w:rPr>
        <w:t>§ 2960 przelewy redystrybucyjne (zwroty przez samorządy wojewódzkie i powiatowe środków niewykorzystanych w poprzednim roku) 2.608.724,06 zł (145,41%),</w:t>
      </w:r>
    </w:p>
    <w:p w14:paraId="4AE8C4AC" w14:textId="77777777" w:rsidR="00295541" w:rsidRPr="00295541" w:rsidRDefault="00295541" w:rsidP="00F2620F">
      <w:pPr>
        <w:numPr>
          <w:ilvl w:val="0"/>
          <w:numId w:val="30"/>
        </w:numPr>
        <w:tabs>
          <w:tab w:val="left" w:pos="426"/>
        </w:tabs>
        <w:suppressAutoHyphens/>
        <w:spacing w:after="0"/>
        <w:ind w:left="426" w:hanging="399"/>
        <w:jc w:val="both"/>
        <w:rPr>
          <w:rFonts w:cs="Calibri"/>
        </w:rPr>
      </w:pPr>
      <w:r w:rsidRPr="00295541">
        <w:rPr>
          <w:rFonts w:cs="Calibri"/>
        </w:rPr>
        <w:t>pozostałe przychody 327.435.307,71 zł (128,03%), z tego:</w:t>
      </w:r>
    </w:p>
    <w:p w14:paraId="5ECDD033" w14:textId="77777777" w:rsidR="00295541" w:rsidRPr="00295541" w:rsidRDefault="00295541" w:rsidP="00F2620F">
      <w:pPr>
        <w:numPr>
          <w:ilvl w:val="0"/>
          <w:numId w:val="32"/>
        </w:numPr>
        <w:tabs>
          <w:tab w:val="right" w:pos="709"/>
        </w:tabs>
        <w:suppressAutoHyphens/>
        <w:spacing w:after="0"/>
        <w:ind w:hanging="294"/>
        <w:jc w:val="both"/>
        <w:rPr>
          <w:rFonts w:cs="Calibri"/>
        </w:rPr>
      </w:pPr>
      <w:r w:rsidRPr="00295541">
        <w:rPr>
          <w:rFonts w:cs="Calibri"/>
        </w:rPr>
        <w:t xml:space="preserve">§ 0570 wpływy z tytułu grzywien i innych kar pieniężnych od osób fizycznych </w:t>
      </w:r>
      <w:r w:rsidRPr="00295541">
        <w:rPr>
          <w:rFonts w:cs="Calibri"/>
        </w:rPr>
        <w:tab/>
      </w:r>
      <w:r w:rsidR="0068583E">
        <w:rPr>
          <w:rFonts w:cs="Calibri"/>
        </w:rPr>
        <w:t xml:space="preserve">   </w:t>
      </w:r>
      <w:r w:rsidRPr="00295541">
        <w:rPr>
          <w:rFonts w:cs="Calibri"/>
        </w:rPr>
        <w:t>208,57 zł,</w:t>
      </w:r>
    </w:p>
    <w:p w14:paraId="18B92CF1" w14:textId="77777777" w:rsidR="00295541" w:rsidRPr="00295541" w:rsidRDefault="00295541" w:rsidP="00F2620F">
      <w:pPr>
        <w:numPr>
          <w:ilvl w:val="0"/>
          <w:numId w:val="32"/>
        </w:numPr>
        <w:tabs>
          <w:tab w:val="right" w:pos="709"/>
        </w:tabs>
        <w:suppressAutoHyphens/>
        <w:spacing w:after="0"/>
        <w:ind w:hanging="294"/>
        <w:jc w:val="both"/>
        <w:rPr>
          <w:rFonts w:cs="Calibri"/>
        </w:rPr>
      </w:pPr>
      <w:r w:rsidRPr="00295541">
        <w:rPr>
          <w:rFonts w:cs="Calibri"/>
        </w:rPr>
        <w:t xml:space="preserve">§ 0640 wpływy z tytułu kosztów egzekucyjnych opłaty komorniczej </w:t>
      </w:r>
    </w:p>
    <w:p w14:paraId="12FDC90F" w14:textId="77777777" w:rsidR="00295541" w:rsidRPr="00295541" w:rsidRDefault="00295541" w:rsidP="0068583E">
      <w:pPr>
        <w:tabs>
          <w:tab w:val="right" w:pos="709"/>
          <w:tab w:val="left" w:pos="7797"/>
        </w:tabs>
        <w:suppressAutoHyphens/>
        <w:spacing w:after="0"/>
        <w:ind w:left="720" w:hanging="294"/>
        <w:jc w:val="both"/>
        <w:rPr>
          <w:rFonts w:cs="Calibri"/>
        </w:rPr>
      </w:pPr>
      <w:r w:rsidRPr="00295541">
        <w:rPr>
          <w:rFonts w:cs="Calibri"/>
        </w:rPr>
        <w:t>i kosztów upomnień</w:t>
      </w:r>
      <w:r w:rsidRPr="00295541">
        <w:rPr>
          <w:rFonts w:cs="Calibri"/>
        </w:rPr>
        <w:tab/>
        <w:t>77.344,28 zł,</w:t>
      </w:r>
    </w:p>
    <w:p w14:paraId="2D16FE12" w14:textId="77777777" w:rsidR="00295541" w:rsidRPr="00295541" w:rsidRDefault="00295541" w:rsidP="0068583E">
      <w:pPr>
        <w:numPr>
          <w:ilvl w:val="0"/>
          <w:numId w:val="32"/>
        </w:numPr>
        <w:tabs>
          <w:tab w:val="right" w:pos="709"/>
          <w:tab w:val="left" w:pos="7797"/>
        </w:tabs>
        <w:suppressAutoHyphens/>
        <w:spacing w:after="0"/>
        <w:ind w:hanging="294"/>
        <w:jc w:val="both"/>
        <w:rPr>
          <w:rFonts w:cs="Calibri"/>
        </w:rPr>
      </w:pPr>
      <w:r w:rsidRPr="00295541">
        <w:rPr>
          <w:rFonts w:cs="Calibri"/>
        </w:rPr>
        <w:t>§ 0750 dochody z najmu i dzierżawy składników majątkowych</w:t>
      </w:r>
      <w:r w:rsidRPr="00295541">
        <w:rPr>
          <w:rFonts w:cs="Calibri"/>
        </w:rPr>
        <w:tab/>
        <w:t>22.452,40 zł,</w:t>
      </w:r>
    </w:p>
    <w:p w14:paraId="661DC62A"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 0900 wpływy z odsetek od dotacji oraz płatności</w:t>
      </w:r>
      <w:r w:rsidRPr="00295541">
        <w:rPr>
          <w:rFonts w:cs="Calibri"/>
        </w:rPr>
        <w:tab/>
      </w:r>
      <w:r w:rsidR="0068583E">
        <w:rPr>
          <w:rFonts w:cs="Calibri"/>
        </w:rPr>
        <w:t xml:space="preserve"> </w:t>
      </w:r>
      <w:r w:rsidRPr="00295541">
        <w:rPr>
          <w:rFonts w:cs="Calibri"/>
        </w:rPr>
        <w:t>53.924.807,77 zł,</w:t>
      </w:r>
    </w:p>
    <w:p w14:paraId="1F4819FE"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 0910 odsetki od nieterminowych wpłat zakładów pracy</w:t>
      </w:r>
      <w:r w:rsidRPr="00295541">
        <w:rPr>
          <w:rFonts w:cs="Calibri"/>
        </w:rPr>
        <w:tab/>
        <w:t>11.325.549,94 zł,</w:t>
      </w:r>
    </w:p>
    <w:p w14:paraId="2C19EBDC"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 0920 pozostałe odsetki</w:t>
      </w:r>
      <w:r w:rsidRPr="00295541">
        <w:rPr>
          <w:rFonts w:cs="Calibri"/>
        </w:rPr>
        <w:tab/>
        <w:t>18.425.949,55 zł:</w:t>
      </w:r>
    </w:p>
    <w:p w14:paraId="797A0E71"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 xml:space="preserve">§ 0940 wpływy z rozliczeń/zwrotów z lat ubiegłych </w:t>
      </w:r>
      <w:r w:rsidRPr="00295541">
        <w:rPr>
          <w:rFonts w:cs="Calibri"/>
        </w:rPr>
        <w:tab/>
        <w:t>25.791.403,79 zł,</w:t>
      </w:r>
    </w:p>
    <w:p w14:paraId="5A88F5BE" w14:textId="77777777" w:rsidR="00295541" w:rsidRPr="00295541" w:rsidRDefault="00295541" w:rsidP="0068583E">
      <w:pPr>
        <w:numPr>
          <w:ilvl w:val="0"/>
          <w:numId w:val="32"/>
        </w:numPr>
        <w:tabs>
          <w:tab w:val="right" w:pos="709"/>
          <w:tab w:val="left" w:pos="7797"/>
        </w:tabs>
        <w:suppressAutoHyphens/>
        <w:spacing w:after="0"/>
        <w:ind w:hanging="294"/>
        <w:jc w:val="both"/>
        <w:rPr>
          <w:rFonts w:cs="Calibri"/>
        </w:rPr>
      </w:pPr>
      <w:r w:rsidRPr="00295541">
        <w:rPr>
          <w:rFonts w:cs="Calibri"/>
        </w:rPr>
        <w:t xml:space="preserve">§ 0950 wpływy z tytułu kar i odszkodowań wynikających z umów </w:t>
      </w:r>
      <w:r w:rsidRPr="00295541">
        <w:rPr>
          <w:rFonts w:cs="Calibri"/>
        </w:rPr>
        <w:tab/>
        <w:t>42.550,00 zł</w:t>
      </w:r>
    </w:p>
    <w:p w14:paraId="53485B0E" w14:textId="77777777" w:rsidR="00295541" w:rsidRPr="00295541" w:rsidRDefault="00295541" w:rsidP="0068583E">
      <w:pPr>
        <w:numPr>
          <w:ilvl w:val="0"/>
          <w:numId w:val="32"/>
        </w:numPr>
        <w:tabs>
          <w:tab w:val="right" w:pos="709"/>
          <w:tab w:val="left" w:pos="7230"/>
        </w:tabs>
        <w:suppressAutoHyphens/>
        <w:spacing w:after="0"/>
        <w:ind w:hanging="294"/>
        <w:jc w:val="both"/>
        <w:rPr>
          <w:rFonts w:cs="Calibri"/>
        </w:rPr>
      </w:pPr>
      <w:r w:rsidRPr="00295541">
        <w:rPr>
          <w:rFonts w:cs="Calibri"/>
        </w:rPr>
        <w:t xml:space="preserve">§ 0970 wpływy z różnych dochodów  </w:t>
      </w:r>
      <w:r w:rsidRPr="00295541">
        <w:rPr>
          <w:rFonts w:cs="Calibri"/>
        </w:rPr>
        <w:tab/>
      </w:r>
      <w:r w:rsidR="0068583E">
        <w:rPr>
          <w:rFonts w:cs="Calibri"/>
        </w:rPr>
        <w:t xml:space="preserve"> </w:t>
      </w:r>
      <w:r w:rsidRPr="00295541">
        <w:rPr>
          <w:rFonts w:cs="Calibri"/>
        </w:rPr>
        <w:t>213.568.081,57 zł:</w:t>
      </w:r>
    </w:p>
    <w:p w14:paraId="19DA0A8B"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 2950 wpływy ze zwrotów niewykorzystanych dotacji oraz płatności</w:t>
      </w:r>
    </w:p>
    <w:p w14:paraId="5CD343E5"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ab/>
        <w:t>na realizację zadań bieżących</w:t>
      </w:r>
      <w:r w:rsidRPr="00295541">
        <w:rPr>
          <w:rFonts w:cs="Calibri"/>
        </w:rPr>
        <w:tab/>
      </w:r>
      <w:r w:rsidR="0068583E">
        <w:rPr>
          <w:rFonts w:cs="Calibri"/>
        </w:rPr>
        <w:t xml:space="preserve">  </w:t>
      </w:r>
      <w:r w:rsidRPr="00295541">
        <w:rPr>
          <w:rFonts w:cs="Calibri"/>
        </w:rPr>
        <w:t>3.103.612,16 zł;</w:t>
      </w:r>
    </w:p>
    <w:p w14:paraId="2FE09A62"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 6690 wpływy ze zwrotów niewykorzystanych dotacji oraz płatności</w:t>
      </w:r>
    </w:p>
    <w:p w14:paraId="568F748C" w14:textId="77777777" w:rsidR="00295541" w:rsidRPr="00295541" w:rsidRDefault="00295541" w:rsidP="0068583E">
      <w:pPr>
        <w:numPr>
          <w:ilvl w:val="0"/>
          <w:numId w:val="32"/>
        </w:numPr>
        <w:tabs>
          <w:tab w:val="right" w:pos="709"/>
          <w:tab w:val="left" w:pos="7371"/>
        </w:tabs>
        <w:suppressAutoHyphens/>
        <w:spacing w:after="0"/>
        <w:ind w:hanging="294"/>
        <w:jc w:val="both"/>
        <w:rPr>
          <w:rFonts w:cs="Calibri"/>
        </w:rPr>
      </w:pPr>
      <w:r w:rsidRPr="00295541">
        <w:rPr>
          <w:rFonts w:cs="Calibri"/>
        </w:rPr>
        <w:tab/>
        <w:t>na realizację zadań inwestycyjnych</w:t>
      </w:r>
      <w:r w:rsidRPr="00295541">
        <w:rPr>
          <w:rFonts w:cs="Calibri"/>
        </w:rPr>
        <w:tab/>
      </w:r>
      <w:r w:rsidR="0068583E">
        <w:rPr>
          <w:rFonts w:cs="Calibri"/>
        </w:rPr>
        <w:t xml:space="preserve">  </w:t>
      </w:r>
      <w:r w:rsidRPr="00295541">
        <w:rPr>
          <w:rFonts w:cs="Calibri"/>
        </w:rPr>
        <w:t>1.153.347,68 zł.</w:t>
      </w:r>
    </w:p>
    <w:p w14:paraId="5876FB9F" w14:textId="77777777" w:rsidR="00D411A0" w:rsidRPr="00062282" w:rsidRDefault="00D411A0" w:rsidP="008A18AF">
      <w:pPr>
        <w:pStyle w:val="Nagwek2"/>
      </w:pPr>
      <w:bookmarkStart w:id="29" w:name="_Toc33794882"/>
      <w:r w:rsidRPr="00062282">
        <w:lastRenderedPageBreak/>
        <w:t>Przychody z tytułu wpłat pracodawców</w:t>
      </w:r>
      <w:bookmarkEnd w:id="25"/>
      <w:bookmarkEnd w:id="29"/>
    </w:p>
    <w:p w14:paraId="679FD7A7" w14:textId="77777777" w:rsidR="00D411A0" w:rsidRPr="007544B1" w:rsidRDefault="00D411A0" w:rsidP="00D411A0">
      <w:pPr>
        <w:tabs>
          <w:tab w:val="left" w:pos="426"/>
        </w:tabs>
        <w:spacing w:after="0"/>
        <w:jc w:val="both"/>
        <w:rPr>
          <w:rFonts w:cs="Calibri"/>
          <w:color w:val="FF0000"/>
        </w:rPr>
      </w:pPr>
    </w:p>
    <w:p w14:paraId="7A211A26" w14:textId="77777777" w:rsidR="00D411A0" w:rsidRPr="00826A14" w:rsidRDefault="00D411A0" w:rsidP="00380FD0">
      <w:pPr>
        <w:tabs>
          <w:tab w:val="left" w:pos="426"/>
        </w:tabs>
        <w:spacing w:after="0"/>
        <w:jc w:val="both"/>
        <w:rPr>
          <w:rFonts w:cs="Calibri"/>
        </w:rPr>
      </w:pPr>
      <w:r w:rsidRPr="00826A14">
        <w:rPr>
          <w:rFonts w:cs="Calibri"/>
        </w:rPr>
        <w:t xml:space="preserve">Przychodami Funduszu są przede wszystkim środki pochodzące z obowiązkowych miesięcznych wpłat dokonywanych przez pracodawców, którzy zatrudniają co najmniej 25 pracowników w przeliczeniu na pełny wymiar czasu pracy, a wskaźnik zatrudnienia osób niepełnosprawnych w ich zakładzie jest niższy niż 6%. Wskaźnik ten </w:t>
      </w:r>
      <w:r>
        <w:rPr>
          <w:rFonts w:cs="Calibri"/>
        </w:rPr>
        <w:t xml:space="preserve">wynosi 2% </w:t>
      </w:r>
      <w:r w:rsidRPr="00826A14">
        <w:rPr>
          <w:rFonts w:cs="Calibri"/>
        </w:rPr>
        <w:t>dla państwowych i niepaństwowych szkół różnego stopnia, zakładów kształcenia nauczycieli oraz placówek opiekuńczo-wychowawczych i resocjalizacyjnych</w:t>
      </w:r>
      <w:r>
        <w:rPr>
          <w:rFonts w:cs="Calibri"/>
        </w:rPr>
        <w:t>.</w:t>
      </w:r>
      <w:r w:rsidRPr="00826A14">
        <w:rPr>
          <w:rFonts w:cs="Calibri"/>
        </w:rPr>
        <w:t xml:space="preserve"> </w:t>
      </w:r>
    </w:p>
    <w:p w14:paraId="62F52701" w14:textId="77777777" w:rsidR="00D411A0" w:rsidRPr="00826A14" w:rsidRDefault="00D411A0" w:rsidP="00380FD0">
      <w:pPr>
        <w:tabs>
          <w:tab w:val="left" w:pos="426"/>
        </w:tabs>
        <w:spacing w:after="0"/>
        <w:jc w:val="both"/>
        <w:rPr>
          <w:rFonts w:cs="Calibri"/>
        </w:rPr>
      </w:pPr>
      <w:r w:rsidRPr="00826A14">
        <w:rPr>
          <w:rFonts w:cs="Calibri"/>
        </w:rPr>
        <w:t xml:space="preserve">Do wpłat na PFRON zobowiązane są także zakłady pracy chronionej, w wysokości stanowiącej 10% środków uzyskanych z tytułu zwolnień podatkowych, określonych w ustawie. </w:t>
      </w:r>
    </w:p>
    <w:p w14:paraId="71E62D4C" w14:textId="77777777" w:rsidR="00D411A0" w:rsidRPr="00826A14" w:rsidRDefault="00D411A0" w:rsidP="00380FD0">
      <w:pPr>
        <w:tabs>
          <w:tab w:val="left" w:pos="426"/>
        </w:tabs>
        <w:spacing w:after="0"/>
        <w:jc w:val="both"/>
        <w:rPr>
          <w:rFonts w:cs="Calibri"/>
        </w:rPr>
      </w:pPr>
      <w:r w:rsidRPr="00826A14">
        <w:rPr>
          <w:rFonts w:cs="Calibri"/>
        </w:rPr>
        <w:t xml:space="preserve">Z wpłat na Fundusz zwolnieni są pracodawcy, u których wskaźnik zatrudnienia osób niepełnosprawnych wynosi co najmniej 6% lub 2% oraz publiczne i niepubliczne jednostki organizacyjne nie działające w celu osiągnięcia zysku, których wyłącznym przedmiotem prowadzonej działalności jest rehabilitacja społeczna i lecznicza, edukacja osób niepełnosprawnych lub opieka </w:t>
      </w:r>
      <w:r w:rsidRPr="00826A14">
        <w:rPr>
          <w:rFonts w:cs="Calibri"/>
        </w:rPr>
        <w:br/>
        <w:t xml:space="preserve">nad osobami niepełnosprawnymi. Z wpłat na Fundusz zwolnione są również domy pomocy społecznej w rozumieniu przepisów o pomocy społecznej i hospicja w rozumieniu przepisów </w:t>
      </w:r>
      <w:r w:rsidR="008A18AF">
        <w:rPr>
          <w:rFonts w:cs="Calibri"/>
        </w:rPr>
        <w:br/>
      </w:r>
      <w:r w:rsidRPr="00826A14">
        <w:rPr>
          <w:rFonts w:cs="Calibri"/>
        </w:rPr>
        <w:t xml:space="preserve">o działalności leczniczej. </w:t>
      </w:r>
    </w:p>
    <w:p w14:paraId="2664B7F1" w14:textId="77777777" w:rsidR="00D411A0" w:rsidRPr="00826A14" w:rsidRDefault="00D411A0" w:rsidP="00380FD0">
      <w:pPr>
        <w:tabs>
          <w:tab w:val="left" w:pos="426"/>
        </w:tabs>
        <w:spacing w:after="0"/>
        <w:jc w:val="both"/>
        <w:rPr>
          <w:rFonts w:cs="Calibri"/>
        </w:rPr>
      </w:pPr>
      <w:r w:rsidRPr="00826A14">
        <w:rPr>
          <w:rFonts w:cs="Calibri"/>
        </w:rPr>
        <w:t xml:space="preserve">Zwolnieni są także pracodawcy prowadzący zakłady pracy będące w likwidacji albo pracodawcy, </w:t>
      </w:r>
      <w:r w:rsidRPr="00826A14">
        <w:rPr>
          <w:rFonts w:cs="Calibri"/>
        </w:rPr>
        <w:br/>
        <w:t xml:space="preserve">co do których ogłoszono upadłość. </w:t>
      </w:r>
    </w:p>
    <w:p w14:paraId="00F171CB" w14:textId="77777777" w:rsidR="00D411A0" w:rsidRPr="00826A14" w:rsidRDefault="00D411A0" w:rsidP="00380FD0">
      <w:pPr>
        <w:tabs>
          <w:tab w:val="left" w:pos="426"/>
        </w:tabs>
        <w:spacing w:after="0"/>
        <w:jc w:val="both"/>
        <w:rPr>
          <w:rFonts w:cs="Calibri"/>
        </w:rPr>
      </w:pPr>
      <w:r w:rsidRPr="00826A14">
        <w:rPr>
          <w:rFonts w:cs="Calibri"/>
        </w:rPr>
        <w:t>Obowiązek wpłat na PFRON nie dotyczy placówek dyplomatycznych i urzędów konsularnych, przedstawicielstw i misji zagranicznych.</w:t>
      </w:r>
    </w:p>
    <w:p w14:paraId="49A73909" w14:textId="77777777" w:rsidR="00D411A0" w:rsidRPr="007544B1" w:rsidRDefault="00D411A0" w:rsidP="00380FD0">
      <w:pPr>
        <w:tabs>
          <w:tab w:val="left" w:pos="426"/>
        </w:tabs>
        <w:spacing w:after="0"/>
        <w:jc w:val="both"/>
        <w:rPr>
          <w:rFonts w:cs="Calibri"/>
          <w:color w:val="FF0000"/>
        </w:rPr>
      </w:pPr>
    </w:p>
    <w:p w14:paraId="2F43E244" w14:textId="77777777" w:rsidR="00D411A0" w:rsidRPr="00B70869" w:rsidRDefault="00D411A0" w:rsidP="00380FD0">
      <w:pPr>
        <w:spacing w:after="0"/>
        <w:jc w:val="both"/>
        <w:rPr>
          <w:rFonts w:cs="Calibri"/>
          <w:b/>
          <w:i/>
          <w:color w:val="C00000"/>
        </w:rPr>
      </w:pPr>
      <w:r w:rsidRPr="00B70869">
        <w:rPr>
          <w:rFonts w:cs="Calibri"/>
          <w:b/>
          <w:i/>
          <w:color w:val="C00000"/>
        </w:rPr>
        <w:t xml:space="preserve">Plan finansowy PFRON na 2019 rok przewidywał uzyskane przychody z tytułu wpłat pracodawców </w:t>
      </w:r>
      <w:r w:rsidRPr="00B70869">
        <w:rPr>
          <w:rFonts w:cs="Calibri"/>
          <w:b/>
          <w:i/>
          <w:color w:val="C00000"/>
        </w:rPr>
        <w:br/>
        <w:t>w wysokości 4.</w:t>
      </w:r>
      <w:r w:rsidR="001D6580">
        <w:rPr>
          <w:rFonts w:cs="Calibri"/>
          <w:b/>
          <w:i/>
          <w:color w:val="C00000"/>
        </w:rPr>
        <w:t>484</w:t>
      </w:r>
      <w:r w:rsidRPr="00B70869">
        <w:rPr>
          <w:rFonts w:cs="Calibri"/>
          <w:b/>
          <w:i/>
          <w:color w:val="C00000"/>
        </w:rPr>
        <w:t>.</w:t>
      </w:r>
      <w:r w:rsidR="001D6580">
        <w:rPr>
          <w:rFonts w:cs="Calibri"/>
          <w:b/>
          <w:i/>
          <w:color w:val="C00000"/>
        </w:rPr>
        <w:t>512</w:t>
      </w:r>
      <w:r w:rsidRPr="00B70869">
        <w:rPr>
          <w:rFonts w:cs="Calibri"/>
          <w:b/>
          <w:i/>
          <w:color w:val="C00000"/>
        </w:rPr>
        <w:t xml:space="preserve"> tys. zł w ujęciu memoriałowym oraz 4.</w:t>
      </w:r>
      <w:r w:rsidR="001D6580">
        <w:rPr>
          <w:rFonts w:cs="Calibri"/>
          <w:b/>
          <w:i/>
          <w:color w:val="C00000"/>
        </w:rPr>
        <w:t>349</w:t>
      </w:r>
      <w:r w:rsidRPr="00B70869">
        <w:rPr>
          <w:rFonts w:cs="Calibri"/>
          <w:b/>
          <w:i/>
          <w:color w:val="C00000"/>
        </w:rPr>
        <w:t>.</w:t>
      </w:r>
      <w:r w:rsidR="001D6580">
        <w:rPr>
          <w:rFonts w:cs="Calibri"/>
          <w:b/>
          <w:i/>
          <w:color w:val="C00000"/>
        </w:rPr>
        <w:t>738</w:t>
      </w:r>
      <w:r w:rsidRPr="00B70869">
        <w:rPr>
          <w:rFonts w:cs="Calibri"/>
          <w:b/>
          <w:i/>
          <w:color w:val="C00000"/>
        </w:rPr>
        <w:t xml:space="preserve"> tys. zł w ujęciu kasowym. </w:t>
      </w:r>
    </w:p>
    <w:p w14:paraId="5A4C2165" w14:textId="77777777" w:rsidR="00D411A0" w:rsidRPr="00B70869" w:rsidRDefault="00D411A0" w:rsidP="00380FD0">
      <w:pPr>
        <w:spacing w:before="60" w:after="0"/>
        <w:jc w:val="both"/>
        <w:rPr>
          <w:rFonts w:cs="Calibri"/>
          <w:b/>
          <w:i/>
          <w:color w:val="C00000"/>
        </w:rPr>
      </w:pPr>
      <w:r w:rsidRPr="00B70869">
        <w:rPr>
          <w:rFonts w:cs="Calibri"/>
          <w:b/>
          <w:i/>
          <w:color w:val="C00000"/>
        </w:rPr>
        <w:t>Zarachowane w 2019 roku przychody od pracodawców wyniosły :</w:t>
      </w:r>
    </w:p>
    <w:p w14:paraId="35A9FF9A" w14:textId="77777777" w:rsidR="00D411A0" w:rsidRPr="00B70869" w:rsidRDefault="00D411A0" w:rsidP="00F2620F">
      <w:pPr>
        <w:numPr>
          <w:ilvl w:val="0"/>
          <w:numId w:val="101"/>
        </w:numPr>
        <w:tabs>
          <w:tab w:val="left" w:pos="426"/>
          <w:tab w:val="right" w:pos="1134"/>
        </w:tabs>
        <w:suppressAutoHyphens/>
        <w:spacing w:after="0"/>
        <w:ind w:left="709" w:hanging="425"/>
        <w:jc w:val="both"/>
        <w:rPr>
          <w:rFonts w:cs="Calibri"/>
          <w:b/>
          <w:i/>
          <w:color w:val="C00000"/>
        </w:rPr>
      </w:pPr>
      <w:r w:rsidRPr="00B70869">
        <w:rPr>
          <w:rFonts w:cs="Calibri"/>
          <w:b/>
          <w:i/>
          <w:color w:val="C00000"/>
        </w:rPr>
        <w:t xml:space="preserve">w ujęciu memoriałowym </w:t>
      </w:r>
      <w:r w:rsidRPr="00B70869">
        <w:rPr>
          <w:rFonts w:cs="Calibri"/>
          <w:b/>
          <w:i/>
          <w:color w:val="C00000"/>
        </w:rPr>
        <w:tab/>
      </w:r>
      <w:r w:rsidR="00371590" w:rsidRPr="00B70869">
        <w:rPr>
          <w:rFonts w:cs="Calibri"/>
          <w:b/>
          <w:i/>
          <w:color w:val="C00000"/>
        </w:rPr>
        <w:tab/>
      </w:r>
      <w:r w:rsidR="00371590" w:rsidRPr="00B70869">
        <w:rPr>
          <w:rFonts w:cs="Calibri"/>
          <w:b/>
          <w:i/>
          <w:color w:val="C00000"/>
        </w:rPr>
        <w:tab/>
      </w:r>
      <w:r w:rsidR="00371590" w:rsidRPr="00B70869">
        <w:rPr>
          <w:rFonts w:cs="Calibri"/>
          <w:b/>
          <w:i/>
          <w:color w:val="C00000"/>
        </w:rPr>
        <w:tab/>
      </w:r>
      <w:r w:rsidR="00371590" w:rsidRPr="00B70869">
        <w:rPr>
          <w:rFonts w:cs="Calibri"/>
          <w:b/>
          <w:i/>
          <w:color w:val="C00000"/>
        </w:rPr>
        <w:tab/>
      </w:r>
      <w:r w:rsidR="00371590" w:rsidRPr="00B70869">
        <w:rPr>
          <w:rFonts w:cs="Calibri"/>
          <w:b/>
          <w:i/>
          <w:color w:val="C00000"/>
        </w:rPr>
        <w:tab/>
      </w:r>
      <w:r w:rsidRPr="00B70869">
        <w:rPr>
          <w:rFonts w:cs="Calibri"/>
          <w:b/>
          <w:i/>
          <w:color w:val="C00000"/>
        </w:rPr>
        <w:t>4.736.555.050,94 zł,</w:t>
      </w:r>
    </w:p>
    <w:p w14:paraId="55BF7D9A" w14:textId="77777777" w:rsidR="00D411A0" w:rsidRPr="00B70869" w:rsidRDefault="00D411A0" w:rsidP="00F2620F">
      <w:pPr>
        <w:numPr>
          <w:ilvl w:val="0"/>
          <w:numId w:val="101"/>
        </w:numPr>
        <w:tabs>
          <w:tab w:val="left" w:pos="426"/>
          <w:tab w:val="right" w:pos="1134"/>
          <w:tab w:val="left" w:pos="6804"/>
        </w:tabs>
        <w:suppressAutoHyphens/>
        <w:spacing w:after="0"/>
        <w:ind w:left="709" w:hanging="425"/>
        <w:jc w:val="both"/>
        <w:rPr>
          <w:rFonts w:cs="Calibri"/>
          <w:b/>
          <w:bCs/>
          <w:i/>
          <w:iCs/>
          <w:color w:val="C00000"/>
        </w:rPr>
      </w:pPr>
      <w:r w:rsidRPr="00B70869">
        <w:rPr>
          <w:rFonts w:cs="Calibri"/>
          <w:b/>
          <w:i/>
          <w:color w:val="C00000"/>
        </w:rPr>
        <w:t>w ujęciu kasowym</w:t>
      </w:r>
      <w:r w:rsidR="00371590" w:rsidRPr="00B70869">
        <w:rPr>
          <w:rFonts w:cs="Calibri"/>
          <w:b/>
          <w:i/>
          <w:color w:val="C00000"/>
        </w:rPr>
        <w:tab/>
      </w:r>
      <w:r w:rsidR="00371590" w:rsidRPr="00B70869">
        <w:rPr>
          <w:rFonts w:cs="Calibri"/>
          <w:b/>
          <w:i/>
          <w:color w:val="C00000"/>
        </w:rPr>
        <w:tab/>
      </w:r>
      <w:r w:rsidRPr="00B70869">
        <w:rPr>
          <w:rFonts w:cs="Calibri"/>
          <w:b/>
          <w:bCs/>
          <w:i/>
          <w:iCs/>
          <w:color w:val="C00000"/>
        </w:rPr>
        <w:t>4.743.295.956,00</w:t>
      </w:r>
      <w:r w:rsidRPr="00B70869">
        <w:rPr>
          <w:rFonts w:cs="Calibri"/>
          <w:b/>
          <w:i/>
          <w:color w:val="C00000"/>
        </w:rPr>
        <w:t xml:space="preserve"> zł.</w:t>
      </w:r>
    </w:p>
    <w:p w14:paraId="2E4261CD" w14:textId="77777777" w:rsidR="00D411A0" w:rsidRPr="007544B1" w:rsidRDefault="00D411A0" w:rsidP="00380FD0">
      <w:pPr>
        <w:tabs>
          <w:tab w:val="left" w:pos="426"/>
        </w:tabs>
        <w:spacing w:after="0"/>
        <w:ind w:left="1146"/>
        <w:jc w:val="both"/>
        <w:rPr>
          <w:rFonts w:cs="Calibri"/>
          <w:color w:val="FF0000"/>
        </w:rPr>
      </w:pPr>
    </w:p>
    <w:p w14:paraId="43AEBBAE" w14:textId="77777777" w:rsidR="00D411A0" w:rsidRPr="007544B1" w:rsidRDefault="00D411A0" w:rsidP="00380FD0">
      <w:pPr>
        <w:tabs>
          <w:tab w:val="left" w:pos="426"/>
        </w:tabs>
        <w:spacing w:after="0"/>
        <w:jc w:val="both"/>
        <w:rPr>
          <w:rFonts w:cs="Calibri"/>
          <w:color w:val="FF0000"/>
        </w:rPr>
      </w:pPr>
      <w:r w:rsidRPr="008E6EDA">
        <w:rPr>
          <w:rFonts w:cs="Calibri"/>
        </w:rPr>
        <w:t xml:space="preserve">Pozyskane przychody z tytułu wpłat zakładów pracy pochodzą przede wszystkim </w:t>
      </w:r>
      <w:r w:rsidRPr="008E6EDA">
        <w:rPr>
          <w:rFonts w:cs="Calibri"/>
        </w:rPr>
        <w:br/>
        <w:t xml:space="preserve">(90% przychodów uzyskanych) z wpłat pracodawców zatrudniających co najmniej </w:t>
      </w:r>
      <w:r w:rsidRPr="008E6EDA">
        <w:rPr>
          <w:rFonts w:cs="Calibri"/>
        </w:rPr>
        <w:br/>
        <w:t>25 pracowników w przeliczeniu na pełny wymiar czasu pracy. Znaczący udział przychodów stanowią również wpłaty od państwowych i samorządowych jednostek organizacyjnych, będącymi jednostkami budżetowymi, co stanowi 6,47% uzyskanych przychodów. Jednocześnie wpłaty od prowadzących zakłady pracy chronionej, którzy są zobowiązani do wpłat na Fundusz, stanowią 2,79% uzyskanych przychodów</w:t>
      </w:r>
      <w:r w:rsidRPr="00DC2915">
        <w:rPr>
          <w:rFonts w:cs="Calibri"/>
        </w:rPr>
        <w:t xml:space="preserve">. </w:t>
      </w:r>
    </w:p>
    <w:p w14:paraId="2162E39F" w14:textId="77777777" w:rsidR="00D411A0" w:rsidRPr="007544B1" w:rsidRDefault="00D411A0" w:rsidP="00D411A0">
      <w:pPr>
        <w:tabs>
          <w:tab w:val="left" w:pos="426"/>
        </w:tabs>
        <w:spacing w:after="0"/>
        <w:jc w:val="both"/>
        <w:rPr>
          <w:rFonts w:cs="Calibri"/>
          <w:color w:val="FF0000"/>
        </w:rPr>
      </w:pPr>
    </w:p>
    <w:p w14:paraId="69C30355" w14:textId="77777777" w:rsidR="00D411A0" w:rsidRPr="008E6EDA" w:rsidRDefault="00D411A0" w:rsidP="00D411A0">
      <w:pPr>
        <w:tabs>
          <w:tab w:val="left" w:pos="426"/>
        </w:tabs>
        <w:spacing w:after="0"/>
        <w:jc w:val="both"/>
        <w:rPr>
          <w:rFonts w:cs="Calibri"/>
        </w:rPr>
      </w:pPr>
      <w:r w:rsidRPr="008E6EDA">
        <w:rPr>
          <w:rFonts w:cs="Calibri"/>
        </w:rPr>
        <w:t>W 2019 roku liczba pracodawców zobowiązanych do wpłat oscyluje na porównywalnym poziomie</w:t>
      </w:r>
      <w:r>
        <w:rPr>
          <w:rFonts w:cs="Calibri"/>
        </w:rPr>
        <w:t xml:space="preserve"> </w:t>
      </w:r>
      <w:r w:rsidR="008A18AF">
        <w:rPr>
          <w:rFonts w:cs="Calibri"/>
        </w:rPr>
        <w:br/>
      </w:r>
      <w:r>
        <w:rPr>
          <w:rFonts w:cs="Calibri"/>
        </w:rPr>
        <w:t>w odniesieniu do lat ubiegłych</w:t>
      </w:r>
      <w:r w:rsidRPr="008E6EDA">
        <w:rPr>
          <w:rFonts w:cs="Calibri"/>
        </w:rPr>
        <w:t xml:space="preserve">. W grudniu 2019 roku zadeklarowało wpłaty na PFRON o 1,86% pracodawców mniej niż w styczniu 2019 roku.  </w:t>
      </w:r>
    </w:p>
    <w:p w14:paraId="7963B309" w14:textId="77777777" w:rsidR="00D411A0" w:rsidRDefault="00D411A0" w:rsidP="00D411A0">
      <w:pPr>
        <w:tabs>
          <w:tab w:val="left" w:pos="426"/>
        </w:tabs>
        <w:spacing w:after="0"/>
        <w:jc w:val="both"/>
        <w:rPr>
          <w:rFonts w:cs="Calibri"/>
          <w:color w:val="FF0000"/>
        </w:rPr>
      </w:pPr>
    </w:p>
    <w:p w14:paraId="00D85456" w14:textId="77777777" w:rsidR="00B70869" w:rsidRDefault="00B70869" w:rsidP="00D411A0">
      <w:pPr>
        <w:tabs>
          <w:tab w:val="left" w:pos="426"/>
        </w:tabs>
        <w:spacing w:after="0"/>
        <w:jc w:val="both"/>
        <w:rPr>
          <w:rFonts w:cs="Calibri"/>
          <w:color w:val="FF0000"/>
        </w:rPr>
      </w:pPr>
    </w:p>
    <w:p w14:paraId="062828A9" w14:textId="77777777" w:rsidR="001D6580" w:rsidRDefault="001D6580" w:rsidP="00D411A0">
      <w:pPr>
        <w:tabs>
          <w:tab w:val="left" w:pos="426"/>
        </w:tabs>
        <w:spacing w:after="0"/>
        <w:jc w:val="both"/>
        <w:rPr>
          <w:rFonts w:cs="Calibri"/>
          <w:color w:val="FF0000"/>
        </w:rPr>
      </w:pPr>
    </w:p>
    <w:p w14:paraId="4DAC7E76" w14:textId="77777777" w:rsidR="00B70869" w:rsidRDefault="00B70869" w:rsidP="00D411A0">
      <w:pPr>
        <w:tabs>
          <w:tab w:val="left" w:pos="426"/>
        </w:tabs>
        <w:spacing w:after="0"/>
        <w:jc w:val="both"/>
        <w:rPr>
          <w:rFonts w:cs="Calibri"/>
          <w:color w:val="FF0000"/>
        </w:rPr>
      </w:pPr>
    </w:p>
    <w:p w14:paraId="6D7C5A80" w14:textId="77777777" w:rsidR="00B70869" w:rsidRPr="007544B1" w:rsidRDefault="00B70869" w:rsidP="00D411A0">
      <w:pPr>
        <w:tabs>
          <w:tab w:val="left" w:pos="426"/>
        </w:tabs>
        <w:spacing w:after="0"/>
        <w:jc w:val="both"/>
        <w:rPr>
          <w:rFonts w:cs="Calibri"/>
          <w:color w:val="FF0000"/>
        </w:rPr>
      </w:pPr>
    </w:p>
    <w:p w14:paraId="56A8D516" w14:textId="77777777" w:rsidR="00D411A0" w:rsidRPr="00062282" w:rsidRDefault="00D411A0" w:rsidP="00D411A0">
      <w:pPr>
        <w:pStyle w:val="Legenda"/>
      </w:pPr>
      <w:bookmarkStart w:id="30" w:name="_Toc476050268"/>
      <w:bookmarkStart w:id="31" w:name="_Toc507076772"/>
      <w:bookmarkStart w:id="32" w:name="_Toc34218572"/>
      <w:r w:rsidRPr="00062282">
        <w:lastRenderedPageBreak/>
        <w:t xml:space="preserve">Wykres nr </w:t>
      </w:r>
      <w:r w:rsidRPr="00062282">
        <w:rPr>
          <w:noProof/>
        </w:rPr>
        <w:fldChar w:fldCharType="begin"/>
      </w:r>
      <w:r w:rsidRPr="00062282">
        <w:rPr>
          <w:noProof/>
        </w:rPr>
        <w:instrText xml:space="preserve"> SEQ Wykres \* ARABIC </w:instrText>
      </w:r>
      <w:r w:rsidRPr="00062282">
        <w:rPr>
          <w:noProof/>
        </w:rPr>
        <w:fldChar w:fldCharType="separate"/>
      </w:r>
      <w:r w:rsidR="00014C65">
        <w:rPr>
          <w:noProof/>
        </w:rPr>
        <w:t>1</w:t>
      </w:r>
      <w:r w:rsidRPr="00062282">
        <w:rPr>
          <w:noProof/>
        </w:rPr>
        <w:fldChar w:fldCharType="end"/>
      </w:r>
      <w:r w:rsidRPr="00062282">
        <w:rPr>
          <w:noProof/>
        </w:rPr>
        <w:t xml:space="preserve"> </w:t>
      </w:r>
      <w:r w:rsidRPr="00062282">
        <w:t>Realizacja przychodów z tytułu wpłat obowiązkowych w 201</w:t>
      </w:r>
      <w:r>
        <w:t>9</w:t>
      </w:r>
      <w:r w:rsidRPr="00062282">
        <w:t xml:space="preserve"> roku</w:t>
      </w:r>
      <w:bookmarkEnd w:id="30"/>
      <w:bookmarkEnd w:id="31"/>
      <w:r w:rsidR="00DC2915">
        <w:t>.</w:t>
      </w:r>
      <w:bookmarkEnd w:id="32"/>
    </w:p>
    <w:p w14:paraId="26039F1C" w14:textId="77777777" w:rsidR="00D411A0" w:rsidRPr="007544B1" w:rsidRDefault="00CD1054" w:rsidP="00D411A0">
      <w:pPr>
        <w:tabs>
          <w:tab w:val="left" w:pos="426"/>
        </w:tabs>
        <w:jc w:val="center"/>
        <w:rPr>
          <w:rFonts w:cs="Calibri"/>
          <w:color w:val="FF0000"/>
        </w:rPr>
      </w:pPr>
      <w:r w:rsidRPr="00CD1054">
        <w:rPr>
          <w:rFonts w:cs="Calibri"/>
          <w:color w:val="FF0000"/>
        </w:rPr>
        <w:pict w14:anchorId="24937A67">
          <v:shape id="Wykres 1" o:spid="_x0000_i1025" type="#_x0000_t75" style="width:443pt;height:257.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">
            <v:imagedata r:id="rId14" o:title=""/>
            <o:lock v:ext="edit" aspectratio="f"/>
          </v:shape>
        </w:pict>
      </w:r>
    </w:p>
    <w:p w14:paraId="73FBC125" w14:textId="77777777" w:rsidR="00D411A0" w:rsidRPr="007544B1" w:rsidRDefault="00D411A0" w:rsidP="00D411A0">
      <w:pPr>
        <w:pStyle w:val="Legenda"/>
        <w:jc w:val="both"/>
        <w:rPr>
          <w:color w:val="FF0000"/>
          <w:sz w:val="4"/>
        </w:rPr>
      </w:pPr>
      <w:bookmarkStart w:id="33" w:name="_Toc476050269"/>
      <w:bookmarkStart w:id="34" w:name="_Toc507076773"/>
      <w:bookmarkStart w:id="35" w:name="_Toc34218573"/>
      <w:r w:rsidRPr="00062282">
        <w:t xml:space="preserve">Wykres nr </w:t>
      </w:r>
      <w:r w:rsidRPr="00062282">
        <w:rPr>
          <w:noProof/>
        </w:rPr>
        <w:fldChar w:fldCharType="begin"/>
      </w:r>
      <w:r w:rsidRPr="00062282">
        <w:rPr>
          <w:noProof/>
        </w:rPr>
        <w:instrText xml:space="preserve"> SEQ Wykres \* ARABIC </w:instrText>
      </w:r>
      <w:r w:rsidRPr="00062282">
        <w:rPr>
          <w:noProof/>
        </w:rPr>
        <w:fldChar w:fldCharType="separate"/>
      </w:r>
      <w:r w:rsidR="00014C65">
        <w:rPr>
          <w:noProof/>
        </w:rPr>
        <w:t>2</w:t>
      </w:r>
      <w:r w:rsidRPr="00062282">
        <w:rPr>
          <w:noProof/>
        </w:rPr>
        <w:fldChar w:fldCharType="end"/>
      </w:r>
      <w:r w:rsidRPr="00062282">
        <w:t xml:space="preserve"> Uzyskane przychody w układzie kwartalnym.</w:t>
      </w:r>
      <w:bookmarkEnd w:id="33"/>
      <w:bookmarkEnd w:id="34"/>
      <w:bookmarkEnd w:id="35"/>
      <w:r w:rsidRPr="00062282">
        <w:rPr>
          <w:noProof/>
        </w:rPr>
        <w:t xml:space="preserve"> </w:t>
      </w:r>
    </w:p>
    <w:p w14:paraId="1C2DAFB1" w14:textId="77777777" w:rsidR="00D411A0" w:rsidRDefault="0081447D" w:rsidP="00D411A0">
      <w:pPr>
        <w:pStyle w:val="Legenda"/>
      </w:pPr>
      <w:r>
        <w:rPr>
          <w:noProof/>
        </w:rPr>
      </w:r>
      <w:r>
        <w:pict w14:anchorId="41951840">
          <v:shape id="_x0000_s1087" type="#_x0000_t75" style="width:457.5pt;height:289pt;mso-position-horizontal-relative:char;mso-position-vertical-relative:line">
            <v:imagedata r:id="rId15" o:title=""/>
            <w10:anchorlock/>
          </v:shape>
        </w:pict>
      </w:r>
    </w:p>
    <w:p w14:paraId="1FB9C789" w14:textId="77777777" w:rsidR="00B70869" w:rsidRDefault="00B70869" w:rsidP="00B70869"/>
    <w:p w14:paraId="35288905" w14:textId="77777777" w:rsidR="00CD1054" w:rsidRDefault="00CD1054" w:rsidP="00B70869"/>
    <w:p w14:paraId="6F1D4BC5" w14:textId="77777777" w:rsidR="00003ED8" w:rsidRDefault="00003ED8" w:rsidP="00B70869"/>
    <w:p w14:paraId="51F0C54B" w14:textId="77777777" w:rsidR="00D411A0" w:rsidRPr="007544B1" w:rsidRDefault="00D411A0" w:rsidP="00D411A0">
      <w:pPr>
        <w:pStyle w:val="Legenda"/>
        <w:rPr>
          <w:color w:val="FF0000"/>
        </w:rPr>
      </w:pPr>
      <w:bookmarkStart w:id="36" w:name="_Toc476050270"/>
      <w:bookmarkStart w:id="37" w:name="_Toc507076774"/>
      <w:bookmarkStart w:id="38" w:name="_Toc34218574"/>
      <w:r w:rsidRPr="007E6C55">
        <w:lastRenderedPageBreak/>
        <w:t xml:space="preserve">Wykres nr </w:t>
      </w:r>
      <w:r w:rsidRPr="007E6C55">
        <w:rPr>
          <w:noProof/>
        </w:rPr>
        <w:fldChar w:fldCharType="begin"/>
      </w:r>
      <w:r w:rsidRPr="007E6C55">
        <w:rPr>
          <w:noProof/>
        </w:rPr>
        <w:instrText xml:space="preserve"> SEQ Wykres \* ARABIC </w:instrText>
      </w:r>
      <w:r w:rsidRPr="007E6C55">
        <w:rPr>
          <w:noProof/>
        </w:rPr>
        <w:fldChar w:fldCharType="separate"/>
      </w:r>
      <w:r w:rsidR="00014C65">
        <w:rPr>
          <w:noProof/>
        </w:rPr>
        <w:t>3</w:t>
      </w:r>
      <w:r w:rsidRPr="007E6C55">
        <w:rPr>
          <w:noProof/>
        </w:rPr>
        <w:fldChar w:fldCharType="end"/>
      </w:r>
      <w:r w:rsidRPr="007E6C55">
        <w:rPr>
          <w:noProof/>
        </w:rPr>
        <w:t xml:space="preserve"> </w:t>
      </w:r>
      <w:r w:rsidRPr="007E6C55">
        <w:t>Liczba pracodawców zobowiązanych do wpłat na PFRON</w:t>
      </w:r>
      <w:r w:rsidRPr="007E6C55">
        <w:rPr>
          <w:b w:val="0"/>
          <w:bCs w:val="0"/>
          <w:sz w:val="32"/>
          <w:szCs w:val="32"/>
        </w:rPr>
        <w:t xml:space="preserve"> </w:t>
      </w:r>
      <w:r w:rsidRPr="007E6C55">
        <w:t>(otwarty rynek pracy).</w:t>
      </w:r>
      <w:bookmarkEnd w:id="36"/>
      <w:bookmarkEnd w:id="37"/>
      <w:bookmarkEnd w:id="38"/>
    </w:p>
    <w:bookmarkStart w:id="39" w:name="_Toc476050271"/>
    <w:bookmarkStart w:id="40" w:name="_Toc507076775"/>
    <w:p w14:paraId="1CCDAA7C" w14:textId="77777777" w:rsidR="00932E1F" w:rsidRDefault="00B246D9" w:rsidP="008A18AF">
      <w:pPr>
        <w:jc w:val="center"/>
      </w:pPr>
      <w:r w:rsidRPr="00151345">
        <w:rPr>
          <w:noProof/>
        </w:rPr>
        <w:object w:dxaOrig="9073" w:dyaOrig="4608" w14:anchorId="0FD02353">
          <v:shape id="Wykres 5" o:spid="_x0000_i1027" type="#_x0000_t75" style="width:453.5pt;height:230.5pt;visibility:visible" o:ole="">
            <v:imagedata r:id="rId16" o:title=""/>
            <o:lock v:ext="edit" aspectratio="f"/>
          </v:shape>
          <o:OLEObject Type="Embed" ProgID="Excel.Chart.8" ShapeID="Wykres 5" DrawAspect="Content" ObjectID="_1672037557" r:id="rId17">
            <o:FieldCodes>\s</o:FieldCodes>
          </o:OLEObject>
        </w:object>
      </w:r>
    </w:p>
    <w:p w14:paraId="19122187" w14:textId="77777777" w:rsidR="00D411A0" w:rsidRPr="00826A14" w:rsidRDefault="00D411A0" w:rsidP="006B247F">
      <w:pPr>
        <w:jc w:val="both"/>
        <w:rPr>
          <w:rFonts w:cs="Calibri"/>
        </w:rPr>
      </w:pPr>
      <w:bookmarkStart w:id="41" w:name="_Toc34218575"/>
      <w:r w:rsidRPr="008A18AF">
        <w:rPr>
          <w:b/>
          <w:bCs/>
        </w:rPr>
        <w:t xml:space="preserve">Wykres nr </w:t>
      </w:r>
      <w:r w:rsidRPr="008A18AF">
        <w:rPr>
          <w:b/>
          <w:bCs/>
          <w:noProof/>
        </w:rPr>
        <w:fldChar w:fldCharType="begin"/>
      </w:r>
      <w:r w:rsidRPr="008A18AF">
        <w:rPr>
          <w:b/>
          <w:bCs/>
          <w:noProof/>
        </w:rPr>
        <w:instrText xml:space="preserve"> SEQ Wykres \* ARABIC </w:instrText>
      </w:r>
      <w:r w:rsidRPr="008A18AF">
        <w:rPr>
          <w:b/>
          <w:bCs/>
          <w:noProof/>
        </w:rPr>
        <w:fldChar w:fldCharType="separate"/>
      </w:r>
      <w:r w:rsidR="00014C65">
        <w:rPr>
          <w:b/>
          <w:bCs/>
          <w:noProof/>
        </w:rPr>
        <w:t>4</w:t>
      </w:r>
      <w:r w:rsidRPr="008A18AF">
        <w:rPr>
          <w:b/>
          <w:bCs/>
          <w:noProof/>
        </w:rPr>
        <w:fldChar w:fldCharType="end"/>
      </w:r>
      <w:r w:rsidRPr="008A18AF">
        <w:rPr>
          <w:b/>
          <w:bCs/>
          <w:noProof/>
        </w:rPr>
        <w:t xml:space="preserve"> </w:t>
      </w:r>
      <w:r w:rsidRPr="008A18AF">
        <w:rPr>
          <w:b/>
          <w:bCs/>
        </w:rPr>
        <w:t>Średnia kwartalna Liczba pracodawców zobowiązanych do wpłat w podziale na kwartały.</w:t>
      </w:r>
      <w:bookmarkEnd w:id="39"/>
      <w:bookmarkEnd w:id="40"/>
      <w:bookmarkEnd w:id="41"/>
    </w:p>
    <w:bookmarkStart w:id="42" w:name="_Toc476050272"/>
    <w:bookmarkStart w:id="43" w:name="_Toc507076776"/>
    <w:p w14:paraId="679D00A5" w14:textId="77777777" w:rsidR="00D411A0" w:rsidRDefault="00B246D9" w:rsidP="0068583E">
      <w:pPr>
        <w:pStyle w:val="Legenda"/>
        <w:ind w:firstLine="142"/>
        <w:jc w:val="center"/>
      </w:pPr>
      <w:r w:rsidRPr="00151345">
        <w:rPr>
          <w:noProof/>
        </w:rPr>
        <w:object w:dxaOrig="9073" w:dyaOrig="6068" w14:anchorId="3EE7D2FC">
          <v:shape id="Wykres 8" o:spid="_x0000_i1028" type="#_x0000_t75" style="width:453.5pt;height:303.5pt;visibility:visible" o:ole="">
            <v:imagedata r:id="rId18" o:title="" cropbottom="-10f"/>
            <o:lock v:ext="edit" aspectratio="f"/>
          </v:shape>
          <o:OLEObject Type="Embed" ProgID="Excel.Chart.8" ShapeID="Wykres 8" DrawAspect="Content" ObjectID="_1672037558" r:id="rId19">
            <o:FieldCodes>\s</o:FieldCodes>
          </o:OLEObject>
        </w:object>
      </w:r>
    </w:p>
    <w:p w14:paraId="0D2EBA86" w14:textId="77777777" w:rsidR="00B246D9" w:rsidRDefault="00B246D9" w:rsidP="00B246D9"/>
    <w:p w14:paraId="54B64E77" w14:textId="77777777" w:rsidR="00B246D9" w:rsidRPr="00B246D9" w:rsidRDefault="00B246D9" w:rsidP="00B246D9"/>
    <w:p w14:paraId="70ED1660" w14:textId="77777777" w:rsidR="00D411A0" w:rsidRPr="007E6C55" w:rsidRDefault="00D411A0" w:rsidP="00D411A0">
      <w:pPr>
        <w:pStyle w:val="Legenda"/>
      </w:pPr>
      <w:bookmarkStart w:id="44" w:name="_Toc34218576"/>
      <w:r w:rsidRPr="003E784E">
        <w:lastRenderedPageBreak/>
        <w:t xml:space="preserve">Wykres nr </w:t>
      </w:r>
      <w:r w:rsidRPr="003E784E">
        <w:rPr>
          <w:noProof/>
        </w:rPr>
        <w:fldChar w:fldCharType="begin"/>
      </w:r>
      <w:r w:rsidRPr="003E784E">
        <w:rPr>
          <w:noProof/>
        </w:rPr>
        <w:instrText xml:space="preserve"> SEQ Wykres \* ARABIC </w:instrText>
      </w:r>
      <w:r w:rsidRPr="003E784E">
        <w:rPr>
          <w:noProof/>
        </w:rPr>
        <w:fldChar w:fldCharType="separate"/>
      </w:r>
      <w:r w:rsidR="00014C65">
        <w:rPr>
          <w:noProof/>
        </w:rPr>
        <w:t>5</w:t>
      </w:r>
      <w:r w:rsidRPr="003E784E">
        <w:rPr>
          <w:noProof/>
        </w:rPr>
        <w:fldChar w:fldCharType="end"/>
      </w:r>
      <w:r w:rsidRPr="003E784E">
        <w:t xml:space="preserve"> Zatrudnienie ogółem u pracodawców zobowiązanych do wpłat (otwarty rynek pracy).</w:t>
      </w:r>
      <w:bookmarkEnd w:id="42"/>
      <w:bookmarkEnd w:id="43"/>
      <w:bookmarkEnd w:id="44"/>
    </w:p>
    <w:p w14:paraId="52805756" w14:textId="77777777" w:rsidR="00D411A0" w:rsidRDefault="0081447D" w:rsidP="008A18AF">
      <w:r>
        <w:rPr>
          <w:noProof/>
        </w:rPr>
      </w:r>
      <w:r>
        <w:pict w14:anchorId="3958E170">
          <v:shape id="_x0000_s1088" type="#_x0000_t75" style="width:439.7pt;height:254.9pt;mso-position-horizontal-relative:char;mso-position-vertical-relative:line">
            <v:imagedata r:id="rId20" o:title=""/>
            <w10:anchorlock/>
          </v:shape>
        </w:pict>
      </w:r>
      <w:bookmarkStart w:id="45" w:name="_Toc476050273"/>
      <w:bookmarkStart w:id="46" w:name="_Toc507076777"/>
    </w:p>
    <w:p w14:paraId="20A35ED4" w14:textId="77777777" w:rsidR="00D411A0" w:rsidRPr="007544B1" w:rsidRDefault="00D411A0" w:rsidP="00D411A0">
      <w:pPr>
        <w:pStyle w:val="Legenda"/>
        <w:rPr>
          <w:color w:val="FF0000"/>
        </w:rPr>
      </w:pPr>
      <w:bookmarkStart w:id="47" w:name="_Hlk33704442"/>
      <w:bookmarkStart w:id="48" w:name="_Toc34218577"/>
      <w:r w:rsidRPr="007E6C55">
        <w:t xml:space="preserve">Wykres nr </w:t>
      </w:r>
      <w:r w:rsidRPr="007E6C55">
        <w:rPr>
          <w:noProof/>
        </w:rPr>
        <w:fldChar w:fldCharType="begin"/>
      </w:r>
      <w:r w:rsidRPr="007E6C55">
        <w:rPr>
          <w:noProof/>
        </w:rPr>
        <w:instrText xml:space="preserve"> SEQ Wykres \* ARABIC </w:instrText>
      </w:r>
      <w:r w:rsidRPr="007E6C55">
        <w:rPr>
          <w:noProof/>
        </w:rPr>
        <w:fldChar w:fldCharType="separate"/>
      </w:r>
      <w:r w:rsidR="00014C65">
        <w:rPr>
          <w:noProof/>
        </w:rPr>
        <w:t>6</w:t>
      </w:r>
      <w:r w:rsidRPr="007E6C55">
        <w:rPr>
          <w:noProof/>
        </w:rPr>
        <w:fldChar w:fldCharType="end"/>
      </w:r>
      <w:bookmarkEnd w:id="47"/>
      <w:r w:rsidRPr="007E6C55">
        <w:rPr>
          <w:noProof/>
        </w:rPr>
        <w:t xml:space="preserve"> </w:t>
      </w:r>
      <w:r w:rsidRPr="007E6C55">
        <w:t>Zatrudnienie osób niepełnosprawnych u pracodawców zobowiązanych do wpłat</w:t>
      </w:r>
      <w:r w:rsidRPr="007E6C55">
        <w:rPr>
          <w:rFonts w:hAnsi="Times New Roman"/>
          <w:b w:val="0"/>
          <w:bCs w:val="0"/>
          <w:kern w:val="24"/>
          <w:sz w:val="32"/>
          <w:szCs w:val="32"/>
        </w:rPr>
        <w:t xml:space="preserve"> </w:t>
      </w:r>
      <w:r w:rsidRPr="007E6C55">
        <w:t>(otwarty rynek pracy</w:t>
      </w:r>
      <w:bookmarkEnd w:id="45"/>
      <w:r w:rsidRPr="007E6C55">
        <w:t>)</w:t>
      </w:r>
      <w:bookmarkEnd w:id="46"/>
      <w:r w:rsidR="00B87A13">
        <w:t>.</w:t>
      </w:r>
      <w:bookmarkEnd w:id="48"/>
    </w:p>
    <w:p w14:paraId="3679A3AA" w14:textId="77777777" w:rsidR="00D411A0" w:rsidRPr="007544B1" w:rsidRDefault="00B246D9" w:rsidP="00D411A0">
      <w:pPr>
        <w:tabs>
          <w:tab w:val="left" w:pos="426"/>
        </w:tabs>
        <w:spacing w:after="0"/>
        <w:jc w:val="center"/>
        <w:rPr>
          <w:rFonts w:cs="Calibri"/>
          <w:color w:val="FF0000"/>
        </w:rPr>
      </w:pPr>
      <w:r w:rsidRPr="00151345">
        <w:rPr>
          <w:noProof/>
        </w:rPr>
        <w:object w:dxaOrig="9073" w:dyaOrig="5088" w14:anchorId="21CD5411">
          <v:shape id="Wykres 7" o:spid="_x0000_i1030" type="#_x0000_t75" style="width:453.5pt;height:254.5pt;visibility:visible" o:ole="">
            <v:imagedata r:id="rId21" o:title="" cropbottom="-52f"/>
            <o:lock v:ext="edit" aspectratio="f"/>
          </v:shape>
          <o:OLEObject Type="Embed" ProgID="Excel.Chart.8" ShapeID="Wykres 7" DrawAspect="Content" ObjectID="_1672037559" r:id="rId22">
            <o:FieldCodes>\s</o:FieldCodes>
          </o:OLEObject>
        </w:object>
      </w:r>
    </w:p>
    <w:p w14:paraId="73887085" w14:textId="77777777" w:rsidR="00D411A0" w:rsidRDefault="00D411A0" w:rsidP="00D411A0">
      <w:pPr>
        <w:spacing w:after="0"/>
        <w:jc w:val="both"/>
        <w:rPr>
          <w:rFonts w:cs="Calibri"/>
        </w:rPr>
      </w:pPr>
    </w:p>
    <w:p w14:paraId="54518E42" w14:textId="77777777" w:rsidR="00D411A0" w:rsidRPr="001A2104" w:rsidRDefault="00D411A0" w:rsidP="00D411A0">
      <w:pPr>
        <w:spacing w:after="0"/>
        <w:jc w:val="both"/>
        <w:rPr>
          <w:rFonts w:cs="Calibri"/>
        </w:rPr>
      </w:pPr>
      <w:r w:rsidRPr="001A2104">
        <w:rPr>
          <w:rFonts w:cs="Calibri"/>
        </w:rPr>
        <w:t xml:space="preserve">Przychody z tytułu wpłat pracodawców zostały obniżone o kwoty, przysługujące pracodawcom </w:t>
      </w:r>
      <w:r w:rsidRPr="001A2104">
        <w:rPr>
          <w:rFonts w:cs="Calibri"/>
        </w:rPr>
        <w:br/>
        <w:t xml:space="preserve">na podstawie art. 22 ustawy o rehabilitacji, z tytułu zakupu usługi, z wyłączeniem handlu, </w:t>
      </w:r>
      <w:r w:rsidRPr="001A2104">
        <w:rPr>
          <w:rFonts w:cs="Calibri"/>
        </w:rPr>
        <w:br/>
        <w:t>lub produkcji pracodawcy zatrudniającego co najmniej 25 pracowników w przeliczeniu na pełny wymiar czasu pracy i osiągającego wskaźnik zatrudnienia osób niepełnosprawnych będących:</w:t>
      </w:r>
    </w:p>
    <w:p w14:paraId="57CB6233" w14:textId="77777777" w:rsidR="00D411A0" w:rsidRPr="001A2104" w:rsidRDefault="00D411A0" w:rsidP="005C288B">
      <w:pPr>
        <w:pStyle w:val="Akapitzlist"/>
        <w:numPr>
          <w:ilvl w:val="1"/>
          <w:numId w:val="1"/>
        </w:numPr>
        <w:tabs>
          <w:tab w:val="left" w:pos="426"/>
        </w:tabs>
        <w:spacing w:after="0"/>
        <w:ind w:left="426" w:hanging="426"/>
        <w:jc w:val="both"/>
        <w:rPr>
          <w:rFonts w:cs="Calibri"/>
        </w:rPr>
      </w:pPr>
      <w:r w:rsidRPr="001A2104">
        <w:rPr>
          <w:rFonts w:cs="Calibri"/>
        </w:rPr>
        <w:lastRenderedPageBreak/>
        <w:t>osobami niepełnosprawnymi zaliczonymi do znacznego stopnia niepełnosprawności lub</w:t>
      </w:r>
    </w:p>
    <w:p w14:paraId="308331C5" w14:textId="77777777" w:rsidR="00D411A0" w:rsidRPr="001A2104" w:rsidRDefault="00D411A0" w:rsidP="005C288B">
      <w:pPr>
        <w:pStyle w:val="Akapitzlist"/>
        <w:numPr>
          <w:ilvl w:val="1"/>
          <w:numId w:val="1"/>
        </w:numPr>
        <w:tabs>
          <w:tab w:val="left" w:pos="426"/>
        </w:tabs>
        <w:spacing w:after="0"/>
        <w:ind w:left="426" w:hanging="426"/>
        <w:jc w:val="both"/>
        <w:rPr>
          <w:rFonts w:cs="Calibri"/>
        </w:rPr>
      </w:pPr>
      <w:r w:rsidRPr="001A2104">
        <w:rPr>
          <w:rFonts w:cs="Calibri"/>
        </w:rPr>
        <w:t xml:space="preserve">osobami niewidomymi, psychicznie chorymi lub upośledzonymi umysłowo lub osobami </w:t>
      </w:r>
      <w:r w:rsidR="00932E1F">
        <w:rPr>
          <w:rFonts w:cs="Calibri"/>
        </w:rPr>
        <w:br/>
      </w:r>
      <w:r w:rsidRPr="001A2104">
        <w:rPr>
          <w:rFonts w:cs="Calibri"/>
        </w:rPr>
        <w:t>z całościowymi zaburzeniami rozwojowymi lub epilepsją – zaliczonymi do umiarkowanego stopnia niepełnosprawności - w wysokości co najmniej 30 %.</w:t>
      </w:r>
    </w:p>
    <w:p w14:paraId="341913FB" w14:textId="77777777" w:rsidR="00D411A0" w:rsidRPr="00932E1F" w:rsidRDefault="00D411A0" w:rsidP="00B70869">
      <w:pPr>
        <w:spacing w:after="0"/>
        <w:ind w:left="426" w:hanging="426"/>
        <w:jc w:val="both"/>
        <w:rPr>
          <w:rFonts w:cs="Calibri"/>
          <w:color w:val="FF0000"/>
          <w:sz w:val="20"/>
          <w:szCs w:val="20"/>
          <w:highlight w:val="yellow"/>
        </w:rPr>
      </w:pPr>
    </w:p>
    <w:p w14:paraId="41204D9D" w14:textId="77777777" w:rsidR="00D411A0" w:rsidRPr="00F452CC" w:rsidRDefault="00D411A0" w:rsidP="00D411A0">
      <w:pPr>
        <w:spacing w:after="0"/>
        <w:jc w:val="both"/>
        <w:rPr>
          <w:rFonts w:cs="Calibri"/>
        </w:rPr>
      </w:pPr>
      <w:r w:rsidRPr="00F452CC">
        <w:rPr>
          <w:rFonts w:cs="Calibri"/>
        </w:rPr>
        <w:t xml:space="preserve">Obniżenie z tytułu wpłat obowiązkowych na PFRON w 2019 roku wykorzystało średniomiesięcznie 7 792 pracodawców na łączna kwotę 755 807 553,93 zł. W stosunku do roku 2018 nastąpił spadek wykorzystania ulg o 5.794.437,26 zł. </w:t>
      </w:r>
    </w:p>
    <w:p w14:paraId="0F4E5A2D" w14:textId="77777777" w:rsidR="00D411A0" w:rsidRPr="00932E1F" w:rsidRDefault="00D411A0" w:rsidP="00D411A0">
      <w:pPr>
        <w:spacing w:after="0"/>
        <w:jc w:val="both"/>
        <w:rPr>
          <w:rFonts w:cs="Calibri"/>
          <w:color w:val="FF0000"/>
          <w:sz w:val="20"/>
          <w:szCs w:val="16"/>
        </w:rPr>
      </w:pPr>
    </w:p>
    <w:p w14:paraId="4BE63787" w14:textId="77777777" w:rsidR="00D411A0" w:rsidRPr="007544B1" w:rsidRDefault="00D411A0" w:rsidP="00D411A0">
      <w:pPr>
        <w:pStyle w:val="Legenda"/>
        <w:rPr>
          <w:color w:val="FF0000"/>
        </w:rPr>
      </w:pPr>
      <w:bookmarkStart w:id="49" w:name="_Toc476050274"/>
      <w:bookmarkStart w:id="50" w:name="_Toc507076778"/>
      <w:bookmarkStart w:id="51" w:name="_Toc34218578"/>
      <w:r w:rsidRPr="003E784E">
        <w:t xml:space="preserve">Wykres nr </w:t>
      </w:r>
      <w:r w:rsidRPr="003E784E">
        <w:rPr>
          <w:noProof/>
        </w:rPr>
        <w:fldChar w:fldCharType="begin"/>
      </w:r>
      <w:r w:rsidRPr="003E784E">
        <w:rPr>
          <w:noProof/>
        </w:rPr>
        <w:instrText xml:space="preserve"> SEQ Wykres \* ARABIC </w:instrText>
      </w:r>
      <w:r w:rsidRPr="003E784E">
        <w:rPr>
          <w:noProof/>
        </w:rPr>
        <w:fldChar w:fldCharType="separate"/>
      </w:r>
      <w:r w:rsidR="00014C65">
        <w:rPr>
          <w:noProof/>
        </w:rPr>
        <w:t>7</w:t>
      </w:r>
      <w:r w:rsidRPr="003E784E">
        <w:rPr>
          <w:noProof/>
        </w:rPr>
        <w:fldChar w:fldCharType="end"/>
      </w:r>
      <w:r w:rsidRPr="003E784E">
        <w:rPr>
          <w:noProof/>
        </w:rPr>
        <w:t xml:space="preserve"> </w:t>
      </w:r>
      <w:r w:rsidRPr="003E784E">
        <w:t xml:space="preserve">Liczba podmiotów wykorzystujących </w:t>
      </w:r>
      <w:r w:rsidRPr="00F452CC">
        <w:t>obniżenie na podstawie art. 22 ustawy.</w:t>
      </w:r>
      <w:bookmarkEnd w:id="49"/>
      <w:bookmarkEnd w:id="50"/>
      <w:bookmarkEnd w:id="51"/>
    </w:p>
    <w:p w14:paraId="59ED254F" w14:textId="77777777" w:rsidR="00D411A0" w:rsidRPr="007544B1" w:rsidRDefault="0081447D" w:rsidP="00932E1F">
      <w:pPr>
        <w:spacing w:after="0"/>
        <w:jc w:val="center"/>
        <w:rPr>
          <w:color w:val="FF0000"/>
        </w:rPr>
      </w:pPr>
      <w:r>
        <w:rPr>
          <w:noProof/>
        </w:rPr>
      </w:r>
      <w:r>
        <w:pict w14:anchorId="003EEF9A">
          <v:shape id="_x0000_s1089" type="#_x0000_t75" style="width:399.4pt;height:214.6pt;mso-position-horizontal-relative:char;mso-position-vertical-relative:line">
            <v:imagedata r:id="rId23" o:title=""/>
            <w10:anchorlock/>
          </v:shape>
        </w:pict>
      </w:r>
    </w:p>
    <w:p w14:paraId="79BD3DC8" w14:textId="77777777" w:rsidR="00D411A0" w:rsidRPr="00062282" w:rsidRDefault="00D411A0" w:rsidP="00D411A0">
      <w:pPr>
        <w:pStyle w:val="Legenda"/>
        <w:spacing w:after="240"/>
      </w:pPr>
      <w:bookmarkStart w:id="52" w:name="_Toc476050275"/>
      <w:bookmarkStart w:id="53" w:name="_Toc507076779"/>
      <w:bookmarkStart w:id="54" w:name="_Toc34218579"/>
      <w:r w:rsidRPr="00062282">
        <w:t xml:space="preserve">Wykres nr </w:t>
      </w:r>
      <w:r w:rsidRPr="00062282">
        <w:rPr>
          <w:noProof/>
        </w:rPr>
        <w:fldChar w:fldCharType="begin"/>
      </w:r>
      <w:r w:rsidRPr="00062282">
        <w:rPr>
          <w:noProof/>
        </w:rPr>
        <w:instrText xml:space="preserve"> SEQ Wykres \* ARABIC </w:instrText>
      </w:r>
      <w:r w:rsidRPr="00062282">
        <w:rPr>
          <w:noProof/>
        </w:rPr>
        <w:fldChar w:fldCharType="separate"/>
      </w:r>
      <w:r w:rsidR="00014C65">
        <w:rPr>
          <w:noProof/>
        </w:rPr>
        <w:t>8</w:t>
      </w:r>
      <w:r w:rsidRPr="00062282">
        <w:rPr>
          <w:noProof/>
        </w:rPr>
        <w:fldChar w:fldCharType="end"/>
      </w:r>
      <w:r w:rsidRPr="00062282">
        <w:t xml:space="preserve"> Kwota obniżenia wpłat z tytułu art.22 ustawy o rehabilitacji.</w:t>
      </w:r>
      <w:bookmarkEnd w:id="52"/>
      <w:bookmarkEnd w:id="53"/>
      <w:bookmarkEnd w:id="54"/>
    </w:p>
    <w:p w14:paraId="6BF82C0C" w14:textId="77777777" w:rsidR="00D411A0" w:rsidRPr="007544B1" w:rsidRDefault="00C65550" w:rsidP="00932E1F">
      <w:pPr>
        <w:jc w:val="center"/>
        <w:rPr>
          <w:color w:val="FF0000"/>
        </w:rPr>
      </w:pPr>
      <w:r w:rsidRPr="000108CF">
        <w:rPr>
          <w:noProof/>
        </w:rPr>
        <w:object w:dxaOrig="8640" w:dyaOrig="5295" w14:anchorId="097AA238">
          <v:shape id="_x0000_i1032" type="#_x0000_t75" style="width:6in;height:265pt" o:ole="">
            <v:imagedata r:id="rId24" o:title=""/>
            <o:lock v:ext="edit" aspectratio="f"/>
          </v:shape>
          <o:OLEObject Type="Embed" ProgID="Excel.Chart.8" ShapeID="_x0000_i1032" DrawAspect="Content" ObjectID="_1672037560" r:id="rId25">
            <o:FieldCodes>\s</o:FieldCodes>
          </o:OLEObject>
        </w:object>
      </w:r>
    </w:p>
    <w:p w14:paraId="2ABEB515" w14:textId="77777777" w:rsidR="00590972" w:rsidRPr="00D411A0" w:rsidRDefault="00590972" w:rsidP="00DB4B79">
      <w:pPr>
        <w:tabs>
          <w:tab w:val="left" w:pos="426"/>
        </w:tabs>
        <w:spacing w:after="0"/>
        <w:jc w:val="both"/>
        <w:rPr>
          <w:rFonts w:cs="Calibri"/>
        </w:rPr>
      </w:pPr>
      <w:r w:rsidRPr="00D411A0">
        <w:rPr>
          <w:rFonts w:cs="Calibri"/>
        </w:rPr>
        <w:lastRenderedPageBreak/>
        <w:t xml:space="preserve">Szczegółowe dane dotyczące wpłat pracodawców znajdują się w </w:t>
      </w:r>
      <w:r w:rsidR="00A720EE" w:rsidRPr="00D411A0">
        <w:rPr>
          <w:rFonts w:cs="Calibri"/>
          <w:b/>
        </w:rPr>
        <w:t xml:space="preserve">Tabeli nr </w:t>
      </w:r>
      <w:r w:rsidR="00C15FA4" w:rsidRPr="00D411A0">
        <w:rPr>
          <w:rFonts w:cs="Calibri"/>
          <w:b/>
        </w:rPr>
        <w:t>1</w:t>
      </w:r>
      <w:r w:rsidR="00D3461F" w:rsidRPr="00D411A0">
        <w:rPr>
          <w:rFonts w:cs="Calibri"/>
        </w:rPr>
        <w:t>.</w:t>
      </w:r>
    </w:p>
    <w:p w14:paraId="7135AFAE" w14:textId="77777777" w:rsidR="00302925" w:rsidRPr="007B703A" w:rsidRDefault="00302925" w:rsidP="00250058">
      <w:pPr>
        <w:pStyle w:val="Nagwek2"/>
        <w:rPr>
          <w:rFonts w:eastAsia="Calibri"/>
        </w:rPr>
      </w:pPr>
      <w:bookmarkStart w:id="55" w:name="_Toc33794883"/>
      <w:r w:rsidRPr="007B703A">
        <w:rPr>
          <w:rFonts w:eastAsia="Calibri"/>
        </w:rPr>
        <w:t>Wydatki</w:t>
      </w:r>
      <w:bookmarkEnd w:id="55"/>
    </w:p>
    <w:p w14:paraId="33A1AA3C" w14:textId="77777777" w:rsidR="00B70869" w:rsidRPr="00B70869" w:rsidRDefault="00B70869" w:rsidP="00B70869">
      <w:pPr>
        <w:spacing w:after="0"/>
        <w:jc w:val="both"/>
        <w:rPr>
          <w:rFonts w:eastAsia="Calibri" w:cs="Calibri"/>
          <w:b/>
          <w:i/>
          <w:color w:val="C00000"/>
        </w:rPr>
      </w:pPr>
      <w:r w:rsidRPr="00B70869">
        <w:rPr>
          <w:rFonts w:eastAsia="Calibri" w:cs="Calibri"/>
          <w:b/>
          <w:i/>
          <w:color w:val="C00000"/>
        </w:rPr>
        <w:t xml:space="preserve">Plan finansowy na 2019 rok, przedstawiający wydatki wg klasyfikacji budżetowej </w:t>
      </w:r>
      <w:r w:rsidRPr="00B70869">
        <w:rPr>
          <w:rFonts w:eastAsia="Calibri" w:cs="Calibri"/>
          <w:b/>
          <w:i/>
          <w:color w:val="C00000"/>
        </w:rPr>
        <w:br/>
        <w:t xml:space="preserve">oraz uwzględniający przeniesienia pomiędzy poszczególnymi pozycjami (dokonane za zgodą Ministra Finansów </w:t>
      </w:r>
      <w:r w:rsidRPr="00B70869">
        <w:rPr>
          <w:rFonts w:cs="Calibri"/>
          <w:b/>
          <w:i/>
          <w:color w:val="C00000"/>
        </w:rPr>
        <w:t>z dnia 11.04.2019 r., 18.07.2019 r. oraz 11.10.2019 r.</w:t>
      </w:r>
      <w:r w:rsidRPr="00B70869">
        <w:rPr>
          <w:rFonts w:eastAsia="Calibri" w:cs="Calibri"/>
          <w:b/>
          <w:i/>
          <w:color w:val="C00000"/>
        </w:rPr>
        <w:t>)  przewidywał wydatki w wysokości 5.628.176 tys. zł, z tego:</w:t>
      </w:r>
    </w:p>
    <w:p w14:paraId="5C0C9BBC" w14:textId="77777777" w:rsidR="00B70869" w:rsidRPr="00B70869" w:rsidRDefault="00B70869" w:rsidP="00B70869">
      <w:pPr>
        <w:spacing w:after="0"/>
        <w:jc w:val="both"/>
        <w:rPr>
          <w:rFonts w:eastAsia="Calibri" w:cs="Calibri"/>
          <w:i/>
          <w:color w:val="8496B0"/>
        </w:rPr>
      </w:pPr>
    </w:p>
    <w:p w14:paraId="6ABF5043" w14:textId="77777777" w:rsidR="00B70869" w:rsidRPr="00B70869" w:rsidRDefault="00B70869" w:rsidP="00F2620F">
      <w:pPr>
        <w:numPr>
          <w:ilvl w:val="0"/>
          <w:numId w:val="51"/>
        </w:numPr>
        <w:spacing w:after="0"/>
        <w:contextualSpacing/>
        <w:jc w:val="both"/>
        <w:rPr>
          <w:rFonts w:eastAsia="Calibri" w:cs="Calibri"/>
        </w:rPr>
      </w:pPr>
      <w:r w:rsidRPr="00B70869">
        <w:rPr>
          <w:rFonts w:eastAsia="Calibri" w:cs="Calibri"/>
        </w:rPr>
        <w:t>Wydatki na realizację zadań ustawowych oraz na współfinansowanie programów i projektów realizowanych ze środków UE</w:t>
      </w:r>
    </w:p>
    <w:p w14:paraId="487719CB" w14:textId="77777777" w:rsidR="00B70869" w:rsidRPr="00B70869" w:rsidRDefault="00B70869" w:rsidP="00F2620F">
      <w:pPr>
        <w:numPr>
          <w:ilvl w:val="0"/>
          <w:numId w:val="36"/>
        </w:numPr>
        <w:tabs>
          <w:tab w:val="right" w:pos="709"/>
        </w:tabs>
        <w:suppressAutoHyphens/>
        <w:spacing w:after="0"/>
        <w:contextualSpacing/>
        <w:jc w:val="both"/>
        <w:rPr>
          <w:rFonts w:eastAsia="Calibri" w:cs="Calibri"/>
        </w:rPr>
      </w:pPr>
      <w:r w:rsidRPr="00B70869">
        <w:rPr>
          <w:rFonts w:eastAsia="Calibri" w:cs="Calibri"/>
        </w:rPr>
        <w:t>§§ 2440, 2449 na dotacje zadań bieżących realizowanych</w:t>
      </w:r>
    </w:p>
    <w:p w14:paraId="1C255977" w14:textId="77777777" w:rsidR="00B70869" w:rsidRPr="00B70869" w:rsidRDefault="00B70869" w:rsidP="003862F9">
      <w:pPr>
        <w:tabs>
          <w:tab w:val="right" w:pos="709"/>
          <w:tab w:val="left" w:pos="851"/>
          <w:tab w:val="left" w:pos="7655"/>
          <w:tab w:val="right" w:pos="9072"/>
        </w:tabs>
        <w:spacing w:after="0"/>
        <w:ind w:left="720" w:hanging="360"/>
        <w:contextualSpacing/>
        <w:jc w:val="both"/>
        <w:rPr>
          <w:rFonts w:eastAsia="Calibri" w:cs="Calibri"/>
        </w:rPr>
      </w:pPr>
      <w:r w:rsidRPr="00B70869">
        <w:rPr>
          <w:rFonts w:eastAsia="Calibri" w:cs="Calibri"/>
        </w:rPr>
        <w:t>przez jednostki sektora finansów publicznych</w:t>
      </w:r>
      <w:r w:rsidRPr="00B70869">
        <w:rPr>
          <w:rFonts w:eastAsia="Calibri" w:cs="Calibri"/>
        </w:rPr>
        <w:tab/>
        <w:t>180.780 tys. zł,</w:t>
      </w:r>
    </w:p>
    <w:p w14:paraId="5FE5E01A" w14:textId="77777777" w:rsidR="00B70869" w:rsidRPr="00B70869" w:rsidRDefault="00B70869" w:rsidP="00F2620F">
      <w:pPr>
        <w:numPr>
          <w:ilvl w:val="0"/>
          <w:numId w:val="36"/>
        </w:numPr>
        <w:tabs>
          <w:tab w:val="right" w:pos="709"/>
        </w:tabs>
        <w:suppressAutoHyphens/>
        <w:spacing w:after="0"/>
        <w:contextualSpacing/>
        <w:jc w:val="both"/>
        <w:rPr>
          <w:rFonts w:eastAsia="Calibri" w:cs="Calibri"/>
        </w:rPr>
      </w:pPr>
      <w:r w:rsidRPr="00B70869">
        <w:rPr>
          <w:rFonts w:eastAsia="Calibri" w:cs="Calibri"/>
        </w:rPr>
        <w:t xml:space="preserve">§ 2450 na dotacje zadań bieżących realizowanych </w:t>
      </w:r>
    </w:p>
    <w:p w14:paraId="10D3364A" w14:textId="77777777" w:rsidR="00B70869" w:rsidRPr="00B70869" w:rsidRDefault="00B70869" w:rsidP="003862F9">
      <w:pPr>
        <w:tabs>
          <w:tab w:val="right" w:pos="709"/>
          <w:tab w:val="left" w:pos="7513"/>
        </w:tabs>
        <w:spacing w:after="0"/>
        <w:ind w:left="720" w:hanging="360"/>
        <w:contextualSpacing/>
        <w:jc w:val="both"/>
        <w:rPr>
          <w:rFonts w:eastAsia="Calibri" w:cs="Calibri"/>
        </w:rPr>
      </w:pPr>
      <w:r w:rsidRPr="00B70869">
        <w:rPr>
          <w:rFonts w:eastAsia="Calibri" w:cs="Calibri"/>
        </w:rPr>
        <w:t>przez jednostki nie zaliczane do sektora finansów publicznych</w:t>
      </w:r>
      <w:r w:rsidRPr="00B70869">
        <w:rPr>
          <w:rFonts w:eastAsia="Calibri" w:cs="Calibri"/>
        </w:rPr>
        <w:tab/>
        <w:t>3.696.421 tys. zł,</w:t>
      </w:r>
    </w:p>
    <w:p w14:paraId="11D67D7E" w14:textId="77777777" w:rsidR="00B70869" w:rsidRPr="00B70869" w:rsidRDefault="00B70869" w:rsidP="00F2620F">
      <w:pPr>
        <w:numPr>
          <w:ilvl w:val="0"/>
          <w:numId w:val="36"/>
        </w:numPr>
        <w:tabs>
          <w:tab w:val="right" w:pos="709"/>
        </w:tabs>
        <w:suppressAutoHyphens/>
        <w:spacing w:after="0"/>
        <w:contextualSpacing/>
        <w:jc w:val="both"/>
        <w:rPr>
          <w:rFonts w:eastAsia="Calibri" w:cs="Calibri"/>
        </w:rPr>
      </w:pPr>
      <w:r w:rsidRPr="00B70869">
        <w:rPr>
          <w:rFonts w:eastAsia="Calibri" w:cs="Calibri"/>
        </w:rPr>
        <w:t>§ 6260 na dotacje zadań inwestycyjnych realizowanych</w:t>
      </w:r>
    </w:p>
    <w:p w14:paraId="6C98FE9F" w14:textId="77777777" w:rsidR="00B70869" w:rsidRPr="00B70869" w:rsidRDefault="00B70869" w:rsidP="003862F9">
      <w:pPr>
        <w:tabs>
          <w:tab w:val="right" w:pos="709"/>
          <w:tab w:val="right" w:pos="9072"/>
        </w:tabs>
        <w:spacing w:after="0"/>
        <w:ind w:left="720" w:hanging="360"/>
        <w:contextualSpacing/>
        <w:jc w:val="both"/>
        <w:rPr>
          <w:rFonts w:eastAsia="Calibri" w:cs="Calibri"/>
        </w:rPr>
      </w:pPr>
      <w:r w:rsidRPr="00B70869">
        <w:rPr>
          <w:rFonts w:eastAsia="Calibri" w:cs="Calibri"/>
        </w:rPr>
        <w:t>przez  jednostki sektora finansów publicznych</w:t>
      </w:r>
      <w:r w:rsidRPr="00B70869">
        <w:rPr>
          <w:rFonts w:eastAsia="Calibri" w:cs="Calibri"/>
        </w:rPr>
        <w:tab/>
        <w:t>54.600 tys. zł,</w:t>
      </w:r>
    </w:p>
    <w:p w14:paraId="446D0E46" w14:textId="77777777" w:rsidR="00B70869" w:rsidRPr="00B70869" w:rsidRDefault="00B70869" w:rsidP="00F2620F">
      <w:pPr>
        <w:numPr>
          <w:ilvl w:val="0"/>
          <w:numId w:val="36"/>
        </w:numPr>
        <w:tabs>
          <w:tab w:val="right" w:pos="709"/>
        </w:tabs>
        <w:suppressAutoHyphens/>
        <w:spacing w:after="0"/>
        <w:contextualSpacing/>
        <w:jc w:val="both"/>
        <w:rPr>
          <w:rFonts w:eastAsia="Calibri" w:cs="Calibri"/>
        </w:rPr>
      </w:pPr>
      <w:r w:rsidRPr="00B70869">
        <w:rPr>
          <w:rFonts w:eastAsia="Calibri" w:cs="Calibri"/>
        </w:rPr>
        <w:t>§ 6270 na dotacje zadań inwestycyjnych realizowanych przez</w:t>
      </w:r>
    </w:p>
    <w:p w14:paraId="26C97EA7" w14:textId="77777777" w:rsidR="00B70869" w:rsidRPr="00B70869" w:rsidRDefault="00B70869" w:rsidP="003862F9">
      <w:pPr>
        <w:tabs>
          <w:tab w:val="right" w:pos="709"/>
          <w:tab w:val="left" w:pos="7797"/>
        </w:tabs>
        <w:suppressAutoHyphens/>
        <w:spacing w:after="0"/>
        <w:ind w:left="720" w:hanging="360"/>
        <w:contextualSpacing/>
        <w:jc w:val="both"/>
        <w:rPr>
          <w:rFonts w:eastAsia="Calibri" w:cs="Calibri"/>
        </w:rPr>
      </w:pPr>
      <w:r w:rsidRPr="00B70869">
        <w:rPr>
          <w:rFonts w:eastAsia="Calibri" w:cs="Calibri"/>
        </w:rPr>
        <w:t>jednostki nie zaliczane do sektora finansów publicznych</w:t>
      </w:r>
      <w:r w:rsidRPr="00B70869">
        <w:rPr>
          <w:rFonts w:eastAsia="Calibri" w:cs="Calibri"/>
        </w:rPr>
        <w:tab/>
        <w:t>10.401 tys. zł,</w:t>
      </w:r>
    </w:p>
    <w:p w14:paraId="1B0CA3BD" w14:textId="77777777" w:rsidR="00B70869" w:rsidRPr="00B70869" w:rsidRDefault="00B70869" w:rsidP="00F2620F">
      <w:pPr>
        <w:numPr>
          <w:ilvl w:val="0"/>
          <w:numId w:val="36"/>
        </w:numPr>
        <w:tabs>
          <w:tab w:val="right" w:pos="709"/>
        </w:tabs>
        <w:suppressAutoHyphens/>
        <w:spacing w:after="0"/>
        <w:contextualSpacing/>
        <w:jc w:val="both"/>
        <w:rPr>
          <w:rFonts w:eastAsia="Calibri" w:cs="Calibri"/>
        </w:rPr>
      </w:pPr>
      <w:r w:rsidRPr="00B70869">
        <w:rPr>
          <w:rFonts w:eastAsia="Calibri" w:cs="Calibri"/>
        </w:rPr>
        <w:t>§ 2960 przelewy redystrybucyjne do samorządów wojewódzkich i powiatowych</w:t>
      </w:r>
    </w:p>
    <w:p w14:paraId="4EF23FAF" w14:textId="77777777" w:rsidR="00B70869" w:rsidRPr="00B70869" w:rsidRDefault="00B70869" w:rsidP="003862F9">
      <w:pPr>
        <w:tabs>
          <w:tab w:val="right" w:pos="709"/>
        </w:tabs>
        <w:suppressAutoHyphens/>
        <w:spacing w:after="0"/>
        <w:ind w:left="720" w:hanging="360"/>
        <w:contextualSpacing/>
        <w:jc w:val="both"/>
        <w:rPr>
          <w:rFonts w:eastAsia="Calibri" w:cs="Calibri"/>
        </w:rPr>
      </w:pPr>
      <w:r w:rsidRPr="00B70869">
        <w:rPr>
          <w:rFonts w:eastAsia="Calibri" w:cs="Calibri"/>
        </w:rPr>
        <w:t>na realizację zadań z zakresu zatrudniania i rehabilitacji osób niepełnosprawnych</w:t>
      </w:r>
    </w:p>
    <w:p w14:paraId="3E81F4FD" w14:textId="77777777" w:rsidR="00B70869" w:rsidRPr="00B70869" w:rsidRDefault="00B70869" w:rsidP="003862F9">
      <w:pPr>
        <w:tabs>
          <w:tab w:val="right" w:pos="709"/>
          <w:tab w:val="right" w:pos="9072"/>
        </w:tabs>
        <w:suppressAutoHyphens/>
        <w:spacing w:after="0"/>
        <w:ind w:left="720" w:hanging="360"/>
        <w:contextualSpacing/>
        <w:jc w:val="both"/>
        <w:rPr>
          <w:rFonts w:eastAsia="Calibri" w:cs="Calibri"/>
        </w:rPr>
      </w:pPr>
      <w:r w:rsidRPr="00B70869">
        <w:rPr>
          <w:rFonts w:eastAsia="Calibri" w:cs="Calibri"/>
        </w:rPr>
        <w:t>oraz pokrycie kosztów obsługi realizowanych zadań</w:t>
      </w:r>
      <w:r w:rsidRPr="00B70869">
        <w:rPr>
          <w:rFonts w:eastAsia="Calibri" w:cs="Calibri"/>
        </w:rPr>
        <w:tab/>
        <w:t>1.086.946 tys. zł,</w:t>
      </w:r>
    </w:p>
    <w:p w14:paraId="1AA074A4" w14:textId="77777777" w:rsidR="00B70869" w:rsidRPr="00B70869" w:rsidRDefault="00B70869" w:rsidP="00F2620F">
      <w:pPr>
        <w:numPr>
          <w:ilvl w:val="0"/>
          <w:numId w:val="36"/>
        </w:numPr>
        <w:tabs>
          <w:tab w:val="right" w:pos="709"/>
          <w:tab w:val="left" w:pos="8080"/>
        </w:tabs>
        <w:suppressAutoHyphens/>
        <w:spacing w:after="0"/>
        <w:contextualSpacing/>
        <w:jc w:val="both"/>
        <w:rPr>
          <w:rFonts w:eastAsia="Calibri" w:cs="Calibri"/>
        </w:rPr>
      </w:pPr>
      <w:r w:rsidRPr="00B70869">
        <w:rPr>
          <w:rFonts w:eastAsia="Calibri" w:cs="Calibri"/>
        </w:rPr>
        <w:t>§ 2950 zwrot niewykorzystanych dotacji oraz płatności</w:t>
      </w:r>
      <w:r w:rsidR="003862F9">
        <w:rPr>
          <w:rFonts w:eastAsia="Calibri" w:cs="Calibri"/>
        </w:rPr>
        <w:tab/>
      </w:r>
      <w:r w:rsidRPr="00B70869">
        <w:rPr>
          <w:rFonts w:eastAsia="Calibri" w:cs="Calibri"/>
        </w:rPr>
        <w:t>200 tys. zł,</w:t>
      </w:r>
    </w:p>
    <w:p w14:paraId="18A76C2E" w14:textId="77777777" w:rsidR="00B70869" w:rsidRPr="00B70869" w:rsidRDefault="00B70869" w:rsidP="00F2620F">
      <w:pPr>
        <w:numPr>
          <w:ilvl w:val="0"/>
          <w:numId w:val="36"/>
        </w:numPr>
        <w:tabs>
          <w:tab w:val="right" w:pos="709"/>
          <w:tab w:val="right" w:pos="9072"/>
        </w:tabs>
        <w:suppressAutoHyphens/>
        <w:spacing w:after="0"/>
        <w:contextualSpacing/>
        <w:jc w:val="both"/>
        <w:rPr>
          <w:rFonts w:eastAsia="Calibri" w:cs="Calibri"/>
        </w:rPr>
      </w:pPr>
      <w:r w:rsidRPr="00B70869">
        <w:rPr>
          <w:rFonts w:eastAsia="Calibri" w:cs="Calibri"/>
        </w:rPr>
        <w:t>§ 3030 transfery na rzecz ludności</w:t>
      </w:r>
      <w:r w:rsidRPr="00B70869">
        <w:rPr>
          <w:rFonts w:eastAsia="Calibri" w:cs="Calibri"/>
        </w:rPr>
        <w:tab/>
        <w:t>166.506 tys. zł,</w:t>
      </w:r>
    </w:p>
    <w:p w14:paraId="69EDE7D1" w14:textId="77777777" w:rsidR="00B70869" w:rsidRPr="00B70869" w:rsidRDefault="00B70869" w:rsidP="00F2620F">
      <w:pPr>
        <w:numPr>
          <w:ilvl w:val="0"/>
          <w:numId w:val="36"/>
        </w:numPr>
        <w:tabs>
          <w:tab w:val="right" w:pos="709"/>
          <w:tab w:val="right" w:pos="9072"/>
        </w:tabs>
        <w:suppressAutoHyphens/>
        <w:spacing w:after="0"/>
        <w:contextualSpacing/>
        <w:jc w:val="both"/>
        <w:rPr>
          <w:rFonts w:eastAsia="Calibri" w:cs="Calibri"/>
        </w:rPr>
      </w:pPr>
      <w:r w:rsidRPr="00B70869">
        <w:rPr>
          <w:rFonts w:eastAsia="Calibri" w:cs="Calibri"/>
        </w:rPr>
        <w:t>wydatki bieżące własne</w:t>
      </w:r>
      <w:r w:rsidRPr="00B70869">
        <w:rPr>
          <w:rFonts w:eastAsia="Calibri" w:cs="Calibri"/>
        </w:rPr>
        <w:tab/>
        <w:t>398.827 tys. zł,</w:t>
      </w:r>
    </w:p>
    <w:p w14:paraId="66E32539" w14:textId="77777777" w:rsidR="00B70869" w:rsidRPr="00B70869" w:rsidRDefault="00B70869" w:rsidP="003862F9">
      <w:pPr>
        <w:tabs>
          <w:tab w:val="right" w:pos="709"/>
        </w:tabs>
        <w:spacing w:after="0"/>
        <w:ind w:left="720" w:hanging="360"/>
        <w:jc w:val="both"/>
        <w:rPr>
          <w:rFonts w:eastAsia="Calibri" w:cs="Calibri"/>
        </w:rPr>
      </w:pPr>
      <w:r w:rsidRPr="00B70869">
        <w:rPr>
          <w:rFonts w:eastAsia="Calibri" w:cs="Calibri"/>
        </w:rPr>
        <w:t>z tego:</w:t>
      </w:r>
    </w:p>
    <w:p w14:paraId="3317F5EB" w14:textId="77777777" w:rsidR="00B70869" w:rsidRPr="00B70869" w:rsidRDefault="00B70869" w:rsidP="00F2620F">
      <w:pPr>
        <w:numPr>
          <w:ilvl w:val="0"/>
          <w:numId w:val="104"/>
        </w:numPr>
        <w:tabs>
          <w:tab w:val="left" w:pos="1276"/>
        </w:tabs>
        <w:suppressAutoHyphens/>
        <w:spacing w:after="0"/>
        <w:ind w:hanging="720"/>
        <w:jc w:val="both"/>
        <w:rPr>
          <w:rFonts w:eastAsia="Calibri" w:cs="Calibri"/>
        </w:rPr>
      </w:pPr>
      <w:r w:rsidRPr="00B70869">
        <w:rPr>
          <w:rFonts w:eastAsia="Calibri" w:cs="Calibri"/>
        </w:rPr>
        <w:t>§ 4810 odpisy aktualizujące wartość należności z tytułu wpłat na PFRON,</w:t>
      </w:r>
    </w:p>
    <w:p w14:paraId="3941F5AA" w14:textId="77777777" w:rsidR="00B70869" w:rsidRPr="00B70869" w:rsidRDefault="00B70869" w:rsidP="00B70869">
      <w:pPr>
        <w:tabs>
          <w:tab w:val="left" w:pos="1276"/>
          <w:tab w:val="left" w:pos="7655"/>
        </w:tabs>
        <w:spacing w:after="0"/>
        <w:ind w:left="1571" w:hanging="295"/>
        <w:contextualSpacing/>
        <w:jc w:val="both"/>
        <w:rPr>
          <w:rFonts w:eastAsia="Calibri" w:cs="Calibri"/>
        </w:rPr>
      </w:pPr>
      <w:r w:rsidRPr="00B70869">
        <w:rPr>
          <w:rFonts w:eastAsia="Calibri" w:cs="Calibri"/>
        </w:rPr>
        <w:t>pożyczek i odsetek od pożyczek oraz innych należności</w:t>
      </w:r>
      <w:r w:rsidRPr="00B70869">
        <w:rPr>
          <w:rFonts w:eastAsia="Calibri" w:cs="Calibri"/>
        </w:rPr>
        <w:tab/>
        <w:t xml:space="preserve"> 230.000 tys. zł,</w:t>
      </w:r>
    </w:p>
    <w:p w14:paraId="327A4490" w14:textId="77777777" w:rsidR="00B70869" w:rsidRPr="00B70869" w:rsidRDefault="00B70869" w:rsidP="00F2620F">
      <w:pPr>
        <w:numPr>
          <w:ilvl w:val="0"/>
          <w:numId w:val="104"/>
        </w:numPr>
        <w:tabs>
          <w:tab w:val="left" w:pos="1276"/>
          <w:tab w:val="left" w:pos="7655"/>
        </w:tabs>
        <w:suppressAutoHyphens/>
        <w:spacing w:after="0"/>
        <w:ind w:hanging="720"/>
        <w:jc w:val="both"/>
        <w:rPr>
          <w:rFonts w:eastAsia="Calibri" w:cs="Calibri"/>
        </w:rPr>
      </w:pPr>
      <w:r w:rsidRPr="00B70869">
        <w:rPr>
          <w:rFonts w:eastAsia="Calibri" w:cs="Calibri"/>
        </w:rPr>
        <w:t>§ 3020 wydatki osobowe nie zaliczane do wynagrodzeń</w:t>
      </w:r>
      <w:r w:rsidRPr="00B70869">
        <w:rPr>
          <w:rFonts w:eastAsia="Calibri" w:cs="Calibri"/>
        </w:rPr>
        <w:tab/>
      </w:r>
      <w:r w:rsidRPr="00B70869">
        <w:rPr>
          <w:rFonts w:eastAsia="Calibri" w:cs="Calibri"/>
        </w:rPr>
        <w:tab/>
        <w:t>1.100 tys. zł,</w:t>
      </w:r>
    </w:p>
    <w:p w14:paraId="17A51EEF" w14:textId="77777777" w:rsidR="00B70869" w:rsidRPr="00B70869" w:rsidRDefault="00B70869" w:rsidP="00F2620F">
      <w:pPr>
        <w:numPr>
          <w:ilvl w:val="0"/>
          <w:numId w:val="104"/>
        </w:numPr>
        <w:tabs>
          <w:tab w:val="left" w:pos="1276"/>
          <w:tab w:val="left" w:pos="7655"/>
        </w:tabs>
        <w:suppressAutoHyphens/>
        <w:spacing w:after="0"/>
        <w:ind w:hanging="720"/>
        <w:jc w:val="both"/>
        <w:rPr>
          <w:rFonts w:eastAsia="Calibri" w:cs="Calibri"/>
        </w:rPr>
      </w:pPr>
      <w:r w:rsidRPr="00B70869">
        <w:rPr>
          <w:rFonts w:eastAsia="Calibri" w:cs="Calibri"/>
        </w:rPr>
        <w:t>wydatki na działalność bieżącą</w:t>
      </w:r>
      <w:r w:rsidRPr="00B70869">
        <w:rPr>
          <w:rFonts w:eastAsia="Calibri" w:cs="Calibri"/>
        </w:rPr>
        <w:tab/>
        <w:t xml:space="preserve"> 167.727 tys. zł,</w:t>
      </w:r>
    </w:p>
    <w:p w14:paraId="34A06967" w14:textId="77777777" w:rsidR="00B70869" w:rsidRPr="00B70869" w:rsidRDefault="00B70869" w:rsidP="00B70869">
      <w:pPr>
        <w:spacing w:after="0"/>
        <w:ind w:left="787" w:firstLine="489"/>
        <w:jc w:val="both"/>
        <w:rPr>
          <w:rFonts w:eastAsia="Calibri" w:cs="Calibri"/>
        </w:rPr>
      </w:pPr>
      <w:r w:rsidRPr="00B70869">
        <w:rPr>
          <w:rFonts w:eastAsia="Calibri" w:cs="Calibri"/>
        </w:rPr>
        <w:t>z tego:</w:t>
      </w:r>
    </w:p>
    <w:p w14:paraId="08F85F33" w14:textId="77777777" w:rsidR="00B70869" w:rsidRPr="00B70869" w:rsidRDefault="00B70869" w:rsidP="00F2620F">
      <w:pPr>
        <w:numPr>
          <w:ilvl w:val="0"/>
          <w:numId w:val="34"/>
        </w:numPr>
        <w:tabs>
          <w:tab w:val="left" w:pos="1276"/>
          <w:tab w:val="right" w:pos="9072"/>
        </w:tabs>
        <w:suppressAutoHyphens/>
        <w:spacing w:after="0"/>
        <w:ind w:left="709" w:firstLine="142"/>
        <w:jc w:val="both"/>
        <w:rPr>
          <w:rFonts w:eastAsia="Calibri" w:cs="Calibri"/>
        </w:rPr>
      </w:pPr>
      <w:r w:rsidRPr="00B70869">
        <w:rPr>
          <w:rFonts w:eastAsia="Calibri" w:cs="Calibri"/>
        </w:rPr>
        <w:t>§§  4010, 4019 wynagrodzenia osobowe</w:t>
      </w:r>
      <w:r w:rsidRPr="00B70869">
        <w:rPr>
          <w:rFonts w:eastAsia="Calibri" w:cs="Calibri"/>
        </w:rPr>
        <w:tab/>
        <w:t>61.998 tys. zł,</w:t>
      </w:r>
    </w:p>
    <w:p w14:paraId="3B68E5A5" w14:textId="77777777" w:rsidR="00B70869" w:rsidRPr="00B70869" w:rsidRDefault="00B70869" w:rsidP="00F2620F">
      <w:pPr>
        <w:numPr>
          <w:ilvl w:val="0"/>
          <w:numId w:val="34"/>
        </w:numPr>
        <w:tabs>
          <w:tab w:val="left" w:pos="1276"/>
          <w:tab w:val="right" w:pos="9072"/>
        </w:tabs>
        <w:suppressAutoHyphens/>
        <w:spacing w:after="0"/>
        <w:ind w:left="709" w:firstLine="142"/>
        <w:jc w:val="both"/>
        <w:rPr>
          <w:rFonts w:eastAsia="Calibri" w:cs="Calibri"/>
        </w:rPr>
      </w:pPr>
      <w:r w:rsidRPr="00B70869">
        <w:rPr>
          <w:rFonts w:eastAsia="Calibri" w:cs="Calibri"/>
        </w:rPr>
        <w:t>§ 4170  wynagrodzenia bezosobowe</w:t>
      </w:r>
      <w:r w:rsidRPr="00B70869">
        <w:rPr>
          <w:rFonts w:eastAsia="Calibri" w:cs="Calibri"/>
        </w:rPr>
        <w:tab/>
        <w:t>1.036 tys. zł,</w:t>
      </w:r>
    </w:p>
    <w:p w14:paraId="423EB4AC" w14:textId="77777777" w:rsidR="00B70869" w:rsidRPr="00B70869" w:rsidRDefault="00B70869" w:rsidP="00F2620F">
      <w:pPr>
        <w:numPr>
          <w:ilvl w:val="0"/>
          <w:numId w:val="34"/>
        </w:numPr>
        <w:tabs>
          <w:tab w:val="left" w:pos="1276"/>
          <w:tab w:val="right" w:pos="9072"/>
        </w:tabs>
        <w:suppressAutoHyphens/>
        <w:spacing w:after="0"/>
        <w:ind w:left="709" w:firstLine="142"/>
        <w:jc w:val="both"/>
        <w:rPr>
          <w:rFonts w:eastAsia="Calibri" w:cs="Calibri"/>
        </w:rPr>
      </w:pPr>
      <w:r w:rsidRPr="00B70869">
        <w:rPr>
          <w:rFonts w:eastAsia="Calibri" w:cs="Calibri"/>
        </w:rPr>
        <w:t>§§  4110, 4119 składki na ubezpieczenia społeczne</w:t>
      </w:r>
      <w:r w:rsidRPr="00B70869">
        <w:rPr>
          <w:rFonts w:eastAsia="Calibri" w:cs="Calibri"/>
        </w:rPr>
        <w:tab/>
        <w:t>11.215 tys. zł,</w:t>
      </w:r>
    </w:p>
    <w:p w14:paraId="7AA5FA21" w14:textId="77777777" w:rsidR="00B70869" w:rsidRPr="00B70869" w:rsidRDefault="00B70869" w:rsidP="00F2620F">
      <w:pPr>
        <w:numPr>
          <w:ilvl w:val="0"/>
          <w:numId w:val="34"/>
        </w:numPr>
        <w:tabs>
          <w:tab w:val="left" w:pos="1276"/>
          <w:tab w:val="right" w:pos="9072"/>
        </w:tabs>
        <w:suppressAutoHyphens/>
        <w:spacing w:after="0"/>
        <w:ind w:left="709" w:firstLine="142"/>
        <w:jc w:val="both"/>
        <w:rPr>
          <w:rFonts w:eastAsia="Calibri" w:cs="Calibri"/>
        </w:rPr>
      </w:pPr>
      <w:r w:rsidRPr="00B70869">
        <w:rPr>
          <w:rFonts w:eastAsia="Calibri" w:cs="Calibri"/>
        </w:rPr>
        <w:t>§§ 4120, 4129 składki na Fundusz Pracy</w:t>
      </w:r>
      <w:r w:rsidRPr="00B70869">
        <w:rPr>
          <w:rFonts w:eastAsia="Calibri" w:cs="Calibri"/>
        </w:rPr>
        <w:tab/>
        <w:t>1.567 tys. zł,</w:t>
      </w:r>
    </w:p>
    <w:p w14:paraId="4C79C769" w14:textId="77777777" w:rsidR="00B70869" w:rsidRPr="00B70869" w:rsidRDefault="00B70869" w:rsidP="00F2620F">
      <w:pPr>
        <w:numPr>
          <w:ilvl w:val="0"/>
          <w:numId w:val="34"/>
        </w:numPr>
        <w:tabs>
          <w:tab w:val="left" w:pos="1276"/>
          <w:tab w:val="right" w:pos="9072"/>
        </w:tabs>
        <w:suppressAutoHyphens/>
        <w:spacing w:after="0"/>
        <w:ind w:left="709" w:firstLine="142"/>
        <w:jc w:val="both"/>
        <w:rPr>
          <w:rFonts w:eastAsia="Calibri" w:cs="Calibri"/>
        </w:rPr>
      </w:pPr>
      <w:r w:rsidRPr="00B70869">
        <w:rPr>
          <w:rFonts w:eastAsia="Calibri" w:cs="Calibri"/>
        </w:rPr>
        <w:t>Pozostałe</w:t>
      </w:r>
      <w:r w:rsidRPr="00B70869">
        <w:rPr>
          <w:rFonts w:eastAsia="Calibri" w:cs="Calibri"/>
        </w:rPr>
        <w:tab/>
        <w:t>91.911 tys. zł,</w:t>
      </w:r>
    </w:p>
    <w:p w14:paraId="76E3F80F"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4190 nagrody konkursowe</w:t>
      </w:r>
      <w:r w:rsidRPr="00B70869">
        <w:rPr>
          <w:rFonts w:eastAsia="Calibri" w:cs="Calibri"/>
        </w:rPr>
        <w:tab/>
        <w:t>104 tys. zł,</w:t>
      </w:r>
    </w:p>
    <w:p w14:paraId="22B04D63"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4000, 4009 grupa wydatków bieżących jednostki</w:t>
      </w:r>
      <w:r w:rsidRPr="00B70869">
        <w:rPr>
          <w:rFonts w:eastAsia="Calibri" w:cs="Calibri"/>
        </w:rPr>
        <w:tab/>
        <w:t>48.873 tys. zł,</w:t>
      </w:r>
    </w:p>
    <w:p w14:paraId="6095A535"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4270 zakup usług remontowych</w:t>
      </w:r>
      <w:r w:rsidRPr="00B70869">
        <w:rPr>
          <w:rFonts w:eastAsia="Calibri" w:cs="Calibri"/>
        </w:rPr>
        <w:tab/>
        <w:t>1.950 tys. zł,</w:t>
      </w:r>
    </w:p>
    <w:p w14:paraId="67EFBEB7"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4410, 4419 podróże służbowe krajowe</w:t>
      </w:r>
      <w:r w:rsidRPr="00B70869">
        <w:rPr>
          <w:rFonts w:eastAsia="Calibri" w:cs="Calibri"/>
        </w:rPr>
        <w:tab/>
        <w:t>1.476 tys. zł,</w:t>
      </w:r>
    </w:p>
    <w:p w14:paraId="737451DD"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4420 podróże służbowe zagraniczne</w:t>
      </w:r>
      <w:r w:rsidRPr="00B70869">
        <w:rPr>
          <w:rFonts w:eastAsia="Calibri" w:cs="Calibri"/>
        </w:rPr>
        <w:tab/>
        <w:t>60 tys. zł,</w:t>
      </w:r>
    </w:p>
    <w:p w14:paraId="50756DE4"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4430 różne opłaty i składki</w:t>
      </w:r>
      <w:r w:rsidRPr="00B70869">
        <w:rPr>
          <w:rFonts w:eastAsia="Calibri" w:cs="Calibri"/>
        </w:rPr>
        <w:tab/>
        <w:t>2.900 tys. zł,</w:t>
      </w:r>
    </w:p>
    <w:p w14:paraId="44059F2A"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4440 odpisy na zakładowy fundusz świadczeń socjalnych</w:t>
      </w:r>
      <w:r w:rsidRPr="00B70869">
        <w:rPr>
          <w:rFonts w:eastAsia="Calibri" w:cs="Calibri"/>
        </w:rPr>
        <w:tab/>
        <w:t>1.227 tys. zł,</w:t>
      </w:r>
    </w:p>
    <w:p w14:paraId="26B7F835"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lastRenderedPageBreak/>
        <w:t>§ 4480 podatek od nieruchomości</w:t>
      </w:r>
      <w:r w:rsidRPr="00B70869">
        <w:rPr>
          <w:rFonts w:eastAsia="Calibri" w:cs="Calibri"/>
        </w:rPr>
        <w:tab/>
        <w:t>64 tys. zł,</w:t>
      </w:r>
    </w:p>
    <w:p w14:paraId="7AB9DCF2"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4510 opłata z tytułu wieczystego użytkowania gruntu</w:t>
      </w:r>
      <w:r w:rsidRPr="00B70869">
        <w:rPr>
          <w:rFonts w:eastAsia="Calibri" w:cs="Calibri"/>
        </w:rPr>
        <w:tab/>
        <w:t>48 tys. zł,</w:t>
      </w:r>
    </w:p>
    <w:p w14:paraId="475E2BFF"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xml:space="preserve">§ 4520 opłaty na rzecz budżetów JST </w:t>
      </w:r>
      <w:r w:rsidRPr="00B70869">
        <w:rPr>
          <w:rFonts w:eastAsia="Calibri" w:cs="Calibri"/>
        </w:rPr>
        <w:tab/>
        <w:t xml:space="preserve">36 tys. zł, </w:t>
      </w:r>
    </w:p>
    <w:p w14:paraId="02CAA7B0"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xml:space="preserve">§ 4530 podatek od towarów i usług (VAT)   </w:t>
      </w:r>
      <w:r w:rsidRPr="00B70869">
        <w:rPr>
          <w:rFonts w:eastAsia="Calibri" w:cs="Calibri"/>
        </w:rPr>
        <w:tab/>
        <w:t>132 tys. zł,</w:t>
      </w:r>
    </w:p>
    <w:p w14:paraId="338FBA71"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4540 składki do organizacji międzynarodowych</w:t>
      </w:r>
      <w:r w:rsidRPr="00B70869">
        <w:rPr>
          <w:rFonts w:eastAsia="Calibri" w:cs="Calibri"/>
        </w:rPr>
        <w:tab/>
        <w:t>16 tys. zł,</w:t>
      </w:r>
    </w:p>
    <w:p w14:paraId="2BF0610A"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xml:space="preserve">§ 4580 pozostałe odsetki   </w:t>
      </w:r>
      <w:r w:rsidRPr="00B70869">
        <w:rPr>
          <w:rFonts w:eastAsia="Calibri" w:cs="Calibri"/>
        </w:rPr>
        <w:tab/>
        <w:t>4.450 tys. zł,</w:t>
      </w:r>
    </w:p>
    <w:p w14:paraId="3FC77AE6"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4590 kary i odszkodowania na rzecz osób fizycznych</w:t>
      </w:r>
      <w:r w:rsidRPr="00B70869">
        <w:rPr>
          <w:rFonts w:eastAsia="Calibri" w:cs="Calibri"/>
        </w:rPr>
        <w:tab/>
        <w:t>10 tys. zł,</w:t>
      </w:r>
    </w:p>
    <w:p w14:paraId="62C2A138"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xml:space="preserve">§ 4600 kary i odszkodowania na rzecz osób prawnych </w:t>
      </w:r>
    </w:p>
    <w:p w14:paraId="5FAFCF1D" w14:textId="77777777" w:rsidR="00B70869" w:rsidRPr="00B70869" w:rsidRDefault="00B70869" w:rsidP="00B70869">
      <w:pPr>
        <w:tabs>
          <w:tab w:val="right" w:pos="2127"/>
          <w:tab w:val="right" w:pos="9072"/>
        </w:tabs>
        <w:suppressAutoHyphens/>
        <w:spacing w:after="0"/>
        <w:ind w:left="1418" w:firstLine="709"/>
        <w:jc w:val="both"/>
        <w:rPr>
          <w:rFonts w:eastAsia="Calibri" w:cs="Calibri"/>
        </w:rPr>
      </w:pPr>
      <w:r w:rsidRPr="00B70869">
        <w:rPr>
          <w:rFonts w:eastAsia="Calibri" w:cs="Calibri"/>
        </w:rPr>
        <w:t>i innych jednostek</w:t>
      </w:r>
      <w:r w:rsidRPr="00B70869">
        <w:rPr>
          <w:rFonts w:eastAsia="Calibri" w:cs="Calibri"/>
        </w:rPr>
        <w:tab/>
        <w:t>50 tys. zł,</w:t>
      </w:r>
    </w:p>
    <w:p w14:paraId="76A96958"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4610 koszty postępowania sądowego i prokuratorskiego</w:t>
      </w:r>
      <w:r w:rsidRPr="00B70869">
        <w:rPr>
          <w:rFonts w:eastAsia="Calibri" w:cs="Calibri"/>
        </w:rPr>
        <w:tab/>
        <w:t>6.042 tys. zł,</w:t>
      </w:r>
    </w:p>
    <w:p w14:paraId="5C3B3EB1"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4700 szkolenia pracowników</w:t>
      </w:r>
      <w:r w:rsidRPr="00B70869">
        <w:rPr>
          <w:rFonts w:eastAsia="Calibri" w:cs="Calibri"/>
        </w:rPr>
        <w:tab/>
        <w:t>1.872 tys. zł,</w:t>
      </w:r>
    </w:p>
    <w:p w14:paraId="67E0F187"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4720 amortyzacja majątku trwałego</w:t>
      </w:r>
      <w:r w:rsidRPr="00B70869">
        <w:rPr>
          <w:rFonts w:eastAsia="Calibri" w:cs="Calibri"/>
        </w:rPr>
        <w:tab/>
        <w:t>22.600 tys. zł,</w:t>
      </w:r>
    </w:p>
    <w:p w14:paraId="3B9EB118" w14:textId="77777777" w:rsidR="00B70869" w:rsidRPr="00B70869" w:rsidRDefault="00B70869" w:rsidP="00F2620F">
      <w:pPr>
        <w:numPr>
          <w:ilvl w:val="0"/>
          <w:numId w:val="105"/>
        </w:numPr>
        <w:tabs>
          <w:tab w:val="right" w:pos="2127"/>
          <w:tab w:val="right" w:pos="9072"/>
        </w:tabs>
        <w:suppressAutoHyphens/>
        <w:spacing w:after="0"/>
        <w:ind w:firstLine="698"/>
        <w:jc w:val="both"/>
        <w:rPr>
          <w:rFonts w:eastAsia="Calibri" w:cs="Calibri"/>
        </w:rPr>
      </w:pPr>
      <w:r w:rsidRPr="00B70869">
        <w:rPr>
          <w:rFonts w:eastAsia="Calibri" w:cs="Calibri"/>
        </w:rPr>
        <w:t>§ 4950 różnice kursowe</w:t>
      </w:r>
      <w:r w:rsidRPr="00B70869">
        <w:rPr>
          <w:rFonts w:eastAsia="Calibri" w:cs="Calibri"/>
        </w:rPr>
        <w:tab/>
        <w:t>1 tys. zł,</w:t>
      </w:r>
    </w:p>
    <w:p w14:paraId="51FCB285" w14:textId="77777777" w:rsidR="00B70869" w:rsidRPr="00B70869" w:rsidRDefault="00B70869" w:rsidP="00F2620F">
      <w:pPr>
        <w:numPr>
          <w:ilvl w:val="0"/>
          <w:numId w:val="36"/>
        </w:numPr>
        <w:suppressAutoHyphens/>
        <w:spacing w:after="0"/>
        <w:contextualSpacing/>
        <w:jc w:val="both"/>
        <w:rPr>
          <w:rFonts w:eastAsia="Calibri" w:cs="Calibri"/>
        </w:rPr>
      </w:pPr>
      <w:r w:rsidRPr="00B70869">
        <w:rPr>
          <w:rFonts w:eastAsia="Calibri" w:cs="Calibri"/>
        </w:rPr>
        <w:t>§§ 6110 – 6119 oraz 6120 wydatki inwestycyjne (własne) i wydatki na zakupy</w:t>
      </w:r>
    </w:p>
    <w:p w14:paraId="6659791F" w14:textId="77777777" w:rsidR="00B70869" w:rsidRPr="00B70869" w:rsidRDefault="00B70869" w:rsidP="00B70869">
      <w:pPr>
        <w:tabs>
          <w:tab w:val="left" w:pos="709"/>
          <w:tab w:val="right" w:pos="9072"/>
        </w:tabs>
        <w:spacing w:after="0"/>
        <w:ind w:left="720" w:hanging="11"/>
        <w:jc w:val="both"/>
        <w:rPr>
          <w:rFonts w:eastAsia="Calibri" w:cs="Calibri"/>
        </w:rPr>
      </w:pPr>
      <w:r w:rsidRPr="00B70869">
        <w:rPr>
          <w:rFonts w:eastAsia="Calibri" w:cs="Calibri"/>
        </w:rPr>
        <w:t>inwestycyjne (własne)</w:t>
      </w:r>
      <w:r w:rsidRPr="00B70869">
        <w:rPr>
          <w:rFonts w:eastAsia="Calibri" w:cs="Calibri"/>
        </w:rPr>
        <w:tab/>
        <w:t>19.709 tys. zł.</w:t>
      </w:r>
    </w:p>
    <w:p w14:paraId="11888E2E" w14:textId="77777777" w:rsidR="00B70869" w:rsidRPr="00B70869" w:rsidRDefault="00B70869" w:rsidP="00F2620F">
      <w:pPr>
        <w:numPr>
          <w:ilvl w:val="0"/>
          <w:numId w:val="51"/>
        </w:numPr>
        <w:spacing w:after="0"/>
        <w:contextualSpacing/>
        <w:jc w:val="both"/>
        <w:rPr>
          <w:rFonts w:eastAsia="Calibri" w:cs="Calibri"/>
        </w:rPr>
      </w:pPr>
      <w:r w:rsidRPr="00B70869">
        <w:rPr>
          <w:rFonts w:eastAsia="Calibri" w:cs="Calibri"/>
        </w:rPr>
        <w:t>Wydatki na realizację programów i projektów finansowanych ze środków Unii Europejskiej</w:t>
      </w:r>
    </w:p>
    <w:p w14:paraId="3EC32E1D" w14:textId="77777777" w:rsidR="00B70869" w:rsidRPr="00B70869" w:rsidRDefault="00B70869" w:rsidP="00F2620F">
      <w:pPr>
        <w:numPr>
          <w:ilvl w:val="6"/>
          <w:numId w:val="97"/>
        </w:numPr>
        <w:tabs>
          <w:tab w:val="left" w:pos="1276"/>
        </w:tabs>
        <w:suppressAutoHyphens/>
        <w:spacing w:after="0"/>
        <w:ind w:left="709" w:hanging="283"/>
        <w:contextualSpacing/>
        <w:jc w:val="both"/>
        <w:rPr>
          <w:rFonts w:eastAsia="Calibri" w:cs="Calibri"/>
        </w:rPr>
      </w:pPr>
      <w:r w:rsidRPr="00B70869">
        <w:rPr>
          <w:rFonts w:eastAsia="Calibri" w:cs="Calibri"/>
        </w:rPr>
        <w:t xml:space="preserve">§ 2447 na dofinansowanie zadań bieżących realizowanych przez </w:t>
      </w:r>
    </w:p>
    <w:p w14:paraId="60CCD93D" w14:textId="77777777" w:rsidR="00B70869" w:rsidRPr="00B70869" w:rsidRDefault="00B70869" w:rsidP="00B70869">
      <w:pPr>
        <w:tabs>
          <w:tab w:val="right" w:pos="9072"/>
        </w:tabs>
        <w:spacing w:after="0"/>
        <w:rPr>
          <w:rFonts w:eastAsia="Calibri"/>
        </w:rPr>
      </w:pPr>
      <w:r w:rsidRPr="00B70869">
        <w:rPr>
          <w:rFonts w:eastAsia="Calibri"/>
        </w:rPr>
        <w:t xml:space="preserve">               jednostki sektora finansów publicznych </w:t>
      </w:r>
      <w:r w:rsidRPr="00B70869">
        <w:rPr>
          <w:rFonts w:eastAsia="Calibri"/>
        </w:rPr>
        <w:tab/>
        <w:t>11.281 tys. zł.</w:t>
      </w:r>
    </w:p>
    <w:p w14:paraId="2DB6D6AC" w14:textId="77777777" w:rsidR="00B70869" w:rsidRPr="00B70869" w:rsidRDefault="00B70869" w:rsidP="00F2620F">
      <w:pPr>
        <w:numPr>
          <w:ilvl w:val="6"/>
          <w:numId w:val="97"/>
        </w:numPr>
        <w:tabs>
          <w:tab w:val="left" w:pos="1276"/>
          <w:tab w:val="right" w:pos="9072"/>
        </w:tabs>
        <w:suppressAutoHyphens/>
        <w:spacing w:after="0"/>
        <w:ind w:left="709" w:hanging="283"/>
        <w:contextualSpacing/>
        <w:jc w:val="both"/>
        <w:rPr>
          <w:rFonts w:eastAsia="Calibri" w:cs="Calibri"/>
        </w:rPr>
      </w:pPr>
      <w:r w:rsidRPr="00B70869">
        <w:rPr>
          <w:rFonts w:eastAsia="Calibri" w:cs="Calibri"/>
        </w:rPr>
        <w:t>Wydatki na działalność bieżącą</w:t>
      </w:r>
      <w:r w:rsidRPr="00B70869">
        <w:rPr>
          <w:rFonts w:eastAsia="Calibri" w:cs="Calibri"/>
        </w:rPr>
        <w:tab/>
        <w:t>2.209 tys. zł,</w:t>
      </w:r>
    </w:p>
    <w:p w14:paraId="5A565255" w14:textId="77777777" w:rsidR="00B70869" w:rsidRPr="00B70869" w:rsidRDefault="00B70869" w:rsidP="00B70869">
      <w:pPr>
        <w:suppressAutoHyphens/>
        <w:spacing w:after="0"/>
        <w:ind w:left="709"/>
        <w:contextualSpacing/>
        <w:jc w:val="both"/>
        <w:rPr>
          <w:rFonts w:eastAsia="Calibri" w:cs="Calibri"/>
        </w:rPr>
      </w:pPr>
      <w:r w:rsidRPr="00B70869">
        <w:rPr>
          <w:rFonts w:eastAsia="Calibri" w:cs="Calibri"/>
        </w:rPr>
        <w:t>z tego:</w:t>
      </w:r>
    </w:p>
    <w:p w14:paraId="3CA17C84" w14:textId="77777777" w:rsidR="00B70869" w:rsidRPr="00B70869" w:rsidRDefault="00B70869" w:rsidP="00F2620F">
      <w:pPr>
        <w:numPr>
          <w:ilvl w:val="0"/>
          <w:numId w:val="34"/>
        </w:numPr>
        <w:tabs>
          <w:tab w:val="right" w:pos="1985"/>
          <w:tab w:val="left" w:pos="8080"/>
        </w:tabs>
        <w:suppressAutoHyphens/>
        <w:spacing w:after="0"/>
        <w:ind w:hanging="22"/>
        <w:jc w:val="both"/>
        <w:rPr>
          <w:rFonts w:eastAsia="Calibri" w:cs="Calibri"/>
        </w:rPr>
      </w:pPr>
      <w:r w:rsidRPr="00B70869">
        <w:rPr>
          <w:rFonts w:eastAsia="Calibri" w:cs="Calibri"/>
        </w:rPr>
        <w:t>§ 4017 wynagrodzenia osobowe</w:t>
      </w:r>
      <w:r w:rsidRPr="00B70869">
        <w:rPr>
          <w:rFonts w:eastAsia="Calibri" w:cs="Calibri"/>
        </w:rPr>
        <w:tab/>
        <w:t>377 tys. zł,</w:t>
      </w:r>
    </w:p>
    <w:p w14:paraId="1A32B48A" w14:textId="77777777" w:rsidR="00B70869" w:rsidRPr="00B70869" w:rsidRDefault="00B70869" w:rsidP="00F2620F">
      <w:pPr>
        <w:numPr>
          <w:ilvl w:val="0"/>
          <w:numId w:val="34"/>
        </w:numPr>
        <w:tabs>
          <w:tab w:val="right" w:pos="1985"/>
          <w:tab w:val="left" w:pos="8222"/>
        </w:tabs>
        <w:suppressAutoHyphens/>
        <w:spacing w:after="0"/>
        <w:ind w:hanging="22"/>
        <w:jc w:val="both"/>
        <w:rPr>
          <w:rFonts w:eastAsia="Calibri" w:cs="Calibri"/>
        </w:rPr>
      </w:pPr>
      <w:r w:rsidRPr="00B70869">
        <w:rPr>
          <w:rFonts w:eastAsia="Calibri" w:cs="Calibri"/>
        </w:rPr>
        <w:t>§ 4117 składki na ubezpieczenia społeczne</w:t>
      </w:r>
      <w:r w:rsidRPr="00B70869">
        <w:rPr>
          <w:rFonts w:eastAsia="Calibri" w:cs="Calibri"/>
        </w:rPr>
        <w:tab/>
        <w:t>80 tys. zł,</w:t>
      </w:r>
    </w:p>
    <w:p w14:paraId="2644CAC8" w14:textId="77777777" w:rsidR="00B70869" w:rsidRPr="00B70869" w:rsidRDefault="00B70869" w:rsidP="00F2620F">
      <w:pPr>
        <w:numPr>
          <w:ilvl w:val="0"/>
          <w:numId w:val="34"/>
        </w:numPr>
        <w:tabs>
          <w:tab w:val="right" w:pos="1985"/>
          <w:tab w:val="left" w:pos="8222"/>
        </w:tabs>
        <w:suppressAutoHyphens/>
        <w:spacing w:after="0"/>
        <w:ind w:hanging="22"/>
        <w:jc w:val="both"/>
        <w:rPr>
          <w:rFonts w:eastAsia="Calibri" w:cs="Calibri"/>
        </w:rPr>
      </w:pPr>
      <w:r w:rsidRPr="00B70869">
        <w:rPr>
          <w:rFonts w:eastAsia="Calibri" w:cs="Calibri"/>
        </w:rPr>
        <w:t xml:space="preserve">§ 4127 składki na Fundusz Pracy </w:t>
      </w:r>
      <w:r w:rsidRPr="00B70869">
        <w:rPr>
          <w:rFonts w:eastAsia="Calibri" w:cs="Calibri"/>
        </w:rPr>
        <w:tab/>
        <w:t>12 tys. zł,</w:t>
      </w:r>
    </w:p>
    <w:p w14:paraId="38241A6C" w14:textId="77777777" w:rsidR="00B70869" w:rsidRPr="00B70869" w:rsidRDefault="00B70869" w:rsidP="00F2620F">
      <w:pPr>
        <w:numPr>
          <w:ilvl w:val="0"/>
          <w:numId w:val="34"/>
        </w:numPr>
        <w:tabs>
          <w:tab w:val="right" w:pos="1985"/>
          <w:tab w:val="left" w:pos="7938"/>
        </w:tabs>
        <w:suppressAutoHyphens/>
        <w:spacing w:after="0"/>
        <w:ind w:hanging="22"/>
        <w:jc w:val="both"/>
        <w:rPr>
          <w:rFonts w:eastAsia="Calibri" w:cs="Calibri"/>
        </w:rPr>
      </w:pPr>
      <w:r w:rsidRPr="00B70869">
        <w:rPr>
          <w:rFonts w:eastAsia="Calibri" w:cs="Calibri"/>
        </w:rPr>
        <w:t>§ 4007 grupa wydatków bieżących jednostki</w:t>
      </w:r>
      <w:r w:rsidRPr="00B70869">
        <w:rPr>
          <w:rFonts w:eastAsia="Calibri" w:cs="Calibri"/>
        </w:rPr>
        <w:tab/>
        <w:t>1.735 tys. zł,</w:t>
      </w:r>
    </w:p>
    <w:p w14:paraId="5C166AD0" w14:textId="77777777" w:rsidR="00B70869" w:rsidRPr="00B70869" w:rsidRDefault="00B70869" w:rsidP="00F2620F">
      <w:pPr>
        <w:numPr>
          <w:ilvl w:val="0"/>
          <w:numId w:val="34"/>
        </w:numPr>
        <w:tabs>
          <w:tab w:val="right" w:pos="1985"/>
          <w:tab w:val="left" w:pos="8222"/>
        </w:tabs>
        <w:suppressAutoHyphens/>
        <w:spacing w:after="0"/>
        <w:ind w:hanging="22"/>
        <w:jc w:val="both"/>
        <w:rPr>
          <w:rFonts w:eastAsia="Calibri" w:cs="Calibri"/>
        </w:rPr>
      </w:pPr>
      <w:r w:rsidRPr="00B70869">
        <w:rPr>
          <w:rFonts w:eastAsia="Calibri" w:cs="Calibri"/>
        </w:rPr>
        <w:t>§ 4417 podróże służbowe krajowe</w:t>
      </w:r>
      <w:r w:rsidRPr="00B70869">
        <w:rPr>
          <w:rFonts w:eastAsia="Calibri" w:cs="Calibri"/>
        </w:rPr>
        <w:tab/>
      </w:r>
      <w:r w:rsidR="0041237D">
        <w:rPr>
          <w:rFonts w:eastAsia="Calibri" w:cs="Calibri"/>
        </w:rPr>
        <w:t xml:space="preserve">  </w:t>
      </w:r>
      <w:r w:rsidRPr="00B70869">
        <w:rPr>
          <w:rFonts w:eastAsia="Calibri" w:cs="Calibri"/>
        </w:rPr>
        <w:t>5 tys. zł,</w:t>
      </w:r>
    </w:p>
    <w:p w14:paraId="630C95A3" w14:textId="77777777" w:rsidR="00B70869" w:rsidRPr="00B70869" w:rsidRDefault="00B70869" w:rsidP="00F2620F">
      <w:pPr>
        <w:numPr>
          <w:ilvl w:val="6"/>
          <w:numId w:val="97"/>
        </w:numPr>
        <w:tabs>
          <w:tab w:val="left" w:pos="1276"/>
          <w:tab w:val="right" w:pos="1985"/>
          <w:tab w:val="left" w:pos="8080"/>
        </w:tabs>
        <w:suppressAutoHyphens/>
        <w:spacing w:after="0"/>
        <w:ind w:left="709" w:hanging="22"/>
        <w:contextualSpacing/>
        <w:jc w:val="both"/>
        <w:rPr>
          <w:rFonts w:eastAsia="Calibri" w:cs="Calibri"/>
        </w:rPr>
      </w:pPr>
      <w:r w:rsidRPr="00B70869">
        <w:rPr>
          <w:rFonts w:eastAsia="Calibri" w:cs="Calibri"/>
        </w:rPr>
        <w:t>§ 6117 wydatki inwestycyjne</w:t>
      </w:r>
      <w:r w:rsidRPr="00B70869">
        <w:rPr>
          <w:rFonts w:eastAsia="Calibri" w:cs="Calibri"/>
        </w:rPr>
        <w:tab/>
        <w:t>296 tys. zł.</w:t>
      </w:r>
    </w:p>
    <w:p w14:paraId="74D57384" w14:textId="77777777" w:rsidR="00B70869" w:rsidRPr="00B70869" w:rsidRDefault="00B70869" w:rsidP="00B70869">
      <w:pPr>
        <w:spacing w:after="0"/>
        <w:jc w:val="both"/>
        <w:rPr>
          <w:rFonts w:eastAsia="Calibri" w:cs="Calibri"/>
          <w:b/>
          <w:highlight w:val="lightGray"/>
        </w:rPr>
      </w:pPr>
    </w:p>
    <w:p w14:paraId="3BBD7EF9" w14:textId="77777777" w:rsidR="00B70869" w:rsidRPr="00B70869" w:rsidRDefault="00B70869" w:rsidP="00B70869">
      <w:pPr>
        <w:tabs>
          <w:tab w:val="right" w:pos="8080"/>
          <w:tab w:val="right" w:pos="9072"/>
        </w:tabs>
        <w:spacing w:after="0"/>
        <w:jc w:val="both"/>
        <w:rPr>
          <w:rFonts w:eastAsia="Calibri" w:cs="Calibri"/>
          <w:b/>
          <w:color w:val="C00000"/>
        </w:rPr>
      </w:pPr>
      <w:r w:rsidRPr="00B70869">
        <w:rPr>
          <w:rFonts w:eastAsia="Calibri" w:cs="Calibri"/>
          <w:b/>
          <w:color w:val="C00000"/>
        </w:rPr>
        <w:t>Wydatki zarachowane w 2019 roku zamknęły się kwotą 5.397.468.298,21 zł ( 95,90%), z tego:</w:t>
      </w:r>
    </w:p>
    <w:p w14:paraId="6FBCDF36" w14:textId="77777777" w:rsidR="00B70869" w:rsidRPr="00B70869" w:rsidRDefault="00B70869" w:rsidP="00F2620F">
      <w:pPr>
        <w:numPr>
          <w:ilvl w:val="0"/>
          <w:numId w:val="52"/>
        </w:numPr>
        <w:spacing w:after="0"/>
        <w:contextualSpacing/>
        <w:jc w:val="both"/>
        <w:rPr>
          <w:rFonts w:eastAsia="Calibri" w:cs="Calibri"/>
        </w:rPr>
      </w:pPr>
      <w:r w:rsidRPr="00B70869">
        <w:rPr>
          <w:rFonts w:eastAsia="Calibri" w:cs="Calibri"/>
        </w:rPr>
        <w:t>Wydatki na realizację zadań ustawowych oraz na współfinansowanie programów i projektów realizowanych ze środków UE</w:t>
      </w:r>
    </w:p>
    <w:p w14:paraId="3BCC02C5" w14:textId="77777777" w:rsidR="00B70869" w:rsidRPr="00B70869" w:rsidRDefault="00B70869" w:rsidP="00F2620F">
      <w:pPr>
        <w:numPr>
          <w:ilvl w:val="0"/>
          <w:numId w:val="35"/>
        </w:numPr>
        <w:tabs>
          <w:tab w:val="right" w:pos="709"/>
          <w:tab w:val="right" w:pos="8080"/>
        </w:tabs>
        <w:suppressAutoHyphens/>
        <w:spacing w:after="0"/>
        <w:jc w:val="both"/>
        <w:rPr>
          <w:rFonts w:eastAsia="Calibri" w:cs="Calibri"/>
        </w:rPr>
      </w:pPr>
      <w:r w:rsidRPr="00B70869">
        <w:rPr>
          <w:rFonts w:eastAsia="Calibri" w:cs="Calibri"/>
        </w:rPr>
        <w:t>§§ 2440, 2449 na dotacje zadań bieżących realizowanych</w:t>
      </w:r>
    </w:p>
    <w:p w14:paraId="1C9305A0" w14:textId="77777777" w:rsidR="00B70869" w:rsidRPr="00B70869" w:rsidRDefault="00B70869" w:rsidP="00D304C4">
      <w:pPr>
        <w:tabs>
          <w:tab w:val="right" w:pos="709"/>
          <w:tab w:val="left" w:pos="6521"/>
          <w:tab w:val="right" w:pos="8080"/>
        </w:tabs>
        <w:spacing w:after="0"/>
        <w:ind w:left="709"/>
        <w:jc w:val="both"/>
        <w:rPr>
          <w:rFonts w:eastAsia="Calibri" w:cs="Calibri"/>
        </w:rPr>
      </w:pPr>
      <w:r w:rsidRPr="00B70869">
        <w:rPr>
          <w:rFonts w:eastAsia="Calibri" w:cs="Calibri"/>
        </w:rPr>
        <w:t>przez jednostki sektora finansów publicznych</w:t>
      </w:r>
      <w:r w:rsidRPr="00B70869">
        <w:rPr>
          <w:rFonts w:eastAsia="Calibri" w:cs="Calibri"/>
        </w:rPr>
        <w:tab/>
        <w:t>158.815.094,59 zł</w:t>
      </w:r>
      <w:r w:rsidR="00D304C4">
        <w:rPr>
          <w:rFonts w:eastAsia="Calibri" w:cs="Calibri"/>
        </w:rPr>
        <w:t xml:space="preserve"> </w:t>
      </w:r>
      <w:r w:rsidRPr="00B70869">
        <w:rPr>
          <w:rFonts w:eastAsia="Calibri" w:cs="Calibri"/>
        </w:rPr>
        <w:t>(87,85%),</w:t>
      </w:r>
    </w:p>
    <w:p w14:paraId="4F4B9E98" w14:textId="77777777" w:rsidR="00B70869" w:rsidRPr="00B70869" w:rsidRDefault="00B70869" w:rsidP="00F2620F">
      <w:pPr>
        <w:numPr>
          <w:ilvl w:val="0"/>
          <w:numId w:val="35"/>
        </w:numPr>
        <w:tabs>
          <w:tab w:val="right" w:pos="709"/>
          <w:tab w:val="left" w:pos="6521"/>
          <w:tab w:val="right" w:pos="8080"/>
        </w:tabs>
        <w:suppressAutoHyphens/>
        <w:spacing w:after="0"/>
        <w:jc w:val="both"/>
        <w:rPr>
          <w:rFonts w:eastAsia="Calibri" w:cs="Calibri"/>
        </w:rPr>
      </w:pPr>
      <w:r w:rsidRPr="00B70869">
        <w:rPr>
          <w:rFonts w:eastAsia="Calibri" w:cs="Calibri"/>
        </w:rPr>
        <w:t xml:space="preserve">§ 2450 na dotacje zadań bieżących realizowanych </w:t>
      </w:r>
    </w:p>
    <w:p w14:paraId="23101466" w14:textId="77777777" w:rsidR="00721150" w:rsidRDefault="00B70869" w:rsidP="00D304C4">
      <w:pPr>
        <w:tabs>
          <w:tab w:val="right" w:pos="709"/>
          <w:tab w:val="left" w:pos="6521"/>
          <w:tab w:val="right" w:pos="8080"/>
        </w:tabs>
        <w:spacing w:after="0"/>
        <w:ind w:left="709"/>
        <w:jc w:val="both"/>
        <w:rPr>
          <w:rFonts w:eastAsia="Calibri" w:cs="Calibri"/>
        </w:rPr>
      </w:pPr>
      <w:r w:rsidRPr="00B70869">
        <w:rPr>
          <w:rFonts w:eastAsia="Calibri" w:cs="Calibri"/>
        </w:rPr>
        <w:t>przez jednostki nie zaliczane do sektora finansów</w:t>
      </w:r>
    </w:p>
    <w:p w14:paraId="3AEB451A" w14:textId="77777777" w:rsidR="00B70869" w:rsidRPr="00B70869" w:rsidRDefault="00B70869" w:rsidP="00721150">
      <w:pPr>
        <w:tabs>
          <w:tab w:val="right" w:pos="709"/>
          <w:tab w:val="left" w:pos="6379"/>
          <w:tab w:val="left" w:pos="6663"/>
          <w:tab w:val="right" w:pos="8080"/>
        </w:tabs>
        <w:spacing w:after="0"/>
        <w:ind w:left="709"/>
        <w:jc w:val="both"/>
        <w:rPr>
          <w:rFonts w:eastAsia="Calibri" w:cs="Calibri"/>
        </w:rPr>
      </w:pPr>
      <w:r w:rsidRPr="00B70869">
        <w:rPr>
          <w:rFonts w:eastAsia="Calibri" w:cs="Calibri"/>
        </w:rPr>
        <w:t xml:space="preserve"> publicznych</w:t>
      </w:r>
      <w:r w:rsidR="00721150">
        <w:rPr>
          <w:rFonts w:eastAsia="Calibri" w:cs="Calibri"/>
        </w:rPr>
        <w:tab/>
      </w:r>
      <w:r w:rsidRPr="00B70869">
        <w:rPr>
          <w:rFonts w:eastAsia="Calibri" w:cs="Calibri"/>
        </w:rPr>
        <w:t>3.588.807.170,96 zł</w:t>
      </w:r>
      <w:r w:rsidR="00D304C4">
        <w:rPr>
          <w:rFonts w:eastAsia="Calibri" w:cs="Calibri"/>
        </w:rPr>
        <w:t xml:space="preserve"> </w:t>
      </w:r>
      <w:r w:rsidRPr="00B70869">
        <w:rPr>
          <w:rFonts w:eastAsia="Calibri" w:cs="Calibri"/>
        </w:rPr>
        <w:t>(97,09%),</w:t>
      </w:r>
    </w:p>
    <w:p w14:paraId="6EC6CB30" w14:textId="77777777" w:rsidR="00B70869" w:rsidRPr="00B70869" w:rsidRDefault="00B70869" w:rsidP="00F2620F">
      <w:pPr>
        <w:numPr>
          <w:ilvl w:val="0"/>
          <w:numId w:val="35"/>
        </w:numPr>
        <w:tabs>
          <w:tab w:val="right" w:pos="709"/>
          <w:tab w:val="left" w:pos="6521"/>
          <w:tab w:val="right" w:pos="8080"/>
        </w:tabs>
        <w:suppressAutoHyphens/>
        <w:spacing w:after="0"/>
        <w:jc w:val="both"/>
        <w:rPr>
          <w:rFonts w:eastAsia="Calibri" w:cs="Calibri"/>
        </w:rPr>
      </w:pPr>
      <w:r w:rsidRPr="00B70869">
        <w:rPr>
          <w:rFonts w:eastAsia="Calibri" w:cs="Calibri"/>
        </w:rPr>
        <w:t>§ 6260 na dotacje zadań inwestycyjnych realizowanych</w:t>
      </w:r>
    </w:p>
    <w:p w14:paraId="5B6DDAFC" w14:textId="77777777" w:rsidR="00B70869" w:rsidRPr="00B70869" w:rsidRDefault="00B70869" w:rsidP="0041237D">
      <w:pPr>
        <w:tabs>
          <w:tab w:val="right" w:pos="709"/>
          <w:tab w:val="left" w:pos="6663"/>
          <w:tab w:val="right" w:pos="8080"/>
        </w:tabs>
        <w:spacing w:after="0"/>
        <w:ind w:left="709"/>
        <w:jc w:val="both"/>
        <w:rPr>
          <w:rFonts w:eastAsia="Calibri" w:cs="Calibri"/>
        </w:rPr>
      </w:pPr>
      <w:r w:rsidRPr="00B70869">
        <w:rPr>
          <w:rFonts w:eastAsia="Calibri" w:cs="Calibri"/>
        </w:rPr>
        <w:t>przez  jednostki sektora finansów publicznych</w:t>
      </w:r>
      <w:r w:rsidRPr="00B70869">
        <w:rPr>
          <w:rFonts w:eastAsia="Calibri" w:cs="Calibri"/>
        </w:rPr>
        <w:tab/>
        <w:t>50.589.736,36 zł</w:t>
      </w:r>
      <w:r w:rsidR="00D304C4">
        <w:rPr>
          <w:rFonts w:eastAsia="Calibri" w:cs="Calibri"/>
        </w:rPr>
        <w:t xml:space="preserve"> </w:t>
      </w:r>
      <w:r w:rsidRPr="00B70869">
        <w:rPr>
          <w:rFonts w:eastAsia="Calibri" w:cs="Calibri"/>
        </w:rPr>
        <w:t>(92,66%),</w:t>
      </w:r>
    </w:p>
    <w:p w14:paraId="2076DAC7" w14:textId="77777777" w:rsidR="00B70869" w:rsidRPr="00B70869" w:rsidRDefault="00B70869" w:rsidP="00F2620F">
      <w:pPr>
        <w:numPr>
          <w:ilvl w:val="0"/>
          <w:numId w:val="35"/>
        </w:numPr>
        <w:tabs>
          <w:tab w:val="right" w:pos="709"/>
          <w:tab w:val="left" w:pos="6521"/>
          <w:tab w:val="right" w:pos="8080"/>
        </w:tabs>
        <w:suppressAutoHyphens/>
        <w:spacing w:after="0"/>
        <w:jc w:val="both"/>
        <w:rPr>
          <w:rFonts w:eastAsia="Calibri" w:cs="Calibri"/>
        </w:rPr>
      </w:pPr>
      <w:r w:rsidRPr="00B70869">
        <w:rPr>
          <w:rFonts w:eastAsia="Calibri" w:cs="Calibri"/>
        </w:rPr>
        <w:t>§ 6270 na dotacje zadań inwestycyjnych realizowanych przez</w:t>
      </w:r>
    </w:p>
    <w:p w14:paraId="0AB3C6FC" w14:textId="77777777" w:rsidR="00B70869" w:rsidRPr="00B70869" w:rsidRDefault="00B70869" w:rsidP="0041237D">
      <w:pPr>
        <w:tabs>
          <w:tab w:val="right" w:pos="709"/>
          <w:tab w:val="left" w:pos="6804"/>
          <w:tab w:val="right" w:pos="8080"/>
        </w:tabs>
        <w:spacing w:after="0"/>
        <w:ind w:left="709"/>
        <w:jc w:val="both"/>
        <w:rPr>
          <w:rFonts w:eastAsia="Calibri" w:cs="Calibri"/>
        </w:rPr>
      </w:pPr>
      <w:r w:rsidRPr="00B70869">
        <w:rPr>
          <w:rFonts w:eastAsia="Calibri" w:cs="Calibri"/>
        </w:rPr>
        <w:t>jednostki nie zaliczane do sektora finansów publicznych</w:t>
      </w:r>
      <w:r w:rsidRPr="00B70869">
        <w:rPr>
          <w:rFonts w:eastAsia="Calibri" w:cs="Calibri"/>
        </w:rPr>
        <w:tab/>
        <w:t>5.207.687,89 zł</w:t>
      </w:r>
      <w:r w:rsidR="00D304C4">
        <w:rPr>
          <w:rFonts w:eastAsia="Calibri" w:cs="Calibri"/>
        </w:rPr>
        <w:t xml:space="preserve"> </w:t>
      </w:r>
      <w:r w:rsidRPr="00B70869">
        <w:rPr>
          <w:rFonts w:eastAsia="Calibri" w:cs="Calibri"/>
        </w:rPr>
        <w:t>(50,07%),</w:t>
      </w:r>
    </w:p>
    <w:p w14:paraId="2DE557FD" w14:textId="77777777" w:rsidR="0041237D" w:rsidRPr="0041237D" w:rsidRDefault="00B70869" w:rsidP="00F2620F">
      <w:pPr>
        <w:numPr>
          <w:ilvl w:val="0"/>
          <w:numId w:val="35"/>
        </w:numPr>
        <w:tabs>
          <w:tab w:val="right" w:pos="709"/>
          <w:tab w:val="left" w:pos="6237"/>
          <w:tab w:val="right" w:pos="9072"/>
        </w:tabs>
        <w:suppressAutoHyphens/>
        <w:spacing w:after="0"/>
        <w:ind w:left="709"/>
        <w:jc w:val="both"/>
        <w:rPr>
          <w:rFonts w:eastAsia="Calibri" w:cs="Calibri"/>
          <w:color w:val="FF0000"/>
        </w:rPr>
      </w:pPr>
      <w:r w:rsidRPr="0041237D">
        <w:rPr>
          <w:rFonts w:eastAsia="Calibri" w:cs="Calibri"/>
        </w:rPr>
        <w:t>§ 2960 przelewy redystrybucyjne do samorządów wojewódzkich i powiatowych na realizację zadań z zakresu zatrudniania i rehabilitacji osób niepełnosprawnych oraz pokrycie kosztów obsługi realizowanych zadań</w:t>
      </w:r>
      <w:r w:rsidR="00721150" w:rsidRPr="0041237D">
        <w:rPr>
          <w:rFonts w:eastAsia="Calibri" w:cs="Calibri"/>
        </w:rPr>
        <w:tab/>
      </w:r>
      <w:r w:rsidR="0041237D">
        <w:rPr>
          <w:rFonts w:eastAsia="Calibri" w:cs="Calibri"/>
        </w:rPr>
        <w:t xml:space="preserve">  </w:t>
      </w:r>
      <w:r w:rsidRPr="0041237D">
        <w:rPr>
          <w:rFonts w:eastAsia="Calibri" w:cs="Calibri"/>
        </w:rPr>
        <w:t xml:space="preserve">1.084.294.571,03 zł </w:t>
      </w:r>
      <w:r w:rsidR="00D304C4" w:rsidRPr="0041237D">
        <w:rPr>
          <w:rFonts w:eastAsia="Calibri" w:cs="Calibri"/>
        </w:rPr>
        <w:t xml:space="preserve"> </w:t>
      </w:r>
      <w:r w:rsidRPr="0041237D">
        <w:rPr>
          <w:rFonts w:eastAsia="Calibri" w:cs="Calibri"/>
        </w:rPr>
        <w:t>(99,76%),</w:t>
      </w:r>
    </w:p>
    <w:p w14:paraId="526D3F5A" w14:textId="77777777" w:rsidR="00B70869" w:rsidRPr="0041237D" w:rsidRDefault="00B70869" w:rsidP="00F2620F">
      <w:pPr>
        <w:numPr>
          <w:ilvl w:val="0"/>
          <w:numId w:val="35"/>
        </w:numPr>
        <w:tabs>
          <w:tab w:val="right" w:pos="709"/>
          <w:tab w:val="left" w:pos="7088"/>
          <w:tab w:val="right" w:pos="8080"/>
        </w:tabs>
        <w:suppressAutoHyphens/>
        <w:spacing w:after="0"/>
        <w:ind w:left="709"/>
        <w:jc w:val="both"/>
        <w:rPr>
          <w:rFonts w:eastAsia="Calibri" w:cs="Calibri"/>
          <w:color w:val="FF0000"/>
        </w:rPr>
      </w:pPr>
      <w:r w:rsidRPr="0041237D">
        <w:rPr>
          <w:rFonts w:eastAsia="Calibri" w:cs="Calibri"/>
        </w:rPr>
        <w:t>§ 2950 zwrot niewykorzystanych dotacji oraz płatności</w:t>
      </w:r>
      <w:r w:rsidRPr="0041237D">
        <w:rPr>
          <w:rFonts w:eastAsia="Calibri" w:cs="Calibri"/>
        </w:rPr>
        <w:tab/>
        <w:t>26.836,50 zł</w:t>
      </w:r>
      <w:r w:rsidR="00D304C4" w:rsidRPr="0041237D">
        <w:rPr>
          <w:rFonts w:eastAsia="Calibri" w:cs="Calibri"/>
        </w:rPr>
        <w:t xml:space="preserve"> </w:t>
      </w:r>
      <w:r w:rsidRPr="0041237D">
        <w:rPr>
          <w:rFonts w:eastAsia="Calibri" w:cs="Calibri"/>
        </w:rPr>
        <w:t>(13,42%),</w:t>
      </w:r>
    </w:p>
    <w:p w14:paraId="4424539C" w14:textId="77777777" w:rsidR="00B70869" w:rsidRPr="00B70869" w:rsidRDefault="00B70869" w:rsidP="00F2620F">
      <w:pPr>
        <w:numPr>
          <w:ilvl w:val="0"/>
          <w:numId w:val="35"/>
        </w:numPr>
        <w:tabs>
          <w:tab w:val="right" w:pos="709"/>
          <w:tab w:val="left" w:pos="6521"/>
          <w:tab w:val="right" w:pos="8931"/>
        </w:tabs>
        <w:suppressAutoHyphens/>
        <w:spacing w:after="0"/>
        <w:jc w:val="both"/>
        <w:rPr>
          <w:rFonts w:eastAsia="Calibri" w:cs="Calibri"/>
        </w:rPr>
      </w:pPr>
      <w:r w:rsidRPr="00B70869">
        <w:rPr>
          <w:rFonts w:eastAsia="Calibri" w:cs="Calibri"/>
        </w:rPr>
        <w:t>§ 3030 transfery na rzecz ludności</w:t>
      </w:r>
      <w:r w:rsidRPr="00B70869">
        <w:rPr>
          <w:rFonts w:eastAsia="Calibri" w:cs="Calibri"/>
        </w:rPr>
        <w:tab/>
      </w:r>
      <w:r w:rsidR="0041237D">
        <w:rPr>
          <w:rFonts w:eastAsia="Calibri" w:cs="Calibri"/>
        </w:rPr>
        <w:t xml:space="preserve"> </w:t>
      </w:r>
      <w:r w:rsidRPr="00B70869">
        <w:rPr>
          <w:rFonts w:eastAsia="Calibri" w:cs="Calibri"/>
        </w:rPr>
        <w:t>143.891.727,04 zł</w:t>
      </w:r>
      <w:r w:rsidR="00D304C4">
        <w:rPr>
          <w:rFonts w:eastAsia="Calibri" w:cs="Calibri"/>
        </w:rPr>
        <w:t xml:space="preserve"> </w:t>
      </w:r>
      <w:r w:rsidRPr="00B70869">
        <w:rPr>
          <w:rFonts w:eastAsia="Calibri" w:cs="Calibri"/>
        </w:rPr>
        <w:t>(86,42%),</w:t>
      </w:r>
    </w:p>
    <w:p w14:paraId="40A86170" w14:textId="77777777" w:rsidR="00B70869" w:rsidRPr="00B70869" w:rsidRDefault="00B70869" w:rsidP="00F2620F">
      <w:pPr>
        <w:numPr>
          <w:ilvl w:val="0"/>
          <w:numId w:val="35"/>
        </w:numPr>
        <w:tabs>
          <w:tab w:val="right" w:pos="709"/>
          <w:tab w:val="left" w:pos="6521"/>
          <w:tab w:val="right" w:pos="9072"/>
        </w:tabs>
        <w:suppressAutoHyphens/>
        <w:spacing w:after="0"/>
        <w:jc w:val="both"/>
        <w:rPr>
          <w:rFonts w:eastAsia="Calibri" w:cs="Calibri"/>
        </w:rPr>
      </w:pPr>
      <w:r w:rsidRPr="00B70869">
        <w:rPr>
          <w:rFonts w:eastAsia="Calibri" w:cs="Calibri"/>
        </w:rPr>
        <w:lastRenderedPageBreak/>
        <w:t>wydatki bieżące własne</w:t>
      </w:r>
      <w:r w:rsidRPr="00B70869">
        <w:rPr>
          <w:rFonts w:eastAsia="Calibri" w:cs="Calibri"/>
        </w:rPr>
        <w:tab/>
        <w:t xml:space="preserve">351.080.174,66 zł </w:t>
      </w:r>
      <w:r w:rsidRPr="00B70869">
        <w:rPr>
          <w:rFonts w:eastAsia="Calibri" w:cs="Calibri"/>
        </w:rPr>
        <w:tab/>
        <w:t>(88,03%),</w:t>
      </w:r>
    </w:p>
    <w:p w14:paraId="16AED065" w14:textId="77777777" w:rsidR="00B70869" w:rsidRPr="00B70869" w:rsidRDefault="00B70869" w:rsidP="00D304C4">
      <w:pPr>
        <w:tabs>
          <w:tab w:val="right" w:pos="709"/>
          <w:tab w:val="right" w:pos="8080"/>
        </w:tabs>
        <w:spacing w:after="0"/>
        <w:ind w:left="709"/>
        <w:jc w:val="both"/>
        <w:rPr>
          <w:rFonts w:eastAsia="Calibri" w:cs="Calibri"/>
        </w:rPr>
      </w:pPr>
      <w:r w:rsidRPr="00B70869">
        <w:rPr>
          <w:rFonts w:eastAsia="Calibri" w:cs="Calibri"/>
        </w:rPr>
        <w:t>z tego:</w:t>
      </w:r>
    </w:p>
    <w:p w14:paraId="4B7D69D7" w14:textId="77777777" w:rsidR="00B70869" w:rsidRPr="00B70869" w:rsidRDefault="00B70869" w:rsidP="00F2620F">
      <w:pPr>
        <w:numPr>
          <w:ilvl w:val="0"/>
          <w:numId w:val="106"/>
        </w:numPr>
        <w:tabs>
          <w:tab w:val="right" w:pos="993"/>
          <w:tab w:val="left" w:pos="6521"/>
          <w:tab w:val="right" w:pos="9072"/>
        </w:tabs>
        <w:suppressAutoHyphens/>
        <w:spacing w:after="0"/>
        <w:ind w:left="993" w:hanging="567"/>
        <w:jc w:val="both"/>
        <w:rPr>
          <w:rFonts w:eastAsia="Calibri" w:cs="Calibri"/>
        </w:rPr>
      </w:pPr>
      <w:r w:rsidRPr="00B70869">
        <w:rPr>
          <w:rFonts w:eastAsia="Calibri" w:cs="Calibri"/>
        </w:rPr>
        <w:t xml:space="preserve">§ 4810 odpisy aktualizujące wartość należności z tytułu wpłat na PFRON, pożyczek </w:t>
      </w:r>
      <w:r w:rsidRPr="00B70869">
        <w:rPr>
          <w:rFonts w:eastAsia="Calibri" w:cs="Calibri"/>
        </w:rPr>
        <w:br/>
        <w:t>i odsetek od pożyczek oraz innych należności</w:t>
      </w:r>
      <w:r w:rsidRPr="00B70869">
        <w:rPr>
          <w:rFonts w:eastAsia="Calibri" w:cs="Calibri"/>
        </w:rPr>
        <w:tab/>
      </w:r>
      <w:r w:rsidR="001D7146">
        <w:rPr>
          <w:rFonts w:eastAsia="Calibri" w:cs="Calibri"/>
        </w:rPr>
        <w:t xml:space="preserve"> </w:t>
      </w:r>
      <w:r w:rsidRPr="00B70869">
        <w:rPr>
          <w:rFonts w:eastAsia="Calibri" w:cs="Calibri"/>
        </w:rPr>
        <w:t>211.798.688,46 zł</w:t>
      </w:r>
      <w:r w:rsidR="001D7146">
        <w:rPr>
          <w:rFonts w:eastAsia="Calibri" w:cs="Calibri"/>
        </w:rPr>
        <w:t xml:space="preserve"> </w:t>
      </w:r>
      <w:r w:rsidRPr="00B70869">
        <w:rPr>
          <w:rFonts w:eastAsia="Calibri" w:cs="Calibri"/>
        </w:rPr>
        <w:t>(92,09%),</w:t>
      </w:r>
    </w:p>
    <w:p w14:paraId="25522AF5" w14:textId="77777777" w:rsidR="00B70869" w:rsidRPr="00B70869" w:rsidRDefault="00B70869" w:rsidP="00F2620F">
      <w:pPr>
        <w:numPr>
          <w:ilvl w:val="0"/>
          <w:numId w:val="106"/>
        </w:numPr>
        <w:tabs>
          <w:tab w:val="right" w:pos="709"/>
        </w:tabs>
        <w:suppressAutoHyphens/>
        <w:spacing w:after="0"/>
        <w:ind w:left="993" w:hanging="567"/>
        <w:jc w:val="both"/>
        <w:rPr>
          <w:rFonts w:eastAsia="Calibri" w:cs="Calibri"/>
        </w:rPr>
      </w:pPr>
      <w:r w:rsidRPr="00B70869">
        <w:rPr>
          <w:rFonts w:eastAsia="Calibri" w:cs="Calibri"/>
        </w:rPr>
        <w:t>§ 3020 wydatki osobowe nie zaliczane do wynagrodzeń</w:t>
      </w:r>
      <w:r w:rsidRPr="00B70869">
        <w:rPr>
          <w:rFonts w:eastAsia="Calibri" w:cs="Calibri"/>
        </w:rPr>
        <w:tab/>
      </w:r>
      <w:r w:rsidR="0063410A">
        <w:rPr>
          <w:rFonts w:eastAsia="Calibri" w:cs="Calibri"/>
        </w:rPr>
        <w:tab/>
      </w:r>
      <w:r w:rsidR="0063410A">
        <w:rPr>
          <w:rFonts w:eastAsia="Calibri" w:cs="Calibri"/>
        </w:rPr>
        <w:tab/>
        <w:t xml:space="preserve">   </w:t>
      </w:r>
      <w:r w:rsidRPr="00B70869">
        <w:rPr>
          <w:rFonts w:eastAsia="Calibri" w:cs="Calibri"/>
        </w:rPr>
        <w:t>243.529,45 zł (22,14%),</w:t>
      </w:r>
    </w:p>
    <w:p w14:paraId="5C46C847" w14:textId="77777777" w:rsidR="00B70869" w:rsidRPr="00B70869" w:rsidRDefault="00B70869" w:rsidP="00F2620F">
      <w:pPr>
        <w:numPr>
          <w:ilvl w:val="0"/>
          <w:numId w:val="106"/>
        </w:numPr>
        <w:tabs>
          <w:tab w:val="right" w:pos="709"/>
        </w:tabs>
        <w:suppressAutoHyphens/>
        <w:spacing w:after="0"/>
        <w:ind w:left="993" w:hanging="567"/>
        <w:jc w:val="both"/>
        <w:rPr>
          <w:rFonts w:eastAsia="Calibri" w:cs="Calibri"/>
        </w:rPr>
      </w:pPr>
      <w:r w:rsidRPr="00B70869">
        <w:rPr>
          <w:rFonts w:eastAsia="Calibri" w:cs="Calibri"/>
        </w:rPr>
        <w:t>wydatki na działalność bieżącą</w:t>
      </w:r>
      <w:r w:rsidRPr="00B70869">
        <w:rPr>
          <w:rFonts w:eastAsia="Calibri" w:cs="Calibri"/>
        </w:rPr>
        <w:tab/>
      </w:r>
      <w:r w:rsidR="0063410A">
        <w:rPr>
          <w:rFonts w:eastAsia="Calibri" w:cs="Calibri"/>
        </w:rPr>
        <w:tab/>
      </w:r>
      <w:r w:rsidR="0063410A">
        <w:rPr>
          <w:rFonts w:eastAsia="Calibri" w:cs="Calibri"/>
        </w:rPr>
        <w:tab/>
      </w:r>
      <w:r w:rsidR="0063410A">
        <w:rPr>
          <w:rFonts w:eastAsia="Calibri" w:cs="Calibri"/>
        </w:rPr>
        <w:tab/>
      </w:r>
      <w:r w:rsidR="0063410A">
        <w:rPr>
          <w:rFonts w:eastAsia="Calibri" w:cs="Calibri"/>
        </w:rPr>
        <w:tab/>
        <w:t xml:space="preserve">      </w:t>
      </w:r>
      <w:r w:rsidRPr="00B70869">
        <w:rPr>
          <w:rFonts w:eastAsia="Calibri" w:cs="Calibri"/>
        </w:rPr>
        <w:t>139.037.956,75 zł (82,90%),</w:t>
      </w:r>
    </w:p>
    <w:p w14:paraId="227E2C61" w14:textId="77777777" w:rsidR="00B70869" w:rsidRPr="00B70869" w:rsidRDefault="00B70869" w:rsidP="00D304C4">
      <w:pPr>
        <w:tabs>
          <w:tab w:val="right" w:pos="709"/>
          <w:tab w:val="right" w:pos="8080"/>
        </w:tabs>
        <w:spacing w:after="0"/>
        <w:ind w:left="644"/>
        <w:jc w:val="both"/>
        <w:rPr>
          <w:rFonts w:eastAsia="Calibri" w:cs="Calibri"/>
        </w:rPr>
      </w:pPr>
      <w:r w:rsidRPr="00B70869">
        <w:rPr>
          <w:rFonts w:eastAsia="Calibri" w:cs="Calibri"/>
        </w:rPr>
        <w:t>z tego:</w:t>
      </w:r>
    </w:p>
    <w:p w14:paraId="5D793DE2" w14:textId="77777777" w:rsidR="00B70869" w:rsidRPr="00B70869" w:rsidRDefault="00B70869" w:rsidP="00F2620F">
      <w:pPr>
        <w:numPr>
          <w:ilvl w:val="0"/>
          <w:numId w:val="108"/>
        </w:numPr>
        <w:tabs>
          <w:tab w:val="left" w:pos="1276"/>
          <w:tab w:val="left" w:pos="6663"/>
          <w:tab w:val="right" w:pos="9072"/>
        </w:tabs>
        <w:suppressAutoHyphens/>
        <w:spacing w:after="0"/>
        <w:ind w:hanging="2095"/>
        <w:jc w:val="both"/>
        <w:rPr>
          <w:rFonts w:eastAsia="Calibri" w:cs="Calibri"/>
        </w:rPr>
      </w:pPr>
      <w:r w:rsidRPr="00B70869">
        <w:rPr>
          <w:rFonts w:eastAsia="Calibri" w:cs="Calibri"/>
        </w:rPr>
        <w:t>§§  4010, 4019 wynagrodzenia osobowe</w:t>
      </w:r>
      <w:r w:rsidRPr="00B70869">
        <w:rPr>
          <w:rFonts w:eastAsia="Calibri" w:cs="Calibri"/>
        </w:rPr>
        <w:tab/>
        <w:t>61.995.576,18 zł</w:t>
      </w:r>
      <w:r w:rsidRPr="00B70869">
        <w:rPr>
          <w:rFonts w:eastAsia="Calibri" w:cs="Calibri"/>
        </w:rPr>
        <w:tab/>
        <w:t>(100,00%),</w:t>
      </w:r>
    </w:p>
    <w:p w14:paraId="0F47ED3B" w14:textId="77777777" w:rsidR="00B70869" w:rsidRPr="00B70869" w:rsidRDefault="00B70869" w:rsidP="00F2620F">
      <w:pPr>
        <w:numPr>
          <w:ilvl w:val="0"/>
          <w:numId w:val="108"/>
        </w:numPr>
        <w:tabs>
          <w:tab w:val="left" w:pos="1276"/>
          <w:tab w:val="left" w:pos="7088"/>
          <w:tab w:val="right" w:pos="9072"/>
        </w:tabs>
        <w:suppressAutoHyphens/>
        <w:spacing w:after="0"/>
        <w:ind w:hanging="2095"/>
        <w:jc w:val="both"/>
        <w:rPr>
          <w:rFonts w:eastAsia="Calibri" w:cs="Calibri"/>
        </w:rPr>
      </w:pPr>
      <w:r w:rsidRPr="00B70869">
        <w:rPr>
          <w:rFonts w:eastAsia="Calibri" w:cs="Calibri"/>
        </w:rPr>
        <w:t>§ 4170 wynagrodzenia bezosobowe</w:t>
      </w:r>
      <w:r w:rsidRPr="00B70869">
        <w:rPr>
          <w:rFonts w:eastAsia="Calibri" w:cs="Calibri"/>
        </w:rPr>
        <w:tab/>
        <w:t>987.728,30 zł</w:t>
      </w:r>
      <w:r w:rsidRPr="00B70869">
        <w:rPr>
          <w:rFonts w:eastAsia="Calibri" w:cs="Calibri"/>
        </w:rPr>
        <w:tab/>
        <w:t>(95,34%),</w:t>
      </w:r>
    </w:p>
    <w:p w14:paraId="5564BA03" w14:textId="77777777" w:rsidR="00B70869" w:rsidRPr="00B70869" w:rsidRDefault="00B70869" w:rsidP="00F2620F">
      <w:pPr>
        <w:numPr>
          <w:ilvl w:val="0"/>
          <w:numId w:val="108"/>
        </w:numPr>
        <w:tabs>
          <w:tab w:val="left" w:pos="1276"/>
          <w:tab w:val="left" w:pos="6663"/>
          <w:tab w:val="right" w:pos="9072"/>
        </w:tabs>
        <w:suppressAutoHyphens/>
        <w:spacing w:after="0"/>
        <w:ind w:hanging="2095"/>
        <w:jc w:val="both"/>
        <w:rPr>
          <w:rFonts w:eastAsia="Calibri" w:cs="Calibri"/>
        </w:rPr>
      </w:pPr>
      <w:r w:rsidRPr="00B70869">
        <w:rPr>
          <w:rFonts w:eastAsia="Calibri" w:cs="Calibri"/>
        </w:rPr>
        <w:t xml:space="preserve">§§  4110, 4119 składki na ubezpieczenia społeczne </w:t>
      </w:r>
      <w:r w:rsidRPr="00B70869">
        <w:rPr>
          <w:rFonts w:eastAsia="Calibri" w:cs="Calibri"/>
        </w:rPr>
        <w:tab/>
        <w:t>10.212.821,92 zł</w:t>
      </w:r>
      <w:r w:rsidRPr="00B70869">
        <w:rPr>
          <w:rFonts w:eastAsia="Calibri" w:cs="Calibri"/>
        </w:rPr>
        <w:tab/>
        <w:t>(91,06%),</w:t>
      </w:r>
    </w:p>
    <w:p w14:paraId="1440ED2B" w14:textId="77777777" w:rsidR="00B70869" w:rsidRPr="00B70869" w:rsidRDefault="00B70869" w:rsidP="00F2620F">
      <w:pPr>
        <w:numPr>
          <w:ilvl w:val="0"/>
          <w:numId w:val="108"/>
        </w:numPr>
        <w:tabs>
          <w:tab w:val="left" w:pos="1276"/>
          <w:tab w:val="left" w:pos="6663"/>
          <w:tab w:val="right" w:pos="9072"/>
        </w:tabs>
        <w:suppressAutoHyphens/>
        <w:spacing w:after="0"/>
        <w:ind w:hanging="2095"/>
        <w:jc w:val="both"/>
        <w:rPr>
          <w:rFonts w:eastAsia="Calibri" w:cs="Calibri"/>
        </w:rPr>
      </w:pPr>
      <w:r w:rsidRPr="00B70869">
        <w:rPr>
          <w:rFonts w:eastAsia="Calibri" w:cs="Calibri"/>
        </w:rPr>
        <w:t>§§ 4120, 4129 składki na Fundusz Pracy</w:t>
      </w:r>
      <w:r w:rsidRPr="00B70869">
        <w:rPr>
          <w:rFonts w:eastAsia="Calibri" w:cs="Calibri"/>
        </w:rPr>
        <w:tab/>
        <w:t>1.224.892,35 zł</w:t>
      </w:r>
      <w:r w:rsidRPr="00B70869">
        <w:rPr>
          <w:rFonts w:eastAsia="Calibri" w:cs="Calibri"/>
        </w:rPr>
        <w:tab/>
        <w:t>(78,17%),</w:t>
      </w:r>
    </w:p>
    <w:p w14:paraId="19D74990" w14:textId="77777777" w:rsidR="00B70869" w:rsidRPr="00B70869" w:rsidRDefault="00B70869" w:rsidP="009F019E">
      <w:pPr>
        <w:numPr>
          <w:ilvl w:val="0"/>
          <w:numId w:val="108"/>
        </w:numPr>
        <w:tabs>
          <w:tab w:val="left" w:pos="1276"/>
          <w:tab w:val="left" w:pos="6663"/>
          <w:tab w:val="left" w:pos="8222"/>
        </w:tabs>
        <w:suppressAutoHyphens/>
        <w:spacing w:after="0"/>
        <w:ind w:left="2694" w:hanging="1985"/>
        <w:jc w:val="both"/>
        <w:rPr>
          <w:rFonts w:eastAsia="Calibri" w:cs="Calibri"/>
        </w:rPr>
      </w:pPr>
      <w:r w:rsidRPr="00B70869">
        <w:rPr>
          <w:rFonts w:eastAsia="Calibri" w:cs="Calibri"/>
        </w:rPr>
        <w:t>Pozostałe</w:t>
      </w:r>
      <w:r w:rsidRPr="00B70869">
        <w:rPr>
          <w:rFonts w:eastAsia="Calibri" w:cs="Calibri"/>
        </w:rPr>
        <w:tab/>
      </w:r>
      <w:r w:rsidR="00D304C4">
        <w:rPr>
          <w:rFonts w:eastAsia="Calibri" w:cs="Calibri"/>
        </w:rPr>
        <w:tab/>
      </w:r>
      <w:r w:rsidRPr="00B70869">
        <w:rPr>
          <w:rFonts w:eastAsia="Calibri" w:cs="Calibri"/>
        </w:rPr>
        <w:t>64.616.938,00 zł</w:t>
      </w:r>
      <w:r w:rsidR="00D304C4">
        <w:rPr>
          <w:rFonts w:eastAsia="Calibri" w:cs="Calibri"/>
        </w:rPr>
        <w:t xml:space="preserve"> </w:t>
      </w:r>
      <w:r w:rsidR="00D304C4">
        <w:rPr>
          <w:rFonts w:eastAsia="Calibri" w:cs="Calibri"/>
        </w:rPr>
        <w:tab/>
      </w:r>
      <w:r w:rsidRPr="00B70869">
        <w:rPr>
          <w:rFonts w:eastAsia="Calibri" w:cs="Calibri"/>
        </w:rPr>
        <w:t>(70,30%),</w:t>
      </w:r>
    </w:p>
    <w:p w14:paraId="732DE2F7" w14:textId="77777777" w:rsidR="00B70869" w:rsidRPr="00B70869" w:rsidRDefault="00B70869" w:rsidP="00F2620F">
      <w:pPr>
        <w:numPr>
          <w:ilvl w:val="0"/>
          <w:numId w:val="108"/>
        </w:numPr>
        <w:tabs>
          <w:tab w:val="left" w:pos="1276"/>
          <w:tab w:val="left" w:pos="7088"/>
          <w:tab w:val="right" w:pos="9072"/>
        </w:tabs>
        <w:suppressAutoHyphens/>
        <w:spacing w:after="0"/>
        <w:ind w:hanging="2095"/>
        <w:jc w:val="both"/>
        <w:rPr>
          <w:rFonts w:eastAsia="Calibri" w:cs="Calibri"/>
        </w:rPr>
      </w:pPr>
      <w:r w:rsidRPr="00B70869">
        <w:rPr>
          <w:rFonts w:eastAsia="Calibri" w:cs="Calibri"/>
        </w:rPr>
        <w:t xml:space="preserve">§ 4190 nagrody konkursowe </w:t>
      </w:r>
      <w:r w:rsidRPr="00B70869">
        <w:rPr>
          <w:rFonts w:eastAsia="Calibri" w:cs="Calibri"/>
        </w:rPr>
        <w:tab/>
        <w:t>26.004,86 zł</w:t>
      </w:r>
      <w:r w:rsidRPr="00B70869">
        <w:rPr>
          <w:rFonts w:eastAsia="Calibri" w:cs="Calibri"/>
        </w:rPr>
        <w:tab/>
        <w:t>(25,00%),</w:t>
      </w:r>
    </w:p>
    <w:p w14:paraId="42690CC6" w14:textId="77777777" w:rsidR="00B70869" w:rsidRPr="00B70869" w:rsidRDefault="00B70869" w:rsidP="00F2620F">
      <w:pPr>
        <w:numPr>
          <w:ilvl w:val="1"/>
          <w:numId w:val="103"/>
        </w:numPr>
        <w:tabs>
          <w:tab w:val="left" w:pos="1276"/>
          <w:tab w:val="right" w:pos="9072"/>
        </w:tabs>
        <w:suppressAutoHyphens/>
        <w:spacing w:after="0"/>
        <w:ind w:hanging="1375"/>
        <w:jc w:val="both"/>
        <w:rPr>
          <w:rFonts w:eastAsia="Calibri" w:cs="Calibri"/>
        </w:rPr>
      </w:pPr>
      <w:r w:rsidRPr="00B70869">
        <w:rPr>
          <w:rFonts w:eastAsia="Calibri" w:cs="Calibri"/>
        </w:rPr>
        <w:t xml:space="preserve">§§ 4000, 4009 grupa wydatków bieżących jednostki </w:t>
      </w:r>
      <w:r w:rsidRPr="00B70869">
        <w:rPr>
          <w:rFonts w:eastAsia="Calibri" w:cs="Calibri"/>
        </w:rPr>
        <w:tab/>
        <w:t xml:space="preserve">             28.783.537,89</w:t>
      </w:r>
      <w:r w:rsidR="0063410A">
        <w:rPr>
          <w:rFonts w:eastAsia="Calibri" w:cs="Calibri"/>
        </w:rPr>
        <w:t xml:space="preserve"> </w:t>
      </w:r>
      <w:r w:rsidRPr="00B70869">
        <w:rPr>
          <w:rFonts w:eastAsia="Calibri" w:cs="Calibri"/>
        </w:rPr>
        <w:t>zł (58,89%):</w:t>
      </w:r>
    </w:p>
    <w:p w14:paraId="531BE943" w14:textId="77777777" w:rsidR="00B70869" w:rsidRPr="00B70869" w:rsidRDefault="00B70869" w:rsidP="00D304C4">
      <w:pPr>
        <w:tabs>
          <w:tab w:val="right" w:pos="709"/>
          <w:tab w:val="right" w:pos="8080"/>
        </w:tabs>
        <w:suppressAutoHyphens/>
        <w:spacing w:after="0"/>
        <w:ind w:firstLine="1418"/>
        <w:jc w:val="both"/>
        <w:rPr>
          <w:rFonts w:eastAsia="Calibri" w:cs="Calibri"/>
        </w:rPr>
      </w:pPr>
      <w:r w:rsidRPr="00B70869">
        <w:rPr>
          <w:rFonts w:eastAsia="Calibri" w:cs="Calibri"/>
        </w:rPr>
        <w:t>z tego:</w:t>
      </w:r>
    </w:p>
    <w:p w14:paraId="70D0874E"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4210, 4219 zakup materiałów i wyposażenia</w:t>
      </w:r>
      <w:r w:rsidRPr="00B70869">
        <w:rPr>
          <w:rFonts w:eastAsia="Calibri" w:cs="Calibri"/>
        </w:rPr>
        <w:tab/>
        <w:t>3.424.314,06 zł,</w:t>
      </w:r>
    </w:p>
    <w:p w14:paraId="0AE39E9F"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4220 zakup środków żywności</w:t>
      </w:r>
      <w:r w:rsidRPr="00B70869">
        <w:rPr>
          <w:rFonts w:eastAsia="Calibri" w:cs="Calibri"/>
        </w:rPr>
        <w:tab/>
        <w:t>180.369,07 zł,</w:t>
      </w:r>
    </w:p>
    <w:p w14:paraId="5948E0CC"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4260 zakup energii</w:t>
      </w:r>
      <w:r w:rsidRPr="00B70869">
        <w:rPr>
          <w:rFonts w:eastAsia="Calibri" w:cs="Calibri"/>
        </w:rPr>
        <w:tab/>
        <w:t>1.224.134,33 zł,</w:t>
      </w:r>
    </w:p>
    <w:p w14:paraId="5BE4E44C"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4280 zakup usług zdrowotnych</w:t>
      </w:r>
      <w:r w:rsidRPr="00B70869">
        <w:rPr>
          <w:rFonts w:eastAsia="Calibri" w:cs="Calibri"/>
        </w:rPr>
        <w:tab/>
        <w:t>707.625,00 zł,</w:t>
      </w:r>
    </w:p>
    <w:p w14:paraId="771730EA"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4300, 4309 zakup usług pozostałych</w:t>
      </w:r>
      <w:r w:rsidRPr="00B70869">
        <w:rPr>
          <w:rFonts w:eastAsia="Calibri" w:cs="Calibri"/>
        </w:rPr>
        <w:tab/>
        <w:t>16.229.626,74 zł,</w:t>
      </w:r>
    </w:p>
    <w:p w14:paraId="4FBC8422"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4360, 4369 zakup usług telekomunikacyjnych</w:t>
      </w:r>
      <w:r w:rsidRPr="00B70869">
        <w:rPr>
          <w:rFonts w:eastAsia="Calibri" w:cs="Calibri"/>
        </w:rPr>
        <w:tab/>
        <w:t>864.338,80 zł,</w:t>
      </w:r>
    </w:p>
    <w:p w14:paraId="0E25E166"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4380 zakup usług obejmujących tłumaczenia</w:t>
      </w:r>
      <w:r w:rsidRPr="00B70869">
        <w:rPr>
          <w:rFonts w:eastAsia="Calibri" w:cs="Calibri"/>
        </w:rPr>
        <w:tab/>
        <w:t>39.761,97 zł,</w:t>
      </w:r>
    </w:p>
    <w:p w14:paraId="5E44BFBF"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xml:space="preserve">§ 4390 wykonanie ekspertyz, analiz i opinii </w:t>
      </w:r>
      <w:r w:rsidRPr="00B70869">
        <w:rPr>
          <w:rFonts w:eastAsia="Calibri" w:cs="Calibri"/>
        </w:rPr>
        <w:tab/>
        <w:t>12.784,62 zł,</w:t>
      </w:r>
    </w:p>
    <w:p w14:paraId="0E7CFD59" w14:textId="77777777" w:rsidR="00B70869" w:rsidRPr="00B70869" w:rsidRDefault="00B70869" w:rsidP="00F2620F">
      <w:pPr>
        <w:numPr>
          <w:ilvl w:val="1"/>
          <w:numId w:val="103"/>
        </w:numPr>
        <w:tabs>
          <w:tab w:val="left" w:pos="2127"/>
          <w:tab w:val="right" w:pos="9072"/>
        </w:tabs>
        <w:suppressAutoHyphens/>
        <w:spacing w:after="0"/>
        <w:jc w:val="both"/>
        <w:rPr>
          <w:rFonts w:eastAsia="Calibri" w:cs="Calibri"/>
        </w:rPr>
      </w:pPr>
      <w:r w:rsidRPr="00B70869">
        <w:rPr>
          <w:rFonts w:eastAsia="Calibri" w:cs="Calibri"/>
        </w:rPr>
        <w:t>§ 4400 czynsze za pomieszczenia biurowe</w:t>
      </w:r>
      <w:r w:rsidRPr="00B70869">
        <w:rPr>
          <w:rFonts w:eastAsia="Calibri" w:cs="Calibri"/>
        </w:rPr>
        <w:tab/>
        <w:t>6.100.583,30 zł,</w:t>
      </w:r>
    </w:p>
    <w:p w14:paraId="6C0FF594"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4270 zakup usług remontowych</w:t>
      </w:r>
      <w:r w:rsidRPr="00B70869">
        <w:rPr>
          <w:rFonts w:eastAsia="Calibri" w:cs="Calibri"/>
        </w:rPr>
        <w:tab/>
        <w:t>1.743.278,89 zł</w:t>
      </w:r>
      <w:r w:rsidRPr="00B70869">
        <w:rPr>
          <w:rFonts w:eastAsia="Calibri" w:cs="Calibri"/>
        </w:rPr>
        <w:tab/>
        <w:t>(89,40%),</w:t>
      </w:r>
    </w:p>
    <w:p w14:paraId="3B4D1C16"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4410, 4419 podróże służbowe krajowe</w:t>
      </w:r>
      <w:r w:rsidRPr="00B70869">
        <w:rPr>
          <w:rFonts w:eastAsia="Calibri" w:cs="Calibri"/>
        </w:rPr>
        <w:tab/>
        <w:t>983.966,83 zł</w:t>
      </w:r>
      <w:r w:rsidRPr="00B70869">
        <w:rPr>
          <w:rFonts w:eastAsia="Calibri" w:cs="Calibri"/>
        </w:rPr>
        <w:tab/>
        <w:t>(66,66%),</w:t>
      </w:r>
    </w:p>
    <w:p w14:paraId="183B526F"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4420 podróże służbowe zagraniczne</w:t>
      </w:r>
      <w:r w:rsidRPr="00B70869">
        <w:rPr>
          <w:rFonts w:eastAsia="Calibri" w:cs="Calibri"/>
        </w:rPr>
        <w:tab/>
        <w:t>7.653,19 zł</w:t>
      </w:r>
      <w:r w:rsidRPr="00B70869">
        <w:rPr>
          <w:rFonts w:eastAsia="Calibri" w:cs="Calibri"/>
        </w:rPr>
        <w:tab/>
        <w:t>(12,76%),</w:t>
      </w:r>
    </w:p>
    <w:p w14:paraId="36D62904"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4430 różne opłaty i składki</w:t>
      </w:r>
      <w:r w:rsidRPr="00B70869">
        <w:rPr>
          <w:rFonts w:eastAsia="Calibri" w:cs="Calibri"/>
        </w:rPr>
        <w:tab/>
        <w:t>1.536.188,13 zł</w:t>
      </w:r>
      <w:r w:rsidRPr="00B70869">
        <w:rPr>
          <w:rFonts w:eastAsia="Calibri" w:cs="Calibri"/>
        </w:rPr>
        <w:tab/>
        <w:t>(52,97%),</w:t>
      </w:r>
    </w:p>
    <w:p w14:paraId="50F05D3D" w14:textId="77777777" w:rsidR="00721150" w:rsidRDefault="00B70869" w:rsidP="009F019E">
      <w:pPr>
        <w:numPr>
          <w:ilvl w:val="1"/>
          <w:numId w:val="107"/>
        </w:numPr>
        <w:tabs>
          <w:tab w:val="left" w:pos="2127"/>
          <w:tab w:val="right" w:pos="8080"/>
          <w:tab w:val="right" w:pos="9072"/>
        </w:tabs>
        <w:suppressAutoHyphens/>
        <w:spacing w:after="0"/>
        <w:jc w:val="both"/>
        <w:rPr>
          <w:rFonts w:eastAsia="Calibri" w:cs="Calibri"/>
        </w:rPr>
      </w:pPr>
      <w:r w:rsidRPr="00721150">
        <w:rPr>
          <w:rFonts w:eastAsia="Calibri" w:cs="Calibri"/>
        </w:rPr>
        <w:t xml:space="preserve">§ 4440 odpisy na zakładowy fundusz świadczeń </w:t>
      </w:r>
    </w:p>
    <w:p w14:paraId="3035BE62" w14:textId="77777777" w:rsidR="00B70869" w:rsidRPr="00721150" w:rsidRDefault="00B70869" w:rsidP="00721150">
      <w:pPr>
        <w:tabs>
          <w:tab w:val="left" w:pos="2127"/>
          <w:tab w:val="right" w:pos="8080"/>
          <w:tab w:val="right" w:pos="9072"/>
        </w:tabs>
        <w:suppressAutoHyphens/>
        <w:spacing w:after="0"/>
        <w:ind w:left="1440" w:firstLine="687"/>
        <w:jc w:val="both"/>
        <w:rPr>
          <w:rFonts w:eastAsia="Calibri" w:cs="Calibri"/>
        </w:rPr>
      </w:pPr>
      <w:r w:rsidRPr="00721150">
        <w:rPr>
          <w:rFonts w:eastAsia="Calibri" w:cs="Calibri"/>
        </w:rPr>
        <w:t>socjalnych</w:t>
      </w:r>
      <w:r w:rsidRPr="00721150">
        <w:rPr>
          <w:rFonts w:eastAsia="Calibri" w:cs="Calibri"/>
        </w:rPr>
        <w:tab/>
        <w:t>1.211.767,20 zł</w:t>
      </w:r>
      <w:r w:rsidRPr="00721150">
        <w:rPr>
          <w:rFonts w:eastAsia="Calibri" w:cs="Calibri"/>
        </w:rPr>
        <w:tab/>
        <w:t>(98,76%),</w:t>
      </w:r>
    </w:p>
    <w:p w14:paraId="18D58B8C"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4480 podatek od nieruchomości</w:t>
      </w:r>
      <w:r w:rsidRPr="00B70869">
        <w:rPr>
          <w:rFonts w:eastAsia="Calibri" w:cs="Calibri"/>
        </w:rPr>
        <w:tab/>
        <w:t>55.790,00 zł</w:t>
      </w:r>
      <w:r w:rsidRPr="00B70869">
        <w:rPr>
          <w:rFonts w:eastAsia="Calibri" w:cs="Calibri"/>
        </w:rPr>
        <w:tab/>
        <w:t>(87,17%),</w:t>
      </w:r>
    </w:p>
    <w:p w14:paraId="53573A72"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4510 opłata z tyt. wieczystego użytkowania gruntu</w:t>
      </w:r>
      <w:r w:rsidRPr="00B70869">
        <w:rPr>
          <w:rFonts w:eastAsia="Calibri" w:cs="Calibri"/>
        </w:rPr>
        <w:tab/>
        <w:t>38.680,14 zł</w:t>
      </w:r>
      <w:r w:rsidRPr="00B70869">
        <w:rPr>
          <w:rFonts w:eastAsia="Calibri" w:cs="Calibri"/>
        </w:rPr>
        <w:tab/>
        <w:t>(80,58%),</w:t>
      </w:r>
    </w:p>
    <w:p w14:paraId="546A1748"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4520 opłaty na rzecz budżetów JST</w:t>
      </w:r>
      <w:r w:rsidRPr="00B70869">
        <w:rPr>
          <w:rFonts w:eastAsia="Calibri" w:cs="Calibri"/>
        </w:rPr>
        <w:tab/>
        <w:t>31.332,00 zł</w:t>
      </w:r>
      <w:r w:rsidRPr="00B70869">
        <w:rPr>
          <w:rFonts w:eastAsia="Calibri" w:cs="Calibri"/>
        </w:rPr>
        <w:tab/>
        <w:t>(87,03%),</w:t>
      </w:r>
    </w:p>
    <w:p w14:paraId="050C0644"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4540 składki do organizacji międzynarodowych</w:t>
      </w:r>
      <w:r w:rsidRPr="00B70869">
        <w:rPr>
          <w:rFonts w:eastAsia="Calibri" w:cs="Calibri"/>
        </w:rPr>
        <w:tab/>
        <w:t>11.502,90</w:t>
      </w:r>
      <w:r w:rsidR="005118A6">
        <w:rPr>
          <w:rFonts w:eastAsia="Calibri" w:cs="Calibri"/>
        </w:rPr>
        <w:t xml:space="preserve"> zł</w:t>
      </w:r>
      <w:r w:rsidRPr="00B70869">
        <w:rPr>
          <w:rFonts w:eastAsia="Calibri" w:cs="Calibri"/>
        </w:rPr>
        <w:tab/>
        <w:t>(71,89%)</w:t>
      </w:r>
    </w:p>
    <w:p w14:paraId="395921C4"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4580 pozostałe odsetki</w:t>
      </w:r>
      <w:r w:rsidRPr="00B70869">
        <w:rPr>
          <w:rFonts w:eastAsia="Calibri" w:cs="Calibri"/>
        </w:rPr>
        <w:tab/>
        <w:t>3.450.332,94 zł</w:t>
      </w:r>
      <w:r w:rsidRPr="00B70869">
        <w:rPr>
          <w:rFonts w:eastAsia="Calibri" w:cs="Calibri"/>
        </w:rPr>
        <w:tab/>
        <w:t>(77,54%),</w:t>
      </w:r>
    </w:p>
    <w:p w14:paraId="2B71257C"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4590 kary i odszkodowania na rzecz osób fizycznych</w:t>
      </w:r>
      <w:r w:rsidRPr="00B70869">
        <w:rPr>
          <w:rFonts w:eastAsia="Calibri" w:cs="Calibri"/>
        </w:rPr>
        <w:tab/>
        <w:t>9.691,64 zł</w:t>
      </w:r>
      <w:r w:rsidRPr="00B70869">
        <w:rPr>
          <w:rFonts w:eastAsia="Calibri" w:cs="Calibri"/>
        </w:rPr>
        <w:tab/>
        <w:t>(96,92%),</w:t>
      </w:r>
    </w:p>
    <w:p w14:paraId="2EB7D240"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xml:space="preserve">§ 4600 kary i odszkodowania na rzecz osób prawnych </w:t>
      </w:r>
    </w:p>
    <w:p w14:paraId="5D09B0AC" w14:textId="77777777" w:rsidR="00B70869" w:rsidRPr="00B70869" w:rsidRDefault="00B70869" w:rsidP="00721150">
      <w:pPr>
        <w:tabs>
          <w:tab w:val="left" w:pos="2127"/>
          <w:tab w:val="right" w:pos="8080"/>
          <w:tab w:val="right" w:pos="9072"/>
        </w:tabs>
        <w:suppressAutoHyphens/>
        <w:spacing w:after="0"/>
        <w:ind w:firstLine="2127"/>
        <w:jc w:val="both"/>
        <w:rPr>
          <w:rFonts w:eastAsia="Calibri" w:cs="Calibri"/>
        </w:rPr>
      </w:pPr>
      <w:r w:rsidRPr="00B70869">
        <w:rPr>
          <w:rFonts w:eastAsia="Calibri" w:cs="Calibri"/>
        </w:rPr>
        <w:t>i innych jednostek</w:t>
      </w:r>
      <w:r w:rsidRPr="00B70869">
        <w:rPr>
          <w:rFonts w:eastAsia="Calibri" w:cs="Calibri"/>
        </w:rPr>
        <w:tab/>
        <w:t>10.627,79 zł</w:t>
      </w:r>
      <w:r w:rsidRPr="00B70869">
        <w:rPr>
          <w:rFonts w:eastAsia="Calibri" w:cs="Calibri"/>
        </w:rPr>
        <w:tab/>
        <w:t>(21,26%),</w:t>
      </w:r>
    </w:p>
    <w:p w14:paraId="57CBA501"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xml:space="preserve">§ 4610 koszty postępowania sądowego </w:t>
      </w:r>
    </w:p>
    <w:p w14:paraId="3A85EE22" w14:textId="77777777" w:rsidR="00B70869" w:rsidRPr="00B70869" w:rsidRDefault="00B70869" w:rsidP="00721150">
      <w:pPr>
        <w:tabs>
          <w:tab w:val="left" w:pos="2127"/>
          <w:tab w:val="right" w:pos="8080"/>
          <w:tab w:val="right" w:pos="9072"/>
        </w:tabs>
        <w:spacing w:after="0"/>
        <w:ind w:firstLine="2127"/>
        <w:jc w:val="both"/>
        <w:rPr>
          <w:rFonts w:eastAsia="Calibri" w:cs="Calibri"/>
        </w:rPr>
      </w:pPr>
      <w:r w:rsidRPr="00B70869">
        <w:rPr>
          <w:rFonts w:eastAsia="Calibri" w:cs="Calibri"/>
        </w:rPr>
        <w:t>i prokuratorskiego</w:t>
      </w:r>
      <w:r w:rsidRPr="00B70869">
        <w:rPr>
          <w:rFonts w:eastAsia="Calibri" w:cs="Calibri"/>
        </w:rPr>
        <w:tab/>
        <w:t>3.682.078,27 zł</w:t>
      </w:r>
      <w:r w:rsidRPr="00B70869">
        <w:rPr>
          <w:rFonts w:eastAsia="Calibri" w:cs="Calibri"/>
        </w:rPr>
        <w:tab/>
        <w:t>(60,94%),</w:t>
      </w:r>
    </w:p>
    <w:p w14:paraId="3F0D4EDD"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4700 szkolenia pracowników</w:t>
      </w:r>
      <w:r w:rsidRPr="00B70869">
        <w:rPr>
          <w:rFonts w:eastAsia="Calibri" w:cs="Calibri"/>
        </w:rPr>
        <w:tab/>
        <w:t>1.823.294,87 zł</w:t>
      </w:r>
      <w:r w:rsidRPr="00B70869">
        <w:rPr>
          <w:rFonts w:eastAsia="Calibri" w:cs="Calibri"/>
        </w:rPr>
        <w:tab/>
        <w:t>(97,40%),</w:t>
      </w:r>
    </w:p>
    <w:p w14:paraId="7C975D2E" w14:textId="77777777" w:rsidR="00B70869" w:rsidRPr="00B70869" w:rsidRDefault="00B70869" w:rsidP="00F2620F">
      <w:pPr>
        <w:numPr>
          <w:ilvl w:val="1"/>
          <w:numId w:val="107"/>
        </w:numPr>
        <w:tabs>
          <w:tab w:val="left" w:pos="2127"/>
          <w:tab w:val="right" w:pos="8080"/>
          <w:tab w:val="right" w:pos="9072"/>
        </w:tabs>
        <w:suppressAutoHyphens/>
        <w:spacing w:after="0"/>
        <w:jc w:val="both"/>
        <w:rPr>
          <w:rFonts w:eastAsia="Calibri" w:cs="Calibri"/>
        </w:rPr>
      </w:pPr>
      <w:r w:rsidRPr="00B70869">
        <w:rPr>
          <w:rFonts w:eastAsia="Calibri" w:cs="Calibri"/>
        </w:rPr>
        <w:t>§ 4720 amortyzacja majątku trwałego</w:t>
      </w:r>
      <w:r w:rsidRPr="00B70869">
        <w:rPr>
          <w:rFonts w:eastAsia="Calibri" w:cs="Calibri"/>
        </w:rPr>
        <w:tab/>
        <w:t>21.211.210,46 zł</w:t>
      </w:r>
      <w:r w:rsidRPr="00B70869">
        <w:rPr>
          <w:rFonts w:eastAsia="Calibri" w:cs="Calibri"/>
        </w:rPr>
        <w:tab/>
        <w:t>(93,85%),</w:t>
      </w:r>
    </w:p>
    <w:p w14:paraId="55DEB94D" w14:textId="77777777" w:rsidR="00B70869" w:rsidRPr="00B70869" w:rsidRDefault="00B70869" w:rsidP="00B70869">
      <w:pPr>
        <w:tabs>
          <w:tab w:val="right" w:pos="8080"/>
          <w:tab w:val="right" w:pos="9072"/>
        </w:tabs>
        <w:suppressAutoHyphens/>
        <w:spacing w:after="0"/>
        <w:ind w:left="2084"/>
        <w:jc w:val="both"/>
        <w:rPr>
          <w:rFonts w:eastAsia="Calibri" w:cs="Calibri"/>
          <w:highlight w:val="lightGray"/>
        </w:rPr>
      </w:pPr>
    </w:p>
    <w:p w14:paraId="5C77A818" w14:textId="77777777" w:rsidR="00B70869" w:rsidRPr="00B70869" w:rsidRDefault="00B70869" w:rsidP="009F019E">
      <w:pPr>
        <w:numPr>
          <w:ilvl w:val="0"/>
          <w:numId w:val="35"/>
        </w:numPr>
        <w:tabs>
          <w:tab w:val="right" w:pos="709"/>
          <w:tab w:val="right" w:pos="9072"/>
        </w:tabs>
        <w:suppressAutoHyphens/>
        <w:spacing w:after="0"/>
        <w:jc w:val="both"/>
        <w:rPr>
          <w:rFonts w:eastAsia="Calibri" w:cs="Calibri"/>
        </w:rPr>
      </w:pPr>
      <w:r w:rsidRPr="00B70869">
        <w:rPr>
          <w:rFonts w:eastAsia="Calibri" w:cs="Calibri"/>
        </w:rPr>
        <w:lastRenderedPageBreak/>
        <w:t>§§ 6110 – 6119 oraz 6120 wydatki inwestycyjne (własne) i wydatki na zakupy</w:t>
      </w:r>
    </w:p>
    <w:p w14:paraId="75789AD9" w14:textId="77777777" w:rsidR="00B70869" w:rsidRPr="00B70869" w:rsidRDefault="00B70869" w:rsidP="00B70869">
      <w:pPr>
        <w:tabs>
          <w:tab w:val="right" w:pos="8080"/>
          <w:tab w:val="right" w:pos="9072"/>
        </w:tabs>
        <w:spacing w:after="0"/>
        <w:ind w:left="709"/>
        <w:jc w:val="both"/>
        <w:rPr>
          <w:rFonts w:eastAsia="Calibri" w:cs="Calibri"/>
        </w:rPr>
      </w:pPr>
      <w:r w:rsidRPr="00B70869">
        <w:rPr>
          <w:rFonts w:eastAsia="Calibri" w:cs="Calibri"/>
        </w:rPr>
        <w:t>inwestycyjne (własne)</w:t>
      </w:r>
      <w:r w:rsidRPr="00B70869">
        <w:rPr>
          <w:rFonts w:eastAsia="Calibri" w:cs="Calibri"/>
        </w:rPr>
        <w:tab/>
        <w:t>5.403.818,30 zł</w:t>
      </w:r>
      <w:r w:rsidRPr="00B70869">
        <w:rPr>
          <w:rFonts w:eastAsia="Calibri" w:cs="Calibri"/>
        </w:rPr>
        <w:tab/>
        <w:t>(27,42%),</w:t>
      </w:r>
    </w:p>
    <w:p w14:paraId="2ED979E2" w14:textId="77777777" w:rsidR="00B70869" w:rsidRPr="00B70869" w:rsidRDefault="00B70869" w:rsidP="00F2620F">
      <w:pPr>
        <w:numPr>
          <w:ilvl w:val="0"/>
          <w:numId w:val="52"/>
        </w:numPr>
        <w:spacing w:after="0"/>
        <w:contextualSpacing/>
        <w:jc w:val="both"/>
        <w:rPr>
          <w:rFonts w:eastAsia="Calibri" w:cs="Calibri"/>
        </w:rPr>
      </w:pPr>
      <w:r w:rsidRPr="00B70869">
        <w:rPr>
          <w:rFonts w:eastAsia="Calibri" w:cs="Calibri"/>
        </w:rPr>
        <w:t>Wydatki na realizację programów i projektów finansowanych ze środków Unii Europejskiej</w:t>
      </w:r>
    </w:p>
    <w:p w14:paraId="6825A11A" w14:textId="77777777" w:rsidR="00B70869" w:rsidRPr="00B70869" w:rsidRDefault="00B70869" w:rsidP="00B70869">
      <w:pPr>
        <w:spacing w:after="0"/>
        <w:ind w:left="720"/>
        <w:contextualSpacing/>
        <w:jc w:val="both"/>
        <w:rPr>
          <w:rFonts w:eastAsia="Calibri" w:cs="Calibri"/>
        </w:rPr>
      </w:pPr>
    </w:p>
    <w:p w14:paraId="06A23FA9" w14:textId="77777777" w:rsidR="00B70869" w:rsidRPr="00B70869" w:rsidRDefault="00B70869" w:rsidP="00F2620F">
      <w:pPr>
        <w:numPr>
          <w:ilvl w:val="3"/>
          <w:numId w:val="31"/>
        </w:numPr>
        <w:tabs>
          <w:tab w:val="clear" w:pos="2880"/>
          <w:tab w:val="num" w:pos="851"/>
          <w:tab w:val="right" w:pos="9072"/>
        </w:tabs>
        <w:suppressAutoHyphens/>
        <w:spacing w:after="0"/>
        <w:ind w:left="1037" w:hanging="611"/>
        <w:contextualSpacing/>
        <w:jc w:val="both"/>
        <w:rPr>
          <w:rFonts w:eastAsia="Calibri" w:cs="Calibri"/>
        </w:rPr>
      </w:pPr>
      <w:r w:rsidRPr="00B70869">
        <w:rPr>
          <w:rFonts w:eastAsia="Calibri" w:cs="Calibri"/>
        </w:rPr>
        <w:t xml:space="preserve"> § 2447 na dofinansowanie zadań bieżących realizowanych przez jednostki sektora finansów publicznych                                                                                             </w:t>
      </w:r>
      <w:r w:rsidR="00250058">
        <w:rPr>
          <w:rFonts w:eastAsia="Calibri" w:cs="Calibri"/>
        </w:rPr>
        <w:t xml:space="preserve">  </w:t>
      </w:r>
      <w:r w:rsidRPr="00B70869">
        <w:rPr>
          <w:rFonts w:eastAsia="Calibri" w:cs="Calibri"/>
        </w:rPr>
        <w:t>7.694.026,60 zł (68,20%),</w:t>
      </w:r>
    </w:p>
    <w:p w14:paraId="1970E860" w14:textId="77777777" w:rsidR="00B70869" w:rsidRPr="00B70869" w:rsidRDefault="00B70869" w:rsidP="00F2620F">
      <w:pPr>
        <w:numPr>
          <w:ilvl w:val="3"/>
          <w:numId w:val="31"/>
        </w:numPr>
        <w:tabs>
          <w:tab w:val="clear" w:pos="2880"/>
          <w:tab w:val="num" w:pos="851"/>
          <w:tab w:val="right" w:pos="8080"/>
          <w:tab w:val="right" w:pos="9072"/>
        </w:tabs>
        <w:suppressAutoHyphens/>
        <w:spacing w:after="0"/>
        <w:ind w:hanging="2454"/>
        <w:contextualSpacing/>
        <w:jc w:val="both"/>
        <w:rPr>
          <w:rFonts w:eastAsia="Calibri" w:cs="Calibri"/>
        </w:rPr>
      </w:pPr>
      <w:r w:rsidRPr="00B70869">
        <w:rPr>
          <w:rFonts w:eastAsia="Calibri" w:cs="Calibri"/>
        </w:rPr>
        <w:t>Wydatki na działalność bieżącą finansowane ze środków UE</w:t>
      </w:r>
      <w:r w:rsidRPr="00B70869">
        <w:rPr>
          <w:rFonts w:eastAsia="Calibri" w:cs="Calibri"/>
        </w:rPr>
        <w:tab/>
        <w:t>1.378.208,28 zł</w:t>
      </w:r>
      <w:r w:rsidRPr="00B70869">
        <w:rPr>
          <w:rFonts w:eastAsia="Calibri" w:cs="Calibri"/>
        </w:rPr>
        <w:tab/>
        <w:t>(62,39%),</w:t>
      </w:r>
    </w:p>
    <w:p w14:paraId="1B8F6446" w14:textId="77777777" w:rsidR="00B70869" w:rsidRPr="00B70869" w:rsidRDefault="00B70869" w:rsidP="00B70869">
      <w:pPr>
        <w:tabs>
          <w:tab w:val="right" w:pos="8080"/>
          <w:tab w:val="right" w:pos="9072"/>
        </w:tabs>
        <w:suppressAutoHyphens/>
        <w:spacing w:after="0"/>
        <w:ind w:left="709"/>
        <w:contextualSpacing/>
        <w:jc w:val="both"/>
        <w:rPr>
          <w:rFonts w:eastAsia="Calibri" w:cs="Calibri"/>
        </w:rPr>
      </w:pPr>
      <w:r w:rsidRPr="00B70869">
        <w:rPr>
          <w:rFonts w:eastAsia="Calibri" w:cs="Calibri"/>
        </w:rPr>
        <w:t>z tego:</w:t>
      </w:r>
    </w:p>
    <w:p w14:paraId="67068A26" w14:textId="77777777" w:rsidR="00B70869" w:rsidRPr="00B70869" w:rsidRDefault="00B70869" w:rsidP="00F2620F">
      <w:pPr>
        <w:numPr>
          <w:ilvl w:val="0"/>
          <w:numId w:val="34"/>
        </w:numPr>
        <w:tabs>
          <w:tab w:val="right" w:pos="1418"/>
          <w:tab w:val="left" w:pos="7088"/>
          <w:tab w:val="right" w:pos="9072"/>
        </w:tabs>
        <w:suppressAutoHyphens/>
        <w:spacing w:after="0"/>
        <w:jc w:val="both"/>
        <w:rPr>
          <w:rFonts w:eastAsia="Calibri" w:cs="Calibri"/>
        </w:rPr>
      </w:pPr>
      <w:r w:rsidRPr="00B70869">
        <w:rPr>
          <w:rFonts w:eastAsia="Calibri" w:cs="Calibri"/>
        </w:rPr>
        <w:t>§ 4017 wynagrodzenia osobowe</w:t>
      </w:r>
      <w:r w:rsidRPr="00B70869">
        <w:rPr>
          <w:rFonts w:eastAsia="Calibri" w:cs="Calibri"/>
        </w:rPr>
        <w:tab/>
        <w:t>369.994,85 zł</w:t>
      </w:r>
      <w:r w:rsidRPr="00B70869">
        <w:rPr>
          <w:rFonts w:eastAsia="Calibri" w:cs="Calibri"/>
        </w:rPr>
        <w:tab/>
        <w:t>(98,14%),</w:t>
      </w:r>
    </w:p>
    <w:p w14:paraId="00EEC0E8" w14:textId="77777777" w:rsidR="00B70869" w:rsidRPr="00B70869" w:rsidRDefault="00B70869" w:rsidP="00F2620F">
      <w:pPr>
        <w:numPr>
          <w:ilvl w:val="0"/>
          <w:numId w:val="34"/>
        </w:numPr>
        <w:tabs>
          <w:tab w:val="right" w:pos="1418"/>
          <w:tab w:val="left" w:pos="7230"/>
          <w:tab w:val="right" w:pos="9072"/>
        </w:tabs>
        <w:suppressAutoHyphens/>
        <w:spacing w:after="0"/>
        <w:jc w:val="both"/>
        <w:rPr>
          <w:rFonts w:eastAsia="Calibri" w:cs="Calibri"/>
        </w:rPr>
      </w:pPr>
      <w:r w:rsidRPr="00B70869">
        <w:rPr>
          <w:rFonts w:eastAsia="Calibri" w:cs="Calibri"/>
        </w:rPr>
        <w:t>§ 4117 składki na ubezpieczenia społeczne</w:t>
      </w:r>
      <w:r w:rsidRPr="00B70869">
        <w:rPr>
          <w:rFonts w:eastAsia="Calibri" w:cs="Calibri"/>
        </w:rPr>
        <w:tab/>
        <w:t>61.449,09 zł</w:t>
      </w:r>
      <w:r w:rsidRPr="00B70869">
        <w:rPr>
          <w:rFonts w:eastAsia="Calibri" w:cs="Calibri"/>
        </w:rPr>
        <w:tab/>
        <w:t>(76,81%),</w:t>
      </w:r>
    </w:p>
    <w:p w14:paraId="626B2360" w14:textId="77777777" w:rsidR="00B70869" w:rsidRPr="00B70869" w:rsidRDefault="00B70869" w:rsidP="00F2620F">
      <w:pPr>
        <w:numPr>
          <w:ilvl w:val="0"/>
          <w:numId w:val="34"/>
        </w:numPr>
        <w:tabs>
          <w:tab w:val="right" w:pos="1418"/>
          <w:tab w:val="left" w:pos="7230"/>
          <w:tab w:val="right" w:pos="9072"/>
        </w:tabs>
        <w:suppressAutoHyphens/>
        <w:spacing w:after="0"/>
        <w:jc w:val="both"/>
        <w:rPr>
          <w:rFonts w:eastAsia="Calibri" w:cs="Calibri"/>
        </w:rPr>
      </w:pPr>
      <w:r w:rsidRPr="00B70869">
        <w:rPr>
          <w:rFonts w:eastAsia="Calibri" w:cs="Calibri"/>
        </w:rPr>
        <w:t xml:space="preserve">§ 4127 składki na Fundusz Pracy </w:t>
      </w:r>
      <w:r w:rsidRPr="00B70869">
        <w:rPr>
          <w:rFonts w:eastAsia="Calibri" w:cs="Calibri"/>
        </w:rPr>
        <w:tab/>
        <w:t>8.306,34 zł</w:t>
      </w:r>
      <w:r w:rsidRPr="00B70869">
        <w:rPr>
          <w:rFonts w:eastAsia="Calibri" w:cs="Calibri"/>
        </w:rPr>
        <w:tab/>
        <w:t>(69,22%),</w:t>
      </w:r>
    </w:p>
    <w:p w14:paraId="43390254" w14:textId="77777777" w:rsidR="00B70869" w:rsidRPr="00B70869" w:rsidRDefault="00B70869" w:rsidP="00F2620F">
      <w:pPr>
        <w:numPr>
          <w:ilvl w:val="0"/>
          <w:numId w:val="34"/>
        </w:numPr>
        <w:tabs>
          <w:tab w:val="right" w:pos="1418"/>
          <w:tab w:val="left" w:pos="7230"/>
          <w:tab w:val="right" w:pos="9072"/>
        </w:tabs>
        <w:suppressAutoHyphens/>
        <w:spacing w:after="0"/>
        <w:jc w:val="both"/>
        <w:rPr>
          <w:rFonts w:eastAsia="Calibri" w:cs="Calibri"/>
        </w:rPr>
      </w:pPr>
      <w:r w:rsidRPr="00B70869">
        <w:rPr>
          <w:rFonts w:eastAsia="Calibri" w:cs="Calibri"/>
        </w:rPr>
        <w:t>§ 4007 grupa wydatków bieżących jednostki</w:t>
      </w:r>
      <w:r w:rsidR="005118A6">
        <w:rPr>
          <w:rFonts w:eastAsia="Calibri" w:cs="Calibri"/>
        </w:rPr>
        <w:tab/>
      </w:r>
      <w:r w:rsidRPr="00B70869">
        <w:rPr>
          <w:rFonts w:eastAsia="Calibri" w:cs="Calibri"/>
        </w:rPr>
        <w:t>936.458,79</w:t>
      </w:r>
      <w:r w:rsidR="005118A6">
        <w:rPr>
          <w:rFonts w:eastAsia="Calibri" w:cs="Calibri"/>
        </w:rPr>
        <w:t xml:space="preserve"> zł</w:t>
      </w:r>
      <w:r w:rsidRPr="00B70869">
        <w:rPr>
          <w:rFonts w:eastAsia="Calibri" w:cs="Calibri"/>
        </w:rPr>
        <w:tab/>
        <w:t>(53,97%)</w:t>
      </w:r>
    </w:p>
    <w:p w14:paraId="7D1B1765" w14:textId="77777777" w:rsidR="00B70869" w:rsidRPr="00B70869" w:rsidRDefault="00B70869" w:rsidP="00250058">
      <w:pPr>
        <w:tabs>
          <w:tab w:val="right" w:pos="1418"/>
          <w:tab w:val="right" w:pos="9072"/>
        </w:tabs>
        <w:suppressAutoHyphens/>
        <w:spacing w:after="0"/>
        <w:ind w:left="1440"/>
        <w:jc w:val="both"/>
        <w:rPr>
          <w:rFonts w:eastAsia="Calibri" w:cs="Calibri"/>
        </w:rPr>
      </w:pPr>
      <w:r w:rsidRPr="00B70869">
        <w:rPr>
          <w:rFonts w:eastAsia="Calibri" w:cs="Calibri"/>
        </w:rPr>
        <w:t>z tego:</w:t>
      </w:r>
    </w:p>
    <w:p w14:paraId="135D7774" w14:textId="77777777" w:rsidR="00B70869" w:rsidRPr="00B70869" w:rsidRDefault="00B70869" w:rsidP="00F2620F">
      <w:pPr>
        <w:numPr>
          <w:ilvl w:val="1"/>
          <w:numId w:val="103"/>
        </w:numPr>
        <w:tabs>
          <w:tab w:val="right" w:pos="1418"/>
          <w:tab w:val="right" w:pos="2127"/>
          <w:tab w:val="left" w:pos="7797"/>
        </w:tabs>
        <w:suppressAutoHyphens/>
        <w:spacing w:after="0"/>
        <w:jc w:val="both"/>
        <w:rPr>
          <w:rFonts w:eastAsia="Calibri" w:cs="Calibri"/>
        </w:rPr>
      </w:pPr>
      <w:r w:rsidRPr="00B70869">
        <w:rPr>
          <w:rFonts w:eastAsia="Calibri" w:cs="Calibri"/>
        </w:rPr>
        <w:t>§ 4217 zakup materiałów i wyposażenia</w:t>
      </w:r>
      <w:r w:rsidRPr="00B70869">
        <w:rPr>
          <w:rFonts w:eastAsia="Calibri" w:cs="Calibri"/>
        </w:rPr>
        <w:tab/>
        <w:t>365.876,35 zł,</w:t>
      </w:r>
    </w:p>
    <w:p w14:paraId="03BC5710" w14:textId="77777777" w:rsidR="00B70869" w:rsidRPr="00B70869" w:rsidRDefault="00B70869" w:rsidP="00F2620F">
      <w:pPr>
        <w:numPr>
          <w:ilvl w:val="1"/>
          <w:numId w:val="103"/>
        </w:numPr>
        <w:tabs>
          <w:tab w:val="right" w:pos="1418"/>
          <w:tab w:val="right" w:pos="2127"/>
          <w:tab w:val="left" w:pos="7797"/>
        </w:tabs>
        <w:suppressAutoHyphens/>
        <w:spacing w:after="0"/>
        <w:jc w:val="both"/>
        <w:rPr>
          <w:rFonts w:eastAsia="Calibri" w:cs="Calibri"/>
        </w:rPr>
      </w:pPr>
      <w:r w:rsidRPr="00B70869">
        <w:rPr>
          <w:rFonts w:eastAsia="Calibri" w:cs="Calibri"/>
        </w:rPr>
        <w:t>§ 4307 zakup usług pozostałych</w:t>
      </w:r>
      <w:r w:rsidRPr="00B70869">
        <w:rPr>
          <w:rFonts w:eastAsia="Calibri" w:cs="Calibri"/>
        </w:rPr>
        <w:tab/>
        <w:t>549.037,71 zł,</w:t>
      </w:r>
    </w:p>
    <w:p w14:paraId="6B64C3F2" w14:textId="77777777" w:rsidR="00B70869" w:rsidRPr="00B70869" w:rsidRDefault="00B70869" w:rsidP="00580FFE">
      <w:pPr>
        <w:numPr>
          <w:ilvl w:val="1"/>
          <w:numId w:val="103"/>
        </w:numPr>
        <w:tabs>
          <w:tab w:val="right" w:pos="1418"/>
          <w:tab w:val="right" w:pos="2127"/>
          <w:tab w:val="left" w:pos="7797"/>
        </w:tabs>
        <w:suppressAutoHyphens/>
        <w:spacing w:after="0"/>
        <w:jc w:val="both"/>
        <w:rPr>
          <w:rFonts w:eastAsia="Calibri" w:cs="Calibri"/>
        </w:rPr>
      </w:pPr>
      <w:r w:rsidRPr="00B70869">
        <w:rPr>
          <w:rFonts w:eastAsia="Calibri" w:cs="Calibri"/>
        </w:rPr>
        <w:t>§ 4367 zakup usług telekomunikacyjnych</w:t>
      </w:r>
      <w:r w:rsidRPr="00B70869">
        <w:rPr>
          <w:rFonts w:eastAsia="Calibri" w:cs="Calibri"/>
        </w:rPr>
        <w:tab/>
      </w:r>
      <w:r w:rsidR="00580FFE">
        <w:rPr>
          <w:rFonts w:eastAsia="Calibri" w:cs="Calibri"/>
        </w:rPr>
        <w:t xml:space="preserve">  </w:t>
      </w:r>
      <w:r w:rsidRPr="00B70869">
        <w:rPr>
          <w:rFonts w:eastAsia="Calibri" w:cs="Calibri"/>
        </w:rPr>
        <w:t>21.544,73 zł,</w:t>
      </w:r>
    </w:p>
    <w:p w14:paraId="13BE1187" w14:textId="77777777" w:rsidR="00B70869" w:rsidRPr="00B70869" w:rsidRDefault="00B70869" w:rsidP="00F2620F">
      <w:pPr>
        <w:numPr>
          <w:ilvl w:val="0"/>
          <w:numId w:val="34"/>
        </w:numPr>
        <w:tabs>
          <w:tab w:val="right" w:pos="1418"/>
          <w:tab w:val="right" w:pos="9072"/>
        </w:tabs>
        <w:suppressAutoHyphens/>
        <w:spacing w:after="0"/>
        <w:jc w:val="both"/>
        <w:rPr>
          <w:rFonts w:eastAsia="Calibri" w:cs="Calibri"/>
        </w:rPr>
      </w:pPr>
      <w:r w:rsidRPr="00B70869">
        <w:rPr>
          <w:rFonts w:eastAsia="Calibri" w:cs="Calibri"/>
        </w:rPr>
        <w:t>§ 4417 podróże służbowe krajowe</w:t>
      </w:r>
      <w:r w:rsidRPr="00B70869">
        <w:rPr>
          <w:rFonts w:eastAsia="Calibri" w:cs="Calibri"/>
        </w:rPr>
        <w:tab/>
        <w:t>1.999,21</w:t>
      </w:r>
      <w:r w:rsidR="00250058">
        <w:rPr>
          <w:rFonts w:eastAsia="Calibri" w:cs="Calibri"/>
        </w:rPr>
        <w:t xml:space="preserve"> zł</w:t>
      </w:r>
      <w:r w:rsidRPr="00B70869">
        <w:rPr>
          <w:rFonts w:eastAsia="Calibri" w:cs="Calibri"/>
        </w:rPr>
        <w:t xml:space="preserve"> (39,98%),</w:t>
      </w:r>
    </w:p>
    <w:p w14:paraId="7DB33032" w14:textId="77777777" w:rsidR="00B70869" w:rsidRPr="00B70869" w:rsidRDefault="00B70869" w:rsidP="00F2620F">
      <w:pPr>
        <w:numPr>
          <w:ilvl w:val="3"/>
          <w:numId w:val="31"/>
        </w:numPr>
        <w:tabs>
          <w:tab w:val="clear" w:pos="2880"/>
          <w:tab w:val="num" w:pos="851"/>
          <w:tab w:val="right" w:pos="1418"/>
          <w:tab w:val="right" w:pos="9072"/>
        </w:tabs>
        <w:suppressAutoHyphens/>
        <w:spacing w:after="0"/>
        <w:ind w:hanging="2454"/>
        <w:contextualSpacing/>
        <w:jc w:val="both"/>
        <w:rPr>
          <w:rFonts w:eastAsia="Calibri" w:cs="Calibri"/>
        </w:rPr>
      </w:pPr>
      <w:r w:rsidRPr="00B70869">
        <w:rPr>
          <w:rFonts w:eastAsia="Calibri" w:cs="Calibri"/>
        </w:rPr>
        <w:t>§ 6117 wydatki inwestycyjne</w:t>
      </w:r>
      <w:r w:rsidRPr="00B70869">
        <w:rPr>
          <w:rFonts w:eastAsia="Calibri" w:cs="Calibri"/>
        </w:rPr>
        <w:tab/>
        <w:t>279.246,00 zł (94,34%).</w:t>
      </w:r>
    </w:p>
    <w:p w14:paraId="5E4CEB4B" w14:textId="77777777" w:rsidR="00143FE3" w:rsidRPr="00D411A0" w:rsidRDefault="00143FE3" w:rsidP="00D411A0">
      <w:pPr>
        <w:pStyle w:val="Nagwek1"/>
      </w:pPr>
      <w:bookmarkStart w:id="56" w:name="_Toc33794884"/>
      <w:r w:rsidRPr="00D411A0">
        <w:t>Zadania wspierające zatrudnienie i przeciwdziałające bezrobociu osób niepełnosprawnych</w:t>
      </w:r>
      <w:bookmarkEnd w:id="56"/>
    </w:p>
    <w:p w14:paraId="47EB8346" w14:textId="77777777" w:rsidR="003B2909" w:rsidRPr="007B703A" w:rsidRDefault="003B2909" w:rsidP="0008095D">
      <w:pPr>
        <w:pStyle w:val="Nagwek2"/>
      </w:pPr>
      <w:bookmarkStart w:id="57" w:name="_Toc33794885"/>
      <w:r w:rsidRPr="007B703A">
        <w:t xml:space="preserve">Dofinansowanie do wynagrodzeń </w:t>
      </w:r>
      <w:r w:rsidRPr="0008095D">
        <w:t>pracowników</w:t>
      </w:r>
      <w:r w:rsidRPr="007B703A">
        <w:t xml:space="preserve"> niepełnosprawnych - </w:t>
      </w:r>
      <w:r w:rsidR="006000D8" w:rsidRPr="007B703A">
        <w:br/>
      </w:r>
      <w:r w:rsidRPr="007B703A">
        <w:t xml:space="preserve">art. 26a </w:t>
      </w:r>
      <w:r w:rsidR="0096694C" w:rsidRPr="007B703A">
        <w:t xml:space="preserve">– 26c </w:t>
      </w:r>
      <w:r w:rsidRPr="007B703A">
        <w:t>ustawy o rehabilitacji</w:t>
      </w:r>
      <w:bookmarkEnd w:id="57"/>
    </w:p>
    <w:p w14:paraId="3117E4E7" w14:textId="77777777" w:rsidR="00D411A0" w:rsidRPr="00250058" w:rsidRDefault="00D411A0" w:rsidP="00014D20">
      <w:pPr>
        <w:jc w:val="both"/>
        <w:rPr>
          <w:rFonts w:cs="Calibri"/>
          <w:b/>
          <w:i/>
          <w:color w:val="C00000"/>
        </w:rPr>
      </w:pPr>
      <w:r w:rsidRPr="00250058">
        <w:rPr>
          <w:rFonts w:cs="Calibri"/>
          <w:b/>
          <w:i/>
          <w:color w:val="C00000"/>
        </w:rPr>
        <w:t xml:space="preserve">W planie finansowym zaplanowano na 2019 rok na zadanie dofinansowania do wynagrodzeń pracowników niepełnosprawnych przeznaczono: 3.321.000 tys. zł z czego </w:t>
      </w:r>
      <w:r w:rsidR="00AB47EB">
        <w:rPr>
          <w:rFonts w:cs="Calibri"/>
          <w:b/>
          <w:i/>
          <w:color w:val="C00000"/>
        </w:rPr>
        <w:t xml:space="preserve">wypłacono </w:t>
      </w:r>
      <w:r w:rsidRPr="00250058">
        <w:rPr>
          <w:rFonts w:cs="Calibri"/>
          <w:b/>
          <w:i/>
          <w:color w:val="C00000"/>
        </w:rPr>
        <w:t>3.263.418.657,80</w:t>
      </w:r>
      <w:r w:rsidR="00AB47EB">
        <w:rPr>
          <w:rFonts w:cs="Calibri"/>
          <w:b/>
          <w:i/>
          <w:color w:val="C00000"/>
        </w:rPr>
        <w:t xml:space="preserve"> </w:t>
      </w:r>
      <w:r w:rsidRPr="00250058">
        <w:rPr>
          <w:rFonts w:cs="Calibri"/>
          <w:b/>
          <w:i/>
          <w:color w:val="C00000"/>
        </w:rPr>
        <w:t>zł,</w:t>
      </w:r>
      <w:r w:rsidR="00AB47EB">
        <w:rPr>
          <w:rFonts w:cs="Calibri"/>
          <w:b/>
          <w:i/>
          <w:color w:val="C00000"/>
        </w:rPr>
        <w:t xml:space="preserve"> </w:t>
      </w:r>
      <w:r w:rsidRPr="00250058">
        <w:rPr>
          <w:rFonts w:cs="Calibri"/>
          <w:b/>
          <w:i/>
          <w:color w:val="C00000"/>
        </w:rPr>
        <w:t>co stanowi 98,27% z kwoty przewidzianej w planie finansowym.</w:t>
      </w:r>
    </w:p>
    <w:p w14:paraId="7CB54EE7" w14:textId="77777777" w:rsidR="00D411A0" w:rsidRPr="00D411A0" w:rsidRDefault="00D411A0" w:rsidP="00014D20">
      <w:pPr>
        <w:spacing w:after="240"/>
        <w:jc w:val="both"/>
        <w:rPr>
          <w:sz w:val="23"/>
          <w:szCs w:val="23"/>
        </w:rPr>
      </w:pPr>
      <w:r w:rsidRPr="00D411A0">
        <w:rPr>
          <w:szCs w:val="23"/>
        </w:rPr>
        <w:t>Miesięczne dofinansowanie do wynagrodzeń pracowników niepełnosprawnych przysługuje pracodawcy zatrudniającemu osoby niepełnosprawne, które zostały ujęte w prowadzonej przez Państwowy Fundusz Rehabilitacji Osób Niepełnosprawnych Ewidencji Zatrudnionych Osób Niepełnosprawnych (wykorzystując numer PESEL oraz pozostałe dane z przekazywanych drogą elektroniczną i papierową informacji).</w:t>
      </w:r>
    </w:p>
    <w:p w14:paraId="52A0DDB7" w14:textId="77777777" w:rsidR="00D411A0" w:rsidRPr="00D411A0" w:rsidRDefault="00D411A0" w:rsidP="00014D20">
      <w:pPr>
        <w:jc w:val="both"/>
        <w:rPr>
          <w:szCs w:val="23"/>
        </w:rPr>
      </w:pPr>
      <w:r w:rsidRPr="00D411A0">
        <w:rPr>
          <w:szCs w:val="23"/>
        </w:rPr>
        <w:t>Począwszy od okresu 04/2014 wysokość kwot dofinansowania, która wyliczana jest na podstawie</w:t>
      </w:r>
      <w:r w:rsidR="0008095D">
        <w:rPr>
          <w:szCs w:val="23"/>
        </w:rPr>
        <w:br/>
      </w:r>
      <w:r w:rsidRPr="00D411A0">
        <w:rPr>
          <w:szCs w:val="23"/>
        </w:rPr>
        <w:t xml:space="preserve"> art. 26a (ust. 1 i 1b) ustawy o rehabilitacji, przyznawana bez względu na typ pracodawcy, jest następująca:</w:t>
      </w:r>
      <w:r w:rsidRPr="00D411A0">
        <w:rPr>
          <w:szCs w:val="23"/>
        </w:rPr>
        <w:tab/>
      </w:r>
    </w:p>
    <w:p w14:paraId="0066A19B" w14:textId="77777777" w:rsidR="00D411A0" w:rsidRPr="00D411A0" w:rsidRDefault="00D411A0" w:rsidP="00014D20">
      <w:pPr>
        <w:ind w:left="851" w:hanging="284"/>
        <w:jc w:val="both"/>
        <w:rPr>
          <w:szCs w:val="23"/>
        </w:rPr>
      </w:pPr>
      <w:r w:rsidRPr="00D411A0">
        <w:rPr>
          <w:szCs w:val="23"/>
        </w:rPr>
        <w:t>1.</w:t>
      </w:r>
      <w:r w:rsidRPr="00D411A0">
        <w:rPr>
          <w:szCs w:val="23"/>
        </w:rPr>
        <w:tab/>
        <w:t>1800 zł – w przypadku osób niepełnosprawnych zaliczonych do znacznego stopnia niepełnosprawności;</w:t>
      </w:r>
    </w:p>
    <w:p w14:paraId="7C526EE7" w14:textId="77777777" w:rsidR="00D411A0" w:rsidRPr="00D411A0" w:rsidRDefault="00D411A0" w:rsidP="00014D20">
      <w:pPr>
        <w:ind w:left="851" w:hanging="284"/>
        <w:jc w:val="both"/>
        <w:rPr>
          <w:szCs w:val="23"/>
        </w:rPr>
      </w:pPr>
      <w:r w:rsidRPr="00D411A0">
        <w:rPr>
          <w:szCs w:val="23"/>
        </w:rPr>
        <w:t>2.</w:t>
      </w:r>
      <w:r w:rsidRPr="00D411A0">
        <w:rPr>
          <w:szCs w:val="23"/>
        </w:rPr>
        <w:tab/>
        <w:t>1125 zł – w przypadku osób niepełnosprawnych zaliczonych do umiarkowanego stopnia niepełnosprawności;</w:t>
      </w:r>
    </w:p>
    <w:p w14:paraId="01758B96" w14:textId="77777777" w:rsidR="00D411A0" w:rsidRPr="00563F1A" w:rsidRDefault="00D411A0" w:rsidP="00014D20">
      <w:pPr>
        <w:spacing w:after="240"/>
        <w:ind w:left="851" w:hanging="284"/>
        <w:jc w:val="both"/>
        <w:rPr>
          <w:sz w:val="23"/>
          <w:szCs w:val="23"/>
        </w:rPr>
      </w:pPr>
      <w:r w:rsidRPr="00D411A0">
        <w:rPr>
          <w:szCs w:val="23"/>
        </w:rPr>
        <w:lastRenderedPageBreak/>
        <w:t>3.</w:t>
      </w:r>
      <w:r w:rsidRPr="00D411A0">
        <w:rPr>
          <w:szCs w:val="23"/>
        </w:rPr>
        <w:tab/>
        <w:t>450 zł – w przypadku osób niepełnosprawnych zaliczonych do lekkiego stopnia niepełnosprawności.</w:t>
      </w:r>
    </w:p>
    <w:p w14:paraId="15789824" w14:textId="77777777" w:rsidR="00D411A0" w:rsidRPr="00D411A0" w:rsidRDefault="00D411A0" w:rsidP="00014D20">
      <w:pPr>
        <w:jc w:val="both"/>
        <w:rPr>
          <w:sz w:val="23"/>
          <w:szCs w:val="23"/>
        </w:rPr>
      </w:pPr>
      <w:r w:rsidRPr="00D411A0">
        <w:rPr>
          <w:szCs w:val="23"/>
        </w:rPr>
        <w:t>W przypadku osób niepełnosprawnych, w odniesieniu do których orzeczono chorobę psychiczną, upośledzenie umysłowe, całościowe zaburzenia rozwojowe lub epilepsję oraz niewidomych, kwoty dofinansowania zwiększa się o 600 zł.</w:t>
      </w:r>
    </w:p>
    <w:p w14:paraId="4E715BB8" w14:textId="77777777" w:rsidR="00D411A0" w:rsidRPr="00D411A0" w:rsidRDefault="00D411A0" w:rsidP="00014D20">
      <w:pPr>
        <w:spacing w:after="240"/>
        <w:jc w:val="both"/>
        <w:rPr>
          <w:szCs w:val="23"/>
        </w:rPr>
      </w:pPr>
      <w:r w:rsidRPr="00D411A0">
        <w:rPr>
          <w:szCs w:val="23"/>
        </w:rPr>
        <w:t xml:space="preserve">Kwota miesięcznego dofinansowania nie może przekroczyć kwoty 90 % faktycznie poniesionych miesięcznych kosztów płacy, a w przypadku pracodawcy wykonującego działalność gospodarczą, </w:t>
      </w:r>
      <w:r w:rsidR="00371590">
        <w:rPr>
          <w:szCs w:val="23"/>
        </w:rPr>
        <w:br/>
      </w:r>
      <w:r w:rsidRPr="00D411A0">
        <w:rPr>
          <w:szCs w:val="23"/>
        </w:rPr>
        <w:t>w rozumieniu przepisów o postępowaniu w sprawach dotyczących pomocy publicznej, 75 % tych kosztów. Przez koszty płacy należy rozumieć wynagrodzenie brutto oraz finansowane przez pracodawcę obowiązkowe składki na ubezpieczenia emerytalne, rentowe i wypadkowe naliczone od tego wynagrodzenia i obowiązkowe składki na Fundusz Pracy i Fundusz Gwarantowanych Świadczeń Pracowniczych.</w:t>
      </w:r>
    </w:p>
    <w:p w14:paraId="6DD8817D" w14:textId="77777777" w:rsidR="00D411A0" w:rsidRPr="00250058" w:rsidRDefault="00D411A0" w:rsidP="00014D20">
      <w:pPr>
        <w:jc w:val="both"/>
        <w:rPr>
          <w:rFonts w:cs="Calibri"/>
          <w:b/>
          <w:i/>
          <w:color w:val="C00000"/>
        </w:rPr>
      </w:pPr>
      <w:r w:rsidRPr="00250058">
        <w:rPr>
          <w:rFonts w:cs="Calibri"/>
          <w:b/>
          <w:i/>
          <w:color w:val="C00000"/>
        </w:rPr>
        <w:t xml:space="preserve">Wypłaty miesięcznego dofinansowania do wynagrodzeń pracowników niepełnosprawnych, realizowane na podstawie art. 26a-c ustawy o rehabilitacji, w okresie 01.01.2019 r. – 31.12.2019 r. wyniosły 3 263 418 657,80 zł, gdzie: </w:t>
      </w:r>
    </w:p>
    <w:p w14:paraId="25EC8043" w14:textId="77777777" w:rsidR="00D411A0" w:rsidRPr="0008095D" w:rsidRDefault="00D411A0" w:rsidP="00BB6BDF">
      <w:pPr>
        <w:pStyle w:val="Akapitzlist"/>
        <w:numPr>
          <w:ilvl w:val="0"/>
          <w:numId w:val="100"/>
        </w:numPr>
        <w:spacing w:after="0"/>
        <w:ind w:left="1134" w:hanging="425"/>
        <w:jc w:val="both"/>
      </w:pPr>
      <w:r w:rsidRPr="0008095D">
        <w:t>1 793 257 209,81 zł, przekazano zakładom innym niż zakłady pracy chronionej</w:t>
      </w:r>
      <w:r w:rsidR="0008095D" w:rsidRPr="0008095D">
        <w:t xml:space="preserve"> </w:t>
      </w:r>
      <w:r w:rsidR="0008095D" w:rsidRPr="0008095D">
        <w:br/>
      </w:r>
      <w:r w:rsidRPr="0008095D">
        <w:t xml:space="preserve">(tzw. rynek otwarty) </w:t>
      </w:r>
    </w:p>
    <w:p w14:paraId="7D015AE2" w14:textId="77777777" w:rsidR="00D411A0" w:rsidRPr="0008095D" w:rsidRDefault="00D411A0" w:rsidP="00BB6BDF">
      <w:pPr>
        <w:pStyle w:val="Akapitzlist"/>
        <w:numPr>
          <w:ilvl w:val="0"/>
          <w:numId w:val="100"/>
        </w:numPr>
        <w:spacing w:after="0"/>
        <w:ind w:left="1134" w:hanging="425"/>
        <w:jc w:val="both"/>
      </w:pPr>
      <w:r w:rsidRPr="0008095D">
        <w:t>1 469 179 246,98 zł, przekazano zakładom pracy chronionej (tzw. rynek chroniony)</w:t>
      </w:r>
    </w:p>
    <w:p w14:paraId="38089A6C" w14:textId="77777777" w:rsidR="00D411A0" w:rsidRDefault="00D411A0" w:rsidP="00BB6BDF">
      <w:pPr>
        <w:pStyle w:val="Akapitzlist"/>
        <w:numPr>
          <w:ilvl w:val="0"/>
          <w:numId w:val="100"/>
        </w:numPr>
        <w:spacing w:after="0"/>
        <w:ind w:left="1134" w:hanging="425"/>
        <w:jc w:val="both"/>
      </w:pPr>
      <w:r w:rsidRPr="0008095D">
        <w:t>982 201,01 zł, przekazano zakładom mieszanym</w:t>
      </w:r>
      <w:r w:rsidRPr="0008095D">
        <w:rPr>
          <w:vertAlign w:val="superscript"/>
        </w:rPr>
        <w:footnoteReference w:id="1"/>
      </w:r>
    </w:p>
    <w:p w14:paraId="3D18E0B3" w14:textId="77777777" w:rsidR="0008095D" w:rsidRPr="0008095D" w:rsidRDefault="0008095D" w:rsidP="00014D20">
      <w:pPr>
        <w:pStyle w:val="Akapitzlist"/>
        <w:spacing w:after="0"/>
        <w:ind w:left="1134"/>
        <w:jc w:val="both"/>
      </w:pPr>
    </w:p>
    <w:p w14:paraId="7E710718" w14:textId="77777777" w:rsidR="00D411A0" w:rsidRPr="00AD1E49" w:rsidRDefault="00AD1E49" w:rsidP="00AD1E49">
      <w:pPr>
        <w:pStyle w:val="Legenda"/>
        <w:spacing w:line="276" w:lineRule="auto"/>
      </w:pPr>
      <w:bookmarkStart w:id="58" w:name="_Toc476050289"/>
      <w:bookmarkStart w:id="59" w:name="_Toc477947908"/>
      <w:bookmarkStart w:id="60" w:name="_Toc34218580"/>
      <w:r w:rsidRPr="007E6C55">
        <w:t xml:space="preserve">Wykres nr </w:t>
      </w:r>
      <w:r w:rsidRPr="007E6C55">
        <w:rPr>
          <w:noProof/>
        </w:rPr>
        <w:fldChar w:fldCharType="begin"/>
      </w:r>
      <w:r w:rsidRPr="007E6C55">
        <w:rPr>
          <w:noProof/>
        </w:rPr>
        <w:instrText xml:space="preserve"> SEQ Wykres \* ARABIC </w:instrText>
      </w:r>
      <w:r w:rsidRPr="007E6C55">
        <w:rPr>
          <w:noProof/>
        </w:rPr>
        <w:fldChar w:fldCharType="separate"/>
      </w:r>
      <w:r w:rsidR="00014C65">
        <w:rPr>
          <w:noProof/>
        </w:rPr>
        <w:t>9</w:t>
      </w:r>
      <w:r w:rsidRPr="007E6C55">
        <w:rPr>
          <w:noProof/>
        </w:rPr>
        <w:fldChar w:fldCharType="end"/>
      </w:r>
      <w:r>
        <w:rPr>
          <w:noProof/>
        </w:rPr>
        <w:t xml:space="preserve"> </w:t>
      </w:r>
      <w:r w:rsidR="00D411A0" w:rsidRPr="00AD1E49">
        <w:t>Struktura wypłaconego dofinansowania w podziale na rynek: Rynek Chroniony, rynek mieszany oraz rynek otwarty (RO).</w:t>
      </w:r>
      <w:bookmarkEnd w:id="58"/>
      <w:bookmarkEnd w:id="59"/>
      <w:bookmarkEnd w:id="60"/>
    </w:p>
    <w:p w14:paraId="512A1C47" w14:textId="77777777" w:rsidR="00D411A0" w:rsidRPr="00D411A0" w:rsidRDefault="00D411A0" w:rsidP="00014D20">
      <w:pPr>
        <w:rPr>
          <w:sz w:val="12"/>
        </w:rPr>
      </w:pPr>
    </w:p>
    <w:p w14:paraId="578BB3AC" w14:textId="77777777" w:rsidR="00D411A0" w:rsidRDefault="00583969" w:rsidP="00014D20">
      <w:pPr>
        <w:spacing w:after="120"/>
        <w:jc w:val="center"/>
        <w:rPr>
          <w:noProof/>
        </w:rPr>
      </w:pPr>
      <w:r w:rsidRPr="006617A2">
        <w:rPr>
          <w:noProof/>
        </w:rPr>
        <w:object w:dxaOrig="6308" w:dyaOrig="2227" w14:anchorId="40ADE575">
          <v:shape id="_x0000_i1033" type="#_x0000_t75" style="width:315.5pt;height:111.5pt;visibility:visible" o:ole="">
            <v:imagedata r:id="rId26" o:title="" cropright="-10f"/>
            <o:lock v:ext="edit" aspectratio="f"/>
          </v:shape>
          <o:OLEObject Type="Embed" ProgID="Excel.Chart.8" ShapeID="_x0000_i1033" DrawAspect="Content" ObjectID="_1672037561" r:id="rId27">
            <o:FieldCodes>\s</o:FieldCodes>
          </o:OLEObject>
        </w:object>
      </w:r>
    </w:p>
    <w:p w14:paraId="2578AC32" w14:textId="77777777" w:rsidR="00D411A0" w:rsidRPr="00D411A0" w:rsidRDefault="00D411A0" w:rsidP="00014D20">
      <w:pPr>
        <w:spacing w:after="120"/>
        <w:jc w:val="center"/>
        <w:rPr>
          <w:sz w:val="2"/>
        </w:rPr>
      </w:pPr>
    </w:p>
    <w:p w14:paraId="2172C46C" w14:textId="77777777" w:rsidR="00D411A0" w:rsidRPr="00D411A0" w:rsidRDefault="00D411A0" w:rsidP="00014D20">
      <w:pPr>
        <w:spacing w:after="240"/>
        <w:jc w:val="both"/>
      </w:pPr>
      <w:r w:rsidRPr="00D411A0">
        <w:t xml:space="preserve">W 2019 roku najwyższe kwoty wypłat dofinansowania nastąpiły za okresy sprawozdawcze </w:t>
      </w:r>
      <w:r w:rsidRPr="00D411A0">
        <w:br/>
        <w:t xml:space="preserve">od listopada 2018 r. do października 2019 r. Podmiotom z rynku chronionego, za wskazane wyżej okresy wypłacono łącznie 1 380 197 192,36 zł dofinansowania, co stanowiło 93,94% wszystkich wypłat podmiotom z tego rynku, a dla rynku otwartego wypłacono za wskazane okresy łącznie 1 701 478 710,90 zł, co stanowiło 94,88 % wszystkich wypłat podmiotom </w:t>
      </w:r>
      <w:r w:rsidRPr="00D411A0">
        <w:br/>
        <w:t xml:space="preserve">z tego rynku w analizowanym okresie. Na pozostałą kwotę złożyły się wypłaty za okresy </w:t>
      </w:r>
      <w:r w:rsidRPr="00D411A0">
        <w:lastRenderedPageBreak/>
        <w:t xml:space="preserve">sprawozdawcze 11-12/2019 r. oraz okresy wcześniejsze, które zostały zrealizowane na postawie złożonych korekt bądź pozytywnie dla beneficjenta zakończonych postępowań administracyjnych. </w:t>
      </w:r>
    </w:p>
    <w:p w14:paraId="4AE616EF" w14:textId="77777777" w:rsidR="00D411A0" w:rsidRPr="00D411A0" w:rsidRDefault="00D411A0" w:rsidP="00014D20">
      <w:pPr>
        <w:spacing w:after="120"/>
        <w:jc w:val="both"/>
      </w:pPr>
      <w:r w:rsidRPr="00D411A0">
        <w:t xml:space="preserve">W roku 2019 zaobserwowano tendencję wzrostową ogólnej liczby podmiotów wnioskujących </w:t>
      </w:r>
      <w:r w:rsidR="0008095D">
        <w:br/>
      </w:r>
      <w:r w:rsidRPr="00D411A0">
        <w:t xml:space="preserve">o dofinansowanie do wynagrodzeń. Widać wzrost liczby pracodawców na rynku otwartym oraz spadek liczby pracodawców posiadających status Zakładu Pracy Chronionej. W grudniu 2018 r. liczba pracodawców funkcjonujących na rynku otwartym wyniosła 30 388, a w listopadzie 2019 r. - 31 343, zatem wzrost o 955 podmiotów. Z kolei liczba pracodawców posiadających status Zakładu Pracy Chronionej w grudniu 2018 r. wyniosła 906, a w listopadzie 2019 r. – 849, co stanowi spadek </w:t>
      </w:r>
      <w:r w:rsidR="0008095D">
        <w:br/>
      </w:r>
      <w:r w:rsidRPr="00D411A0">
        <w:t xml:space="preserve">o 57 podmiotów. Szczegółowa analiza pokazuje, iż spośród podmiotów posiadających w grudniu </w:t>
      </w:r>
      <w:r w:rsidR="0008095D">
        <w:br/>
      </w:r>
      <w:r w:rsidRPr="00D411A0">
        <w:t xml:space="preserve">2018 r. status ZPCh z wnioskiem o dofinansowanie za okres sprawozdawczy listopad 2019 r. </w:t>
      </w:r>
      <w:r w:rsidR="0008095D">
        <w:br/>
      </w:r>
      <w:r w:rsidRPr="00D411A0">
        <w:t xml:space="preserve">(również jako ZPCh) wystąpiło 831 pracodawców. Ponadto w listopadzie 2019 r. </w:t>
      </w:r>
      <w:r w:rsidR="0008095D">
        <w:br/>
      </w:r>
      <w:r w:rsidRPr="00D411A0">
        <w:t>w stosunku do grudnia 2018 r.:</w:t>
      </w:r>
    </w:p>
    <w:p w14:paraId="780AB566" w14:textId="77777777" w:rsidR="00D411A0" w:rsidRPr="0008095D" w:rsidRDefault="00D411A0" w:rsidP="00F2620F">
      <w:pPr>
        <w:pStyle w:val="Akapitzlist"/>
        <w:numPr>
          <w:ilvl w:val="0"/>
          <w:numId w:val="100"/>
        </w:numPr>
        <w:spacing w:after="0"/>
        <w:ind w:left="1134" w:hanging="425"/>
        <w:jc w:val="both"/>
      </w:pPr>
      <w:r w:rsidRPr="0008095D">
        <w:t xml:space="preserve">53 podmioty zmieniły status z ZPCh na RO, </w:t>
      </w:r>
    </w:p>
    <w:p w14:paraId="4DDDFD72" w14:textId="77777777" w:rsidR="00D411A0" w:rsidRPr="0008095D" w:rsidRDefault="00D411A0" w:rsidP="00F2620F">
      <w:pPr>
        <w:pStyle w:val="Akapitzlist"/>
        <w:numPr>
          <w:ilvl w:val="0"/>
          <w:numId w:val="100"/>
        </w:numPr>
        <w:spacing w:after="0"/>
        <w:ind w:left="1134" w:hanging="425"/>
        <w:jc w:val="both"/>
      </w:pPr>
      <w:r w:rsidRPr="0008095D">
        <w:t>14 podmiotów zmieniło status z RO na ZPCh,</w:t>
      </w:r>
    </w:p>
    <w:p w14:paraId="5850CDC3" w14:textId="77777777" w:rsidR="00D411A0" w:rsidRPr="0008095D" w:rsidRDefault="00D411A0" w:rsidP="00F2620F">
      <w:pPr>
        <w:pStyle w:val="Akapitzlist"/>
        <w:numPr>
          <w:ilvl w:val="0"/>
          <w:numId w:val="100"/>
        </w:numPr>
        <w:spacing w:after="0"/>
        <w:ind w:left="1134" w:hanging="425"/>
        <w:jc w:val="both"/>
      </w:pPr>
      <w:r w:rsidRPr="0008095D">
        <w:t>22 podmioty posiadające status ZPCh nie ubiegało się o dofinansowanie,</w:t>
      </w:r>
    </w:p>
    <w:p w14:paraId="2EF29964" w14:textId="77777777" w:rsidR="00D411A0" w:rsidRDefault="00D411A0" w:rsidP="00F2620F">
      <w:pPr>
        <w:pStyle w:val="Akapitzlist"/>
        <w:numPr>
          <w:ilvl w:val="0"/>
          <w:numId w:val="100"/>
        </w:numPr>
        <w:ind w:left="1134" w:hanging="425"/>
        <w:jc w:val="both"/>
      </w:pPr>
      <w:r w:rsidRPr="0008095D">
        <w:t>zgłosiły się 4 nowe podmioty posiadające status ZPCh.</w:t>
      </w:r>
    </w:p>
    <w:p w14:paraId="2BF36C38" w14:textId="77777777" w:rsidR="00014D20" w:rsidRPr="0008095D" w:rsidRDefault="00014D20" w:rsidP="00F2620F">
      <w:pPr>
        <w:pStyle w:val="Akapitzlist"/>
        <w:numPr>
          <w:ilvl w:val="0"/>
          <w:numId w:val="100"/>
        </w:numPr>
        <w:ind w:left="1134" w:hanging="425"/>
        <w:jc w:val="both"/>
      </w:pPr>
    </w:p>
    <w:p w14:paraId="348B607C" w14:textId="77777777" w:rsidR="00D411A0" w:rsidRPr="00AD1E49" w:rsidRDefault="00AD1E49" w:rsidP="00AD1E49">
      <w:pPr>
        <w:pStyle w:val="Legenda"/>
        <w:spacing w:line="276" w:lineRule="auto"/>
        <w:jc w:val="both"/>
      </w:pPr>
      <w:bookmarkStart w:id="61" w:name="_Toc476050290"/>
      <w:bookmarkStart w:id="62" w:name="_Toc477947909"/>
      <w:bookmarkStart w:id="63" w:name="_Toc34218581"/>
      <w:r w:rsidRPr="007E6C55">
        <w:t xml:space="preserve">Wykres nr </w:t>
      </w:r>
      <w:fldSimple w:instr=" SEQ Wykres \* ARABIC ">
        <w:r w:rsidR="00014C65">
          <w:rPr>
            <w:noProof/>
          </w:rPr>
          <w:t>10</w:t>
        </w:r>
      </w:fldSimple>
      <w:r>
        <w:t xml:space="preserve"> </w:t>
      </w:r>
      <w:r w:rsidR="00D411A0" w:rsidRPr="00AD1E49">
        <w:t xml:space="preserve">Liczba pracodawców składających wnioski o dofinansowanie do wynagrodzeń pracowników niepełnosprawnych przez zakłady pracy chronionej (ZPCh) oraz pracodawców </w:t>
      </w:r>
      <w:r>
        <w:br/>
      </w:r>
      <w:r w:rsidR="00D411A0" w:rsidRPr="00AD1E49">
        <w:t>z otwartego rynku pracy (RO).</w:t>
      </w:r>
      <w:bookmarkEnd w:id="61"/>
      <w:bookmarkEnd w:id="62"/>
      <w:bookmarkEnd w:id="63"/>
    </w:p>
    <w:p w14:paraId="62013B1A" w14:textId="77777777" w:rsidR="00014D20" w:rsidRPr="00014D20" w:rsidRDefault="00014D20" w:rsidP="00014D20"/>
    <w:p w14:paraId="64454E47" w14:textId="77777777" w:rsidR="00D411A0" w:rsidRDefault="00025BAA" w:rsidP="00014D20">
      <w:pPr>
        <w:jc w:val="center"/>
      </w:pPr>
      <w:r w:rsidRPr="00151345">
        <w:rPr>
          <w:noProof/>
        </w:rPr>
        <w:pict w14:anchorId="6A489AAD">
          <v:shape id="_x0000_i1034" type="#_x0000_t75" style="width:453.5pt;height:110.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">
            <v:imagedata r:id="rId28" o:title=""/>
            <o:lock v:ext="edit" aspectratio="f"/>
          </v:shape>
        </w:pict>
      </w:r>
      <w:r w:rsidRPr="00151345">
        <w:rPr>
          <w:noProof/>
        </w:rPr>
        <w:pict w14:anchorId="7E62BFF4">
          <v:shape id="_x0000_i1035" type="#_x0000_t75" style="width:453.5pt;height:151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">
            <v:imagedata r:id="rId29" o:title="" cropbottom="-43f"/>
            <o:lock v:ext="edit" aspectratio="f"/>
          </v:shape>
        </w:pict>
      </w:r>
    </w:p>
    <w:p w14:paraId="51D8E0F8" w14:textId="77777777" w:rsidR="00D411A0" w:rsidRDefault="00D411A0" w:rsidP="00014D20">
      <w:pPr>
        <w:rPr>
          <w:sz w:val="20"/>
          <w:szCs w:val="23"/>
        </w:rPr>
      </w:pPr>
      <w:r w:rsidRPr="00D411A0">
        <w:rPr>
          <w:sz w:val="20"/>
          <w:szCs w:val="23"/>
        </w:rPr>
        <w:t>Dane wg stanu na dzień 14.02.2020 r. Dane za 11/2019 są niepełne.</w:t>
      </w:r>
    </w:p>
    <w:p w14:paraId="083B6882" w14:textId="77777777" w:rsidR="00250058" w:rsidRDefault="00250058" w:rsidP="00014D20">
      <w:pPr>
        <w:rPr>
          <w:sz w:val="20"/>
          <w:szCs w:val="23"/>
        </w:rPr>
      </w:pPr>
    </w:p>
    <w:p w14:paraId="6A24F19B" w14:textId="77777777" w:rsidR="00D411A0" w:rsidRPr="00AD1E49" w:rsidRDefault="00AD1E49" w:rsidP="00AD1E49">
      <w:pPr>
        <w:pStyle w:val="Legenda"/>
        <w:spacing w:line="276" w:lineRule="auto"/>
        <w:jc w:val="both"/>
        <w:rPr>
          <w:noProof/>
        </w:rPr>
      </w:pPr>
      <w:bookmarkStart w:id="64" w:name="_Toc477947910"/>
      <w:bookmarkStart w:id="65" w:name="_Toc34218582"/>
      <w:r w:rsidRPr="00AD1E49">
        <w:rPr>
          <w:noProof/>
        </w:rPr>
        <w:lastRenderedPageBreak/>
        <w:t xml:space="preserve">Wykres nr </w:t>
      </w:r>
      <w:r w:rsidRPr="007E6C55">
        <w:rPr>
          <w:noProof/>
        </w:rPr>
        <w:fldChar w:fldCharType="begin"/>
      </w:r>
      <w:r w:rsidRPr="007E6C55">
        <w:rPr>
          <w:noProof/>
        </w:rPr>
        <w:instrText xml:space="preserve"> SEQ Wykres \* ARABIC </w:instrText>
      </w:r>
      <w:r w:rsidRPr="007E6C55">
        <w:rPr>
          <w:noProof/>
        </w:rPr>
        <w:fldChar w:fldCharType="separate"/>
      </w:r>
      <w:r w:rsidR="00014C65">
        <w:rPr>
          <w:noProof/>
        </w:rPr>
        <w:t>11</w:t>
      </w:r>
      <w:r w:rsidRPr="007E6C55">
        <w:rPr>
          <w:noProof/>
        </w:rPr>
        <w:fldChar w:fldCharType="end"/>
      </w:r>
      <w:r>
        <w:rPr>
          <w:noProof/>
        </w:rPr>
        <w:t xml:space="preserve"> </w:t>
      </w:r>
      <w:r w:rsidRPr="00AD1E49">
        <w:rPr>
          <w:noProof/>
        </w:rPr>
        <w:t xml:space="preserve"> </w:t>
      </w:r>
      <w:r w:rsidR="00D411A0" w:rsidRPr="00AD1E49">
        <w:rPr>
          <w:noProof/>
        </w:rPr>
        <w:t xml:space="preserve">Różnica pomiędzy liczbą pracodawców (w podziale na typ beneficjenta) ubiegających się o dofinansowanie za poszczególne okresy w stosunku do liczby pracodawców ubiegających </w:t>
      </w:r>
      <w:r>
        <w:rPr>
          <w:noProof/>
        </w:rPr>
        <w:br/>
      </w:r>
      <w:r w:rsidR="00D411A0" w:rsidRPr="00AD1E49">
        <w:rPr>
          <w:noProof/>
        </w:rPr>
        <w:t>się o dofinansowanie za grudzień 2018 r.</w:t>
      </w:r>
      <w:bookmarkEnd w:id="64"/>
      <w:bookmarkEnd w:id="65"/>
    </w:p>
    <w:p w14:paraId="2655B1DC" w14:textId="77777777" w:rsidR="00014D20" w:rsidRPr="00014D20" w:rsidRDefault="00014D20" w:rsidP="00014D20"/>
    <w:p w14:paraId="409503A3" w14:textId="77777777" w:rsidR="00D411A0" w:rsidRPr="00652C0B" w:rsidRDefault="00CA7410" w:rsidP="00014D20">
      <w:pPr>
        <w:jc w:val="center"/>
      </w:pPr>
      <w:r w:rsidRPr="000108CF">
        <w:rPr>
          <w:noProof/>
        </w:rPr>
        <w:pict w14:anchorId="2D6ADD11">
          <v:shape id="_x0000_i1036" type="#_x0000_t75" style="width:397pt;height:187.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">
            <v:imagedata r:id="rId30" o:title=""/>
            <o:lock v:ext="edit" aspectratio="f"/>
          </v:shape>
        </w:pict>
      </w:r>
      <w:r w:rsidRPr="000108CF">
        <w:rPr>
          <w:noProof/>
        </w:rPr>
        <w:pict w14:anchorId="77AF9E87">
          <v:shape id="Wykres 2" o:spid="_x0000_i1037" type="#_x0000_t75" style="width:408.5pt;height:18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">
            <v:imagedata r:id="rId31" o:title=""/>
            <o:lock v:ext="edit" aspectratio="f"/>
          </v:shape>
        </w:pict>
      </w:r>
    </w:p>
    <w:p w14:paraId="2FB95F54" w14:textId="77777777" w:rsidR="00D411A0" w:rsidRPr="00332649" w:rsidRDefault="00D411A0" w:rsidP="00014D20">
      <w:pPr>
        <w:spacing w:before="240"/>
        <w:jc w:val="both"/>
        <w:rPr>
          <w:i/>
        </w:rPr>
      </w:pPr>
      <w:r w:rsidRPr="00D411A0">
        <w:rPr>
          <w:sz w:val="20"/>
          <w:szCs w:val="23"/>
        </w:rPr>
        <w:t>Dane wg stanu na dzień 14.02.2020 r. Dane za 11/2019 są niepełne</w:t>
      </w:r>
      <w:r w:rsidRPr="004A2F67">
        <w:rPr>
          <w:i/>
          <w:sz w:val="20"/>
        </w:rPr>
        <w:t>.</w:t>
      </w:r>
    </w:p>
    <w:p w14:paraId="758AEE8E" w14:textId="77777777" w:rsidR="00D411A0" w:rsidRDefault="00D411A0" w:rsidP="00014D20">
      <w:pPr>
        <w:jc w:val="both"/>
        <w:rPr>
          <w:szCs w:val="23"/>
        </w:rPr>
      </w:pPr>
      <w:r w:rsidRPr="00D411A0">
        <w:rPr>
          <w:szCs w:val="23"/>
        </w:rPr>
        <w:t xml:space="preserve">Liczba osób niepełnosprawnych zgłoszonych do SODiR przez wszystkich pracodawców </w:t>
      </w:r>
      <w:r w:rsidRPr="00D411A0">
        <w:rPr>
          <w:szCs w:val="23"/>
        </w:rPr>
        <w:br/>
        <w:t xml:space="preserve">za grudzień 2018 r. wynosiła 252 539 osób (241 023 etatów), natomiast za listopad 2019 r. </w:t>
      </w:r>
      <w:r w:rsidRPr="00D411A0">
        <w:rPr>
          <w:szCs w:val="23"/>
        </w:rPr>
        <w:br/>
        <w:t>246 632 osoby (234 850 etatów). Począwszy od grudnia 2018, widoczna jest tendencja spadkowa liczby osób zgłaszanych do wypłaty miesięcznego dofinansowania.</w:t>
      </w:r>
    </w:p>
    <w:p w14:paraId="6DEEC401" w14:textId="77777777" w:rsidR="00014D20" w:rsidRDefault="00014D20" w:rsidP="00014D20">
      <w:pPr>
        <w:jc w:val="both"/>
        <w:rPr>
          <w:szCs w:val="23"/>
        </w:rPr>
      </w:pPr>
    </w:p>
    <w:p w14:paraId="7BE25578" w14:textId="77777777" w:rsidR="00014D20" w:rsidRDefault="00014D20" w:rsidP="00014D20">
      <w:pPr>
        <w:jc w:val="both"/>
        <w:rPr>
          <w:szCs w:val="23"/>
        </w:rPr>
      </w:pPr>
    </w:p>
    <w:p w14:paraId="34F5C738" w14:textId="77777777" w:rsidR="00CA7410" w:rsidRDefault="00CA7410" w:rsidP="00014D20">
      <w:pPr>
        <w:jc w:val="both"/>
        <w:rPr>
          <w:szCs w:val="23"/>
        </w:rPr>
      </w:pPr>
    </w:p>
    <w:p w14:paraId="53E8751A" w14:textId="77777777" w:rsidR="00CA7410" w:rsidRDefault="00CA7410" w:rsidP="00014D20">
      <w:pPr>
        <w:jc w:val="both"/>
        <w:rPr>
          <w:szCs w:val="23"/>
        </w:rPr>
      </w:pPr>
    </w:p>
    <w:p w14:paraId="17E14468" w14:textId="77777777" w:rsidR="00CA7410" w:rsidRDefault="00CA7410" w:rsidP="00014D20">
      <w:pPr>
        <w:jc w:val="both"/>
        <w:rPr>
          <w:szCs w:val="23"/>
        </w:rPr>
      </w:pPr>
    </w:p>
    <w:p w14:paraId="380A1B14" w14:textId="77777777" w:rsidR="00D411A0" w:rsidRPr="00AD1E49" w:rsidRDefault="00AD1E49" w:rsidP="00AD1E49">
      <w:pPr>
        <w:spacing w:after="240" w:line="360" w:lineRule="auto"/>
        <w:jc w:val="both"/>
        <w:rPr>
          <w:b/>
          <w:bCs/>
          <w:noProof/>
        </w:rPr>
      </w:pPr>
      <w:bookmarkStart w:id="66" w:name="_Toc34218583"/>
      <w:r w:rsidRPr="00AD1E49">
        <w:rPr>
          <w:b/>
          <w:bCs/>
          <w:noProof/>
        </w:rPr>
        <w:lastRenderedPageBreak/>
        <w:t xml:space="preserve">Wykres nr </w:t>
      </w:r>
      <w:r w:rsidRPr="00AD1E49">
        <w:rPr>
          <w:b/>
          <w:bCs/>
          <w:noProof/>
        </w:rPr>
        <w:fldChar w:fldCharType="begin"/>
      </w:r>
      <w:r w:rsidRPr="00AD1E49">
        <w:rPr>
          <w:b/>
          <w:bCs/>
          <w:noProof/>
        </w:rPr>
        <w:instrText xml:space="preserve"> SEQ Wykres \* ARABIC </w:instrText>
      </w:r>
      <w:r w:rsidRPr="00AD1E49">
        <w:rPr>
          <w:b/>
          <w:bCs/>
          <w:noProof/>
        </w:rPr>
        <w:fldChar w:fldCharType="separate"/>
      </w:r>
      <w:r w:rsidR="00014C65">
        <w:rPr>
          <w:b/>
          <w:bCs/>
          <w:noProof/>
        </w:rPr>
        <w:t>12</w:t>
      </w:r>
      <w:r w:rsidRPr="00AD1E49">
        <w:rPr>
          <w:b/>
          <w:bCs/>
          <w:noProof/>
        </w:rPr>
        <w:fldChar w:fldCharType="end"/>
      </w:r>
      <w:r w:rsidRPr="00AD1E49">
        <w:rPr>
          <w:b/>
          <w:bCs/>
          <w:noProof/>
        </w:rPr>
        <w:t xml:space="preserve">  </w:t>
      </w:r>
      <w:r w:rsidR="00D411A0" w:rsidRPr="00AD1E49">
        <w:rPr>
          <w:b/>
          <w:bCs/>
          <w:noProof/>
        </w:rPr>
        <w:t>Liczba pracowników ogółem zgłoszonych do dofinansowań do wynagrodzeń.</w:t>
      </w:r>
      <w:bookmarkEnd w:id="66"/>
    </w:p>
    <w:p w14:paraId="76BDAB2C" w14:textId="77777777" w:rsidR="00D411A0" w:rsidRDefault="00B95F3C" w:rsidP="00D411A0">
      <w:pPr>
        <w:jc w:val="center"/>
      </w:pPr>
      <w:r>
        <w:rPr>
          <w:noProof/>
        </w:rPr>
      </w:r>
      <w:r>
        <w:pict w14:anchorId="6673EB37">
          <v:shape id="_x0000_s1040" type="#_x0000_t75" style="width:496.15pt;height:188.85pt;mso-position-horizontal-relative:char;mso-position-vertical-relative:line">
            <v:imagedata r:id="rId32" o:title=""/>
            <w10:anchorlock/>
          </v:shape>
        </w:pict>
      </w:r>
    </w:p>
    <w:p w14:paraId="655CC02D" w14:textId="77777777" w:rsidR="00D411A0" w:rsidRDefault="00D411A0" w:rsidP="00D411A0">
      <w:pPr>
        <w:tabs>
          <w:tab w:val="left" w:pos="4395"/>
        </w:tabs>
        <w:spacing w:after="240" w:line="360" w:lineRule="auto"/>
        <w:jc w:val="both"/>
        <w:rPr>
          <w:i/>
          <w:sz w:val="20"/>
        </w:rPr>
      </w:pPr>
      <w:r w:rsidRPr="007E71A5">
        <w:rPr>
          <w:i/>
          <w:sz w:val="20"/>
        </w:rPr>
        <w:t>Dane wg stanu na dzień 14.02.2020 r. Dane za 11/2019 są niepełne</w:t>
      </w:r>
    </w:p>
    <w:p w14:paraId="32456EAB" w14:textId="77777777" w:rsidR="00D411A0" w:rsidRDefault="00D411A0" w:rsidP="00014D20">
      <w:pPr>
        <w:tabs>
          <w:tab w:val="left" w:pos="4395"/>
        </w:tabs>
        <w:spacing w:after="240"/>
        <w:jc w:val="both"/>
        <w:rPr>
          <w:szCs w:val="23"/>
        </w:rPr>
      </w:pPr>
      <w:r w:rsidRPr="00D411A0">
        <w:rPr>
          <w:szCs w:val="23"/>
        </w:rPr>
        <w:t>Liczba osób niepełnosprawnych zgłoszonych do dofinansowania ogółem w podziale na stopnie niepełnosprawności oraz występowanie schorzeń specjalnych</w:t>
      </w:r>
      <w:r w:rsidRPr="00D411A0">
        <w:rPr>
          <w:rStyle w:val="Odwoanieprzypisudolnego"/>
          <w:szCs w:val="23"/>
        </w:rPr>
        <w:footnoteReference w:id="2"/>
      </w:r>
      <w:r w:rsidRPr="00D411A0">
        <w:rPr>
          <w:szCs w:val="23"/>
        </w:rPr>
        <w:t xml:space="preserve"> począwszy od  grudnia 2018 </w:t>
      </w:r>
      <w:r w:rsidRPr="00D411A0">
        <w:rPr>
          <w:szCs w:val="23"/>
        </w:rPr>
        <w:br/>
        <w:t xml:space="preserve">do listopada 2019 r. odnotowuje tendencję spadkową. Największy spadek odnotowany został wśród osób zaliczonych do lekkiego stopnia niepełnosprawności bez schorzeń specjalnych tj. o 2 906 osób </w:t>
      </w:r>
      <w:r w:rsidR="0008095D">
        <w:rPr>
          <w:szCs w:val="23"/>
        </w:rPr>
        <w:br/>
      </w:r>
      <w:r w:rsidRPr="00D411A0">
        <w:rPr>
          <w:szCs w:val="23"/>
        </w:rPr>
        <w:t xml:space="preserve">z 56 985 do 54 079.  Wyjątkiem są osoby zgłoszone ze znacznym stopniem (wzrost odpowiednio </w:t>
      </w:r>
      <w:r w:rsidR="0008095D">
        <w:rPr>
          <w:szCs w:val="23"/>
        </w:rPr>
        <w:br/>
      </w:r>
      <w:r w:rsidRPr="00D411A0">
        <w:rPr>
          <w:szCs w:val="23"/>
        </w:rPr>
        <w:t>o 226 osób ze schorzeniami i 114 osób bez schorzeń).</w:t>
      </w:r>
    </w:p>
    <w:p w14:paraId="2CB35450" w14:textId="77777777" w:rsidR="00D411A0" w:rsidRPr="00AD1E49" w:rsidRDefault="00AD1E49" w:rsidP="00AD1E49">
      <w:pPr>
        <w:pStyle w:val="Legenda"/>
        <w:jc w:val="both"/>
      </w:pPr>
      <w:bookmarkStart w:id="67" w:name="_Toc34218584"/>
      <w:r w:rsidRPr="00AD1E49">
        <w:rPr>
          <w:noProof/>
        </w:rPr>
        <w:t xml:space="preserve">Wykres nr </w:t>
      </w:r>
      <w:r w:rsidRPr="00AD1E49">
        <w:rPr>
          <w:noProof/>
        </w:rPr>
        <w:fldChar w:fldCharType="begin"/>
      </w:r>
      <w:r w:rsidRPr="00AD1E49">
        <w:rPr>
          <w:noProof/>
        </w:rPr>
        <w:instrText xml:space="preserve"> SEQ Wykres \* ARABIC </w:instrText>
      </w:r>
      <w:r w:rsidRPr="00AD1E49">
        <w:rPr>
          <w:noProof/>
        </w:rPr>
        <w:fldChar w:fldCharType="separate"/>
      </w:r>
      <w:r w:rsidR="00014C65">
        <w:rPr>
          <w:noProof/>
        </w:rPr>
        <w:t>13</w:t>
      </w:r>
      <w:r w:rsidRPr="00AD1E49">
        <w:rPr>
          <w:noProof/>
        </w:rPr>
        <w:fldChar w:fldCharType="end"/>
      </w:r>
      <w:r w:rsidRPr="00AD1E49">
        <w:rPr>
          <w:noProof/>
        </w:rPr>
        <w:t xml:space="preserve">  </w:t>
      </w:r>
      <w:r w:rsidR="00D411A0" w:rsidRPr="00AD1E49">
        <w:t>Liczba osób niepełnosprawnych zgłaszanych do dofinansowań do wynagrodzeń według stopnia niepełnosprawności, z którymi jest zgłaszanych najmniej osób niepełnosprawnych.</w:t>
      </w:r>
      <w:bookmarkEnd w:id="67"/>
    </w:p>
    <w:p w14:paraId="76B651C2" w14:textId="77777777" w:rsidR="00D411A0" w:rsidRPr="00652C0B" w:rsidRDefault="00B95F3C" w:rsidP="00D411A0">
      <w:pPr>
        <w:tabs>
          <w:tab w:val="left" w:pos="4395"/>
        </w:tabs>
        <w:spacing w:before="240" w:after="240"/>
        <w:jc w:val="center"/>
      </w:pPr>
      <w:r w:rsidRPr="000108CF">
        <w:rPr>
          <w:noProof/>
        </w:rPr>
        <w:pict w14:anchorId="081399D1">
          <v:shape id="_x0000_i1039" type="#_x0000_t75" style="width:453.5pt;height:199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">
            <v:imagedata r:id="rId33" o:title="" cropbottom="-49f"/>
            <o:lock v:ext="edit" aspectratio="f"/>
          </v:shape>
        </w:pict>
      </w:r>
    </w:p>
    <w:p w14:paraId="4B6B715E" w14:textId="77777777" w:rsidR="00D411A0" w:rsidRPr="00596BCB" w:rsidRDefault="00596BCB" w:rsidP="00596BCB">
      <w:pPr>
        <w:pStyle w:val="Legenda"/>
        <w:jc w:val="both"/>
      </w:pPr>
      <w:bookmarkStart w:id="68" w:name="_Toc476050294"/>
      <w:bookmarkStart w:id="69" w:name="_Toc477947913"/>
      <w:bookmarkStart w:id="70" w:name="_Toc34218585"/>
      <w:r w:rsidRPr="00596BCB">
        <w:rPr>
          <w:noProof/>
        </w:rPr>
        <w:lastRenderedPageBreak/>
        <w:t xml:space="preserve">Wykres nr </w:t>
      </w:r>
      <w:r w:rsidRPr="00596BCB">
        <w:rPr>
          <w:noProof/>
        </w:rPr>
        <w:fldChar w:fldCharType="begin"/>
      </w:r>
      <w:r w:rsidRPr="00596BCB">
        <w:rPr>
          <w:noProof/>
        </w:rPr>
        <w:instrText xml:space="preserve"> SEQ Wykres \* ARABIC </w:instrText>
      </w:r>
      <w:r w:rsidRPr="00596BCB">
        <w:rPr>
          <w:noProof/>
        </w:rPr>
        <w:fldChar w:fldCharType="separate"/>
      </w:r>
      <w:r w:rsidR="00014C65">
        <w:rPr>
          <w:noProof/>
        </w:rPr>
        <w:t>14</w:t>
      </w:r>
      <w:r w:rsidRPr="00596BCB">
        <w:rPr>
          <w:noProof/>
        </w:rPr>
        <w:fldChar w:fldCharType="end"/>
      </w:r>
      <w:r w:rsidRPr="00596BCB">
        <w:rPr>
          <w:noProof/>
        </w:rPr>
        <w:t xml:space="preserve"> </w:t>
      </w:r>
      <w:r w:rsidR="00D411A0" w:rsidRPr="00596BCB">
        <w:t>Liczba osób niepełnosprawnych zgłaszanych do dofinansowań do wynagrodzeń według stopnia niepełnosprawności, z którymi jest zgłaszanych najwięcej osób niepełnosprawnych.</w:t>
      </w:r>
      <w:bookmarkEnd w:id="68"/>
      <w:bookmarkEnd w:id="69"/>
      <w:bookmarkEnd w:id="70"/>
    </w:p>
    <w:p w14:paraId="73E90095" w14:textId="77777777" w:rsidR="00D411A0" w:rsidRPr="00652C0B" w:rsidRDefault="00B95F3C" w:rsidP="00D411A0">
      <w:pPr>
        <w:spacing w:before="240"/>
        <w:jc w:val="center"/>
      </w:pPr>
      <w:r w:rsidRPr="000108CF">
        <w:rPr>
          <w:noProof/>
        </w:rPr>
        <w:pict w14:anchorId="73008B90">
          <v:shape id="_x0000_i1040" type="#_x0000_t75" style="width:453.5pt;height:205.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">
            <v:imagedata r:id="rId34" o:title="" cropbottom="-48f"/>
            <o:lock v:ext="edit" aspectratio="f"/>
          </v:shape>
        </w:pict>
      </w:r>
    </w:p>
    <w:p w14:paraId="4CC84160" w14:textId="77777777" w:rsidR="00D411A0" w:rsidRPr="00F26F61" w:rsidRDefault="00D411A0" w:rsidP="00D411A0">
      <w:pPr>
        <w:tabs>
          <w:tab w:val="left" w:pos="4395"/>
        </w:tabs>
        <w:spacing w:before="240" w:after="240"/>
        <w:jc w:val="both"/>
        <w:rPr>
          <w:i/>
          <w:sz w:val="20"/>
        </w:rPr>
      </w:pPr>
      <w:r w:rsidRPr="00F26F61">
        <w:rPr>
          <w:i/>
          <w:sz w:val="20"/>
        </w:rPr>
        <w:t xml:space="preserve">Dane wg stanu na dzień </w:t>
      </w:r>
      <w:r>
        <w:rPr>
          <w:i/>
          <w:sz w:val="20"/>
        </w:rPr>
        <w:t>14</w:t>
      </w:r>
      <w:r w:rsidRPr="00F26F61">
        <w:rPr>
          <w:i/>
          <w:sz w:val="20"/>
        </w:rPr>
        <w:t>.0</w:t>
      </w:r>
      <w:r>
        <w:rPr>
          <w:i/>
          <w:sz w:val="20"/>
        </w:rPr>
        <w:t>2</w:t>
      </w:r>
      <w:r w:rsidRPr="00F26F61">
        <w:rPr>
          <w:i/>
          <w:sz w:val="20"/>
        </w:rPr>
        <w:t>.20</w:t>
      </w:r>
      <w:r>
        <w:rPr>
          <w:i/>
          <w:sz w:val="20"/>
        </w:rPr>
        <w:t>20</w:t>
      </w:r>
      <w:r w:rsidRPr="00F26F61">
        <w:rPr>
          <w:i/>
          <w:sz w:val="20"/>
        </w:rPr>
        <w:t xml:space="preserve"> r. Dane za 11/201</w:t>
      </w:r>
      <w:r>
        <w:rPr>
          <w:i/>
          <w:sz w:val="20"/>
        </w:rPr>
        <w:t>9</w:t>
      </w:r>
      <w:r w:rsidRPr="00F26F61">
        <w:rPr>
          <w:i/>
          <w:sz w:val="20"/>
        </w:rPr>
        <w:t xml:space="preserve"> są niepełne</w:t>
      </w:r>
      <w:r>
        <w:rPr>
          <w:i/>
          <w:sz w:val="20"/>
        </w:rPr>
        <w:t>.</w:t>
      </w:r>
    </w:p>
    <w:p w14:paraId="3980D36C" w14:textId="77777777" w:rsidR="00D411A0" w:rsidRDefault="00D411A0" w:rsidP="00014D20">
      <w:pPr>
        <w:spacing w:after="240"/>
        <w:jc w:val="both"/>
      </w:pPr>
      <w:r w:rsidRPr="00D411A0">
        <w:t xml:space="preserve">Analizując dane w podziale na rynki pracy (ZPCh, RO) zauważalny jest spadek liczby zgłoszonych do dofinansowań pracowników przez Zakłady Pracy Chronionej oraz wzrost  liczby pracowników zatrudnionych na otwartym rynku pracy. Jednocześnie należy zauważyć, iż liczba osób zgłoszonych przez RO do dofinansowania przez cały analizowany okres przyjmuje wartości wyższe niż w ZPCh. </w:t>
      </w:r>
      <w:r w:rsidR="0008095D">
        <w:br/>
      </w:r>
      <w:r w:rsidRPr="00D411A0">
        <w:t>Za okres sprawozdawczy listopad 2019 r. różnica pomiędzy liczbą pracowników zgłoszonych przez RO a ZPCh wynosi 46 466 osób.</w:t>
      </w:r>
    </w:p>
    <w:p w14:paraId="1E3B9E05" w14:textId="77777777" w:rsidR="00D411A0" w:rsidRPr="00596BCB" w:rsidRDefault="00596BCB" w:rsidP="00596BCB">
      <w:pPr>
        <w:pStyle w:val="Legenda"/>
        <w:jc w:val="both"/>
      </w:pPr>
      <w:bookmarkStart w:id="71" w:name="_Toc477947914"/>
      <w:bookmarkStart w:id="72" w:name="_Toc34218586"/>
      <w:r w:rsidRPr="00596BCB">
        <w:rPr>
          <w:noProof/>
        </w:rPr>
        <w:t xml:space="preserve">Wykres nr </w:t>
      </w:r>
      <w:r w:rsidRPr="00596BCB">
        <w:rPr>
          <w:noProof/>
        </w:rPr>
        <w:fldChar w:fldCharType="begin"/>
      </w:r>
      <w:r w:rsidRPr="00596BCB">
        <w:rPr>
          <w:noProof/>
        </w:rPr>
        <w:instrText xml:space="preserve"> SEQ Wykres \* ARABIC </w:instrText>
      </w:r>
      <w:r w:rsidRPr="00596BCB">
        <w:rPr>
          <w:noProof/>
        </w:rPr>
        <w:fldChar w:fldCharType="separate"/>
      </w:r>
      <w:r w:rsidR="00014C65">
        <w:rPr>
          <w:noProof/>
        </w:rPr>
        <w:t>15</w:t>
      </w:r>
      <w:r w:rsidRPr="00596BCB">
        <w:rPr>
          <w:noProof/>
        </w:rPr>
        <w:fldChar w:fldCharType="end"/>
      </w:r>
      <w:r w:rsidRPr="00596BCB">
        <w:rPr>
          <w:noProof/>
        </w:rPr>
        <w:t xml:space="preserve"> </w:t>
      </w:r>
      <w:r w:rsidR="00D411A0" w:rsidRPr="00596BCB">
        <w:t>Liczba pracowników zgłaszanych do dofinansowań do wynagrodzeń (w osobach).</w:t>
      </w:r>
      <w:bookmarkEnd w:id="71"/>
      <w:bookmarkEnd w:id="72"/>
    </w:p>
    <w:p w14:paraId="7029D9BD" w14:textId="77777777" w:rsidR="00D411A0" w:rsidRDefault="00B95F3C" w:rsidP="00B90A7E">
      <w:pPr>
        <w:jc w:val="center"/>
        <w:rPr>
          <w:noProof/>
        </w:rPr>
      </w:pPr>
      <w:r>
        <w:rPr>
          <w:noProof/>
        </w:rPr>
      </w:r>
      <w:r>
        <w:rPr>
          <w:noProof/>
        </w:rPr>
        <w:pict w14:anchorId="7EAEEC64">
          <v:shape id="_x0000_s1041" type="#_x0000_t75" style="width:499.85pt;height:223.45pt;mso-position-horizontal-relative:char;mso-position-vertical-relative:line">
            <v:imagedata r:id="rId35" o:title=""/>
            <w10:anchorlock/>
          </v:shape>
        </w:pict>
      </w:r>
    </w:p>
    <w:p w14:paraId="10932325" w14:textId="77777777" w:rsidR="00D411A0" w:rsidRDefault="00D411A0" w:rsidP="00D411A0">
      <w:pPr>
        <w:spacing w:before="240"/>
        <w:rPr>
          <w:i/>
          <w:sz w:val="20"/>
        </w:rPr>
      </w:pPr>
      <w:r w:rsidRPr="00F26F61">
        <w:rPr>
          <w:i/>
          <w:sz w:val="20"/>
        </w:rPr>
        <w:t xml:space="preserve">Dane wg stanu na dzień </w:t>
      </w:r>
      <w:r>
        <w:rPr>
          <w:i/>
          <w:sz w:val="20"/>
        </w:rPr>
        <w:t>14</w:t>
      </w:r>
      <w:r w:rsidRPr="00F26F61">
        <w:rPr>
          <w:i/>
          <w:sz w:val="20"/>
        </w:rPr>
        <w:t>.02.20</w:t>
      </w:r>
      <w:r>
        <w:rPr>
          <w:i/>
          <w:sz w:val="20"/>
        </w:rPr>
        <w:t>20</w:t>
      </w:r>
      <w:r w:rsidRPr="00F26F61">
        <w:rPr>
          <w:i/>
          <w:sz w:val="20"/>
        </w:rPr>
        <w:t xml:space="preserve"> r. Dane za 11/201</w:t>
      </w:r>
      <w:r>
        <w:rPr>
          <w:i/>
          <w:sz w:val="20"/>
        </w:rPr>
        <w:t>9</w:t>
      </w:r>
      <w:r w:rsidRPr="00F26F61">
        <w:rPr>
          <w:i/>
          <w:sz w:val="20"/>
        </w:rPr>
        <w:t xml:space="preserve"> są niepełne.</w:t>
      </w:r>
    </w:p>
    <w:p w14:paraId="77B8031A" w14:textId="77777777" w:rsidR="00014199" w:rsidRDefault="00014199" w:rsidP="00D411A0">
      <w:pPr>
        <w:pStyle w:val="Legenda"/>
        <w:jc w:val="center"/>
        <w:rPr>
          <w:sz w:val="20"/>
        </w:rPr>
      </w:pPr>
      <w:bookmarkStart w:id="73" w:name="_Toc476050296"/>
      <w:bookmarkStart w:id="74" w:name="_Toc477947915"/>
    </w:p>
    <w:p w14:paraId="695BF348" w14:textId="77777777" w:rsidR="00D411A0" w:rsidRPr="00F226FD" w:rsidRDefault="00F226FD" w:rsidP="00F226FD">
      <w:pPr>
        <w:pStyle w:val="Legenda"/>
        <w:jc w:val="both"/>
      </w:pPr>
      <w:bookmarkStart w:id="75" w:name="_Toc34218587"/>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16</w:t>
      </w:r>
      <w:r w:rsidRPr="00F226FD">
        <w:rPr>
          <w:noProof/>
        </w:rPr>
        <w:fldChar w:fldCharType="end"/>
      </w:r>
      <w:r w:rsidRPr="00F226FD">
        <w:rPr>
          <w:noProof/>
        </w:rPr>
        <w:t xml:space="preserve">  </w:t>
      </w:r>
      <w:r w:rsidR="00D411A0" w:rsidRPr="00F226FD">
        <w:t>Liczba pracowników zgłaszanych do dofinansowań do wynagrodzeń (w etatach).</w:t>
      </w:r>
      <w:bookmarkEnd w:id="73"/>
      <w:bookmarkEnd w:id="74"/>
      <w:bookmarkEnd w:id="75"/>
    </w:p>
    <w:p w14:paraId="0790EE4C" w14:textId="77777777" w:rsidR="00014D20" w:rsidRPr="00014D20" w:rsidRDefault="00014D20" w:rsidP="00014D20"/>
    <w:p w14:paraId="5E12849E" w14:textId="77777777" w:rsidR="00B90A7E" w:rsidRPr="000108CF" w:rsidRDefault="00014199" w:rsidP="00014199">
      <w:pPr>
        <w:ind w:hanging="284"/>
        <w:jc w:val="center"/>
        <w:rPr>
          <w:noProof/>
        </w:rPr>
      </w:pPr>
      <w:r>
        <w:rPr>
          <w:noProof/>
        </w:rPr>
      </w:r>
      <w:r>
        <w:rPr>
          <w:noProof/>
        </w:rPr>
        <w:pict w14:anchorId="49EE1AAC">
          <v:shape id="_x0000_s1042" type="#_x0000_t75" style="width:529.75pt;height:235.2pt;mso-position-horizontal-relative:char;mso-position-vertical-relative:line">
            <v:imagedata r:id="rId36" o:title=""/>
            <w10:anchorlock/>
          </v:shape>
        </w:pict>
      </w:r>
    </w:p>
    <w:p w14:paraId="07768548" w14:textId="77777777" w:rsidR="00D411A0" w:rsidRDefault="00D411A0" w:rsidP="00D411A0">
      <w:pPr>
        <w:rPr>
          <w:i/>
          <w:sz w:val="20"/>
        </w:rPr>
      </w:pPr>
      <w:r w:rsidRPr="00F26F61">
        <w:rPr>
          <w:i/>
          <w:sz w:val="20"/>
        </w:rPr>
        <w:t xml:space="preserve">Dane wg stanu na dzień </w:t>
      </w:r>
      <w:r>
        <w:rPr>
          <w:i/>
          <w:sz w:val="20"/>
        </w:rPr>
        <w:t>14</w:t>
      </w:r>
      <w:r w:rsidRPr="00F26F61">
        <w:rPr>
          <w:i/>
          <w:sz w:val="20"/>
        </w:rPr>
        <w:t>.02.20</w:t>
      </w:r>
      <w:r>
        <w:rPr>
          <w:i/>
          <w:sz w:val="20"/>
        </w:rPr>
        <w:t>20</w:t>
      </w:r>
      <w:r w:rsidRPr="00F26F61">
        <w:rPr>
          <w:i/>
          <w:sz w:val="20"/>
        </w:rPr>
        <w:t xml:space="preserve"> r. Dane za 11/201</w:t>
      </w:r>
      <w:r>
        <w:rPr>
          <w:i/>
          <w:sz w:val="20"/>
        </w:rPr>
        <w:t>9</w:t>
      </w:r>
      <w:r w:rsidRPr="00F26F61">
        <w:rPr>
          <w:i/>
          <w:sz w:val="20"/>
        </w:rPr>
        <w:t xml:space="preserve"> są niepełne</w:t>
      </w:r>
      <w:r>
        <w:rPr>
          <w:i/>
          <w:sz w:val="20"/>
        </w:rPr>
        <w:t>.</w:t>
      </w:r>
    </w:p>
    <w:p w14:paraId="68E3D380" w14:textId="77777777" w:rsidR="00D411A0" w:rsidRPr="00F226FD" w:rsidRDefault="00F226FD" w:rsidP="00F226FD">
      <w:pPr>
        <w:pStyle w:val="Legenda"/>
        <w:jc w:val="both"/>
      </w:pPr>
      <w:bookmarkStart w:id="76" w:name="_Toc476050297"/>
      <w:bookmarkStart w:id="77" w:name="_Toc477947916"/>
      <w:bookmarkStart w:id="78" w:name="_Toc34218588"/>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17</w:t>
      </w:r>
      <w:r w:rsidRPr="00F226FD">
        <w:rPr>
          <w:noProof/>
        </w:rPr>
        <w:fldChar w:fldCharType="end"/>
      </w:r>
      <w:r w:rsidRPr="00F226FD">
        <w:rPr>
          <w:noProof/>
        </w:rPr>
        <w:t xml:space="preserve">  </w:t>
      </w:r>
      <w:r w:rsidR="00D411A0" w:rsidRPr="00F226FD">
        <w:t>Średnie koszty płacy osób niepełnosprawnych (w przeliczeniu na etat), wykazane przez pracodawców za okresy od 12/2018 do 11/2019 w celu pozyskania dofinansowania do wynagrodzeń.</w:t>
      </w:r>
      <w:bookmarkEnd w:id="76"/>
      <w:bookmarkEnd w:id="77"/>
      <w:bookmarkEnd w:id="78"/>
    </w:p>
    <w:p w14:paraId="0735C61F" w14:textId="77777777" w:rsidR="00D411A0" w:rsidRPr="00F26F61" w:rsidRDefault="00014199" w:rsidP="00014199">
      <w:pPr>
        <w:rPr>
          <w:i/>
          <w:sz w:val="20"/>
        </w:rPr>
      </w:pPr>
      <w:r w:rsidRPr="000108CF">
        <w:rPr>
          <w:noProof/>
        </w:rPr>
        <w:object w:dxaOrig="9073" w:dyaOrig="4781" w14:anchorId="4E8214A5">
          <v:shape id="_x0000_i1043" type="#_x0000_t75" style="width:453.5pt;height:239pt;visibility:visible" o:ole="">
            <v:imagedata r:id="rId37" o:title=""/>
            <o:lock v:ext="edit" aspectratio="f"/>
          </v:shape>
          <o:OLEObject Type="Embed" ProgID="Excel.Chart.8" ShapeID="_x0000_i1043" DrawAspect="Content" ObjectID="_1672037562" r:id="rId38">
            <o:FieldCodes>\s</o:FieldCodes>
          </o:OLEObject>
        </w:object>
      </w:r>
      <w:r w:rsidR="00D411A0" w:rsidRPr="00F26F61">
        <w:rPr>
          <w:i/>
          <w:sz w:val="20"/>
        </w:rPr>
        <w:t xml:space="preserve">Dane wg stanu na dzień </w:t>
      </w:r>
      <w:r w:rsidR="00D411A0">
        <w:rPr>
          <w:i/>
          <w:sz w:val="20"/>
        </w:rPr>
        <w:t>14</w:t>
      </w:r>
      <w:r w:rsidR="00D411A0" w:rsidRPr="00F26F61">
        <w:rPr>
          <w:i/>
          <w:sz w:val="20"/>
        </w:rPr>
        <w:t>.02.20</w:t>
      </w:r>
      <w:r w:rsidR="00D411A0">
        <w:rPr>
          <w:i/>
          <w:sz w:val="20"/>
        </w:rPr>
        <w:t>20</w:t>
      </w:r>
      <w:r w:rsidR="00D411A0" w:rsidRPr="00F26F61">
        <w:rPr>
          <w:i/>
          <w:sz w:val="20"/>
        </w:rPr>
        <w:t xml:space="preserve"> r.</w:t>
      </w:r>
    </w:p>
    <w:p w14:paraId="34FE46F7" w14:textId="77777777" w:rsidR="00D411A0" w:rsidRPr="00D411A0" w:rsidRDefault="00D411A0" w:rsidP="00014D20">
      <w:pPr>
        <w:jc w:val="both"/>
        <w:rPr>
          <w:sz w:val="23"/>
          <w:szCs w:val="23"/>
        </w:rPr>
      </w:pPr>
      <w:r w:rsidRPr="00D411A0">
        <w:rPr>
          <w:szCs w:val="23"/>
        </w:rPr>
        <w:t xml:space="preserve">Z analizy danych wynika, iż najwyższe koszty płacy wykazywane są przez pracodawców (zarówno z RO jak i ZPCh) dla osób z lekkim stopniem niepełnosprawności bez schorzeń specjalnych. Natomiast </w:t>
      </w:r>
      <w:r w:rsidRPr="00D411A0">
        <w:rPr>
          <w:szCs w:val="23"/>
        </w:rPr>
        <w:lastRenderedPageBreak/>
        <w:t xml:space="preserve">najniższe średnie koszty płacy w przypadku pracodawców z rynku otwartego (RO) wykazywane są </w:t>
      </w:r>
      <w:r w:rsidR="00106A04">
        <w:rPr>
          <w:szCs w:val="23"/>
        </w:rPr>
        <w:br/>
      </w:r>
      <w:r w:rsidRPr="00D411A0">
        <w:rPr>
          <w:szCs w:val="23"/>
        </w:rPr>
        <w:t xml:space="preserve">u osób z lekkim stopniem niepełnosprawności ze schorzeniami specjalnymi, zaś u pracodawców </w:t>
      </w:r>
      <w:r w:rsidR="00106A04">
        <w:rPr>
          <w:szCs w:val="23"/>
        </w:rPr>
        <w:br/>
      </w:r>
      <w:r w:rsidRPr="00D411A0">
        <w:rPr>
          <w:szCs w:val="23"/>
        </w:rPr>
        <w:t>z rynku chronionego (ZPCh) u osób ze stopniem znacznym bez schorzeń specjalnych.</w:t>
      </w:r>
    </w:p>
    <w:p w14:paraId="19F531F2" w14:textId="77777777" w:rsidR="00D411A0" w:rsidRDefault="00D411A0" w:rsidP="00014D20">
      <w:pPr>
        <w:jc w:val="both"/>
      </w:pPr>
      <w:r w:rsidRPr="00D411A0">
        <w:t xml:space="preserve">Struktura wydatków dofinansowania do wynagrodzeń pracowników niepełnosprawnych </w:t>
      </w:r>
      <w:r w:rsidRPr="00D411A0">
        <w:br/>
        <w:t xml:space="preserve">w podziale na stopień niepełnosprawności oraz występowanie schorzeń specjalnych dla podmiotów </w:t>
      </w:r>
      <w:r w:rsidR="0008095D">
        <w:br/>
      </w:r>
      <w:r w:rsidRPr="00D411A0">
        <w:t>z rynku chronionego (ZPCh) wykazała, iż największe wydatki na tym rynku generują osoby ze stopniem umiarkowanym bez schorzeń specjalnych (41%) i ze schorzeniami specjalnymi (35%). Wynika to z ilości zgłaszanych z tymi stopniami osób jak i relatywnie wysokiej dla tego stopnia kwoty dofinansowania. Najmniejszy udział procentowy wypłaconego dofinansowania odnotowano dla stopnia lekkiego ze schorzeniami specjalnymi (4%). Jest to wynik niskiej ilości zgłaszanych do dofinansowania osób z tymi stopniami.</w:t>
      </w:r>
      <w:r w:rsidRPr="00652C0B">
        <w:t xml:space="preserve"> </w:t>
      </w:r>
    </w:p>
    <w:p w14:paraId="6E89DDF0" w14:textId="77777777" w:rsidR="00D411A0" w:rsidRPr="005E41C8" w:rsidRDefault="005E41C8" w:rsidP="005E41C8">
      <w:pPr>
        <w:pStyle w:val="Legenda"/>
        <w:jc w:val="both"/>
      </w:pPr>
      <w:bookmarkStart w:id="79" w:name="_Toc476050298"/>
      <w:bookmarkStart w:id="80" w:name="_Toc477947917"/>
      <w:bookmarkStart w:id="81" w:name="_Toc34218589"/>
      <w:r w:rsidRPr="005E41C8">
        <w:rPr>
          <w:noProof/>
        </w:rPr>
        <w:t xml:space="preserve">Wykres nr </w:t>
      </w:r>
      <w:r w:rsidRPr="005E41C8">
        <w:rPr>
          <w:noProof/>
        </w:rPr>
        <w:fldChar w:fldCharType="begin"/>
      </w:r>
      <w:r w:rsidRPr="005E41C8">
        <w:rPr>
          <w:noProof/>
        </w:rPr>
        <w:instrText xml:space="preserve"> SEQ Wykres \* ARABIC </w:instrText>
      </w:r>
      <w:r w:rsidRPr="005E41C8">
        <w:rPr>
          <w:noProof/>
        </w:rPr>
        <w:fldChar w:fldCharType="separate"/>
      </w:r>
      <w:r w:rsidR="00014C65">
        <w:rPr>
          <w:noProof/>
        </w:rPr>
        <w:t>18</w:t>
      </w:r>
      <w:r w:rsidRPr="005E41C8">
        <w:rPr>
          <w:noProof/>
        </w:rPr>
        <w:fldChar w:fldCharType="end"/>
      </w:r>
      <w:r w:rsidRPr="005E41C8">
        <w:rPr>
          <w:noProof/>
        </w:rPr>
        <w:t xml:space="preserve"> </w:t>
      </w:r>
      <w:r w:rsidR="00D411A0" w:rsidRPr="005E41C8">
        <w:t>Struktura wydatków dofinansowania w podziale na stopnie niepełnosprawności oraz występowanie schorzeń w roku 2019 dla podmiotów z rynku chronionego.</w:t>
      </w:r>
      <w:bookmarkEnd w:id="79"/>
      <w:bookmarkEnd w:id="80"/>
      <w:bookmarkEnd w:id="81"/>
    </w:p>
    <w:p w14:paraId="3A1435E7" w14:textId="77777777" w:rsidR="00D411A0" w:rsidRPr="00652C0B" w:rsidRDefault="00E854FA" w:rsidP="00D411A0">
      <w:pPr>
        <w:jc w:val="center"/>
        <w:rPr>
          <w:b/>
        </w:rPr>
      </w:pPr>
      <w:r w:rsidRPr="000108CF">
        <w:rPr>
          <w:noProof/>
        </w:rPr>
        <w:pict w14:anchorId="6F5EE7D0">
          <v:shape id="_x0000_i1044" type="#_x0000_t75" style="width:393.5pt;height:151.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">
            <v:imagedata r:id="rId39" o:title="" cropbottom="-65f" cropright="-25f"/>
            <o:lock v:ext="edit" aspectratio="f"/>
          </v:shape>
        </w:pict>
      </w:r>
    </w:p>
    <w:p w14:paraId="3464A02E" w14:textId="77777777" w:rsidR="00D411A0" w:rsidRPr="00AD2378" w:rsidRDefault="00D411A0" w:rsidP="00D411A0">
      <w:pPr>
        <w:pStyle w:val="Legenda"/>
        <w:rPr>
          <w:sz w:val="6"/>
        </w:rPr>
      </w:pPr>
      <w:bookmarkStart w:id="82" w:name="_Toc476050299"/>
    </w:p>
    <w:p w14:paraId="1361E692" w14:textId="77777777" w:rsidR="00D411A0" w:rsidRPr="005E41C8" w:rsidRDefault="005E41C8" w:rsidP="005E41C8">
      <w:pPr>
        <w:pStyle w:val="Legenda"/>
        <w:jc w:val="both"/>
      </w:pPr>
      <w:bookmarkStart w:id="83" w:name="_Toc477947918"/>
      <w:bookmarkStart w:id="84" w:name="_Toc34218590"/>
      <w:r w:rsidRPr="005E41C8">
        <w:rPr>
          <w:noProof/>
        </w:rPr>
        <w:t xml:space="preserve">Wykres nr </w:t>
      </w:r>
      <w:r w:rsidRPr="005E41C8">
        <w:rPr>
          <w:noProof/>
        </w:rPr>
        <w:fldChar w:fldCharType="begin"/>
      </w:r>
      <w:r w:rsidRPr="005E41C8">
        <w:rPr>
          <w:noProof/>
        </w:rPr>
        <w:instrText xml:space="preserve"> SEQ Wykres \* ARABIC </w:instrText>
      </w:r>
      <w:r w:rsidRPr="005E41C8">
        <w:rPr>
          <w:noProof/>
        </w:rPr>
        <w:fldChar w:fldCharType="separate"/>
      </w:r>
      <w:r w:rsidR="00014C65">
        <w:rPr>
          <w:noProof/>
        </w:rPr>
        <w:t>19</w:t>
      </w:r>
      <w:r w:rsidRPr="005E41C8">
        <w:rPr>
          <w:noProof/>
        </w:rPr>
        <w:fldChar w:fldCharType="end"/>
      </w:r>
      <w:r w:rsidRPr="005E41C8">
        <w:rPr>
          <w:noProof/>
        </w:rPr>
        <w:t xml:space="preserve"> </w:t>
      </w:r>
      <w:r w:rsidR="00D411A0" w:rsidRPr="005E41C8">
        <w:t>Średnia liczba osób zgłaszanych za okresy 12/2018 – 11/2019 przez podmioty z rynku chronionego w podziale na stopnie niepełnosprawności i występowanie schorzeń specjalnych.</w:t>
      </w:r>
      <w:bookmarkEnd w:id="82"/>
      <w:bookmarkEnd w:id="83"/>
      <w:bookmarkEnd w:id="84"/>
    </w:p>
    <w:p w14:paraId="2DD72B0F" w14:textId="77777777" w:rsidR="00D411A0" w:rsidRPr="00652C0B" w:rsidRDefault="00E854FA" w:rsidP="00D411A0">
      <w:pPr>
        <w:jc w:val="center"/>
        <w:rPr>
          <w:noProof/>
        </w:rPr>
      </w:pPr>
      <w:r w:rsidRPr="000108CF">
        <w:rPr>
          <w:noProof/>
        </w:rPr>
        <w:pict w14:anchorId="26F009A7">
          <v:shape id="_x0000_i1045" type="#_x0000_t75" style="width:402pt;height:189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">
            <v:imagedata r:id="rId40" o:title="" cropbottom="-69f"/>
            <o:lock v:ext="edit" aspectratio="f"/>
          </v:shape>
        </w:pict>
      </w:r>
    </w:p>
    <w:p w14:paraId="329BA4E2" w14:textId="77777777" w:rsidR="00D411A0" w:rsidRDefault="00D411A0" w:rsidP="00014D20">
      <w:pPr>
        <w:jc w:val="both"/>
        <w:rPr>
          <w:noProof/>
        </w:rPr>
      </w:pPr>
      <w:r w:rsidRPr="00D411A0">
        <w:rPr>
          <w:noProof/>
        </w:rPr>
        <w:t xml:space="preserve">Dla podmiotów z rynku otwartego (RO) największy udział dofinansowania odnotowany został podobnie jak w przypadku rynku chronionego, dla pracowników z umiarkowanym stopniem niepełnosprawności bez schorzeń (45%) i ze schorzeniami specjalnymi (23%). Najmniejszy zaś udział </w:t>
      </w:r>
      <w:r w:rsidRPr="00D411A0">
        <w:rPr>
          <w:noProof/>
        </w:rPr>
        <w:lastRenderedPageBreak/>
        <w:t xml:space="preserve">wydatków dofinansowania dla RO, analogicznie jak w przypadku rynku chronionego, zanotowano dla stopnia znacznego ze schorzeniami specjalnymi (7%) oraz lekkiego ze schorzeniami specjalnymi (5%). Istotną różnicę można zaobserwować w przypadku osób z umiarkowanym stopniem ze schorzeniami, gdzie wydatki dla ZPCh stanowiły 35% a dla RO 23% oraz w przypadku pracowników z lekkim stopniem niepełnosprawności bez schorzeń specjalnych, gdzie wydatki dla ZPCh stanowiły 6% a dla RO 11%. </w:t>
      </w:r>
    </w:p>
    <w:p w14:paraId="1811420E" w14:textId="77777777" w:rsidR="00D411A0" w:rsidRPr="005E41C8" w:rsidRDefault="005E41C8" w:rsidP="005E41C8">
      <w:pPr>
        <w:jc w:val="both"/>
        <w:rPr>
          <w:b/>
          <w:bCs/>
        </w:rPr>
      </w:pPr>
      <w:bookmarkStart w:id="85" w:name="_Toc477947919"/>
      <w:bookmarkStart w:id="86" w:name="_Toc34218591"/>
      <w:r w:rsidRPr="005E41C8">
        <w:rPr>
          <w:b/>
          <w:bCs/>
          <w:noProof/>
        </w:rPr>
        <w:t xml:space="preserve">Wykres nr </w:t>
      </w:r>
      <w:r w:rsidRPr="005E41C8">
        <w:rPr>
          <w:b/>
          <w:bCs/>
          <w:noProof/>
        </w:rPr>
        <w:fldChar w:fldCharType="begin"/>
      </w:r>
      <w:r w:rsidRPr="005E41C8">
        <w:rPr>
          <w:b/>
          <w:bCs/>
          <w:noProof/>
        </w:rPr>
        <w:instrText xml:space="preserve"> SEQ Wykres \* ARABIC </w:instrText>
      </w:r>
      <w:r w:rsidRPr="005E41C8">
        <w:rPr>
          <w:b/>
          <w:bCs/>
          <w:noProof/>
        </w:rPr>
        <w:fldChar w:fldCharType="separate"/>
      </w:r>
      <w:r w:rsidR="00014C65">
        <w:rPr>
          <w:b/>
          <w:bCs/>
          <w:noProof/>
        </w:rPr>
        <w:t>20</w:t>
      </w:r>
      <w:r w:rsidRPr="005E41C8">
        <w:rPr>
          <w:b/>
          <w:bCs/>
          <w:noProof/>
        </w:rPr>
        <w:fldChar w:fldCharType="end"/>
      </w:r>
      <w:r w:rsidRPr="005E41C8">
        <w:rPr>
          <w:b/>
          <w:bCs/>
          <w:noProof/>
        </w:rPr>
        <w:t xml:space="preserve"> </w:t>
      </w:r>
      <w:r w:rsidR="00D411A0" w:rsidRPr="005E41C8">
        <w:rPr>
          <w:b/>
          <w:bCs/>
        </w:rPr>
        <w:t>Struktura wydatków dofinansowania w podziale na stopnie niepełnosprawności oraz występowanie schorzeń w roku 2019 dla podmiotów z rynku otwartego.</w:t>
      </w:r>
      <w:bookmarkEnd w:id="85"/>
      <w:bookmarkEnd w:id="86"/>
    </w:p>
    <w:p w14:paraId="691FBF4B" w14:textId="77777777" w:rsidR="00D411A0" w:rsidRDefault="00E854FA" w:rsidP="00D411A0">
      <w:pPr>
        <w:jc w:val="center"/>
        <w:rPr>
          <w:noProof/>
        </w:rPr>
      </w:pPr>
      <w:r w:rsidRPr="000108CF">
        <w:rPr>
          <w:noProof/>
        </w:rPr>
        <w:pict w14:anchorId="61AF2581">
          <v:shape id="_x0000_i1046" type="#_x0000_t75" style="width:393.5pt;height:151.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">
            <v:imagedata r:id="rId41" o:title="" cropbottom="-65f" cropright="-25f"/>
            <o:lock v:ext="edit" aspectratio="f"/>
          </v:shape>
        </w:pict>
      </w:r>
    </w:p>
    <w:p w14:paraId="01FA8088" w14:textId="77777777" w:rsidR="005E41C8" w:rsidRPr="00652C0B" w:rsidRDefault="005E41C8" w:rsidP="00D411A0">
      <w:pPr>
        <w:jc w:val="center"/>
        <w:rPr>
          <w:noProof/>
        </w:rPr>
      </w:pPr>
    </w:p>
    <w:p w14:paraId="0221A48C" w14:textId="77777777" w:rsidR="00D411A0" w:rsidRDefault="005E41C8" w:rsidP="005E41C8">
      <w:pPr>
        <w:pStyle w:val="Legenda"/>
        <w:jc w:val="both"/>
      </w:pPr>
      <w:bookmarkStart w:id="87" w:name="_Toc476050301"/>
      <w:bookmarkStart w:id="88" w:name="_Toc477947920"/>
      <w:bookmarkStart w:id="89" w:name="_Toc34218592"/>
      <w:r w:rsidRPr="005E41C8">
        <w:rPr>
          <w:noProof/>
        </w:rPr>
        <w:t xml:space="preserve">Wykres nr </w:t>
      </w:r>
      <w:r w:rsidRPr="005E41C8">
        <w:rPr>
          <w:noProof/>
        </w:rPr>
        <w:fldChar w:fldCharType="begin"/>
      </w:r>
      <w:r w:rsidRPr="005E41C8">
        <w:rPr>
          <w:noProof/>
        </w:rPr>
        <w:instrText xml:space="preserve"> SEQ Wykres \* ARABIC </w:instrText>
      </w:r>
      <w:r w:rsidRPr="005E41C8">
        <w:rPr>
          <w:noProof/>
        </w:rPr>
        <w:fldChar w:fldCharType="separate"/>
      </w:r>
      <w:r w:rsidR="00014C65">
        <w:rPr>
          <w:noProof/>
        </w:rPr>
        <w:t>21</w:t>
      </w:r>
      <w:r w:rsidRPr="005E41C8">
        <w:rPr>
          <w:noProof/>
        </w:rPr>
        <w:fldChar w:fldCharType="end"/>
      </w:r>
      <w:r w:rsidRPr="005E41C8">
        <w:rPr>
          <w:noProof/>
        </w:rPr>
        <w:t xml:space="preserve"> </w:t>
      </w:r>
      <w:r w:rsidR="00D411A0" w:rsidRPr="005E41C8">
        <w:t>Średnia liczba osób zgłaszanych za okresy 12/2018 – 11/2019 przez podmioty z rynku otwartego w podziale na stopnie niepełnosprawności i występowanie schorzeń specjalnych.</w:t>
      </w:r>
      <w:bookmarkEnd w:id="87"/>
      <w:bookmarkEnd w:id="88"/>
      <w:bookmarkEnd w:id="89"/>
    </w:p>
    <w:p w14:paraId="5FB238BF" w14:textId="77777777" w:rsidR="00D411A0" w:rsidRPr="00652C0B" w:rsidRDefault="00EC6AE6" w:rsidP="00D411A0">
      <w:pPr>
        <w:jc w:val="center"/>
      </w:pPr>
      <w:r w:rsidRPr="000108CF">
        <w:rPr>
          <w:noProof/>
        </w:rPr>
        <w:pict w14:anchorId="173EBDE7">
          <v:shape id="_x0000_i1047" type="#_x0000_t75" style="width:402.5pt;height:188.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">
            <v:imagedata r:id="rId42" o:title=""/>
            <o:lock v:ext="edit" aspectratio="f"/>
          </v:shape>
        </w:pict>
      </w:r>
    </w:p>
    <w:p w14:paraId="5337D677" w14:textId="77777777" w:rsidR="00D411A0" w:rsidRDefault="00D411A0" w:rsidP="00D411A0">
      <w:pPr>
        <w:jc w:val="both"/>
        <w:rPr>
          <w:rFonts w:cs="Calibri"/>
        </w:rPr>
      </w:pPr>
      <w:r w:rsidRPr="00564D3D">
        <w:rPr>
          <w:rFonts w:cs="Calibri"/>
        </w:rPr>
        <w:t xml:space="preserve">Planowana wielkość ustalona w ramach budżetu zadaniowego do osiągnięcia miernika </w:t>
      </w:r>
      <w:r w:rsidRPr="00564D3D">
        <w:rPr>
          <w:rFonts w:cs="Calibri"/>
        </w:rPr>
        <w:br/>
        <w:t xml:space="preserve">w działaniu stanowiła </w:t>
      </w:r>
      <w:r>
        <w:rPr>
          <w:rFonts w:cs="Calibri"/>
        </w:rPr>
        <w:t>330 000</w:t>
      </w:r>
      <w:r w:rsidRPr="00564D3D">
        <w:rPr>
          <w:rFonts w:cs="Calibri"/>
        </w:rPr>
        <w:t xml:space="preserve"> osób, natomiast osiągnięta wielkość wyniosła </w:t>
      </w:r>
      <w:r>
        <w:rPr>
          <w:rFonts w:cs="Calibri"/>
        </w:rPr>
        <w:t>307 935</w:t>
      </w:r>
      <w:r w:rsidRPr="00564D3D">
        <w:rPr>
          <w:rFonts w:cs="Calibri"/>
        </w:rPr>
        <w:t xml:space="preserve"> osób.</w:t>
      </w:r>
    </w:p>
    <w:p w14:paraId="202B78B0" w14:textId="77777777" w:rsidR="00250058" w:rsidRDefault="00250058" w:rsidP="00D411A0">
      <w:pPr>
        <w:jc w:val="both"/>
        <w:rPr>
          <w:rFonts w:cs="Calibri"/>
        </w:rPr>
      </w:pPr>
    </w:p>
    <w:p w14:paraId="3EC1A92A" w14:textId="77777777" w:rsidR="00143FE3" w:rsidRPr="008B488E" w:rsidRDefault="00143FE3" w:rsidP="00690FFB">
      <w:pPr>
        <w:pStyle w:val="Nagwek2"/>
      </w:pPr>
      <w:bookmarkStart w:id="90" w:name="_Toc33794886"/>
      <w:r w:rsidRPr="008B488E">
        <w:lastRenderedPageBreak/>
        <w:t>Zrekompensowanie gminom dochodów utraconych z tytułu zastosowania ustawowych zwolnień dla prowadzących zakłady pracy chronionej lub zakłady aktywności zawodowej z podatku od nieruchomości, rolnego, leśnego i od czynności cywilnoprawnych - art. 47 ust. 2 ustawy</w:t>
      </w:r>
      <w:r w:rsidR="00BF4A5A" w:rsidRPr="008B488E">
        <w:t xml:space="preserve"> o rehabilitacji</w:t>
      </w:r>
      <w:bookmarkEnd w:id="90"/>
    </w:p>
    <w:p w14:paraId="26839710" w14:textId="77777777" w:rsidR="006959E8" w:rsidRDefault="006959E8" w:rsidP="0066773F">
      <w:pPr>
        <w:pStyle w:val="Tekstpodstawowywcity3"/>
        <w:spacing w:after="0" w:line="276" w:lineRule="auto"/>
        <w:ind w:left="0"/>
        <w:jc w:val="both"/>
        <w:rPr>
          <w:rFonts w:ascii="Calibri" w:hAnsi="Calibri"/>
          <w:sz w:val="22"/>
          <w:szCs w:val="22"/>
        </w:rPr>
      </w:pPr>
      <w:bookmarkStart w:id="91" w:name="_Hlk33449602"/>
    </w:p>
    <w:p w14:paraId="2146FC62" w14:textId="77777777" w:rsidR="0066773F" w:rsidRPr="0066773F" w:rsidRDefault="0066773F" w:rsidP="0066773F">
      <w:pPr>
        <w:pStyle w:val="Tekstpodstawowywcity3"/>
        <w:spacing w:after="0" w:line="276" w:lineRule="auto"/>
        <w:ind w:left="0"/>
        <w:jc w:val="both"/>
        <w:rPr>
          <w:rFonts w:ascii="Calibri" w:hAnsi="Calibri"/>
          <w:sz w:val="22"/>
          <w:szCs w:val="22"/>
        </w:rPr>
      </w:pPr>
      <w:r w:rsidRPr="0066773F">
        <w:rPr>
          <w:rFonts w:ascii="Calibri" w:hAnsi="Calibri"/>
          <w:sz w:val="22"/>
          <w:szCs w:val="22"/>
        </w:rPr>
        <w:t>Na podstawie art. 47 ust. 2 ustawy z dnia 27 sierpnia 1997 r. o rehabilitacji zawodowej i społecznej oraz zatrudnianiu osób niepełnosprawnych, Państwowy Fundusz Rehabilitacji Osób Niepełnosprawnych dokonuje na rzecz gmin wypłat z tytułu zrekompensowania im utraconych dochodów na skutek zastosowania wobec prowadzących zakłady pracy chronionej i zakłady aktywności zawodowej zwolnień z podatków od nieruchomości, rolnego i leśnego oraz z podatku od czynności cywilnoprawnych zgodnie z art. 31 ust.1 pkt 1 ustawy o rehabilitacji.</w:t>
      </w:r>
    </w:p>
    <w:p w14:paraId="3B4CFE97" w14:textId="77777777" w:rsidR="0066773F" w:rsidRPr="0066773F" w:rsidRDefault="0066773F" w:rsidP="0066773F">
      <w:pPr>
        <w:pStyle w:val="Tekstpodstawowywcity3"/>
        <w:spacing w:after="0" w:line="276" w:lineRule="auto"/>
        <w:ind w:left="0"/>
        <w:jc w:val="both"/>
        <w:rPr>
          <w:rFonts w:ascii="Calibri" w:hAnsi="Calibri"/>
          <w:sz w:val="22"/>
          <w:szCs w:val="22"/>
        </w:rPr>
      </w:pPr>
      <w:r w:rsidRPr="0066773F">
        <w:rPr>
          <w:rFonts w:ascii="Calibri" w:hAnsi="Calibri"/>
          <w:sz w:val="22"/>
          <w:szCs w:val="22"/>
        </w:rPr>
        <w:t xml:space="preserve">Wypłaty rekompensat przeprowadzane są zgodnie z rozporządzeniem Ministra Gospodarki, Pracy </w:t>
      </w:r>
      <w:r w:rsidRPr="0066773F">
        <w:rPr>
          <w:rFonts w:ascii="Calibri" w:hAnsi="Calibri"/>
          <w:sz w:val="22"/>
          <w:szCs w:val="22"/>
        </w:rPr>
        <w:br/>
        <w:t xml:space="preserve">i Polityki Społecznej z 29 sierpnia 2003 roku w sprawie szczegółowych zasad obliczania </w:t>
      </w:r>
      <w:r w:rsidRPr="0066773F">
        <w:rPr>
          <w:rFonts w:ascii="Calibri" w:hAnsi="Calibri"/>
          <w:sz w:val="22"/>
          <w:szCs w:val="22"/>
        </w:rPr>
        <w:br/>
        <w:t>i trybu przekazywania gminom dotacji celowej ze środków Państwowego Funduszu Rehabilitacji Osób Niepełnosprawnych (Dz. U. Nr 166 poz. 1616, ze zm.) realizowane są na podstawie art. 46 a ust.1 pkt 2 oraz art. 47 ust. 2 ustawy o rehabilitacji  odpowiednio tj. w 50% ze środków budżetowej dotacji celowej i w 50% ze środków PFRON.</w:t>
      </w:r>
    </w:p>
    <w:p w14:paraId="13CFA92C" w14:textId="77777777" w:rsidR="0066773F" w:rsidRPr="0066773F" w:rsidRDefault="0066773F" w:rsidP="0066773F">
      <w:pPr>
        <w:pStyle w:val="Tekstpodstawowywcity3"/>
        <w:spacing w:after="0" w:line="276" w:lineRule="auto"/>
        <w:ind w:left="0"/>
        <w:jc w:val="both"/>
        <w:rPr>
          <w:rFonts w:ascii="Calibri" w:hAnsi="Calibri"/>
          <w:sz w:val="22"/>
          <w:szCs w:val="22"/>
        </w:rPr>
      </w:pPr>
    </w:p>
    <w:p w14:paraId="2099A6F2" w14:textId="77777777" w:rsidR="0066773F" w:rsidRPr="0066773F" w:rsidRDefault="0066773F" w:rsidP="0066773F">
      <w:pPr>
        <w:pStyle w:val="Tekstpodstawowywcity3"/>
        <w:spacing w:after="0" w:line="276" w:lineRule="auto"/>
        <w:ind w:left="0"/>
        <w:jc w:val="both"/>
        <w:rPr>
          <w:rFonts w:ascii="Calibri" w:hAnsi="Calibri"/>
          <w:sz w:val="22"/>
          <w:szCs w:val="22"/>
        </w:rPr>
      </w:pPr>
      <w:r w:rsidRPr="0066773F">
        <w:rPr>
          <w:rFonts w:ascii="Calibri" w:hAnsi="Calibri"/>
          <w:sz w:val="22"/>
          <w:szCs w:val="22"/>
        </w:rPr>
        <w:t>Wypłat rekompensat dokonuje się w dwóch transzach, tj. w terminie do dnia 15 października roku podatkowego w wysokości stanowiącej 50% kwot wykazanych we wniosku składanym przez gminę wykazującym przewidywane roczne skutki zwolnień według stanu na 30 czerwca roku podatkowego oraz do dnia 31 maja roku następującego po roku podatkowym w wysokości wykazanej we wniosku faktycznych rocznych skutków zwolnień pomniejszonych o wypłacone już środki.</w:t>
      </w:r>
    </w:p>
    <w:p w14:paraId="41A660F7" w14:textId="77777777" w:rsidR="0066773F" w:rsidRPr="0066773F" w:rsidRDefault="0066773F" w:rsidP="0066773F">
      <w:pPr>
        <w:pStyle w:val="Tekstpodstawowywcity3"/>
        <w:spacing w:after="0" w:line="276" w:lineRule="auto"/>
        <w:ind w:left="0"/>
        <w:jc w:val="both"/>
        <w:rPr>
          <w:rFonts w:ascii="Calibri" w:hAnsi="Calibri"/>
          <w:sz w:val="22"/>
          <w:szCs w:val="22"/>
        </w:rPr>
      </w:pPr>
    </w:p>
    <w:p w14:paraId="26E2AF69" w14:textId="77777777" w:rsidR="0066773F" w:rsidRPr="00250058" w:rsidRDefault="0066773F" w:rsidP="0066773F">
      <w:pPr>
        <w:pStyle w:val="Tekstpodstawowywcity3"/>
        <w:spacing w:line="276" w:lineRule="auto"/>
        <w:ind w:left="0"/>
        <w:jc w:val="both"/>
        <w:rPr>
          <w:rFonts w:ascii="Calibri" w:hAnsi="Calibri"/>
          <w:b/>
          <w:i/>
          <w:color w:val="C00000"/>
          <w:sz w:val="22"/>
          <w:szCs w:val="22"/>
        </w:rPr>
      </w:pPr>
      <w:r w:rsidRPr="00250058">
        <w:rPr>
          <w:rFonts w:ascii="Calibri" w:hAnsi="Calibri"/>
          <w:b/>
          <w:i/>
          <w:color w:val="C00000"/>
          <w:sz w:val="22"/>
          <w:szCs w:val="22"/>
        </w:rPr>
        <w:t xml:space="preserve">W ramach przyjętej w planie finansowym PFRON kwoty na zrekompensowanie gminom dochodów utraconych z tytułu zwolnień ustawowych w wysokości 55.000 tys. zł, w tym 27.500 tys. zł dotacji </w:t>
      </w:r>
      <w:r w:rsidRPr="00250058">
        <w:rPr>
          <w:rFonts w:ascii="Calibri" w:hAnsi="Calibri"/>
          <w:b/>
          <w:i/>
          <w:color w:val="C00000"/>
          <w:sz w:val="22"/>
          <w:szCs w:val="22"/>
        </w:rPr>
        <w:br/>
        <w:t xml:space="preserve">z budżetu państwa, Fundusz zrealizował w 2019 roku wypłaty w kwocie 46.061.207,00 zł (83,75%), </w:t>
      </w:r>
      <w:r w:rsidRPr="00250058">
        <w:rPr>
          <w:rFonts w:ascii="Calibri" w:hAnsi="Calibri"/>
          <w:b/>
          <w:i/>
          <w:color w:val="C00000"/>
          <w:sz w:val="22"/>
          <w:szCs w:val="22"/>
        </w:rPr>
        <w:br/>
        <w:t xml:space="preserve">(w tym 23.030.603,50 zł dotacji z budżetu państwa), po uwzględnieniu zwrotów z gminy, </w:t>
      </w:r>
      <w:r w:rsidRPr="00250058">
        <w:rPr>
          <w:rFonts w:ascii="Calibri" w:hAnsi="Calibri"/>
          <w:b/>
          <w:i/>
          <w:color w:val="C00000"/>
          <w:sz w:val="22"/>
          <w:szCs w:val="22"/>
        </w:rPr>
        <w:br/>
        <w:t>w tym:</w:t>
      </w:r>
    </w:p>
    <w:p w14:paraId="61701427" w14:textId="77777777" w:rsidR="0066773F" w:rsidRPr="0066773F" w:rsidRDefault="0066773F" w:rsidP="0066773F">
      <w:pPr>
        <w:pStyle w:val="Tekstpodstawowywcity3"/>
        <w:spacing w:after="0" w:line="276" w:lineRule="auto"/>
        <w:ind w:left="0"/>
        <w:jc w:val="both"/>
        <w:rPr>
          <w:rFonts w:ascii="Calibri" w:hAnsi="Calibri"/>
          <w:sz w:val="22"/>
          <w:szCs w:val="22"/>
        </w:rPr>
      </w:pPr>
      <w:r w:rsidRPr="0066773F">
        <w:rPr>
          <w:rFonts w:ascii="Calibri" w:hAnsi="Calibri"/>
          <w:sz w:val="22"/>
          <w:szCs w:val="22"/>
        </w:rPr>
        <w:t>1) rekompensaty wynikające z wniosków gmin złożonych do dnia 25.03.2019 r. według stanu na dzień 31.12.2018 r. za rok podatkowy 2018, w wysokości 23.717.276,00 zł,</w:t>
      </w:r>
    </w:p>
    <w:p w14:paraId="23C2012C" w14:textId="77777777" w:rsidR="0066773F" w:rsidRPr="0066773F" w:rsidRDefault="0066773F" w:rsidP="0066773F">
      <w:pPr>
        <w:pStyle w:val="Tekstpodstawowywcity3"/>
        <w:spacing w:after="0" w:line="276" w:lineRule="auto"/>
        <w:ind w:left="0"/>
        <w:jc w:val="both"/>
        <w:rPr>
          <w:rFonts w:ascii="Calibri" w:hAnsi="Calibri"/>
          <w:sz w:val="22"/>
          <w:szCs w:val="22"/>
        </w:rPr>
      </w:pPr>
      <w:r w:rsidRPr="0066773F">
        <w:rPr>
          <w:rFonts w:ascii="Calibri" w:hAnsi="Calibri"/>
          <w:sz w:val="22"/>
          <w:szCs w:val="22"/>
        </w:rPr>
        <w:t>2) rekompensaty wynikające z wniosków gmin złożonych do dnia 31.07.2019 r. według stanu na dzień 30.06.2019 r., w wysokości 22.339.320,00 zł,</w:t>
      </w:r>
    </w:p>
    <w:p w14:paraId="64B3C920" w14:textId="77777777" w:rsidR="0066773F" w:rsidRPr="0066773F" w:rsidRDefault="0066773F" w:rsidP="0066773F">
      <w:pPr>
        <w:pStyle w:val="Tekstpodstawowywcity3"/>
        <w:spacing w:after="0" w:line="276" w:lineRule="auto"/>
        <w:ind w:left="0"/>
        <w:jc w:val="both"/>
        <w:rPr>
          <w:rFonts w:ascii="Calibri" w:hAnsi="Calibri"/>
          <w:sz w:val="22"/>
          <w:szCs w:val="22"/>
        </w:rPr>
      </w:pPr>
    </w:p>
    <w:p w14:paraId="6037D027" w14:textId="77777777" w:rsidR="0066773F" w:rsidRPr="00E47546" w:rsidRDefault="0066773F" w:rsidP="0066773F">
      <w:pPr>
        <w:spacing w:after="120"/>
        <w:jc w:val="both"/>
      </w:pPr>
      <w:r w:rsidRPr="00E47546">
        <w:t>Niewykorzystana dotacja w wysokości</w:t>
      </w:r>
      <w:r>
        <w:t xml:space="preserve"> 4.469.396,50 </w:t>
      </w:r>
      <w:r w:rsidRPr="00E47546">
        <w:t>zł została zwrócona na rachunek bankowy MRPiPS w dniu 2</w:t>
      </w:r>
      <w:r>
        <w:t>3</w:t>
      </w:r>
      <w:r w:rsidRPr="00E47546">
        <w:t>.12.201</w:t>
      </w:r>
      <w:r>
        <w:t>9</w:t>
      </w:r>
      <w:r w:rsidRPr="00E47546">
        <w:t xml:space="preserve"> </w:t>
      </w:r>
      <w:r>
        <w:t>roku.</w:t>
      </w:r>
      <w:r w:rsidRPr="00E47546">
        <w:t xml:space="preserve"> </w:t>
      </w:r>
    </w:p>
    <w:p w14:paraId="583947DA" w14:textId="77777777" w:rsidR="0066773F" w:rsidRPr="0066773F" w:rsidRDefault="0066773F" w:rsidP="0066773F">
      <w:pPr>
        <w:pStyle w:val="Tekstpodstawowywcity3"/>
        <w:spacing w:after="0" w:line="276" w:lineRule="auto"/>
        <w:ind w:left="0"/>
        <w:jc w:val="both"/>
        <w:rPr>
          <w:rFonts w:ascii="Calibri" w:hAnsi="Calibri"/>
          <w:sz w:val="22"/>
          <w:szCs w:val="22"/>
        </w:rPr>
      </w:pPr>
      <w:r w:rsidRPr="0066773F">
        <w:rPr>
          <w:rFonts w:ascii="Calibri" w:hAnsi="Calibri"/>
          <w:sz w:val="22"/>
          <w:szCs w:val="22"/>
        </w:rPr>
        <w:t>W ramach budżetu zadaniowego, przyjęto planowaną wartość miernika w liczbie 303</w:t>
      </w:r>
      <w:r w:rsidRPr="0066773F">
        <w:rPr>
          <w:rFonts w:ascii="Calibri" w:hAnsi="Calibri"/>
          <w:color w:val="FF0000"/>
          <w:sz w:val="22"/>
          <w:szCs w:val="22"/>
        </w:rPr>
        <w:t xml:space="preserve"> </w:t>
      </w:r>
      <w:r w:rsidRPr="0066773F">
        <w:rPr>
          <w:rFonts w:ascii="Calibri" w:hAnsi="Calibri"/>
          <w:sz w:val="22"/>
          <w:szCs w:val="22"/>
        </w:rPr>
        <w:t xml:space="preserve">gmin. </w:t>
      </w:r>
      <w:r w:rsidRPr="0066773F">
        <w:rPr>
          <w:rFonts w:ascii="Calibri" w:hAnsi="Calibri"/>
          <w:sz w:val="22"/>
          <w:szCs w:val="22"/>
        </w:rPr>
        <w:br/>
        <w:t xml:space="preserve">W działaniu </w:t>
      </w:r>
      <w:r w:rsidRPr="0066773F">
        <w:rPr>
          <w:rFonts w:ascii="Calibri" w:hAnsi="Calibri"/>
          <w:i/>
          <w:sz w:val="22"/>
          <w:szCs w:val="22"/>
        </w:rPr>
        <w:t>dofinansowanie do rekompensat dla gmin art. 47 ust. 2</w:t>
      </w:r>
      <w:r w:rsidRPr="0066773F">
        <w:rPr>
          <w:rFonts w:ascii="Calibri" w:hAnsi="Calibri"/>
          <w:sz w:val="22"/>
          <w:szCs w:val="22"/>
        </w:rPr>
        <w:t xml:space="preserve"> ustawy o rehabilitacji (…) faktyczna liczba gmin, które otrzymały rekompensatę utraconych dochodów w okresie 2019 roku wyniosła 299.</w:t>
      </w:r>
    </w:p>
    <w:p w14:paraId="28864E50" w14:textId="77777777" w:rsidR="0066773F" w:rsidRPr="0066773F" w:rsidRDefault="0066773F" w:rsidP="0066773F">
      <w:pPr>
        <w:pStyle w:val="Tekstpodstawowywcity3"/>
        <w:spacing w:after="0" w:line="276" w:lineRule="auto"/>
        <w:ind w:left="0"/>
        <w:jc w:val="both"/>
        <w:rPr>
          <w:rFonts w:ascii="Calibri" w:hAnsi="Calibri"/>
          <w:sz w:val="22"/>
          <w:szCs w:val="22"/>
        </w:rPr>
      </w:pPr>
    </w:p>
    <w:p w14:paraId="43771DEA" w14:textId="77777777" w:rsidR="0066773F" w:rsidRPr="00181BA8" w:rsidRDefault="0066773F" w:rsidP="0066773F">
      <w:pPr>
        <w:spacing w:after="0"/>
        <w:jc w:val="both"/>
        <w:rPr>
          <w:rFonts w:cs="Calibri"/>
        </w:rPr>
      </w:pPr>
      <w:r>
        <w:rPr>
          <w:rFonts w:cs="Calibri"/>
        </w:rPr>
        <w:lastRenderedPageBreak/>
        <w:t>S</w:t>
      </w:r>
      <w:r w:rsidRPr="00181BA8">
        <w:rPr>
          <w:rFonts w:cs="Calibri"/>
        </w:rPr>
        <w:t xml:space="preserve">zczegółowe dane dotyczące </w:t>
      </w:r>
      <w:r>
        <w:rPr>
          <w:rFonts w:cs="Calibri"/>
        </w:rPr>
        <w:t xml:space="preserve">zrekompensowania gminom dochodów utraconych z tytułu zastosowania ustawowych zwolnień prowadzących zakłady pracy chronionej lub zakłady aktywności zawodowej z podatku od nieruchomości, rolnego, leśnego i od czynności cywilnoprawnych </w:t>
      </w:r>
      <w:r w:rsidRPr="00E359D4">
        <w:t xml:space="preserve">- </w:t>
      </w:r>
      <w:r w:rsidR="00F86A98">
        <w:br/>
      </w:r>
      <w:r w:rsidRPr="00E359D4">
        <w:t>art. 47 ust. 2 ustawy</w:t>
      </w:r>
      <w:r w:rsidRPr="00181BA8">
        <w:rPr>
          <w:rFonts w:cs="Calibri"/>
        </w:rPr>
        <w:t xml:space="preserve"> znajdują się w </w:t>
      </w:r>
      <w:r w:rsidRPr="00F86A98">
        <w:rPr>
          <w:rFonts w:cs="Calibri"/>
          <w:b/>
          <w:bCs/>
        </w:rPr>
        <w:t xml:space="preserve">Tabeli nr </w:t>
      </w:r>
      <w:bookmarkEnd w:id="91"/>
      <w:r w:rsidR="00F86A98" w:rsidRPr="00F86A98">
        <w:rPr>
          <w:rFonts w:cs="Calibri"/>
          <w:b/>
          <w:bCs/>
        </w:rPr>
        <w:t>2</w:t>
      </w:r>
      <w:r w:rsidRPr="004A3C32">
        <w:rPr>
          <w:rFonts w:cs="Calibri"/>
        </w:rPr>
        <w:t>.</w:t>
      </w:r>
    </w:p>
    <w:p w14:paraId="4BC38574" w14:textId="77777777" w:rsidR="003C50C4" w:rsidRPr="007B703A" w:rsidRDefault="003C50C4" w:rsidP="00106A04">
      <w:pPr>
        <w:pStyle w:val="Nagwek2"/>
      </w:pPr>
      <w:bookmarkStart w:id="92" w:name="_Toc33794887"/>
      <w:r w:rsidRPr="007B703A">
        <w:t>Refundacja składek na ubezpieczenia społeczne - art. 25a ustawy</w:t>
      </w:r>
      <w:r w:rsidR="00B6668B" w:rsidRPr="007B703A">
        <w:t xml:space="preserve"> </w:t>
      </w:r>
      <w:r w:rsidR="00B6668B" w:rsidRPr="007B703A">
        <w:br/>
      </w:r>
      <w:r w:rsidRPr="007B703A">
        <w:t>o rehabilitacji</w:t>
      </w:r>
      <w:bookmarkEnd w:id="92"/>
      <w:r w:rsidRPr="007B703A">
        <w:t xml:space="preserve"> </w:t>
      </w:r>
    </w:p>
    <w:p w14:paraId="26E39F1D" w14:textId="77777777" w:rsidR="00D411A0" w:rsidRPr="00250058" w:rsidRDefault="00D411A0" w:rsidP="00380FD0">
      <w:pPr>
        <w:jc w:val="both"/>
        <w:rPr>
          <w:rFonts w:cs="Calibri"/>
          <w:b/>
          <w:i/>
          <w:color w:val="C00000"/>
        </w:rPr>
      </w:pPr>
      <w:r w:rsidRPr="00250058">
        <w:rPr>
          <w:rFonts w:cs="Calibri"/>
          <w:b/>
          <w:i/>
          <w:color w:val="C00000"/>
        </w:rPr>
        <w:t>Na realizację ww. zadania w 2019 roku zaplanowano środki w łącznej kwocie 106.923 tys. zł dla jednostek niezaliczanych do sektora finansów publicznych (§ 2450) podział środków na poszczególne zadania prezentuje się następująco:</w:t>
      </w:r>
    </w:p>
    <w:p w14:paraId="055BEB90" w14:textId="77777777" w:rsidR="00D411A0" w:rsidRPr="00564D3D" w:rsidRDefault="00D411A0" w:rsidP="00F2620F">
      <w:pPr>
        <w:numPr>
          <w:ilvl w:val="0"/>
          <w:numId w:val="6"/>
        </w:numPr>
        <w:spacing w:after="0"/>
        <w:contextualSpacing/>
        <w:jc w:val="both"/>
        <w:rPr>
          <w:rFonts w:cs="Calibri"/>
        </w:rPr>
      </w:pPr>
      <w:r>
        <w:rPr>
          <w:rFonts w:cs="Calibri"/>
        </w:rPr>
        <w:t>100.584</w:t>
      </w:r>
      <w:r w:rsidRPr="00564D3D">
        <w:rPr>
          <w:rFonts w:cs="Calibri"/>
        </w:rPr>
        <w:t xml:space="preserve"> tys. zł refundacja składek na ubezpieczenia społeczne dla osób niepełnosprawnych wykonujących działalność gospodarczą,</w:t>
      </w:r>
    </w:p>
    <w:p w14:paraId="3268A67D" w14:textId="77777777" w:rsidR="00D411A0" w:rsidRPr="00564D3D" w:rsidRDefault="00D411A0" w:rsidP="00F2620F">
      <w:pPr>
        <w:numPr>
          <w:ilvl w:val="0"/>
          <w:numId w:val="6"/>
        </w:numPr>
        <w:shd w:val="clear" w:color="auto" w:fill="FFFFFF"/>
        <w:spacing w:before="240" w:after="0"/>
        <w:contextualSpacing/>
        <w:jc w:val="both"/>
        <w:rPr>
          <w:rFonts w:cs="Calibri"/>
          <w:b/>
          <w:i/>
        </w:rPr>
      </w:pPr>
      <w:r>
        <w:rPr>
          <w:rFonts w:cs="Calibri"/>
        </w:rPr>
        <w:t>6.289</w:t>
      </w:r>
      <w:r w:rsidRPr="00564D3D">
        <w:rPr>
          <w:rFonts w:cs="Calibri"/>
        </w:rPr>
        <w:t xml:space="preserve"> tys. zł refundacja składek na ubezpieczenia społeczne niepełnosprawnym rolnikom lub rolnikom zobowiązanym do opłacania składek za niepełno</w:t>
      </w:r>
      <w:r w:rsidRPr="00564D3D">
        <w:rPr>
          <w:rFonts w:cs="Calibri"/>
        </w:rPr>
        <w:softHyphen/>
        <w:t>sprawnego domownika,</w:t>
      </w:r>
    </w:p>
    <w:p w14:paraId="73C7E592" w14:textId="77777777" w:rsidR="00D411A0" w:rsidRPr="00850E3A" w:rsidRDefault="00D411A0" w:rsidP="00F2620F">
      <w:pPr>
        <w:numPr>
          <w:ilvl w:val="0"/>
          <w:numId w:val="6"/>
        </w:numPr>
        <w:shd w:val="clear" w:color="auto" w:fill="FFFFFF"/>
        <w:spacing w:before="240" w:after="0"/>
        <w:contextualSpacing/>
        <w:jc w:val="both"/>
        <w:rPr>
          <w:rFonts w:cs="Calibri"/>
          <w:b/>
          <w:i/>
        </w:rPr>
      </w:pPr>
      <w:r w:rsidRPr="00564D3D">
        <w:rPr>
          <w:rFonts w:cs="Calibri"/>
        </w:rPr>
        <w:t>50 tys. zł refundacja składek na ubezpieczenia społeczne pracodawcom zatrudniającym osoby niepełnosprawne (w brzmieniu obowiązującym w 2008 r.)</w:t>
      </w:r>
      <w:r>
        <w:rPr>
          <w:rFonts w:cs="Calibri"/>
        </w:rPr>
        <w:t>.</w:t>
      </w:r>
    </w:p>
    <w:p w14:paraId="56BEFBE9" w14:textId="77777777" w:rsidR="00D411A0" w:rsidRDefault="00D411A0" w:rsidP="00D411A0">
      <w:pPr>
        <w:shd w:val="clear" w:color="auto" w:fill="FFFFFF"/>
        <w:spacing w:before="240"/>
        <w:contextualSpacing/>
        <w:jc w:val="both"/>
        <w:rPr>
          <w:rFonts w:cs="Calibri"/>
        </w:rPr>
      </w:pPr>
    </w:p>
    <w:p w14:paraId="77D30CCE" w14:textId="77777777" w:rsidR="00D411A0" w:rsidRPr="00250058" w:rsidRDefault="00D411A0" w:rsidP="00D411A0">
      <w:pPr>
        <w:jc w:val="both"/>
        <w:rPr>
          <w:rFonts w:cs="Calibri"/>
          <w:b/>
          <w:i/>
          <w:color w:val="C00000"/>
        </w:rPr>
      </w:pPr>
      <w:r w:rsidRPr="00250058">
        <w:rPr>
          <w:rFonts w:cs="Calibri"/>
          <w:b/>
          <w:i/>
          <w:color w:val="C00000"/>
        </w:rPr>
        <w:t>W 2019 roku w ramach zadania Fundusz wypłacił środki w łącznej wysokości 104.646.609,38 zł (97,87%), z czego:</w:t>
      </w:r>
    </w:p>
    <w:p w14:paraId="769F4201" w14:textId="77777777" w:rsidR="00D411A0" w:rsidRPr="00850E3A" w:rsidRDefault="00D411A0" w:rsidP="00F2620F">
      <w:pPr>
        <w:pStyle w:val="Akapitzlist"/>
        <w:numPr>
          <w:ilvl w:val="0"/>
          <w:numId w:val="6"/>
        </w:numPr>
        <w:jc w:val="both"/>
        <w:rPr>
          <w:rFonts w:cs="Calibri"/>
        </w:rPr>
      </w:pPr>
      <w:r w:rsidRPr="00850E3A">
        <w:rPr>
          <w:rFonts w:cs="Calibri"/>
        </w:rPr>
        <w:t>100</w:t>
      </w:r>
      <w:r>
        <w:rPr>
          <w:rFonts w:cs="Calibri"/>
        </w:rPr>
        <w:t>.</w:t>
      </w:r>
      <w:r w:rsidRPr="00850E3A">
        <w:rPr>
          <w:rFonts w:cs="Calibri"/>
        </w:rPr>
        <w:t>344</w:t>
      </w:r>
      <w:r>
        <w:rPr>
          <w:rFonts w:cs="Calibri"/>
        </w:rPr>
        <w:t>.</w:t>
      </w:r>
      <w:r w:rsidRPr="00850E3A">
        <w:rPr>
          <w:rFonts w:cs="Calibri"/>
        </w:rPr>
        <w:t xml:space="preserve">642,02 zł na refundację składek na ubezpieczenia społeczne dla osób </w:t>
      </w:r>
      <w:r>
        <w:rPr>
          <w:rFonts w:cs="Calibri"/>
        </w:rPr>
        <w:t>n</w:t>
      </w:r>
      <w:r w:rsidRPr="00850E3A">
        <w:rPr>
          <w:rFonts w:cs="Calibri"/>
        </w:rPr>
        <w:t>iepełnosprawnych wykonujących działalność gospodarczą (99,</w:t>
      </w:r>
      <w:r>
        <w:rPr>
          <w:rFonts w:cs="Calibri"/>
        </w:rPr>
        <w:t>76</w:t>
      </w:r>
      <w:r w:rsidRPr="00850E3A">
        <w:rPr>
          <w:rFonts w:cs="Calibri"/>
        </w:rPr>
        <w:t>%),</w:t>
      </w:r>
    </w:p>
    <w:p w14:paraId="56B41447" w14:textId="77777777" w:rsidR="00D411A0" w:rsidRDefault="00D411A0" w:rsidP="00F2620F">
      <w:pPr>
        <w:pStyle w:val="Akapitzlist"/>
        <w:numPr>
          <w:ilvl w:val="0"/>
          <w:numId w:val="6"/>
        </w:numPr>
        <w:spacing w:after="0"/>
        <w:jc w:val="both"/>
        <w:rPr>
          <w:rFonts w:cs="Calibri"/>
        </w:rPr>
      </w:pPr>
      <w:r w:rsidRPr="00850E3A">
        <w:rPr>
          <w:rFonts w:cs="Calibri"/>
        </w:rPr>
        <w:t>4</w:t>
      </w:r>
      <w:r>
        <w:rPr>
          <w:rFonts w:cs="Calibri"/>
        </w:rPr>
        <w:t>.</w:t>
      </w:r>
      <w:r w:rsidRPr="00850E3A">
        <w:rPr>
          <w:rFonts w:cs="Calibri"/>
        </w:rPr>
        <w:t>301</w:t>
      </w:r>
      <w:r>
        <w:rPr>
          <w:rFonts w:cs="Calibri"/>
        </w:rPr>
        <w:t>.</w:t>
      </w:r>
      <w:r w:rsidRPr="00850E3A">
        <w:rPr>
          <w:rFonts w:cs="Calibri"/>
        </w:rPr>
        <w:t>967,36</w:t>
      </w:r>
      <w:r w:rsidRPr="00564D3D">
        <w:rPr>
          <w:rFonts w:cs="Calibri"/>
        </w:rPr>
        <w:t xml:space="preserve"> zł na refundację składek na ubezpieczenia społeczne niepełnosprawnym rolnikom lub rolnikom zobowiązanym do opłacania składek za niepełno</w:t>
      </w:r>
      <w:r w:rsidRPr="00564D3D">
        <w:rPr>
          <w:rFonts w:cs="Calibri"/>
        </w:rPr>
        <w:softHyphen/>
        <w:t>sprawnego domownika (6</w:t>
      </w:r>
      <w:r>
        <w:rPr>
          <w:rFonts w:cs="Calibri"/>
        </w:rPr>
        <w:t>8</w:t>
      </w:r>
      <w:r w:rsidRPr="00564D3D">
        <w:rPr>
          <w:rFonts w:cs="Calibri"/>
        </w:rPr>
        <w:t>,</w:t>
      </w:r>
      <w:r>
        <w:rPr>
          <w:rFonts w:cs="Calibri"/>
        </w:rPr>
        <w:t>40</w:t>
      </w:r>
      <w:r w:rsidRPr="00564D3D">
        <w:rPr>
          <w:rFonts w:cs="Calibri"/>
        </w:rPr>
        <w:t>%).</w:t>
      </w:r>
    </w:p>
    <w:p w14:paraId="557AC1A2" w14:textId="77777777" w:rsidR="00D411A0" w:rsidRPr="00371590" w:rsidRDefault="00D411A0" w:rsidP="00014D20">
      <w:pPr>
        <w:pStyle w:val="NormalnyWeb"/>
        <w:shd w:val="clear" w:color="auto" w:fill="FFFFFF"/>
        <w:spacing w:before="240" w:beforeAutospacing="0" w:after="0" w:afterAutospacing="0" w:line="276" w:lineRule="auto"/>
        <w:jc w:val="both"/>
        <w:rPr>
          <w:rFonts w:ascii="Calibri" w:hAnsi="Calibri"/>
          <w:color w:val="000000"/>
          <w:sz w:val="22"/>
          <w:szCs w:val="22"/>
        </w:rPr>
      </w:pPr>
      <w:r w:rsidRPr="00371590">
        <w:rPr>
          <w:rFonts w:ascii="Calibri" w:hAnsi="Calibri"/>
          <w:color w:val="000000"/>
          <w:sz w:val="22"/>
          <w:szCs w:val="22"/>
        </w:rPr>
        <w:t>Zgodnie z art. 25a ustawy o rehabilitacji (…), Państwowy Fundusz Rehabilitacji Osób Niepełnosprawnych refunduje osobie niepełnosprawnej wykonującej działalność gospodarczą obowiązkowe składki na ubezpieczenia emerytalne i rentowe do wysokości odpowiadającej wysokości składki, której podstawą wymiaru jest kwota określona w art. 18 ust. 8 oraz w art. 18a ustawy z dnia 13 października 1998 r. o systemie ubezpieczeń społecznych (Dz.U. z 2019 poz. 300 ze zm.), pod warunkiem terminowego opłacenia tych składek (z możliwością uchybienia terminu nieprzekraczającego 14 dni) oraz w całości najpóźniej w dniu złożenia wniosku.</w:t>
      </w:r>
    </w:p>
    <w:p w14:paraId="61633586" w14:textId="77777777" w:rsidR="00D411A0" w:rsidRPr="00371590" w:rsidRDefault="00D411A0" w:rsidP="00014D20">
      <w:pPr>
        <w:pStyle w:val="NormalnyWeb"/>
        <w:shd w:val="clear" w:color="auto" w:fill="FFFFFF"/>
        <w:spacing w:before="0" w:beforeAutospacing="0" w:after="0" w:afterAutospacing="0" w:line="276" w:lineRule="auto"/>
        <w:jc w:val="both"/>
        <w:rPr>
          <w:rFonts w:ascii="Calibri" w:hAnsi="Calibri"/>
          <w:color w:val="000000"/>
          <w:sz w:val="22"/>
          <w:szCs w:val="22"/>
        </w:rPr>
      </w:pPr>
      <w:r w:rsidRPr="00371590">
        <w:rPr>
          <w:rFonts w:ascii="Calibri" w:hAnsi="Calibri"/>
          <w:color w:val="000000"/>
          <w:sz w:val="22"/>
          <w:szCs w:val="22"/>
        </w:rPr>
        <w:t>Zgodnie z ww. przepisami ustawy o rehabilitacji od 01 czerwca 2011 r. kwoty miesięcznej refundacji zostały zróżnicowane w zależności od stopnia niepełnosprawności. Wysokość refundacji począwszy od wniosków za okres 06/2011 r. jest następująca:</w:t>
      </w:r>
    </w:p>
    <w:p w14:paraId="36092F12" w14:textId="77777777" w:rsidR="00D411A0" w:rsidRPr="00D411A0" w:rsidRDefault="00D411A0" w:rsidP="00F2620F">
      <w:pPr>
        <w:numPr>
          <w:ilvl w:val="0"/>
          <w:numId w:val="5"/>
        </w:numPr>
        <w:shd w:val="clear" w:color="auto" w:fill="FFFFFF"/>
        <w:spacing w:after="0"/>
        <w:ind w:right="150"/>
        <w:jc w:val="both"/>
        <w:rPr>
          <w:color w:val="000000"/>
          <w:szCs w:val="23"/>
        </w:rPr>
      </w:pPr>
      <w:r w:rsidRPr="00D411A0">
        <w:rPr>
          <w:color w:val="000000"/>
          <w:szCs w:val="23"/>
        </w:rPr>
        <w:t>100% kwoty obowiązkowych składek na ubezpieczenia emerytalne i rentowe  </w:t>
      </w:r>
      <w:r w:rsidRPr="00D411A0">
        <w:rPr>
          <w:color w:val="000000"/>
          <w:szCs w:val="23"/>
        </w:rPr>
        <w:br/>
        <w:t>– w przypadku osób zaliczonych do znacznego stopnia niepełnosprawności;</w:t>
      </w:r>
    </w:p>
    <w:p w14:paraId="195F93C4" w14:textId="77777777" w:rsidR="00D411A0" w:rsidRPr="00D411A0" w:rsidRDefault="00D411A0" w:rsidP="00F2620F">
      <w:pPr>
        <w:numPr>
          <w:ilvl w:val="0"/>
          <w:numId w:val="5"/>
        </w:numPr>
        <w:shd w:val="clear" w:color="auto" w:fill="FFFFFF"/>
        <w:spacing w:after="0"/>
        <w:ind w:right="150"/>
        <w:jc w:val="both"/>
        <w:rPr>
          <w:color w:val="000000"/>
          <w:szCs w:val="23"/>
        </w:rPr>
      </w:pPr>
      <w:r w:rsidRPr="00D411A0">
        <w:rPr>
          <w:color w:val="000000"/>
          <w:szCs w:val="23"/>
        </w:rPr>
        <w:t>60% kwoty obowiązkowych składek na ubezpieczenia emerytalne i rentowe  </w:t>
      </w:r>
      <w:r w:rsidRPr="00D411A0">
        <w:rPr>
          <w:color w:val="000000"/>
          <w:szCs w:val="23"/>
        </w:rPr>
        <w:br/>
        <w:t>– w przypadku osób zaliczonych do umiarkowanego stopnia niepełnosprawności;</w:t>
      </w:r>
    </w:p>
    <w:p w14:paraId="02B491F6" w14:textId="77777777" w:rsidR="00B90A7E" w:rsidRPr="00B90A7E" w:rsidRDefault="00D411A0" w:rsidP="00F2620F">
      <w:pPr>
        <w:numPr>
          <w:ilvl w:val="0"/>
          <w:numId w:val="5"/>
        </w:numPr>
        <w:shd w:val="clear" w:color="auto" w:fill="FFFFFF"/>
        <w:spacing w:after="240"/>
        <w:ind w:right="150"/>
        <w:jc w:val="both"/>
        <w:rPr>
          <w:szCs w:val="23"/>
        </w:rPr>
      </w:pPr>
      <w:r w:rsidRPr="00B90A7E">
        <w:rPr>
          <w:color w:val="000000"/>
          <w:szCs w:val="23"/>
        </w:rPr>
        <w:t>30% kwoty obowiązkowych składek na ubezpieczenia emerytalne i rentowe  </w:t>
      </w:r>
      <w:r w:rsidRPr="00B90A7E">
        <w:rPr>
          <w:color w:val="000000"/>
          <w:szCs w:val="23"/>
        </w:rPr>
        <w:br/>
        <w:t>– w przypadku osób zaliczonych do lekkiego stopnia niepełnosprawności.</w:t>
      </w:r>
    </w:p>
    <w:p w14:paraId="64502FFB" w14:textId="77777777" w:rsidR="00D411A0" w:rsidRDefault="00D411A0" w:rsidP="00014D20">
      <w:pPr>
        <w:spacing w:after="240"/>
        <w:jc w:val="both"/>
      </w:pPr>
      <w:r w:rsidRPr="00D411A0">
        <w:rPr>
          <w:szCs w:val="23"/>
        </w:rPr>
        <w:lastRenderedPageBreak/>
        <w:t>W roku 2019 najwyższe kwoty wypłat refundacji nastąpiły za okresy sprawozdawcze od listopada 2018 r. do listopada 2019 r. Była to kwota łączna 99.657.948,21 zł, co stanowiło 99,32% wszystkich wypłat osobom niepełnosprawnym wykonującym działalność w tym roku.</w:t>
      </w:r>
      <w:r w:rsidRPr="00D411A0">
        <w:rPr>
          <w:sz w:val="28"/>
          <w:szCs w:val="23"/>
        </w:rPr>
        <w:t xml:space="preserve"> </w:t>
      </w:r>
      <w:r w:rsidRPr="00D411A0">
        <w:rPr>
          <w:noProof/>
          <w:sz w:val="32"/>
        </w:rPr>
        <w:t xml:space="preserve"> </w:t>
      </w:r>
      <w:r w:rsidRPr="00D411A0">
        <w:t xml:space="preserve">Na pozostałą kwotę złożyły się wypłaty za okresy wcześniejsze, które zostały zrealizowane na postawie złożonych korekt bądź pozytywnie dla beneficjenta zakończonych postępowań administracyjnych. </w:t>
      </w:r>
    </w:p>
    <w:p w14:paraId="734D9111" w14:textId="77777777" w:rsidR="00D411A0" w:rsidRPr="007C5006" w:rsidRDefault="007C5006" w:rsidP="007C5006">
      <w:pPr>
        <w:spacing w:after="0"/>
        <w:jc w:val="both"/>
        <w:rPr>
          <w:b/>
          <w:bCs/>
          <w:noProof/>
        </w:rPr>
      </w:pPr>
      <w:bookmarkStart w:id="93" w:name="_Toc34218593"/>
      <w:r w:rsidRPr="007C5006">
        <w:rPr>
          <w:b/>
          <w:bCs/>
          <w:noProof/>
        </w:rPr>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22</w:t>
      </w:r>
      <w:r w:rsidRPr="007C5006">
        <w:rPr>
          <w:b/>
          <w:bCs/>
          <w:noProof/>
        </w:rPr>
        <w:fldChar w:fldCharType="end"/>
      </w:r>
      <w:r w:rsidRPr="007C5006">
        <w:rPr>
          <w:b/>
          <w:bCs/>
          <w:noProof/>
        </w:rPr>
        <w:t xml:space="preserve"> </w:t>
      </w:r>
      <w:r w:rsidR="00D411A0" w:rsidRPr="007C5006">
        <w:rPr>
          <w:b/>
          <w:bCs/>
        </w:rPr>
        <w:t>Struktura wypłaconej refundacji osobom niepełnosprawnym wykonującym działalność gospodarczą w roku 2019.</w:t>
      </w:r>
      <w:bookmarkEnd w:id="93"/>
    </w:p>
    <w:p w14:paraId="01C324B4" w14:textId="77777777" w:rsidR="00D411A0" w:rsidRDefault="00FE03C9" w:rsidP="00D411A0">
      <w:pPr>
        <w:spacing w:after="240"/>
        <w:jc w:val="center"/>
        <w:rPr>
          <w:noProof/>
        </w:rPr>
      </w:pPr>
      <w:r w:rsidRPr="000108CF">
        <w:rPr>
          <w:noProof/>
        </w:rPr>
        <w:pict w14:anchorId="5D07F9F1">
          <v:shape id="_x0000_i1048" type="#_x0000_t75" style="width:393pt;height:127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">
            <v:imagedata r:id="rId43" o:title=""/>
            <o:lock v:ext="edit" aspectratio="f"/>
          </v:shape>
        </w:pict>
      </w:r>
    </w:p>
    <w:p w14:paraId="3663B3AE" w14:textId="77777777" w:rsidR="00D411A0" w:rsidRDefault="00D411A0" w:rsidP="00014D20">
      <w:pPr>
        <w:jc w:val="both"/>
        <w:rPr>
          <w:szCs w:val="23"/>
        </w:rPr>
      </w:pPr>
      <w:r w:rsidRPr="00D411A0">
        <w:rPr>
          <w:szCs w:val="23"/>
        </w:rPr>
        <w:t xml:space="preserve">Liczba osób niepełnosprawnych wykonujących działalność gospodarczą, które wystąpiły </w:t>
      </w:r>
      <w:r w:rsidRPr="00D411A0">
        <w:rPr>
          <w:szCs w:val="23"/>
        </w:rPr>
        <w:br/>
        <w:t xml:space="preserve">z wnioskiem o wypłatę miesięcznej refundacji składek za okresy sprawozdawcze od listopada 2018 do listopada 2019 r. utrzymuje się na porównywalnym poziomie. </w:t>
      </w:r>
    </w:p>
    <w:p w14:paraId="29F0ED16" w14:textId="77777777" w:rsidR="00D411A0" w:rsidRPr="007C5006" w:rsidRDefault="007C5006" w:rsidP="007C5006">
      <w:pPr>
        <w:pStyle w:val="Legenda"/>
        <w:spacing w:after="0"/>
        <w:jc w:val="both"/>
      </w:pPr>
      <w:bookmarkStart w:id="94" w:name="_Toc34218594"/>
      <w:r w:rsidRPr="007C5006">
        <w:rPr>
          <w:noProof/>
        </w:rPr>
        <w:t xml:space="preserve">Wykres nr </w:t>
      </w:r>
      <w:r w:rsidRPr="007C5006">
        <w:rPr>
          <w:noProof/>
        </w:rPr>
        <w:fldChar w:fldCharType="begin"/>
      </w:r>
      <w:r w:rsidRPr="007C5006">
        <w:rPr>
          <w:noProof/>
        </w:rPr>
        <w:instrText xml:space="preserve"> SEQ Wykres \* ARABIC </w:instrText>
      </w:r>
      <w:r w:rsidRPr="007C5006">
        <w:rPr>
          <w:noProof/>
        </w:rPr>
        <w:fldChar w:fldCharType="separate"/>
      </w:r>
      <w:r w:rsidR="00014C65">
        <w:rPr>
          <w:noProof/>
        </w:rPr>
        <w:t>23</w:t>
      </w:r>
      <w:r w:rsidRPr="007C5006">
        <w:rPr>
          <w:noProof/>
        </w:rPr>
        <w:fldChar w:fldCharType="end"/>
      </w:r>
      <w:r w:rsidRPr="007C5006">
        <w:rPr>
          <w:noProof/>
        </w:rPr>
        <w:t xml:space="preserve"> </w:t>
      </w:r>
      <w:r w:rsidR="00D411A0" w:rsidRPr="007C5006">
        <w:t>Liczba osób niepełnosprawnych wykonujących działalność ubiegających się o wypłatę miesięcznej refundacji składek.</w:t>
      </w:r>
      <w:bookmarkEnd w:id="94"/>
    </w:p>
    <w:p w14:paraId="1AC42B6D" w14:textId="77777777" w:rsidR="00B90A7E" w:rsidRPr="00B90A7E" w:rsidRDefault="00B90A7E" w:rsidP="00B90A7E">
      <w:pPr>
        <w:rPr>
          <w:sz w:val="14"/>
          <w:szCs w:val="14"/>
        </w:rPr>
      </w:pPr>
    </w:p>
    <w:p w14:paraId="72C2C48B" w14:textId="77777777" w:rsidR="00D411A0" w:rsidRPr="00652C0B" w:rsidRDefault="00781751" w:rsidP="00D411A0">
      <w:pPr>
        <w:jc w:val="center"/>
        <w:rPr>
          <w:b/>
        </w:rPr>
      </w:pPr>
      <w:r>
        <w:rPr>
          <w:b/>
          <w:noProof/>
        </w:rPr>
      </w:r>
      <w:r>
        <w:rPr>
          <w:b/>
          <w:noProof/>
        </w:rPr>
        <w:pict w14:anchorId="79A93BD4">
          <v:shape id="_x0000_s1044" type="#_x0000_t75" style="width:487.05pt;height:199.15pt;mso-position-horizontal-relative:char;mso-position-vertical-relative:line">
            <v:imagedata r:id="rId44" o:title=""/>
            <w10:anchorlock/>
          </v:shape>
        </w:pict>
      </w:r>
    </w:p>
    <w:p w14:paraId="34FB016E" w14:textId="77777777" w:rsidR="00D411A0" w:rsidRPr="00CB3190" w:rsidRDefault="00D411A0" w:rsidP="00D411A0">
      <w:pPr>
        <w:jc w:val="both"/>
        <w:rPr>
          <w:i/>
          <w:sz w:val="20"/>
        </w:rPr>
      </w:pPr>
      <w:r w:rsidRPr="00CB3190">
        <w:rPr>
          <w:i/>
          <w:sz w:val="20"/>
        </w:rPr>
        <w:t xml:space="preserve">Dane wg stanu na dzień </w:t>
      </w:r>
      <w:r>
        <w:rPr>
          <w:i/>
          <w:sz w:val="20"/>
        </w:rPr>
        <w:t>17</w:t>
      </w:r>
      <w:r w:rsidRPr="00CB3190">
        <w:rPr>
          <w:i/>
          <w:sz w:val="20"/>
        </w:rPr>
        <w:t>.02.20</w:t>
      </w:r>
      <w:r>
        <w:rPr>
          <w:i/>
          <w:sz w:val="20"/>
        </w:rPr>
        <w:t>20</w:t>
      </w:r>
      <w:r w:rsidRPr="00CB3190">
        <w:rPr>
          <w:i/>
          <w:sz w:val="20"/>
        </w:rPr>
        <w:t xml:space="preserve"> r. Dane za </w:t>
      </w:r>
      <w:r>
        <w:rPr>
          <w:i/>
          <w:sz w:val="20"/>
        </w:rPr>
        <w:t>11</w:t>
      </w:r>
      <w:r w:rsidRPr="00CB3190">
        <w:rPr>
          <w:i/>
          <w:sz w:val="20"/>
        </w:rPr>
        <w:t>/201</w:t>
      </w:r>
      <w:r>
        <w:rPr>
          <w:i/>
          <w:sz w:val="20"/>
        </w:rPr>
        <w:t>9</w:t>
      </w:r>
      <w:r w:rsidRPr="00CB3190">
        <w:rPr>
          <w:i/>
          <w:sz w:val="20"/>
        </w:rPr>
        <w:t xml:space="preserve"> są niepełne.</w:t>
      </w:r>
    </w:p>
    <w:p w14:paraId="1C72B965" w14:textId="77777777" w:rsidR="00D411A0" w:rsidRPr="00D411A0" w:rsidRDefault="00D411A0" w:rsidP="00014D20">
      <w:pPr>
        <w:jc w:val="both"/>
        <w:rPr>
          <w:bCs/>
        </w:rPr>
      </w:pPr>
      <w:r w:rsidRPr="00D411A0">
        <w:rPr>
          <w:bCs/>
        </w:rPr>
        <w:t>Z uwagi na termin składania wniosku oraz ze względu na preferowany przez wiele osób niepełnosprawnych wykonujących działalność gospodarczą sposób wymiany dokumentacji (papierowy) dane za miesiąc listopad 2019 są niepełne.</w:t>
      </w:r>
    </w:p>
    <w:p w14:paraId="783F28C3" w14:textId="77777777" w:rsidR="00D411A0" w:rsidRPr="00D411A0" w:rsidRDefault="00D411A0" w:rsidP="00014D20">
      <w:pPr>
        <w:spacing w:before="240"/>
        <w:jc w:val="both"/>
      </w:pPr>
      <w:r w:rsidRPr="00D411A0">
        <w:lastRenderedPageBreak/>
        <w:t>Wypłata refundacji składek na ubezpieczenia społeczne osób niepełnosprawnych wykonujących działalność gospodarczą w roku 2019 (podobnie jak w latach ubiegłych) była najwyższa dla beneficjentów z umiarkowanym stopniem niepełnosprawności i stanowiła 63% wszystkich wypłat, zaś najniższa dla osób ze znacznym stopniem niepełnosprawności, która stanowiła 17 % wszystkich wypłat.</w:t>
      </w:r>
    </w:p>
    <w:p w14:paraId="2A0BAF36" w14:textId="77777777" w:rsidR="00D411A0" w:rsidRPr="007C5006" w:rsidRDefault="007C5006" w:rsidP="007C5006">
      <w:pPr>
        <w:jc w:val="both"/>
        <w:rPr>
          <w:b/>
          <w:bCs/>
        </w:rPr>
      </w:pPr>
      <w:bookmarkStart w:id="95" w:name="_Toc34218595"/>
      <w:r w:rsidRPr="007C5006">
        <w:rPr>
          <w:b/>
          <w:bCs/>
          <w:noProof/>
        </w:rPr>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24</w:t>
      </w:r>
      <w:r w:rsidRPr="007C5006">
        <w:rPr>
          <w:b/>
          <w:bCs/>
          <w:noProof/>
        </w:rPr>
        <w:fldChar w:fldCharType="end"/>
      </w:r>
      <w:r w:rsidRPr="007C5006">
        <w:rPr>
          <w:b/>
          <w:bCs/>
          <w:noProof/>
        </w:rPr>
        <w:t xml:space="preserve"> </w:t>
      </w:r>
      <w:r w:rsidR="00D411A0" w:rsidRPr="007C5006">
        <w:rPr>
          <w:b/>
          <w:bCs/>
        </w:rPr>
        <w:t>Struktura wydatków refundacji składek na ubezpieczenia społeczne dla osób niepełnosprawnych wykonujących działalność gospodarczą w podziale na stopnie niepełnosprawności w roku 2019.</w:t>
      </w:r>
      <w:bookmarkEnd w:id="95"/>
    </w:p>
    <w:p w14:paraId="1D4D7386" w14:textId="77777777" w:rsidR="00D411A0" w:rsidRPr="00D411A0" w:rsidRDefault="00D411A0" w:rsidP="00D411A0">
      <w:pPr>
        <w:jc w:val="center"/>
        <w:rPr>
          <w:b/>
          <w:sz w:val="20"/>
          <w:szCs w:val="23"/>
        </w:rPr>
      </w:pPr>
    </w:p>
    <w:p w14:paraId="3F55AB67" w14:textId="77777777" w:rsidR="00D411A0" w:rsidRPr="009E0C7B" w:rsidRDefault="00FE03C9" w:rsidP="00D411A0">
      <w:pPr>
        <w:jc w:val="center"/>
        <w:rPr>
          <w:sz w:val="23"/>
          <w:szCs w:val="23"/>
        </w:rPr>
      </w:pPr>
      <w:r w:rsidRPr="000108CF">
        <w:rPr>
          <w:noProof/>
        </w:rPr>
        <w:object w:dxaOrig="7661" w:dyaOrig="3956" w14:anchorId="6C69265B">
          <v:shape id="_x0000_i1050" type="#_x0000_t75" style="width:383pt;height:198pt;visibility:visible" o:ole="">
            <v:imagedata r:id="rId45" o:title="" cropbottom="-83f" cropright="-9f"/>
            <o:lock v:ext="edit" aspectratio="f"/>
          </v:shape>
          <o:OLEObject Type="Embed" ProgID="Excel.Chart.8" ShapeID="_x0000_i1050" DrawAspect="Content" ObjectID="_1672037563" r:id="rId46">
            <o:FieldCodes>\s</o:FieldCodes>
          </o:OLEObject>
        </w:object>
      </w:r>
    </w:p>
    <w:p w14:paraId="549D7272" w14:textId="77777777" w:rsidR="00D411A0" w:rsidRDefault="00D411A0" w:rsidP="00D411A0">
      <w:pPr>
        <w:jc w:val="both"/>
        <w:rPr>
          <w:bCs/>
        </w:rPr>
      </w:pPr>
    </w:p>
    <w:p w14:paraId="373C6C10" w14:textId="77777777" w:rsidR="00D411A0" w:rsidRPr="00D411A0" w:rsidRDefault="00D411A0" w:rsidP="00014D20">
      <w:pPr>
        <w:jc w:val="both"/>
      </w:pPr>
      <w:r w:rsidRPr="00D411A0">
        <w:t>Fundusz refunduje niepełnosprawnemu rolnikowi lub rolnikowi zobowiązanemu do opłacania składek za niepełnosprawnego domownika, składki na ubezpieczenia społeczne rolników – wypadkowe, chorobowe, macierzyńskie oraz emerytalno-rentowe, pod warunkiem terminowego opłacenia tych składek (z możliwością uchybienia terminu nieprzekraczającego 14 dni) oraz w całości najpóźniej w dniu złożenia wniosku.</w:t>
      </w:r>
    </w:p>
    <w:p w14:paraId="240A63D4" w14:textId="77777777" w:rsidR="00D411A0" w:rsidRPr="00D411A0" w:rsidRDefault="00D411A0" w:rsidP="00014D20">
      <w:pPr>
        <w:shd w:val="clear" w:color="auto" w:fill="FFFFFF"/>
        <w:spacing w:before="240"/>
        <w:ind w:right="150"/>
        <w:jc w:val="both"/>
      </w:pPr>
      <w:r w:rsidRPr="00D411A0">
        <w:t xml:space="preserve">Niskie wykonanie planu finansowego wynika z faktu wyczerpania trzyletniego krajowego limitu pomocy de minimis w sektorze rolnym określonego w załączniku nr 1 do rozporządzenia Komisji (UE) nr 1408/2013 z dnia 18 grudnia 2013 r. w sprawie stosowania art. 107 i 109 Traktatu </w:t>
      </w:r>
      <w:r w:rsidR="00371590">
        <w:br/>
      </w:r>
      <w:r w:rsidRPr="00D411A0">
        <w:t xml:space="preserve">o funkcjonowaniu Unii Europejskiej  do pomocy de minimis w sektorze rolnym </w:t>
      </w:r>
      <w:r w:rsidR="00B87A13">
        <w:br/>
      </w:r>
      <w:r w:rsidRPr="00D411A0">
        <w:t>(Dz.Urz. UE L 352 z 24.12.2013, str. 9), który został osiągnięty  z początkiem listopada 2019 roku.</w:t>
      </w:r>
    </w:p>
    <w:p w14:paraId="3DA47077" w14:textId="77777777" w:rsidR="00D411A0" w:rsidRDefault="00D411A0" w:rsidP="00014D20">
      <w:pPr>
        <w:spacing w:before="240" w:after="240"/>
        <w:jc w:val="both"/>
      </w:pPr>
      <w:r w:rsidRPr="00D411A0">
        <w:t>W 2019 r. najwyższe kwoty wypłat refundacji nastąpiły za okresy obejmujące od I kwartału 2019 do III kwartału 2019 r. Była to kwota 3.685.646,26 zł, co stanowiło 85,67% wszystkich wypłat niepełnosprawnym rolnikom lub rolnikom zobowiązanym do opłacania składek</w:t>
      </w:r>
      <w:r w:rsidRPr="00D411A0">
        <w:br/>
        <w:t>za niepełnosprawnego domownika w tym roku.</w:t>
      </w:r>
    </w:p>
    <w:p w14:paraId="687B64C3" w14:textId="77777777" w:rsidR="00106A04" w:rsidRDefault="00106A04" w:rsidP="00D411A0">
      <w:pPr>
        <w:spacing w:before="240" w:after="240" w:line="360" w:lineRule="auto"/>
        <w:jc w:val="both"/>
        <w:rPr>
          <w:sz w:val="20"/>
        </w:rPr>
      </w:pPr>
    </w:p>
    <w:p w14:paraId="60D57D61" w14:textId="77777777" w:rsidR="00D411A0" w:rsidRPr="007C5006" w:rsidRDefault="007C5006" w:rsidP="007C5006">
      <w:pPr>
        <w:pStyle w:val="Legenda"/>
        <w:jc w:val="both"/>
      </w:pPr>
      <w:bookmarkStart w:id="96" w:name="_Toc34218596"/>
      <w:r w:rsidRPr="007C5006">
        <w:rPr>
          <w:noProof/>
        </w:rPr>
        <w:lastRenderedPageBreak/>
        <w:t xml:space="preserve">Wykres nr </w:t>
      </w:r>
      <w:r w:rsidRPr="007C5006">
        <w:rPr>
          <w:noProof/>
        </w:rPr>
        <w:fldChar w:fldCharType="begin"/>
      </w:r>
      <w:r w:rsidRPr="007C5006">
        <w:rPr>
          <w:noProof/>
        </w:rPr>
        <w:instrText xml:space="preserve"> SEQ Wykres \* ARABIC </w:instrText>
      </w:r>
      <w:r w:rsidRPr="007C5006">
        <w:rPr>
          <w:noProof/>
        </w:rPr>
        <w:fldChar w:fldCharType="separate"/>
      </w:r>
      <w:r w:rsidR="00014C65">
        <w:rPr>
          <w:noProof/>
        </w:rPr>
        <w:t>25</w:t>
      </w:r>
      <w:r w:rsidRPr="007C5006">
        <w:rPr>
          <w:noProof/>
        </w:rPr>
        <w:fldChar w:fldCharType="end"/>
      </w:r>
      <w:r w:rsidRPr="007C5006">
        <w:rPr>
          <w:noProof/>
        </w:rPr>
        <w:t xml:space="preserve"> </w:t>
      </w:r>
      <w:r w:rsidR="00D411A0" w:rsidRPr="007C5006">
        <w:t>Struktura wypłaconej refundacji rolnikom w roku 2019.</w:t>
      </w:r>
      <w:bookmarkEnd w:id="96"/>
    </w:p>
    <w:p w14:paraId="7937EBB2" w14:textId="77777777" w:rsidR="00D411A0" w:rsidRPr="00652C0B" w:rsidRDefault="00FE03C9" w:rsidP="00014D20">
      <w:pPr>
        <w:jc w:val="center"/>
      </w:pPr>
      <w:r w:rsidRPr="000108CF">
        <w:rPr>
          <w:noProof/>
        </w:rPr>
        <w:pict w14:anchorId="18F15218">
          <v:shape id="_x0000_i1051" type="#_x0000_t75" style="width:453.5pt;height:21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">
            <v:imagedata r:id="rId47" o:title=""/>
            <o:lock v:ext="edit" aspectratio="f"/>
          </v:shape>
        </w:pict>
      </w:r>
    </w:p>
    <w:p w14:paraId="7159F65C" w14:textId="77777777" w:rsidR="00D411A0" w:rsidRPr="00D411A0" w:rsidRDefault="00D411A0" w:rsidP="00014D20">
      <w:pPr>
        <w:jc w:val="both"/>
        <w:rPr>
          <w:szCs w:val="23"/>
        </w:rPr>
      </w:pPr>
      <w:r w:rsidRPr="00D411A0">
        <w:rPr>
          <w:szCs w:val="23"/>
        </w:rPr>
        <w:t xml:space="preserve">W kwartałach od I do IV 2019 roku liczba beneficjentów, tj. niepełnosprawnych rolników </w:t>
      </w:r>
      <w:r w:rsidRPr="00D411A0">
        <w:rPr>
          <w:szCs w:val="23"/>
        </w:rPr>
        <w:br/>
        <w:t>oraz niepełnosprawnych domowników utrzymuje mniej więcej stałą tendencję.</w:t>
      </w:r>
    </w:p>
    <w:p w14:paraId="234D1A70" w14:textId="77777777" w:rsidR="00D411A0" w:rsidRPr="00D411A0" w:rsidRDefault="00D411A0" w:rsidP="00D411A0">
      <w:pPr>
        <w:spacing w:line="360" w:lineRule="auto"/>
        <w:jc w:val="both"/>
        <w:rPr>
          <w:sz w:val="16"/>
          <w:szCs w:val="23"/>
        </w:rPr>
      </w:pPr>
    </w:p>
    <w:p w14:paraId="5FFC0DA2" w14:textId="77777777" w:rsidR="00D411A0" w:rsidRPr="007C5006" w:rsidRDefault="007C5006" w:rsidP="007C5006">
      <w:pPr>
        <w:jc w:val="both"/>
        <w:rPr>
          <w:b/>
          <w:bCs/>
        </w:rPr>
      </w:pPr>
      <w:bookmarkStart w:id="97" w:name="_Toc34218597"/>
      <w:r w:rsidRPr="007C5006">
        <w:rPr>
          <w:b/>
          <w:bCs/>
          <w:noProof/>
        </w:rPr>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26</w:t>
      </w:r>
      <w:r w:rsidRPr="007C5006">
        <w:rPr>
          <w:b/>
          <w:bCs/>
          <w:noProof/>
        </w:rPr>
        <w:fldChar w:fldCharType="end"/>
      </w:r>
      <w:r w:rsidRPr="007C5006">
        <w:rPr>
          <w:b/>
          <w:bCs/>
          <w:noProof/>
        </w:rPr>
        <w:t xml:space="preserve"> </w:t>
      </w:r>
      <w:r w:rsidR="00D411A0" w:rsidRPr="007C5006">
        <w:rPr>
          <w:b/>
          <w:bCs/>
        </w:rPr>
        <w:t>Liczba beneficjentów uprawnionych do otrzymania refundacji składek na ubezpieczenia KRUS za I – IV kwartał 2019 r.</w:t>
      </w:r>
      <w:bookmarkEnd w:id="97"/>
    </w:p>
    <w:p w14:paraId="63A3DC9C" w14:textId="77777777" w:rsidR="00D411A0" w:rsidRDefault="00FE03C9" w:rsidP="00D411A0">
      <w:pPr>
        <w:jc w:val="both"/>
        <w:rPr>
          <w:b/>
        </w:rPr>
      </w:pPr>
      <w:r>
        <w:rPr>
          <w:b/>
          <w:noProof/>
        </w:rPr>
      </w:r>
      <w:r>
        <w:rPr>
          <w:b/>
          <w:noProof/>
        </w:rPr>
        <w:pict w14:anchorId="4998BED5">
          <v:shape id="_x0000_s1043" type="#_x0000_t75" style="width:479.7pt;height:203.65pt;mso-position-horizontal-relative:char;mso-position-vertical-relative:line">
            <v:imagedata r:id="rId48" o:title=""/>
            <w10:anchorlock/>
          </v:shape>
        </w:pict>
      </w:r>
    </w:p>
    <w:p w14:paraId="205347EE" w14:textId="77777777" w:rsidR="00D411A0" w:rsidRPr="00D411A0" w:rsidRDefault="00D411A0" w:rsidP="00D411A0">
      <w:pPr>
        <w:spacing w:before="240"/>
        <w:rPr>
          <w:sz w:val="16"/>
          <w:szCs w:val="20"/>
        </w:rPr>
      </w:pPr>
      <w:r w:rsidRPr="008371D7">
        <w:rPr>
          <w:i/>
          <w:sz w:val="20"/>
        </w:rPr>
        <w:t xml:space="preserve">Dane wg stanu na dzień </w:t>
      </w:r>
      <w:r>
        <w:rPr>
          <w:i/>
          <w:sz w:val="20"/>
        </w:rPr>
        <w:t>17</w:t>
      </w:r>
      <w:r w:rsidRPr="008371D7">
        <w:rPr>
          <w:i/>
          <w:sz w:val="20"/>
        </w:rPr>
        <w:t>.0</w:t>
      </w:r>
      <w:r>
        <w:rPr>
          <w:i/>
          <w:sz w:val="20"/>
        </w:rPr>
        <w:t>2</w:t>
      </w:r>
      <w:r w:rsidRPr="008371D7">
        <w:rPr>
          <w:i/>
          <w:sz w:val="20"/>
        </w:rPr>
        <w:t>.20</w:t>
      </w:r>
      <w:r>
        <w:rPr>
          <w:i/>
          <w:sz w:val="20"/>
        </w:rPr>
        <w:t>20</w:t>
      </w:r>
      <w:r w:rsidRPr="008371D7">
        <w:rPr>
          <w:i/>
          <w:sz w:val="20"/>
        </w:rPr>
        <w:t xml:space="preserve"> r. Dane za IV kwartał 20</w:t>
      </w:r>
      <w:r>
        <w:rPr>
          <w:i/>
          <w:sz w:val="20"/>
        </w:rPr>
        <w:t>20</w:t>
      </w:r>
      <w:r w:rsidRPr="008371D7">
        <w:rPr>
          <w:i/>
          <w:sz w:val="20"/>
        </w:rPr>
        <w:t xml:space="preserve"> są niepełne</w:t>
      </w:r>
      <w:r w:rsidRPr="00D411A0">
        <w:rPr>
          <w:sz w:val="16"/>
          <w:szCs w:val="20"/>
        </w:rPr>
        <w:t>.</w:t>
      </w:r>
    </w:p>
    <w:p w14:paraId="35FB4795" w14:textId="77777777" w:rsidR="00D411A0" w:rsidRPr="00564D3D" w:rsidRDefault="00D411A0" w:rsidP="00D411A0">
      <w:pPr>
        <w:jc w:val="both"/>
        <w:rPr>
          <w:rFonts w:cs="Calibri"/>
        </w:rPr>
      </w:pPr>
      <w:r w:rsidRPr="00564D3D">
        <w:rPr>
          <w:rFonts w:cs="Calibri"/>
        </w:rPr>
        <w:t xml:space="preserve">Planowana wielkość ustalona w ramach budżetu zadaniowego do osiągnięcia miernika w działaniu stanowiła </w:t>
      </w:r>
      <w:r>
        <w:rPr>
          <w:rFonts w:cs="Calibri"/>
        </w:rPr>
        <w:t>35 660</w:t>
      </w:r>
      <w:r w:rsidRPr="00564D3D">
        <w:rPr>
          <w:rFonts w:cs="Calibri"/>
        </w:rPr>
        <w:t xml:space="preserve"> osób, natomiast osiągnięta wielkość wyniosła </w:t>
      </w:r>
      <w:r>
        <w:rPr>
          <w:rFonts w:cs="Calibri"/>
        </w:rPr>
        <w:t>32 293</w:t>
      </w:r>
      <w:r w:rsidRPr="00564D3D">
        <w:rPr>
          <w:rFonts w:cs="Calibri"/>
        </w:rPr>
        <w:t xml:space="preserve"> osób.</w:t>
      </w:r>
    </w:p>
    <w:p w14:paraId="03F5FBF8" w14:textId="77777777" w:rsidR="00EF67F7" w:rsidRPr="007B703A" w:rsidRDefault="00EF67F7" w:rsidP="00EC38C3">
      <w:pPr>
        <w:pStyle w:val="Nagwek1"/>
      </w:pPr>
      <w:bookmarkStart w:id="98" w:name="_Toc33794888"/>
      <w:r w:rsidRPr="007B703A">
        <w:lastRenderedPageBreak/>
        <w:t xml:space="preserve">Zwrot kosztów budowy lub przebudowy związanej z modernizacją obiektów </w:t>
      </w:r>
      <w:r w:rsidRPr="007B703A">
        <w:br/>
        <w:t>i pomieszczeń zakładu, transportowych i administracyjnych – art. 32 ust. 1 pkt 2.</w:t>
      </w:r>
      <w:bookmarkEnd w:id="98"/>
    </w:p>
    <w:p w14:paraId="0ED00E99" w14:textId="77777777" w:rsidR="00BB0BAB" w:rsidRPr="00A223CC" w:rsidRDefault="00BB0BAB" w:rsidP="00BB0BAB">
      <w:pPr>
        <w:spacing w:after="0" w:line="288" w:lineRule="auto"/>
        <w:jc w:val="both"/>
        <w:rPr>
          <w:bCs/>
        </w:rPr>
      </w:pPr>
      <w:bookmarkStart w:id="99" w:name="_Hlk1031022"/>
      <w:r w:rsidRPr="00A223CC">
        <w:rPr>
          <w:bCs/>
        </w:rPr>
        <w:t>Zadanie realizowane było przez Oddziały PFRON. Zgodnie z przepisami ustawy o rehabilitacji (…), prowadzący zakład pracy może, na wniosek, otrzymać ze środków PFRON zwrot kosztów:</w:t>
      </w:r>
    </w:p>
    <w:p w14:paraId="5ECCAB38" w14:textId="77777777" w:rsidR="00BB0BAB" w:rsidRPr="00A223CC" w:rsidRDefault="00BB0BAB" w:rsidP="00BB0BAB">
      <w:pPr>
        <w:numPr>
          <w:ilvl w:val="0"/>
          <w:numId w:val="3"/>
        </w:numPr>
        <w:tabs>
          <w:tab w:val="clear" w:pos="720"/>
          <w:tab w:val="num" w:pos="360"/>
        </w:tabs>
        <w:spacing w:after="0" w:line="288" w:lineRule="auto"/>
        <w:ind w:left="360"/>
        <w:jc w:val="both"/>
        <w:rPr>
          <w:bCs/>
        </w:rPr>
      </w:pPr>
      <w:r w:rsidRPr="005B3D17">
        <w:rPr>
          <w:bCs/>
        </w:rPr>
        <w:t>budowy lub przebudowy związanej z modernizacją obiektów i pomieszczeń zakładu</w:t>
      </w:r>
      <w:r>
        <w:rPr>
          <w:bCs/>
        </w:rPr>
        <w:t>,</w:t>
      </w:r>
    </w:p>
    <w:p w14:paraId="6CD1608D" w14:textId="77777777" w:rsidR="00BB0BAB" w:rsidRPr="00A223CC" w:rsidRDefault="00BB0BAB" w:rsidP="00BB0BAB">
      <w:pPr>
        <w:numPr>
          <w:ilvl w:val="0"/>
          <w:numId w:val="3"/>
        </w:numPr>
        <w:tabs>
          <w:tab w:val="clear" w:pos="720"/>
          <w:tab w:val="num" w:pos="360"/>
        </w:tabs>
        <w:spacing w:after="0" w:line="288" w:lineRule="auto"/>
        <w:ind w:left="360"/>
        <w:jc w:val="both"/>
        <w:rPr>
          <w:bCs/>
        </w:rPr>
      </w:pPr>
      <w:r>
        <w:rPr>
          <w:bCs/>
        </w:rPr>
        <w:t>transportowych,</w:t>
      </w:r>
    </w:p>
    <w:p w14:paraId="3771FFED" w14:textId="77777777" w:rsidR="00BB0BAB" w:rsidRPr="00A223CC" w:rsidRDefault="00BB0BAB" w:rsidP="00BB0BAB">
      <w:pPr>
        <w:numPr>
          <w:ilvl w:val="0"/>
          <w:numId w:val="3"/>
        </w:numPr>
        <w:tabs>
          <w:tab w:val="clear" w:pos="720"/>
          <w:tab w:val="num" w:pos="360"/>
        </w:tabs>
        <w:spacing w:after="120" w:line="288" w:lineRule="auto"/>
        <w:ind w:left="357" w:hanging="357"/>
        <w:jc w:val="both"/>
        <w:rPr>
          <w:bCs/>
        </w:rPr>
      </w:pPr>
      <w:r w:rsidRPr="00A223CC">
        <w:rPr>
          <w:bCs/>
        </w:rPr>
        <w:t>administracyjnych.</w:t>
      </w:r>
    </w:p>
    <w:p w14:paraId="2B7406EF" w14:textId="77777777" w:rsidR="00BB0BAB" w:rsidRPr="00A223CC" w:rsidRDefault="00BB0BAB" w:rsidP="00BB0BAB">
      <w:pPr>
        <w:spacing w:after="120" w:line="288" w:lineRule="auto"/>
        <w:jc w:val="both"/>
        <w:rPr>
          <w:rFonts w:cs="Arial"/>
          <w:iCs/>
        </w:rPr>
      </w:pPr>
      <w:r w:rsidRPr="00A223CC">
        <w:rPr>
          <w:rFonts w:cs="Arial"/>
          <w:iCs/>
        </w:rPr>
        <w:t>Zwrot kosztów dotyczy wyłącznie dodatkowych kosztów pracodawcy wynikających z zatrudnienia osób niepełnosprawnych i może być przyznany pracodawcy prowadzącemu zakład pracy chronionej.</w:t>
      </w:r>
    </w:p>
    <w:p w14:paraId="1D3ABE84" w14:textId="77777777" w:rsidR="00BB0BAB" w:rsidRPr="00BB0BAB" w:rsidRDefault="00BB0BAB" w:rsidP="00BB0BAB">
      <w:pPr>
        <w:spacing w:after="0" w:line="288" w:lineRule="auto"/>
        <w:jc w:val="both"/>
        <w:rPr>
          <w:rFonts w:cs="Arial"/>
          <w:b/>
          <w:i/>
          <w:color w:val="C00000"/>
        </w:rPr>
      </w:pPr>
      <w:r w:rsidRPr="00BB0BAB">
        <w:rPr>
          <w:rFonts w:cs="Arial"/>
          <w:b/>
          <w:i/>
          <w:color w:val="C00000"/>
        </w:rPr>
        <w:t>Na realizację zadania zaplanowano środki w kwocie 6.618 tys. zł, z tego na:</w:t>
      </w:r>
    </w:p>
    <w:p w14:paraId="71AB9090" w14:textId="77777777" w:rsidR="00BB0BAB" w:rsidRPr="00A223CC" w:rsidRDefault="00BB0BAB" w:rsidP="00BB0BAB">
      <w:pPr>
        <w:numPr>
          <w:ilvl w:val="0"/>
          <w:numId w:val="2"/>
        </w:numPr>
        <w:tabs>
          <w:tab w:val="left" w:pos="360"/>
          <w:tab w:val="right" w:pos="9072"/>
        </w:tabs>
        <w:spacing w:after="0" w:line="288" w:lineRule="auto"/>
        <w:ind w:left="360"/>
        <w:jc w:val="both"/>
        <w:rPr>
          <w:rFonts w:cs="Arial"/>
        </w:rPr>
      </w:pPr>
      <w:r w:rsidRPr="00A223CC">
        <w:rPr>
          <w:rFonts w:cs="Arial"/>
        </w:rPr>
        <w:t>dofinansowanie zadań bieżących realizowanyc</w:t>
      </w:r>
      <w:r>
        <w:rPr>
          <w:rFonts w:cs="Arial"/>
        </w:rPr>
        <w:t xml:space="preserve">h przez jednostki niezaliczane </w:t>
      </w:r>
      <w:r w:rsidRPr="00A223CC">
        <w:rPr>
          <w:rFonts w:cs="Arial"/>
        </w:rPr>
        <w:t>do sektora finansów publicznych w kwocie</w:t>
      </w:r>
      <w:r>
        <w:rPr>
          <w:rFonts w:cs="Arial"/>
        </w:rPr>
        <w:tab/>
      </w:r>
      <w:r w:rsidRPr="00A223CC">
        <w:rPr>
          <w:rFonts w:cs="Arial"/>
        </w:rPr>
        <w:t xml:space="preserve"> </w:t>
      </w:r>
      <w:r w:rsidRPr="00E8665A">
        <w:rPr>
          <w:rFonts w:cs="Arial"/>
        </w:rPr>
        <w:t>5</w:t>
      </w:r>
      <w:r>
        <w:rPr>
          <w:rFonts w:cs="Arial"/>
        </w:rPr>
        <w:t xml:space="preserve">.669 tys. zł </w:t>
      </w:r>
      <w:r w:rsidRPr="00A223CC">
        <w:rPr>
          <w:rFonts w:cs="Arial"/>
        </w:rPr>
        <w:t>(§ 2450),</w:t>
      </w:r>
    </w:p>
    <w:p w14:paraId="5DD5D082" w14:textId="77777777" w:rsidR="00BB0BAB" w:rsidRPr="00A223CC" w:rsidRDefault="00BB0BAB" w:rsidP="00BB0BAB">
      <w:pPr>
        <w:numPr>
          <w:ilvl w:val="0"/>
          <w:numId w:val="2"/>
        </w:numPr>
        <w:tabs>
          <w:tab w:val="left" w:pos="360"/>
          <w:tab w:val="right" w:pos="9072"/>
        </w:tabs>
        <w:spacing w:after="120" w:line="288" w:lineRule="auto"/>
        <w:ind w:left="357" w:hanging="357"/>
        <w:jc w:val="both"/>
        <w:rPr>
          <w:rFonts w:cs="Arial"/>
        </w:rPr>
      </w:pPr>
      <w:r w:rsidRPr="00A223CC">
        <w:rPr>
          <w:rFonts w:cs="Arial"/>
        </w:rPr>
        <w:t>dofinansowanie zadań inwestycyjnych realizowanyc</w:t>
      </w:r>
      <w:r>
        <w:rPr>
          <w:rFonts w:cs="Arial"/>
        </w:rPr>
        <w:t xml:space="preserve">h przez jednostki niezaliczane </w:t>
      </w:r>
      <w:r w:rsidRPr="00A223CC">
        <w:rPr>
          <w:rFonts w:cs="Arial"/>
        </w:rPr>
        <w:t>do sektora finansów publicznych w kwocie</w:t>
      </w:r>
      <w:r>
        <w:rPr>
          <w:rFonts w:cs="Arial"/>
        </w:rPr>
        <w:tab/>
        <w:t xml:space="preserve">949 tys. </w:t>
      </w:r>
      <w:r w:rsidRPr="00A223CC">
        <w:rPr>
          <w:rFonts w:cs="Arial"/>
        </w:rPr>
        <w:t>zł</w:t>
      </w:r>
      <w:r>
        <w:rPr>
          <w:rFonts w:cs="Arial"/>
        </w:rPr>
        <w:t xml:space="preserve"> </w:t>
      </w:r>
      <w:r w:rsidRPr="00A223CC">
        <w:rPr>
          <w:rFonts w:cs="Arial"/>
        </w:rPr>
        <w:t>(§ 6270)</w:t>
      </w:r>
      <w:r>
        <w:rPr>
          <w:rFonts w:cs="Arial"/>
        </w:rPr>
        <w:t>.</w:t>
      </w:r>
    </w:p>
    <w:p w14:paraId="6EACF027" w14:textId="77777777" w:rsidR="00BB0BAB" w:rsidRPr="00BB0BAB" w:rsidRDefault="00BB0BAB" w:rsidP="00BB0BAB">
      <w:pPr>
        <w:spacing w:before="120" w:after="0" w:line="288" w:lineRule="auto"/>
        <w:jc w:val="both"/>
        <w:rPr>
          <w:rFonts w:cs="Arial"/>
          <w:b/>
          <w:i/>
          <w:color w:val="C00000"/>
        </w:rPr>
      </w:pPr>
      <w:r w:rsidRPr="00BB0BAB">
        <w:rPr>
          <w:rFonts w:cs="Arial"/>
          <w:b/>
          <w:i/>
          <w:color w:val="C00000"/>
        </w:rPr>
        <w:t xml:space="preserve">Fundusz wypłacił środki w łącznej wysokości 6.056.253,47 zł (91,51 % środków zaplanowanych), </w:t>
      </w:r>
      <w:r w:rsidRPr="00BB0BAB">
        <w:rPr>
          <w:rFonts w:cs="Arial"/>
          <w:b/>
          <w:i/>
          <w:color w:val="C00000"/>
        </w:rPr>
        <w:br/>
        <w:t>z tego na:</w:t>
      </w:r>
    </w:p>
    <w:p w14:paraId="7B85FBB4" w14:textId="77777777" w:rsidR="00BB0BAB" w:rsidRPr="00A223CC" w:rsidRDefault="00BB0BAB" w:rsidP="0063445E">
      <w:pPr>
        <w:numPr>
          <w:ilvl w:val="0"/>
          <w:numId w:val="67"/>
        </w:numPr>
        <w:tabs>
          <w:tab w:val="right" w:pos="426"/>
          <w:tab w:val="left" w:pos="6804"/>
        </w:tabs>
        <w:spacing w:after="0" w:line="288" w:lineRule="auto"/>
        <w:jc w:val="both"/>
        <w:rPr>
          <w:rFonts w:cs="Arial"/>
        </w:rPr>
      </w:pPr>
      <w:r w:rsidRPr="00A223CC">
        <w:rPr>
          <w:rFonts w:cs="Arial"/>
        </w:rPr>
        <w:t>dofinansowanie zadań bieżących realizowanyc</w:t>
      </w:r>
      <w:r>
        <w:rPr>
          <w:rFonts w:cs="Arial"/>
        </w:rPr>
        <w:t>h przez jednostki niezaliczane do sektora finansów publicznych</w:t>
      </w:r>
      <w:r w:rsidRPr="00A223CC">
        <w:rPr>
          <w:rFonts w:cs="Arial"/>
        </w:rPr>
        <w:t xml:space="preserve"> w kwocie</w:t>
      </w:r>
      <w:r>
        <w:rPr>
          <w:rFonts w:cs="Arial"/>
        </w:rPr>
        <w:tab/>
      </w:r>
      <w:r w:rsidRPr="00E8665A">
        <w:rPr>
          <w:rFonts w:cs="Arial"/>
        </w:rPr>
        <w:t>5</w:t>
      </w:r>
      <w:r>
        <w:rPr>
          <w:rFonts w:cs="Arial"/>
        </w:rPr>
        <w:t>.237.239</w:t>
      </w:r>
      <w:r w:rsidRPr="00E8665A">
        <w:rPr>
          <w:rFonts w:cs="Arial"/>
        </w:rPr>
        <w:t>,</w:t>
      </w:r>
      <w:r>
        <w:rPr>
          <w:rFonts w:cs="Arial"/>
        </w:rPr>
        <w:t xml:space="preserve">73 </w:t>
      </w:r>
      <w:r w:rsidRPr="00A223CC">
        <w:rPr>
          <w:rFonts w:cs="Arial"/>
        </w:rPr>
        <w:t>zł (§ 2450</w:t>
      </w:r>
      <w:r>
        <w:rPr>
          <w:rFonts w:cs="Arial"/>
        </w:rPr>
        <w:t>)</w:t>
      </w:r>
      <w:r w:rsidRPr="00A223CC">
        <w:rPr>
          <w:rFonts w:cs="Arial"/>
        </w:rPr>
        <w:t>,</w:t>
      </w:r>
    </w:p>
    <w:p w14:paraId="5E162C30" w14:textId="77777777" w:rsidR="00BB0BAB" w:rsidRPr="00A223CC" w:rsidRDefault="00BB0BAB" w:rsidP="00BB0BAB">
      <w:pPr>
        <w:numPr>
          <w:ilvl w:val="0"/>
          <w:numId w:val="67"/>
        </w:numPr>
        <w:tabs>
          <w:tab w:val="left" w:pos="360"/>
          <w:tab w:val="right" w:pos="9072"/>
        </w:tabs>
        <w:spacing w:after="120" w:line="288" w:lineRule="auto"/>
        <w:ind w:left="357" w:hanging="357"/>
        <w:jc w:val="both"/>
        <w:rPr>
          <w:rFonts w:cs="Arial"/>
        </w:rPr>
      </w:pPr>
      <w:r w:rsidRPr="00A223CC">
        <w:rPr>
          <w:rFonts w:cs="Arial"/>
        </w:rPr>
        <w:t>dofinansowanie zadań inwestycyjnych realizowanyc</w:t>
      </w:r>
      <w:r>
        <w:rPr>
          <w:rFonts w:cs="Arial"/>
        </w:rPr>
        <w:t xml:space="preserve">h przez jednostki niezaliczane </w:t>
      </w:r>
      <w:r w:rsidRPr="00A223CC">
        <w:rPr>
          <w:rFonts w:cs="Arial"/>
        </w:rPr>
        <w:t>do sektora finansó</w:t>
      </w:r>
      <w:r>
        <w:rPr>
          <w:rFonts w:cs="Arial"/>
        </w:rPr>
        <w:t>w publicznych w kwocie</w:t>
      </w:r>
      <w:r>
        <w:rPr>
          <w:rFonts w:cs="Arial"/>
        </w:rPr>
        <w:tab/>
        <w:t>819.013</w:t>
      </w:r>
      <w:r w:rsidRPr="00E8665A">
        <w:rPr>
          <w:rFonts w:cs="Arial"/>
        </w:rPr>
        <w:t>,</w:t>
      </w:r>
      <w:r>
        <w:rPr>
          <w:rFonts w:cs="Arial"/>
        </w:rPr>
        <w:t xml:space="preserve">74 </w:t>
      </w:r>
      <w:r w:rsidRPr="00A223CC">
        <w:rPr>
          <w:rFonts w:cs="Arial"/>
        </w:rPr>
        <w:t>zł</w:t>
      </w:r>
      <w:r>
        <w:rPr>
          <w:rFonts w:cs="Arial"/>
        </w:rPr>
        <w:t xml:space="preserve"> (§ 6270)</w:t>
      </w:r>
      <w:r w:rsidRPr="00A223CC">
        <w:rPr>
          <w:rFonts w:cs="Arial"/>
        </w:rPr>
        <w:t>.</w:t>
      </w:r>
    </w:p>
    <w:p w14:paraId="13AA1AC3" w14:textId="77777777" w:rsidR="00EC38C3" w:rsidRPr="007C5006" w:rsidRDefault="007C5006" w:rsidP="00EC38C3">
      <w:pPr>
        <w:autoSpaceDE w:val="0"/>
        <w:autoSpaceDN w:val="0"/>
        <w:adjustRightInd w:val="0"/>
        <w:spacing w:after="0" w:line="240" w:lineRule="auto"/>
        <w:jc w:val="both"/>
        <w:rPr>
          <w:rFonts w:ascii="TT38o00" w:eastAsia="Calibri" w:hAnsi="TT38o00" w:cs="TT38o00"/>
          <w:b/>
          <w:bCs/>
          <w:lang w:eastAsia="en-US"/>
        </w:rPr>
      </w:pPr>
      <w:bookmarkStart w:id="100" w:name="_Toc34218598"/>
      <w:r w:rsidRPr="007C5006">
        <w:rPr>
          <w:b/>
          <w:bCs/>
          <w:noProof/>
        </w:rPr>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27</w:t>
      </w:r>
      <w:r w:rsidRPr="007C5006">
        <w:rPr>
          <w:b/>
          <w:bCs/>
          <w:noProof/>
        </w:rPr>
        <w:fldChar w:fldCharType="end"/>
      </w:r>
      <w:r w:rsidRPr="007C5006">
        <w:rPr>
          <w:b/>
          <w:bCs/>
          <w:noProof/>
        </w:rPr>
        <w:t xml:space="preserve"> </w:t>
      </w:r>
      <w:r w:rsidR="00EC38C3" w:rsidRPr="007C5006">
        <w:rPr>
          <w:b/>
          <w:bCs/>
        </w:rPr>
        <w:t xml:space="preserve">Struktura wypłat wg rodzajów kosztów </w:t>
      </w:r>
      <w:bookmarkStart w:id="101" w:name="_Hlk1995016"/>
      <w:r w:rsidR="00EC38C3" w:rsidRPr="007C5006">
        <w:rPr>
          <w:rFonts w:ascii="TT38o00" w:eastAsia="Calibri" w:hAnsi="TT38o00" w:cs="TT38o00"/>
          <w:b/>
          <w:bCs/>
          <w:lang w:eastAsia="en-US"/>
        </w:rPr>
        <w:t>w 201</w:t>
      </w:r>
      <w:r w:rsidR="00BB6BDF">
        <w:rPr>
          <w:rFonts w:ascii="TT38o00" w:eastAsia="Calibri" w:hAnsi="TT38o00" w:cs="TT38o00"/>
          <w:b/>
          <w:bCs/>
          <w:lang w:eastAsia="en-US"/>
        </w:rPr>
        <w:t>9</w:t>
      </w:r>
      <w:r w:rsidR="00EC38C3" w:rsidRPr="007C5006">
        <w:rPr>
          <w:rFonts w:ascii="TT38o00" w:eastAsia="Calibri" w:hAnsi="TT38o00" w:cs="TT38o00"/>
          <w:b/>
          <w:bCs/>
          <w:lang w:eastAsia="en-US"/>
        </w:rPr>
        <w:t xml:space="preserve"> roku w zadaniu pn. Zwrot kosztów budowy (...) - art. 32 ust.1 pkt 2.</w:t>
      </w:r>
      <w:bookmarkEnd w:id="100"/>
    </w:p>
    <w:p w14:paraId="7FD15ED6" w14:textId="77777777" w:rsidR="00EC38C3" w:rsidRPr="00EC38C3" w:rsidRDefault="00EC38C3" w:rsidP="00EC38C3">
      <w:pPr>
        <w:autoSpaceDE w:val="0"/>
        <w:autoSpaceDN w:val="0"/>
        <w:adjustRightInd w:val="0"/>
        <w:spacing w:after="0" w:line="240" w:lineRule="auto"/>
        <w:jc w:val="both"/>
        <w:rPr>
          <w:rFonts w:ascii="TT38o00" w:eastAsia="Calibri" w:hAnsi="TT38o00" w:cs="TT38o00"/>
          <w:b/>
          <w:lang w:eastAsia="en-US"/>
        </w:rPr>
      </w:pPr>
    </w:p>
    <w:bookmarkEnd w:id="99"/>
    <w:bookmarkEnd w:id="101"/>
    <w:p w14:paraId="1E303A32" w14:textId="77777777" w:rsidR="00EC38C3" w:rsidRDefault="0081447D" w:rsidP="00EC38C3">
      <w:pPr>
        <w:spacing w:after="0"/>
      </w:pPr>
      <w:r>
        <w:rPr>
          <w:noProof/>
        </w:rPr>
      </w:r>
      <w:r>
        <w:pict w14:anchorId="71D7D1D6">
          <v:shape id="_x0000_s1090" type="#_x0000_t75" style="width:429.65pt;height:239.55pt;mso-position-horizontal-relative:char;mso-position-vertical-relative:line">
            <v:imagedata r:id="rId49" o:title=""/>
            <w10:anchorlock/>
          </v:shape>
        </w:pict>
      </w:r>
    </w:p>
    <w:p w14:paraId="3B354CC8" w14:textId="77777777" w:rsidR="0063445E" w:rsidRPr="00A52785" w:rsidRDefault="0063445E" w:rsidP="00EC38C3">
      <w:pPr>
        <w:spacing w:after="0"/>
      </w:pPr>
    </w:p>
    <w:p w14:paraId="06CF6C7A" w14:textId="77777777" w:rsidR="00EC38C3" w:rsidRPr="00EC38C3" w:rsidRDefault="007C5006" w:rsidP="00EC38C3">
      <w:pPr>
        <w:autoSpaceDE w:val="0"/>
        <w:autoSpaceDN w:val="0"/>
        <w:adjustRightInd w:val="0"/>
        <w:spacing w:after="0" w:line="240" w:lineRule="auto"/>
        <w:jc w:val="both"/>
        <w:rPr>
          <w:rFonts w:ascii="TT38o00" w:eastAsia="Calibri" w:hAnsi="TT38o00" w:cs="TT38o00"/>
          <w:b/>
          <w:lang w:eastAsia="en-US"/>
        </w:rPr>
      </w:pPr>
      <w:bookmarkStart w:id="102" w:name="_Toc34218599"/>
      <w:r w:rsidRPr="007C5006">
        <w:rPr>
          <w:b/>
          <w:bCs/>
          <w:noProof/>
        </w:rPr>
        <w:lastRenderedPageBreak/>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28</w:t>
      </w:r>
      <w:r w:rsidRPr="007C5006">
        <w:rPr>
          <w:b/>
          <w:bCs/>
          <w:noProof/>
        </w:rPr>
        <w:fldChar w:fldCharType="end"/>
      </w:r>
      <w:r>
        <w:rPr>
          <w:noProof/>
        </w:rPr>
        <w:t xml:space="preserve"> </w:t>
      </w:r>
      <w:r w:rsidR="00EC38C3" w:rsidRPr="00A52785">
        <w:rPr>
          <w:b/>
        </w:rPr>
        <w:t>Struktura wypłat wg województw</w:t>
      </w:r>
      <w:r w:rsidR="00EC38C3" w:rsidRPr="00A52785">
        <w:t xml:space="preserve"> </w:t>
      </w:r>
      <w:r w:rsidR="00EC38C3" w:rsidRPr="00EC38C3">
        <w:rPr>
          <w:rFonts w:ascii="TT38o00" w:eastAsia="Calibri" w:hAnsi="TT38o00" w:cs="TT38o00"/>
          <w:b/>
          <w:lang w:eastAsia="en-US"/>
        </w:rPr>
        <w:t>w 201</w:t>
      </w:r>
      <w:r w:rsidR="00BB6BDF">
        <w:rPr>
          <w:rFonts w:ascii="TT38o00" w:eastAsia="Calibri" w:hAnsi="TT38o00" w:cs="TT38o00"/>
          <w:b/>
          <w:lang w:eastAsia="en-US"/>
        </w:rPr>
        <w:t>9</w:t>
      </w:r>
      <w:r w:rsidR="00EC38C3" w:rsidRPr="00EC38C3">
        <w:rPr>
          <w:rFonts w:ascii="TT38o00" w:eastAsia="Calibri" w:hAnsi="TT38o00" w:cs="TT38o00"/>
          <w:b/>
          <w:lang w:eastAsia="en-US"/>
        </w:rPr>
        <w:t xml:space="preserve"> roku w zadaniu pn. Zwrot kosztów budowy (...) - art. 32 ust.1 pkt 2.</w:t>
      </w:r>
      <w:bookmarkEnd w:id="102"/>
    </w:p>
    <w:p w14:paraId="5E81334C" w14:textId="77777777" w:rsidR="00EC38C3" w:rsidRPr="00EC38C3" w:rsidRDefault="00EC38C3" w:rsidP="00EC38C3">
      <w:pPr>
        <w:autoSpaceDE w:val="0"/>
        <w:autoSpaceDN w:val="0"/>
        <w:adjustRightInd w:val="0"/>
        <w:spacing w:after="0" w:line="240" w:lineRule="auto"/>
        <w:jc w:val="both"/>
        <w:rPr>
          <w:rFonts w:ascii="TT38o00" w:eastAsia="Calibri" w:hAnsi="TT38o00" w:cs="TT38o00"/>
          <w:b/>
          <w:lang w:eastAsia="en-US"/>
        </w:rPr>
      </w:pPr>
    </w:p>
    <w:p w14:paraId="1D99E68B" w14:textId="77777777" w:rsidR="00EC38C3" w:rsidRPr="00A52785" w:rsidRDefault="0081447D" w:rsidP="00EC38C3">
      <w:r>
        <w:rPr>
          <w:noProof/>
        </w:rPr>
      </w:r>
      <w:r>
        <w:pict w14:anchorId="50832AEC">
          <v:shape id="_x0000_s1091" type="#_x0000_t75" style="width:469.5pt;height:228.5pt;mso-position-horizontal-relative:char;mso-position-vertical-relative:line">
            <v:imagedata r:id="rId50" o:title=""/>
            <w10:anchorlock/>
          </v:shape>
        </w:pict>
      </w:r>
    </w:p>
    <w:p w14:paraId="342E269B" w14:textId="77777777" w:rsidR="00BB0BAB" w:rsidRDefault="00BB0BAB" w:rsidP="00BB0BAB">
      <w:pPr>
        <w:spacing w:after="120" w:line="288" w:lineRule="auto"/>
        <w:jc w:val="both"/>
      </w:pPr>
      <w:r w:rsidRPr="00B240F2">
        <w:t xml:space="preserve">Planowana wartość miernika ustalona w ramach budżetu zadaniowego dla </w:t>
      </w:r>
      <w:r>
        <w:t xml:space="preserve">zadania </w:t>
      </w:r>
      <w:r w:rsidRPr="003001DE">
        <w:t>wynosiła</w:t>
      </w:r>
      <w:r w:rsidRPr="00B240F2">
        <w:t xml:space="preserve"> </w:t>
      </w:r>
      <w:r>
        <w:t>17.771 osób, osiągnięta – 16.815 osób.</w:t>
      </w:r>
    </w:p>
    <w:p w14:paraId="698BE66B" w14:textId="77777777" w:rsidR="00EC38C3" w:rsidRPr="00A52785" w:rsidRDefault="00EC38C3" w:rsidP="00EC38C3">
      <w:pPr>
        <w:jc w:val="both"/>
        <w:rPr>
          <w:rFonts w:cs="Calibri"/>
        </w:rPr>
      </w:pPr>
      <w:r w:rsidRPr="00A52785">
        <w:rPr>
          <w:rFonts w:cs="Calibri"/>
        </w:rPr>
        <w:t xml:space="preserve">Szczegółowe dane dotyczące zadania znajdują się w </w:t>
      </w:r>
      <w:r w:rsidRPr="00A52785">
        <w:rPr>
          <w:rFonts w:cs="Calibri"/>
          <w:b/>
        </w:rPr>
        <w:t xml:space="preserve">Tabeli nr </w:t>
      </w:r>
      <w:r w:rsidR="00F86A98">
        <w:rPr>
          <w:rFonts w:cs="Calibri"/>
          <w:b/>
        </w:rPr>
        <w:t>3</w:t>
      </w:r>
      <w:r w:rsidRPr="00A52785">
        <w:rPr>
          <w:rFonts w:cs="Calibri"/>
          <w:b/>
        </w:rPr>
        <w:t>.</w:t>
      </w:r>
    </w:p>
    <w:p w14:paraId="3713761B" w14:textId="77777777" w:rsidR="00E34CE1" w:rsidRPr="007B703A" w:rsidRDefault="00E34CE1" w:rsidP="00EC38C3">
      <w:pPr>
        <w:pStyle w:val="Nagwek1"/>
      </w:pPr>
      <w:bookmarkStart w:id="103" w:name="_Toc33794889"/>
      <w:r w:rsidRPr="007B703A">
        <w:t>Program wyrównywania różnic między regionami III</w:t>
      </w:r>
      <w:bookmarkEnd w:id="103"/>
    </w:p>
    <w:p w14:paraId="00A6BE7B" w14:textId="77777777" w:rsidR="00606FD7" w:rsidRPr="00606FD7" w:rsidRDefault="00606FD7" w:rsidP="00606FD7">
      <w:pPr>
        <w:autoSpaceDE w:val="0"/>
        <w:autoSpaceDN w:val="0"/>
        <w:adjustRightInd w:val="0"/>
        <w:spacing w:after="120" w:line="288" w:lineRule="auto"/>
        <w:jc w:val="both"/>
        <w:rPr>
          <w:rFonts w:cs="Calibri"/>
          <w:color w:val="000000"/>
        </w:rPr>
      </w:pPr>
      <w:bookmarkStart w:id="104" w:name="_Toc476050308"/>
      <w:r w:rsidRPr="00606FD7">
        <w:rPr>
          <w:rFonts w:cs="Calibri"/>
          <w:color w:val="000000"/>
        </w:rPr>
        <w:t xml:space="preserve">Celem strategicznym programu było wyrównanie szans oraz zwiększenie dostępu osób niepełnosprawnych do rehabilitacji zawodowej i społecznej ze szczególnym uwzględnieniem osób zamieszkujących regiony słabiej rozwinięte gospodarczo i społecznie. Adresatami programu mogły być: organizacje pozarządowe, jednostki samorządu terytorialnego szczebla powiatowego </w:t>
      </w:r>
      <w:r w:rsidRPr="00606FD7">
        <w:rPr>
          <w:rFonts w:cs="Calibri"/>
          <w:color w:val="000000"/>
        </w:rPr>
        <w:br/>
        <w:t xml:space="preserve">i gminnego, podmioty, które prowadzą placówki edukacyjne lub środowiskowe domy samopomocy bądź warsztaty terapii zajęciowej. </w:t>
      </w:r>
    </w:p>
    <w:p w14:paraId="17E631E7" w14:textId="77777777" w:rsidR="00606FD7" w:rsidRPr="00606FD7" w:rsidRDefault="00606FD7" w:rsidP="00606FD7">
      <w:pPr>
        <w:autoSpaceDE w:val="0"/>
        <w:autoSpaceDN w:val="0"/>
        <w:adjustRightInd w:val="0"/>
        <w:spacing w:after="0" w:line="288" w:lineRule="auto"/>
        <w:jc w:val="both"/>
        <w:rPr>
          <w:rFonts w:cs="Calibri"/>
          <w:color w:val="000000"/>
        </w:rPr>
      </w:pPr>
      <w:r w:rsidRPr="00606FD7">
        <w:rPr>
          <w:rFonts w:cs="Calibri"/>
          <w:color w:val="000000"/>
        </w:rPr>
        <w:t>W 2019 roku program zakładał realizację następujących obszarów:</w:t>
      </w:r>
    </w:p>
    <w:p w14:paraId="75152DC1" w14:textId="77777777" w:rsidR="00606FD7" w:rsidRPr="00606FD7" w:rsidRDefault="00606FD7" w:rsidP="00606FD7">
      <w:pPr>
        <w:numPr>
          <w:ilvl w:val="0"/>
          <w:numId w:val="68"/>
        </w:numPr>
        <w:autoSpaceDE w:val="0"/>
        <w:autoSpaceDN w:val="0"/>
        <w:adjustRightInd w:val="0"/>
        <w:spacing w:after="0" w:line="288" w:lineRule="auto"/>
        <w:contextualSpacing/>
        <w:jc w:val="both"/>
        <w:rPr>
          <w:rFonts w:cs="Calibri"/>
          <w:color w:val="000000"/>
        </w:rPr>
      </w:pPr>
      <w:r w:rsidRPr="00606FD7">
        <w:rPr>
          <w:rFonts w:cs="Calibri"/>
          <w:color w:val="000000"/>
        </w:rPr>
        <w:t xml:space="preserve">obszar B - likwidacja barier w urzędach,  placówkach edukacyjnych lub środowiskowych domach samopomocy w zakresie umożliwienia osobom niepełnosprawnym poruszania się </w:t>
      </w:r>
      <w:r w:rsidRPr="00606FD7">
        <w:rPr>
          <w:rFonts w:cs="Calibri"/>
          <w:color w:val="000000"/>
        </w:rPr>
        <w:br/>
        <w:t xml:space="preserve">i komunikowania, </w:t>
      </w:r>
    </w:p>
    <w:p w14:paraId="48892B5A" w14:textId="77777777" w:rsidR="00606FD7" w:rsidRPr="00606FD7" w:rsidRDefault="00606FD7" w:rsidP="00606FD7">
      <w:pPr>
        <w:numPr>
          <w:ilvl w:val="0"/>
          <w:numId w:val="68"/>
        </w:numPr>
        <w:autoSpaceDE w:val="0"/>
        <w:autoSpaceDN w:val="0"/>
        <w:adjustRightInd w:val="0"/>
        <w:spacing w:after="0" w:line="288" w:lineRule="auto"/>
        <w:contextualSpacing/>
        <w:jc w:val="both"/>
        <w:rPr>
          <w:rFonts w:cs="Calibri"/>
          <w:color w:val="000000"/>
        </w:rPr>
      </w:pPr>
      <w:r w:rsidRPr="00606FD7">
        <w:rPr>
          <w:rFonts w:cs="Calibri"/>
          <w:color w:val="000000"/>
        </w:rPr>
        <w:t>obszar C - tworzenie spółdzielni socjalnych osób prawnych,</w:t>
      </w:r>
    </w:p>
    <w:p w14:paraId="51510305" w14:textId="77777777" w:rsidR="00606FD7" w:rsidRPr="00606FD7" w:rsidRDefault="00606FD7" w:rsidP="00606FD7">
      <w:pPr>
        <w:numPr>
          <w:ilvl w:val="0"/>
          <w:numId w:val="68"/>
        </w:numPr>
        <w:autoSpaceDE w:val="0"/>
        <w:autoSpaceDN w:val="0"/>
        <w:adjustRightInd w:val="0"/>
        <w:spacing w:after="0" w:line="288" w:lineRule="auto"/>
        <w:contextualSpacing/>
        <w:jc w:val="both"/>
        <w:rPr>
          <w:rFonts w:cs="Calibri"/>
          <w:color w:val="000000"/>
        </w:rPr>
      </w:pPr>
      <w:r w:rsidRPr="00606FD7">
        <w:rPr>
          <w:rFonts w:cs="Calibri"/>
          <w:color w:val="000000"/>
        </w:rPr>
        <w:t>obszar D - likwidacja barier transportowych,</w:t>
      </w:r>
    </w:p>
    <w:p w14:paraId="2BEDC32A" w14:textId="77777777" w:rsidR="00606FD7" w:rsidRPr="00606FD7" w:rsidRDefault="00606FD7" w:rsidP="00606FD7">
      <w:pPr>
        <w:numPr>
          <w:ilvl w:val="0"/>
          <w:numId w:val="68"/>
        </w:numPr>
        <w:autoSpaceDE w:val="0"/>
        <w:autoSpaceDN w:val="0"/>
        <w:adjustRightInd w:val="0"/>
        <w:spacing w:after="0" w:line="288" w:lineRule="auto"/>
        <w:contextualSpacing/>
        <w:jc w:val="both"/>
        <w:rPr>
          <w:rFonts w:cs="Calibri"/>
          <w:color w:val="000000"/>
        </w:rPr>
      </w:pPr>
      <w:r w:rsidRPr="00606FD7">
        <w:rPr>
          <w:rFonts w:cs="Calibri"/>
          <w:color w:val="000000"/>
        </w:rPr>
        <w:t>obszar E - dofinansowanie wymaganego wkładu własnego w projektach dotyczących aktywizacji i/lub integracji osób niepełnosprawnych,</w:t>
      </w:r>
    </w:p>
    <w:p w14:paraId="5B64EEC2" w14:textId="77777777" w:rsidR="00606FD7" w:rsidRPr="00606FD7" w:rsidRDefault="00606FD7" w:rsidP="00606FD7">
      <w:pPr>
        <w:numPr>
          <w:ilvl w:val="0"/>
          <w:numId w:val="68"/>
        </w:numPr>
        <w:autoSpaceDE w:val="0"/>
        <w:autoSpaceDN w:val="0"/>
        <w:adjustRightInd w:val="0"/>
        <w:spacing w:after="0" w:line="288" w:lineRule="auto"/>
        <w:contextualSpacing/>
        <w:jc w:val="both"/>
        <w:rPr>
          <w:rFonts w:cs="Calibri"/>
          <w:color w:val="000000"/>
        </w:rPr>
      </w:pPr>
      <w:r w:rsidRPr="00606FD7">
        <w:rPr>
          <w:rFonts w:cs="Calibri"/>
          <w:color w:val="000000"/>
        </w:rPr>
        <w:t>obszar F - tworzenie warsztatów terapii zajęciowej,</w:t>
      </w:r>
    </w:p>
    <w:p w14:paraId="4A2873C6" w14:textId="77777777" w:rsidR="00606FD7" w:rsidRPr="00606FD7" w:rsidRDefault="00606FD7" w:rsidP="00606FD7">
      <w:pPr>
        <w:numPr>
          <w:ilvl w:val="0"/>
          <w:numId w:val="68"/>
        </w:numPr>
        <w:autoSpaceDE w:val="0"/>
        <w:autoSpaceDN w:val="0"/>
        <w:adjustRightInd w:val="0"/>
        <w:spacing w:after="120" w:line="288" w:lineRule="auto"/>
        <w:ind w:left="357" w:hanging="357"/>
        <w:jc w:val="both"/>
        <w:rPr>
          <w:rFonts w:cs="Calibri"/>
          <w:color w:val="000000"/>
        </w:rPr>
      </w:pPr>
      <w:r w:rsidRPr="00606FD7">
        <w:rPr>
          <w:rFonts w:cs="Calibri"/>
          <w:color w:val="000000"/>
        </w:rPr>
        <w:t>obszar G - finansowanie zadań ustawowych dotyczących rehabilitacji zawodowej osób niepełnosprawnych.</w:t>
      </w:r>
    </w:p>
    <w:p w14:paraId="0CEE50F8" w14:textId="77777777" w:rsidR="00606FD7" w:rsidRPr="00606FD7" w:rsidRDefault="00606FD7" w:rsidP="00606FD7">
      <w:pPr>
        <w:autoSpaceDE w:val="0"/>
        <w:autoSpaceDN w:val="0"/>
        <w:adjustRightInd w:val="0"/>
        <w:spacing w:line="288" w:lineRule="auto"/>
        <w:jc w:val="both"/>
        <w:rPr>
          <w:rFonts w:cs="Calibri"/>
          <w:color w:val="000000"/>
        </w:rPr>
      </w:pPr>
      <w:r w:rsidRPr="00606FD7">
        <w:rPr>
          <w:rFonts w:cs="Calibri"/>
          <w:color w:val="000000"/>
        </w:rPr>
        <w:lastRenderedPageBreak/>
        <w:t xml:space="preserve">Uchwałą nr 8/2019 Rady Nadzorczej PFRON z dnia 6 września 2019 r. wprowadzone zostały zmiany rozszerzające program o obszar A dotyczący zapewnienia dostępności w wielorodzinnych budynkach mieszkalnych, wprowadzające nowych adresatów programu w obszarach B i D oraz zwiększające zakres wsparcia w obszarze F umożliwiający przeciwdziałaniu degradacji infrastruktury istniejących warsztatów terapii zajęciowej. Decyzją Zarządu PFRON z dnia 26 września 2019 r. (uchwała </w:t>
      </w:r>
      <w:r w:rsidRPr="00606FD7">
        <w:rPr>
          <w:rFonts w:cs="Calibri"/>
          <w:color w:val="000000"/>
        </w:rPr>
        <w:br/>
        <w:t xml:space="preserve">nr 59/2019) uruchomiona została realizacja obszaru A, dla którego wyznaczony został termin składania wniosków do Oddziałów PFRON od 1 października do 30 listopada 2019 r. W 2019 r. pozytywnie rozpatrzony został 1 wniosek złożony w Oddziale Świętokrzyskim, do którego wystawiona została promesa na kwotę 35.988,86 zł. Rozpoczęcie realizacji projektu i wypłata środków zaplanowana jest w 2020 r. Realizacja pozostałych obszarów (w dotychczasowym oraz rozszerzonym zakresie) uruchomiona zostanie w 2020 r. Termin na składanie wniosków na rok 2020 wyznaczono </w:t>
      </w:r>
      <w:r w:rsidRPr="00606FD7">
        <w:rPr>
          <w:rFonts w:cs="Calibri"/>
          <w:color w:val="000000"/>
        </w:rPr>
        <w:br/>
        <w:t>od dnia 1 grudnia 2019 r. do 28 lutego 2020 r. dla obszarów B, C, D, F i G oraz do 30 listopada dla obszarów A i E.</w:t>
      </w:r>
    </w:p>
    <w:p w14:paraId="2DA4EBFF" w14:textId="77777777" w:rsidR="00606FD7" w:rsidRDefault="00606FD7" w:rsidP="00606FD7">
      <w:pPr>
        <w:spacing w:after="0" w:line="288" w:lineRule="auto"/>
        <w:jc w:val="both"/>
        <w:rPr>
          <w:b/>
          <w:i/>
          <w:color w:val="C00000"/>
        </w:rPr>
      </w:pPr>
      <w:r w:rsidRPr="00606FD7">
        <w:rPr>
          <w:b/>
          <w:i/>
          <w:color w:val="C00000"/>
        </w:rPr>
        <w:t>Na realizację zadania zaplanowano środki w kwocie 65.175 tys. zł, z tego na:</w:t>
      </w:r>
    </w:p>
    <w:p w14:paraId="2AFE6E6E" w14:textId="77777777" w:rsidR="00606FD7" w:rsidRPr="00606FD7" w:rsidRDefault="00606FD7" w:rsidP="00606FD7">
      <w:pPr>
        <w:spacing w:after="0" w:line="288" w:lineRule="auto"/>
        <w:jc w:val="both"/>
        <w:rPr>
          <w:b/>
          <w:i/>
          <w:color w:val="C00000"/>
        </w:rPr>
      </w:pPr>
    </w:p>
    <w:p w14:paraId="7DDF2ECD" w14:textId="77777777" w:rsidR="00606FD7" w:rsidRPr="00606FD7" w:rsidRDefault="00606FD7" w:rsidP="00606FD7">
      <w:pPr>
        <w:numPr>
          <w:ilvl w:val="0"/>
          <w:numId w:val="67"/>
        </w:numPr>
        <w:tabs>
          <w:tab w:val="right" w:pos="426"/>
          <w:tab w:val="left" w:pos="7088"/>
        </w:tabs>
        <w:spacing w:after="0" w:line="288" w:lineRule="auto"/>
        <w:ind w:left="357" w:hanging="357"/>
        <w:jc w:val="both"/>
      </w:pPr>
      <w:r w:rsidRPr="00606FD7">
        <w:t xml:space="preserve">dofinasowanie zadań bieżących realizowanych przez jednostki sektora finansów publicznych </w:t>
      </w:r>
      <w:r w:rsidRPr="00606FD7">
        <w:br/>
        <w:t>w kwocie</w:t>
      </w:r>
      <w:r w:rsidRPr="00606FD7">
        <w:tab/>
        <w:t>2.575 tys. zł (§ 2440),</w:t>
      </w:r>
    </w:p>
    <w:p w14:paraId="76135B31" w14:textId="77777777" w:rsidR="00606FD7" w:rsidRPr="00606FD7" w:rsidRDefault="00606FD7" w:rsidP="00606FD7">
      <w:pPr>
        <w:numPr>
          <w:ilvl w:val="0"/>
          <w:numId w:val="67"/>
        </w:numPr>
        <w:tabs>
          <w:tab w:val="right" w:pos="426"/>
          <w:tab w:val="left" w:pos="7088"/>
        </w:tabs>
        <w:spacing w:after="0" w:line="288" w:lineRule="auto"/>
        <w:ind w:left="357" w:hanging="357"/>
        <w:jc w:val="both"/>
      </w:pPr>
      <w:r w:rsidRPr="00606FD7">
        <w:t>dofinasowanie zadań bieżących realizowanych przez jednostki niezaliczane do sektora finansów publicznych w kwocie</w:t>
      </w:r>
      <w:r w:rsidRPr="00606FD7">
        <w:tab/>
        <w:t>1.200 tys. zł (§ 2450),</w:t>
      </w:r>
    </w:p>
    <w:p w14:paraId="5F9E5638" w14:textId="77777777" w:rsidR="00606FD7" w:rsidRPr="00606FD7" w:rsidRDefault="00606FD7" w:rsidP="00606FD7">
      <w:pPr>
        <w:numPr>
          <w:ilvl w:val="0"/>
          <w:numId w:val="67"/>
        </w:numPr>
        <w:tabs>
          <w:tab w:val="right" w:pos="426"/>
          <w:tab w:val="left" w:pos="6946"/>
        </w:tabs>
        <w:spacing w:after="0" w:line="288" w:lineRule="auto"/>
        <w:ind w:left="357" w:hanging="357"/>
        <w:jc w:val="both"/>
      </w:pPr>
      <w:r w:rsidRPr="00606FD7">
        <w:t>dofinasowanie zadań inwestycyjnych realizowanych przez jednostki sektora finansów publicznych w kwocie</w:t>
      </w:r>
      <w:r w:rsidRPr="00606FD7">
        <w:tab/>
        <w:t>53.700 tys. zł (§ 6260),</w:t>
      </w:r>
    </w:p>
    <w:p w14:paraId="585E8014" w14:textId="77777777" w:rsidR="00606FD7" w:rsidRPr="00606FD7" w:rsidRDefault="00606FD7" w:rsidP="00606FD7">
      <w:pPr>
        <w:numPr>
          <w:ilvl w:val="0"/>
          <w:numId w:val="67"/>
        </w:numPr>
        <w:tabs>
          <w:tab w:val="right" w:pos="426"/>
          <w:tab w:val="left" w:pos="7088"/>
        </w:tabs>
        <w:spacing w:after="120" w:line="288" w:lineRule="auto"/>
        <w:ind w:left="357" w:hanging="357"/>
        <w:jc w:val="both"/>
      </w:pPr>
      <w:r w:rsidRPr="00606FD7">
        <w:t>dofinasowanie zadań inwestycyjnych realizowanych przez jednostki niezaliczane do sektora finansów publicznych w kwocie</w:t>
      </w:r>
      <w:r w:rsidRPr="00606FD7">
        <w:tab/>
        <w:t>7.700 tys. zł (§ 6270).</w:t>
      </w:r>
    </w:p>
    <w:p w14:paraId="3C646206" w14:textId="77777777" w:rsidR="00606FD7" w:rsidRDefault="00606FD7" w:rsidP="00606FD7">
      <w:pPr>
        <w:spacing w:after="0" w:line="288" w:lineRule="auto"/>
        <w:jc w:val="both"/>
        <w:rPr>
          <w:b/>
          <w:i/>
          <w:color w:val="C00000"/>
        </w:rPr>
      </w:pPr>
      <w:r w:rsidRPr="00606FD7">
        <w:rPr>
          <w:b/>
          <w:i/>
          <w:color w:val="C00000"/>
        </w:rPr>
        <w:t xml:space="preserve">Fundusz wypłacił środki w łącznej wysokości 54.438.041,64 zł (83,53 % środków zaplanowanych), </w:t>
      </w:r>
      <w:r w:rsidRPr="00606FD7">
        <w:rPr>
          <w:b/>
          <w:i/>
          <w:color w:val="C00000"/>
        </w:rPr>
        <w:br/>
        <w:t>z tego na:</w:t>
      </w:r>
    </w:p>
    <w:p w14:paraId="72114317" w14:textId="77777777" w:rsidR="00606FD7" w:rsidRPr="00606FD7" w:rsidRDefault="00606FD7" w:rsidP="00606FD7">
      <w:pPr>
        <w:spacing w:after="0" w:line="288" w:lineRule="auto"/>
        <w:jc w:val="both"/>
        <w:rPr>
          <w:b/>
          <w:i/>
          <w:color w:val="C00000"/>
        </w:rPr>
      </w:pPr>
    </w:p>
    <w:p w14:paraId="1B47AB11" w14:textId="77777777" w:rsidR="00606FD7" w:rsidRPr="00606FD7" w:rsidRDefault="00606FD7" w:rsidP="00606FD7">
      <w:pPr>
        <w:numPr>
          <w:ilvl w:val="0"/>
          <w:numId w:val="67"/>
        </w:numPr>
        <w:tabs>
          <w:tab w:val="right" w:pos="426"/>
          <w:tab w:val="left" w:pos="6946"/>
        </w:tabs>
        <w:spacing w:after="0" w:line="288" w:lineRule="auto"/>
        <w:ind w:left="357" w:hanging="357"/>
        <w:jc w:val="both"/>
      </w:pPr>
      <w:r w:rsidRPr="00606FD7">
        <w:t xml:space="preserve">dofinasowanie zadań bieżących realizowanych przez jednostki sektora finansów publicznych </w:t>
      </w:r>
      <w:r w:rsidRPr="00606FD7">
        <w:br/>
        <w:t>w kwocie</w:t>
      </w:r>
      <w:r w:rsidRPr="00606FD7">
        <w:tab/>
        <w:t>666.756,29 zł (§ 2440),</w:t>
      </w:r>
    </w:p>
    <w:p w14:paraId="277A5942" w14:textId="77777777" w:rsidR="00606FD7" w:rsidRPr="00606FD7" w:rsidRDefault="00606FD7" w:rsidP="00606FD7">
      <w:pPr>
        <w:numPr>
          <w:ilvl w:val="0"/>
          <w:numId w:val="67"/>
        </w:numPr>
        <w:tabs>
          <w:tab w:val="right" w:pos="426"/>
          <w:tab w:val="left" w:pos="6946"/>
        </w:tabs>
        <w:spacing w:after="0" w:line="288" w:lineRule="auto"/>
        <w:ind w:left="357" w:hanging="357"/>
        <w:jc w:val="both"/>
      </w:pPr>
      <w:r w:rsidRPr="00606FD7">
        <w:t>dofinasowanie zadań bieżących realizowanych przez jednostki niezaliczane do sektora finansów publicznych w kwocie</w:t>
      </w:r>
      <w:r w:rsidRPr="00606FD7">
        <w:tab/>
        <w:t>539.650,24 zł (§ 2450),</w:t>
      </w:r>
    </w:p>
    <w:p w14:paraId="1BBF07A7" w14:textId="77777777" w:rsidR="00606FD7" w:rsidRPr="00606FD7" w:rsidRDefault="00606FD7" w:rsidP="00606FD7">
      <w:pPr>
        <w:numPr>
          <w:ilvl w:val="0"/>
          <w:numId w:val="67"/>
        </w:numPr>
        <w:tabs>
          <w:tab w:val="right" w:pos="426"/>
          <w:tab w:val="left" w:pos="6663"/>
        </w:tabs>
        <w:spacing w:after="0" w:line="288" w:lineRule="auto"/>
        <w:ind w:left="357" w:hanging="357"/>
        <w:jc w:val="both"/>
      </w:pPr>
      <w:r w:rsidRPr="00606FD7">
        <w:t>dofinasowanie zadań inwestycyjnych realizowanych przez jednostki sektora finansów publicznych w kwocie</w:t>
      </w:r>
      <w:r w:rsidRPr="00606FD7">
        <w:tab/>
        <w:t>50.012.849,96 zł (§ 6260),</w:t>
      </w:r>
    </w:p>
    <w:p w14:paraId="0A9560DF" w14:textId="77777777" w:rsidR="00606FD7" w:rsidRPr="00606FD7" w:rsidRDefault="00606FD7" w:rsidP="00606FD7">
      <w:pPr>
        <w:numPr>
          <w:ilvl w:val="0"/>
          <w:numId w:val="67"/>
        </w:numPr>
        <w:tabs>
          <w:tab w:val="right" w:pos="426"/>
          <w:tab w:val="left" w:pos="6804"/>
        </w:tabs>
        <w:spacing w:line="288" w:lineRule="auto"/>
        <w:ind w:left="357" w:hanging="357"/>
        <w:jc w:val="both"/>
      </w:pPr>
      <w:r w:rsidRPr="00606FD7">
        <w:t>dofinasowanie zadań inwestycyjnych realizowanych przez jednostki niezaliczane do sektora finansów publicznych w kwocie</w:t>
      </w:r>
      <w:r w:rsidRPr="00606FD7">
        <w:tab/>
        <w:t>3.218.785,15 zł (§ 6270).</w:t>
      </w:r>
    </w:p>
    <w:p w14:paraId="1FB1FE44" w14:textId="77777777" w:rsidR="00582181" w:rsidRPr="00EC38C3" w:rsidRDefault="00582181" w:rsidP="007C5006">
      <w:pPr>
        <w:tabs>
          <w:tab w:val="right" w:pos="284"/>
          <w:tab w:val="left" w:pos="6804"/>
        </w:tabs>
        <w:spacing w:after="0"/>
        <w:ind w:left="360"/>
        <w:jc w:val="both"/>
      </w:pPr>
    </w:p>
    <w:p w14:paraId="0A743379" w14:textId="77777777" w:rsidR="00EC38C3" w:rsidRPr="00EC38C3" w:rsidRDefault="007C5006" w:rsidP="00EC38C3">
      <w:pPr>
        <w:keepNext/>
        <w:spacing w:line="240" w:lineRule="auto"/>
        <w:jc w:val="both"/>
        <w:rPr>
          <w:b/>
          <w:bCs/>
        </w:rPr>
      </w:pPr>
      <w:bookmarkStart w:id="105" w:name="_Toc34218600"/>
      <w:bookmarkEnd w:id="104"/>
      <w:r w:rsidRPr="007C5006">
        <w:rPr>
          <w:b/>
          <w:bCs/>
          <w:noProof/>
        </w:rPr>
        <w:lastRenderedPageBreak/>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29</w:t>
      </w:r>
      <w:r w:rsidRPr="007C5006">
        <w:rPr>
          <w:b/>
          <w:bCs/>
          <w:noProof/>
        </w:rPr>
        <w:fldChar w:fldCharType="end"/>
      </w:r>
      <w:r w:rsidRPr="007C5006">
        <w:rPr>
          <w:b/>
          <w:bCs/>
          <w:noProof/>
        </w:rPr>
        <w:t xml:space="preserve"> </w:t>
      </w:r>
      <w:r w:rsidR="00EC38C3" w:rsidRPr="007C5006">
        <w:rPr>
          <w:b/>
          <w:bCs/>
        </w:rPr>
        <w:t xml:space="preserve">Kwota wypłacona wg województw – </w:t>
      </w:r>
      <w:bookmarkStart w:id="106" w:name="_Hlk1994592"/>
      <w:r w:rsidR="00EC38C3" w:rsidRPr="007C5006">
        <w:rPr>
          <w:b/>
          <w:bCs/>
        </w:rPr>
        <w:t>„Program wyrównywania różnic między</w:t>
      </w:r>
      <w:r w:rsidR="00EC38C3" w:rsidRPr="00EC38C3">
        <w:rPr>
          <w:b/>
          <w:bCs/>
        </w:rPr>
        <w:t xml:space="preserve"> regionami III”.</w:t>
      </w:r>
      <w:bookmarkEnd w:id="105"/>
    </w:p>
    <w:bookmarkStart w:id="107" w:name="_Toc476050309"/>
    <w:bookmarkEnd w:id="106"/>
    <w:p w14:paraId="26E76859" w14:textId="77777777" w:rsidR="00EC38C3" w:rsidRPr="00EC38C3" w:rsidRDefault="0081447D" w:rsidP="00EC38C3">
      <w:r>
        <w:rPr>
          <w:noProof/>
        </w:rPr>
      </w:r>
      <w:r>
        <w:pict w14:anchorId="05EE982A">
          <v:shape id="_x0000_s1092" type="#_x0000_t75" style="width:458.9pt;height:241.45pt;mso-position-horizontal-relative:char;mso-position-vertical-relative:line">
            <v:imagedata r:id="rId51" o:title=""/>
            <w10:anchorlock/>
          </v:shape>
        </w:pict>
      </w:r>
    </w:p>
    <w:p w14:paraId="169AEB70" w14:textId="77777777" w:rsidR="00EC38C3" w:rsidRPr="007C5006" w:rsidRDefault="007C5006" w:rsidP="00EC38C3">
      <w:pPr>
        <w:keepNext/>
        <w:spacing w:line="240" w:lineRule="auto"/>
        <w:jc w:val="both"/>
        <w:rPr>
          <w:b/>
          <w:bCs/>
        </w:rPr>
      </w:pPr>
      <w:bookmarkStart w:id="108" w:name="_Toc34218601"/>
      <w:bookmarkEnd w:id="107"/>
      <w:r w:rsidRPr="007C5006">
        <w:rPr>
          <w:b/>
          <w:bCs/>
          <w:noProof/>
        </w:rPr>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30</w:t>
      </w:r>
      <w:r w:rsidRPr="007C5006">
        <w:rPr>
          <w:b/>
          <w:bCs/>
          <w:noProof/>
        </w:rPr>
        <w:fldChar w:fldCharType="end"/>
      </w:r>
      <w:r w:rsidRPr="007C5006">
        <w:rPr>
          <w:b/>
          <w:bCs/>
          <w:noProof/>
        </w:rPr>
        <w:t xml:space="preserve"> </w:t>
      </w:r>
      <w:r w:rsidR="00EC38C3" w:rsidRPr="007C5006">
        <w:rPr>
          <w:b/>
          <w:bCs/>
        </w:rPr>
        <w:t>Struktura wypłat wg rodzajów kosztów - „Program wyrównywania różnic między regionami III”.</w:t>
      </w:r>
      <w:bookmarkEnd w:id="108"/>
    </w:p>
    <w:bookmarkStart w:id="109" w:name="_MON_1549268122"/>
    <w:bookmarkEnd w:id="109"/>
    <w:p w14:paraId="5046D7A4" w14:textId="77777777" w:rsidR="00EC38C3" w:rsidRPr="00EC38C3" w:rsidRDefault="0081447D" w:rsidP="00606FD7">
      <w:pPr>
        <w:jc w:val="center"/>
      </w:pPr>
      <w:r>
        <w:rPr>
          <w:noProof/>
        </w:rPr>
      </w:r>
      <w:r>
        <w:pict w14:anchorId="7B6D03A7">
          <v:shape id="_x0000_s1093" type="#_x0000_t75" style="width:409.95pt;height:227.55pt;mso-position-horizontal-relative:char;mso-position-vertical-relative:line">
            <v:imagedata r:id="rId52" o:title=""/>
            <w10:anchorlock/>
          </v:shape>
        </w:pict>
      </w:r>
    </w:p>
    <w:p w14:paraId="48CB9202" w14:textId="77777777" w:rsidR="00606FD7" w:rsidRPr="00606FD7" w:rsidRDefault="00606FD7" w:rsidP="00606FD7">
      <w:pPr>
        <w:spacing w:after="120" w:line="288" w:lineRule="auto"/>
        <w:jc w:val="both"/>
      </w:pPr>
      <w:r w:rsidRPr="00606FD7">
        <w:t>Planowana wartość miernika ustalona w ramach budżetu zadaniowego dla programu wynosiła 26.000 osób, osiągnięta – 29.022 osób.</w:t>
      </w:r>
    </w:p>
    <w:p w14:paraId="44AD31FD" w14:textId="77777777" w:rsidR="00EC38C3" w:rsidRPr="00EC38C3" w:rsidRDefault="00EC38C3" w:rsidP="00EC38C3">
      <w:pPr>
        <w:tabs>
          <w:tab w:val="num" w:pos="360"/>
        </w:tabs>
        <w:jc w:val="both"/>
      </w:pPr>
      <w:r w:rsidRPr="00EC38C3">
        <w:rPr>
          <w:rFonts w:cs="Calibri"/>
        </w:rPr>
        <w:t xml:space="preserve">Szczegółowe dane dotyczące programu znajdują się w </w:t>
      </w:r>
      <w:r w:rsidRPr="00EC38C3">
        <w:rPr>
          <w:rFonts w:cs="Calibri"/>
          <w:b/>
        </w:rPr>
        <w:t xml:space="preserve">Tabeli nr  </w:t>
      </w:r>
      <w:r w:rsidR="00F86A98">
        <w:rPr>
          <w:rFonts w:cs="Calibri"/>
          <w:b/>
        </w:rPr>
        <w:t>4 i 5</w:t>
      </w:r>
      <w:r w:rsidRPr="00EC38C3">
        <w:rPr>
          <w:rFonts w:cs="Calibri"/>
          <w:b/>
        </w:rPr>
        <w:t xml:space="preserve"> .</w:t>
      </w:r>
    </w:p>
    <w:p w14:paraId="436399E4" w14:textId="77777777" w:rsidR="00E34CE1" w:rsidRPr="007B703A" w:rsidRDefault="00E34CE1" w:rsidP="00EC38C3">
      <w:pPr>
        <w:pStyle w:val="Nagwek1"/>
      </w:pPr>
      <w:bookmarkStart w:id="110" w:name="_Toc33794890"/>
      <w:r w:rsidRPr="007B703A">
        <w:lastRenderedPageBreak/>
        <w:t>Dofinansowanie</w:t>
      </w:r>
      <w:r w:rsidR="001875AF" w:rsidRPr="007B703A">
        <w:t xml:space="preserve"> do</w:t>
      </w:r>
      <w:r w:rsidRPr="007B703A">
        <w:t xml:space="preserve"> oprocentowania kredytów bankowych – art. 32 ust. 1 pkt 1 ustawy o rehabilitacji</w:t>
      </w:r>
      <w:bookmarkEnd w:id="110"/>
    </w:p>
    <w:p w14:paraId="5F1397A4" w14:textId="77777777" w:rsidR="00606FD7" w:rsidRPr="00520E78" w:rsidRDefault="00606FD7" w:rsidP="00606FD7">
      <w:pPr>
        <w:spacing w:after="120" w:line="288" w:lineRule="auto"/>
        <w:jc w:val="both"/>
        <w:rPr>
          <w:rFonts w:cs="Arial"/>
        </w:rPr>
      </w:pPr>
      <w:r w:rsidRPr="00054777">
        <w:rPr>
          <w:rFonts w:cs="Arial"/>
        </w:rPr>
        <w:t>W ramach za</w:t>
      </w:r>
      <w:r>
        <w:rPr>
          <w:rFonts w:cs="Arial"/>
        </w:rPr>
        <w:t>dania dofinansowanie przyznawane</w:t>
      </w:r>
      <w:r w:rsidRPr="00054777">
        <w:rPr>
          <w:rFonts w:cs="Arial"/>
        </w:rPr>
        <w:t xml:space="preserve"> było p</w:t>
      </w:r>
      <w:r>
        <w:rPr>
          <w:rFonts w:cs="Arial"/>
        </w:rPr>
        <w:t>rowadzącemu</w:t>
      </w:r>
      <w:r w:rsidRPr="00316A81">
        <w:rPr>
          <w:rFonts w:cs="Arial"/>
        </w:rPr>
        <w:t xml:space="preserve"> zakład pracy chronionej</w:t>
      </w:r>
      <w:r>
        <w:rPr>
          <w:rFonts w:cs="Arial"/>
        </w:rPr>
        <w:t xml:space="preserve"> </w:t>
      </w:r>
      <w:r>
        <w:rPr>
          <w:rFonts w:cs="Arial"/>
        </w:rPr>
        <w:br/>
        <w:t xml:space="preserve">w wysokości </w:t>
      </w:r>
      <w:r w:rsidRPr="00316A81">
        <w:rPr>
          <w:rFonts w:cs="Arial"/>
        </w:rPr>
        <w:t>do 50% oprocentowania zaciągniętych kredytów bankowych</w:t>
      </w:r>
      <w:r>
        <w:rPr>
          <w:rFonts w:cs="Arial"/>
        </w:rPr>
        <w:t xml:space="preserve">, pod warunkiem </w:t>
      </w:r>
      <w:r w:rsidRPr="00316A81">
        <w:rPr>
          <w:rFonts w:cs="Arial"/>
        </w:rPr>
        <w:t>wykorzystywania tych kredytów na cele związane z rehabilitacją zawodową</w:t>
      </w:r>
      <w:r>
        <w:rPr>
          <w:rFonts w:cs="Arial"/>
        </w:rPr>
        <w:t xml:space="preserve"> </w:t>
      </w:r>
      <w:r w:rsidRPr="00316A81">
        <w:rPr>
          <w:rFonts w:cs="Arial"/>
        </w:rPr>
        <w:t>i społeczną osób niepełnosprawnych.</w:t>
      </w:r>
      <w:r w:rsidRPr="00316A81">
        <w:t xml:space="preserve"> </w:t>
      </w:r>
      <w:r w:rsidRPr="00316A81">
        <w:rPr>
          <w:rFonts w:cs="Arial"/>
        </w:rPr>
        <w:t>Realizator</w:t>
      </w:r>
      <w:r>
        <w:rPr>
          <w:rFonts w:cs="Arial"/>
        </w:rPr>
        <w:t xml:space="preserve">em </w:t>
      </w:r>
      <w:r w:rsidRPr="00316A81">
        <w:rPr>
          <w:rFonts w:cs="Arial"/>
        </w:rPr>
        <w:t>zadania</w:t>
      </w:r>
      <w:r>
        <w:rPr>
          <w:rFonts w:cs="Arial"/>
        </w:rPr>
        <w:t xml:space="preserve"> było </w:t>
      </w:r>
      <w:r w:rsidRPr="00316A81">
        <w:rPr>
          <w:rFonts w:cs="Arial"/>
        </w:rPr>
        <w:t>Biuro PFRON</w:t>
      </w:r>
      <w:r>
        <w:rPr>
          <w:rFonts w:cs="Arial"/>
        </w:rPr>
        <w:t>.</w:t>
      </w:r>
    </w:p>
    <w:p w14:paraId="0DAD6A4A" w14:textId="77777777" w:rsidR="00606FD7" w:rsidRPr="00606FD7" w:rsidRDefault="00606FD7" w:rsidP="00606FD7">
      <w:pPr>
        <w:spacing w:after="120" w:line="288" w:lineRule="auto"/>
        <w:jc w:val="both"/>
        <w:rPr>
          <w:rFonts w:cs="Arial"/>
          <w:b/>
          <w:i/>
          <w:color w:val="C00000"/>
        </w:rPr>
      </w:pPr>
      <w:r w:rsidRPr="00606FD7">
        <w:rPr>
          <w:rFonts w:cs="Arial"/>
          <w:b/>
          <w:i/>
          <w:color w:val="C00000"/>
        </w:rPr>
        <w:t xml:space="preserve">Na realizację zadania zaplanowano środki w wysokości 1.300 tys. zł na wydatki bieżące </w:t>
      </w:r>
      <w:r w:rsidRPr="00606FD7">
        <w:rPr>
          <w:rFonts w:cs="Arial"/>
          <w:b/>
          <w:i/>
          <w:color w:val="C00000"/>
        </w:rPr>
        <w:br/>
        <w:t>dla jednostek nie zaliczanych do sektora finansów publicznych (§ 2450).</w:t>
      </w:r>
    </w:p>
    <w:p w14:paraId="50D34816" w14:textId="77777777" w:rsidR="00606FD7" w:rsidRPr="00606FD7" w:rsidRDefault="00606FD7" w:rsidP="00606FD7">
      <w:pPr>
        <w:spacing w:after="120" w:line="288" w:lineRule="auto"/>
        <w:jc w:val="both"/>
        <w:rPr>
          <w:rFonts w:cs="Arial"/>
          <w:b/>
          <w:i/>
          <w:color w:val="C00000"/>
          <w:highlight w:val="yellow"/>
        </w:rPr>
      </w:pPr>
      <w:r w:rsidRPr="00606FD7">
        <w:rPr>
          <w:rFonts w:cs="Arial"/>
          <w:b/>
          <w:i/>
          <w:color w:val="C00000"/>
        </w:rPr>
        <w:t xml:space="preserve">Fundusz wypłacił środki w łącznej wysokości </w:t>
      </w:r>
      <w:r w:rsidRPr="00606FD7">
        <w:rPr>
          <w:rFonts w:cs="Arial"/>
          <w:b/>
          <w:bCs/>
          <w:i/>
          <w:color w:val="C00000"/>
        </w:rPr>
        <w:t>937.748,57 zł</w:t>
      </w:r>
      <w:r w:rsidRPr="00606FD7">
        <w:rPr>
          <w:rFonts w:cs="Arial"/>
          <w:b/>
          <w:i/>
          <w:color w:val="C00000"/>
        </w:rPr>
        <w:t xml:space="preserve"> (tj. 72,13 %</w:t>
      </w:r>
      <w:r w:rsidRPr="00606FD7">
        <w:rPr>
          <w:b/>
          <w:i/>
          <w:color w:val="C00000"/>
        </w:rPr>
        <w:t xml:space="preserve"> </w:t>
      </w:r>
      <w:r w:rsidRPr="00606FD7">
        <w:rPr>
          <w:rFonts w:cs="Arial"/>
          <w:b/>
          <w:i/>
          <w:color w:val="C00000"/>
        </w:rPr>
        <w:t xml:space="preserve">środków zaplanowanych), </w:t>
      </w:r>
      <w:r w:rsidRPr="00606FD7">
        <w:rPr>
          <w:rFonts w:cs="Arial"/>
          <w:b/>
          <w:i/>
          <w:color w:val="C00000"/>
        </w:rPr>
        <w:br/>
        <w:t>w tym kwota wypłacona w ramach zobowiązań z 2018 roku wyniosła 261.703,38</w:t>
      </w:r>
      <w:r w:rsidRPr="00606FD7">
        <w:rPr>
          <w:rFonts w:cs="Arial"/>
          <w:b/>
          <w:bCs/>
          <w:i/>
          <w:color w:val="C00000"/>
        </w:rPr>
        <w:t xml:space="preserve"> </w:t>
      </w:r>
      <w:r w:rsidRPr="00606FD7">
        <w:rPr>
          <w:rFonts w:cs="Arial"/>
          <w:b/>
          <w:i/>
          <w:color w:val="C00000"/>
        </w:rPr>
        <w:t>zł.</w:t>
      </w:r>
      <w:r w:rsidRPr="00606FD7">
        <w:rPr>
          <w:rFonts w:cs="Arial"/>
          <w:b/>
          <w:i/>
          <w:color w:val="C00000"/>
          <w:highlight w:val="yellow"/>
        </w:rPr>
        <w:t xml:space="preserve"> </w:t>
      </w:r>
    </w:p>
    <w:p w14:paraId="54815E77" w14:textId="77777777" w:rsidR="00582181" w:rsidRDefault="00582181" w:rsidP="00EC38C3">
      <w:pPr>
        <w:jc w:val="both"/>
        <w:rPr>
          <w:rFonts w:cs="Arial"/>
          <w:b/>
          <w:i/>
          <w:color w:val="C00000"/>
        </w:rPr>
      </w:pPr>
    </w:p>
    <w:p w14:paraId="0211D958" w14:textId="77777777" w:rsidR="00EC38C3" w:rsidRPr="007C5006" w:rsidRDefault="007C5006" w:rsidP="00EC38C3">
      <w:pPr>
        <w:autoSpaceDE w:val="0"/>
        <w:autoSpaceDN w:val="0"/>
        <w:adjustRightInd w:val="0"/>
        <w:spacing w:after="0" w:line="240" w:lineRule="auto"/>
        <w:jc w:val="both"/>
        <w:rPr>
          <w:rFonts w:ascii="TT38o00" w:eastAsia="Calibri" w:hAnsi="TT38o00" w:cs="TT38o00"/>
          <w:b/>
          <w:bCs/>
          <w:lang w:eastAsia="en-US"/>
        </w:rPr>
      </w:pPr>
      <w:bookmarkStart w:id="111" w:name="_Toc34218602"/>
      <w:r w:rsidRPr="007C5006">
        <w:rPr>
          <w:b/>
          <w:bCs/>
          <w:noProof/>
        </w:rPr>
        <w:t xml:space="preserve">Wykres nr </w:t>
      </w:r>
      <w:r w:rsidRPr="007C5006">
        <w:rPr>
          <w:b/>
          <w:bCs/>
          <w:noProof/>
        </w:rPr>
        <w:fldChar w:fldCharType="begin"/>
      </w:r>
      <w:r w:rsidRPr="007C5006">
        <w:rPr>
          <w:b/>
          <w:bCs/>
          <w:noProof/>
        </w:rPr>
        <w:instrText xml:space="preserve"> SEQ Wykres \* ARABIC </w:instrText>
      </w:r>
      <w:r w:rsidRPr="007C5006">
        <w:rPr>
          <w:b/>
          <w:bCs/>
          <w:noProof/>
        </w:rPr>
        <w:fldChar w:fldCharType="separate"/>
      </w:r>
      <w:r w:rsidR="00014C65">
        <w:rPr>
          <w:b/>
          <w:bCs/>
          <w:noProof/>
        </w:rPr>
        <w:t>31</w:t>
      </w:r>
      <w:r w:rsidRPr="007C5006">
        <w:rPr>
          <w:b/>
          <w:bCs/>
          <w:noProof/>
        </w:rPr>
        <w:fldChar w:fldCharType="end"/>
      </w:r>
      <w:r w:rsidRPr="007C5006">
        <w:rPr>
          <w:b/>
          <w:bCs/>
          <w:noProof/>
        </w:rPr>
        <w:t xml:space="preserve"> </w:t>
      </w:r>
      <w:r w:rsidR="00EC38C3" w:rsidRPr="007C5006">
        <w:rPr>
          <w:rFonts w:ascii="TT38o00" w:eastAsia="Calibri" w:hAnsi="TT38o00" w:cs="TT38o00"/>
          <w:b/>
          <w:bCs/>
          <w:lang w:eastAsia="en-US"/>
        </w:rPr>
        <w:t>Wypłaty w 201</w:t>
      </w:r>
      <w:r w:rsidR="00BB6BDF">
        <w:rPr>
          <w:rFonts w:ascii="TT38o00" w:eastAsia="Calibri" w:hAnsi="TT38o00" w:cs="TT38o00"/>
          <w:b/>
          <w:bCs/>
          <w:lang w:eastAsia="en-US"/>
        </w:rPr>
        <w:t>9</w:t>
      </w:r>
      <w:r w:rsidR="00EC38C3" w:rsidRPr="007C5006">
        <w:rPr>
          <w:rFonts w:ascii="TT38o00" w:eastAsia="Calibri" w:hAnsi="TT38o00" w:cs="TT38o00"/>
          <w:b/>
          <w:bCs/>
          <w:lang w:eastAsia="en-US"/>
        </w:rPr>
        <w:t xml:space="preserve"> roku w podziale na województwa - Dofinansowanie do oprocentowania kredytów bankowych – art. 32 ust. 1 pkt 1.</w:t>
      </w:r>
      <w:bookmarkEnd w:id="111"/>
      <w:r w:rsidR="00EC38C3" w:rsidRPr="007C5006">
        <w:rPr>
          <w:rFonts w:ascii="TT38o00" w:eastAsia="Calibri" w:hAnsi="TT38o00" w:cs="TT38o00"/>
          <w:b/>
          <w:bCs/>
          <w:lang w:eastAsia="en-US"/>
        </w:rPr>
        <w:t xml:space="preserve"> </w:t>
      </w:r>
    </w:p>
    <w:p w14:paraId="01CBBDD8" w14:textId="77777777" w:rsidR="00EC38C3" w:rsidRPr="00EC38C3" w:rsidRDefault="00EC38C3" w:rsidP="00EC38C3">
      <w:pPr>
        <w:autoSpaceDE w:val="0"/>
        <w:autoSpaceDN w:val="0"/>
        <w:adjustRightInd w:val="0"/>
        <w:spacing w:after="0" w:line="240" w:lineRule="auto"/>
        <w:rPr>
          <w:rFonts w:ascii="TT38o00" w:eastAsia="Calibri" w:hAnsi="TT38o00" w:cs="TT38o00"/>
          <w:lang w:eastAsia="en-US"/>
        </w:rPr>
      </w:pPr>
    </w:p>
    <w:p w14:paraId="003EB5C8" w14:textId="77777777" w:rsidR="00C070C8" w:rsidRPr="00C070C8" w:rsidRDefault="00606FD7" w:rsidP="00EC38C3">
      <w:pPr>
        <w:keepNext/>
        <w:spacing w:after="0" w:line="240" w:lineRule="auto"/>
        <w:jc w:val="both"/>
        <w:rPr>
          <w:sz w:val="8"/>
          <w:szCs w:val="8"/>
        </w:rPr>
      </w:pPr>
      <w:r w:rsidRPr="00166CD7">
        <w:rPr>
          <w:noProof/>
        </w:rPr>
        <w:object w:dxaOrig="9073" w:dyaOrig="5146" w14:anchorId="203215EE">
          <v:shape id="Wykres 4" o:spid="_x0000_i1057" type="#_x0000_t75" style="width:453.5pt;height:257.5pt;visibility:visible" o:ole="">
            <v:imagedata r:id="rId53" o:title=""/>
            <o:lock v:ext="edit" aspectratio="f"/>
          </v:shape>
          <o:OLEObject Type="Embed" ProgID="Excel.Chart.8" ShapeID="Wykres 4" DrawAspect="Content" ObjectID="_1672037564" r:id="rId54">
            <o:FieldCodes>\s</o:FieldCodes>
          </o:OLEObject>
        </w:object>
      </w:r>
    </w:p>
    <w:p w14:paraId="00D06783" w14:textId="77777777" w:rsidR="00606FD7" w:rsidRPr="00E96119" w:rsidRDefault="00606FD7" w:rsidP="00606FD7">
      <w:pPr>
        <w:pStyle w:val="Legenda"/>
        <w:keepNext/>
        <w:spacing w:after="0" w:line="288" w:lineRule="auto"/>
        <w:jc w:val="both"/>
        <w:rPr>
          <w:b w:val="0"/>
        </w:rPr>
      </w:pPr>
      <w:r w:rsidRPr="00E96119">
        <w:rPr>
          <w:rFonts w:cs="Arial"/>
          <w:b w:val="0"/>
        </w:rPr>
        <w:t>Niewydatkowanie wszystkich środków zaplanowanych na zadanie wynikało:</w:t>
      </w:r>
    </w:p>
    <w:p w14:paraId="561FBEBB" w14:textId="77777777" w:rsidR="00606FD7" w:rsidRPr="00054777" w:rsidRDefault="00606FD7" w:rsidP="00606FD7">
      <w:pPr>
        <w:numPr>
          <w:ilvl w:val="0"/>
          <w:numId w:val="7"/>
        </w:numPr>
        <w:spacing w:after="0" w:line="288" w:lineRule="auto"/>
        <w:ind w:left="357" w:hanging="357"/>
        <w:jc w:val="both"/>
        <w:rPr>
          <w:rFonts w:cs="Arial"/>
        </w:rPr>
      </w:pPr>
      <w:r>
        <w:rPr>
          <w:rFonts w:cs="Arial"/>
        </w:rPr>
        <w:t>z nie</w:t>
      </w:r>
      <w:r w:rsidRPr="00054777">
        <w:rPr>
          <w:rFonts w:cs="Arial"/>
        </w:rPr>
        <w:t>wywiązywania się przez pracodawców</w:t>
      </w:r>
      <w:r>
        <w:rPr>
          <w:rFonts w:cs="Arial"/>
        </w:rPr>
        <w:t xml:space="preserve"> z warunków zawartych w umowach </w:t>
      </w:r>
      <w:r>
        <w:rPr>
          <w:rFonts w:cs="Arial"/>
        </w:rPr>
        <w:br/>
      </w:r>
      <w:r w:rsidRPr="00054777">
        <w:rPr>
          <w:rFonts w:cs="Arial"/>
        </w:rPr>
        <w:t>o dofinansowanie, co skutkowało brakiem wypłaty środków z tego tytułu, tj.:</w:t>
      </w:r>
    </w:p>
    <w:p w14:paraId="1AE4F887" w14:textId="77777777" w:rsidR="00606FD7" w:rsidRPr="00054777" w:rsidRDefault="00606FD7" w:rsidP="00606FD7">
      <w:pPr>
        <w:numPr>
          <w:ilvl w:val="0"/>
          <w:numId w:val="8"/>
        </w:numPr>
        <w:spacing w:after="0" w:line="288" w:lineRule="auto"/>
        <w:jc w:val="both"/>
        <w:rPr>
          <w:rFonts w:cs="Arial"/>
        </w:rPr>
      </w:pPr>
      <w:r w:rsidRPr="00054777">
        <w:rPr>
          <w:rFonts w:cs="Arial"/>
        </w:rPr>
        <w:t>zmniejszeniem średniego kwartalnego stanu zatrudnienia osób niepełnosprawnych o więcej niż 10</w:t>
      </w:r>
      <w:r>
        <w:rPr>
          <w:rFonts w:cs="Arial"/>
        </w:rPr>
        <w:t xml:space="preserve"> </w:t>
      </w:r>
      <w:r w:rsidRPr="00054777">
        <w:rPr>
          <w:rFonts w:cs="Arial"/>
        </w:rPr>
        <w:t>% w okresie korzystania z dofinansowania,</w:t>
      </w:r>
    </w:p>
    <w:p w14:paraId="5D1F11C2" w14:textId="77777777" w:rsidR="00606FD7" w:rsidRPr="00054777" w:rsidRDefault="00606FD7" w:rsidP="00606FD7">
      <w:pPr>
        <w:numPr>
          <w:ilvl w:val="0"/>
          <w:numId w:val="8"/>
        </w:numPr>
        <w:spacing w:after="0" w:line="288" w:lineRule="auto"/>
        <w:jc w:val="both"/>
        <w:rPr>
          <w:rFonts w:cs="Arial"/>
        </w:rPr>
      </w:pPr>
      <w:r w:rsidRPr="00054777">
        <w:rPr>
          <w:rFonts w:cs="Arial"/>
        </w:rPr>
        <w:t>nieterminową spłatą przez pracodawców rat kapitału i odsetek określonych w umowie kredytu objętej dofinansowaniem,</w:t>
      </w:r>
    </w:p>
    <w:p w14:paraId="0BF91A98" w14:textId="77777777" w:rsidR="00606FD7" w:rsidRPr="00054777" w:rsidRDefault="00606FD7" w:rsidP="00606FD7">
      <w:pPr>
        <w:numPr>
          <w:ilvl w:val="0"/>
          <w:numId w:val="7"/>
        </w:numPr>
        <w:spacing w:after="0" w:line="288" w:lineRule="auto"/>
        <w:ind w:left="357" w:hanging="357"/>
        <w:jc w:val="both"/>
        <w:rPr>
          <w:rFonts w:cs="Arial"/>
        </w:rPr>
      </w:pPr>
      <w:r>
        <w:rPr>
          <w:rFonts w:cs="Arial"/>
        </w:rPr>
        <w:t>ze sposobu wyliczania</w:t>
      </w:r>
      <w:r w:rsidRPr="001B0098">
        <w:rPr>
          <w:rFonts w:cs="Arial"/>
        </w:rPr>
        <w:t xml:space="preserve"> wysokości dofinansowania do odsetek </w:t>
      </w:r>
      <w:r>
        <w:rPr>
          <w:rFonts w:cs="Arial"/>
        </w:rPr>
        <w:t>(</w:t>
      </w:r>
      <w:r w:rsidRPr="001B0098">
        <w:rPr>
          <w:rFonts w:cs="Arial"/>
        </w:rPr>
        <w:t>na podstawie stóp procentowych obowiązujących w dniu poprzedzającym dzień złożenia wniosku o dofinansowanie</w:t>
      </w:r>
      <w:r>
        <w:rPr>
          <w:rFonts w:cs="Arial"/>
        </w:rPr>
        <w:t xml:space="preserve">, co w sytuacji </w:t>
      </w:r>
      <w:r>
        <w:rPr>
          <w:rFonts w:cs="Arial"/>
        </w:rPr>
        <w:lastRenderedPageBreak/>
        <w:t>obniżania</w:t>
      </w:r>
      <w:r w:rsidRPr="001B0098">
        <w:rPr>
          <w:rFonts w:cs="Arial"/>
        </w:rPr>
        <w:t xml:space="preserve"> w trakcie roku stawek stóp procentowych przez Radę Polityki Pieniężnej skutkuje spadkiem wysokości oprocentowania kredytów objętych dofinansowaniem i mniejszym</w:t>
      </w:r>
      <w:r>
        <w:rPr>
          <w:rFonts w:cs="Arial"/>
        </w:rPr>
        <w:t xml:space="preserve"> wypływem środków z tego tytułu)</w:t>
      </w:r>
      <w:r w:rsidRPr="00054777">
        <w:rPr>
          <w:rFonts w:cs="Arial"/>
        </w:rPr>
        <w:t>,</w:t>
      </w:r>
    </w:p>
    <w:p w14:paraId="6E7DE7E6" w14:textId="77777777" w:rsidR="00606FD7" w:rsidRPr="00054777" w:rsidRDefault="00606FD7" w:rsidP="00606FD7">
      <w:pPr>
        <w:numPr>
          <w:ilvl w:val="0"/>
          <w:numId w:val="7"/>
        </w:numPr>
        <w:spacing w:after="0" w:line="288" w:lineRule="auto"/>
        <w:ind w:left="357" w:hanging="357"/>
        <w:jc w:val="both"/>
        <w:rPr>
          <w:rFonts w:cs="Arial"/>
        </w:rPr>
      </w:pPr>
      <w:r w:rsidRPr="00054777">
        <w:rPr>
          <w:rFonts w:cs="Arial"/>
        </w:rPr>
        <w:t>z wyliczania wysokości dofinansowania do odsetek przy założeniu</w:t>
      </w:r>
      <w:r>
        <w:rPr>
          <w:rFonts w:cs="Arial"/>
        </w:rPr>
        <w:t xml:space="preserve"> pełnego wykorzystania kredytu (s</w:t>
      </w:r>
      <w:r w:rsidRPr="00054777">
        <w:rPr>
          <w:rFonts w:cs="Arial"/>
        </w:rPr>
        <w:t xml:space="preserve">zczególnie duże różnice pomiędzy wysokością odsetek planowanych do zapłaty wyliczonych </w:t>
      </w:r>
      <w:r>
        <w:rPr>
          <w:rFonts w:cs="Arial"/>
        </w:rPr>
        <w:br/>
      </w:r>
      <w:r w:rsidRPr="00054777">
        <w:rPr>
          <w:rFonts w:cs="Arial"/>
        </w:rPr>
        <w:t>na podstawie ww. założeń a wysokością odsetek faktycznie zapłaconych występują w przypadku kredytów w rachunku bieżącym i w linii kredytowej, w których zadłużenie może ulegać ciągłym zmianom</w:t>
      </w:r>
      <w:r>
        <w:rPr>
          <w:rFonts w:cs="Arial"/>
        </w:rPr>
        <w:t>)</w:t>
      </w:r>
      <w:r w:rsidRPr="00054777">
        <w:rPr>
          <w:rFonts w:cs="Arial"/>
        </w:rPr>
        <w:t>,</w:t>
      </w:r>
    </w:p>
    <w:p w14:paraId="6F36429C" w14:textId="77777777" w:rsidR="00606FD7" w:rsidRPr="00054777" w:rsidRDefault="00606FD7" w:rsidP="00606FD7">
      <w:pPr>
        <w:numPr>
          <w:ilvl w:val="0"/>
          <w:numId w:val="7"/>
        </w:numPr>
        <w:spacing w:after="0" w:line="288" w:lineRule="auto"/>
        <w:ind w:left="357" w:hanging="357"/>
        <w:jc w:val="both"/>
        <w:rPr>
          <w:rFonts w:cs="Arial"/>
        </w:rPr>
      </w:pPr>
      <w:r w:rsidRPr="00054777">
        <w:rPr>
          <w:rFonts w:cs="Arial"/>
        </w:rPr>
        <w:t>ze spłaty kredytów przez pracodawców przed terminem określonym w umowie kredytu,</w:t>
      </w:r>
    </w:p>
    <w:p w14:paraId="0FA655C8" w14:textId="77777777" w:rsidR="00606FD7" w:rsidRPr="00CE73EC" w:rsidRDefault="00606FD7" w:rsidP="00606FD7">
      <w:pPr>
        <w:numPr>
          <w:ilvl w:val="0"/>
          <w:numId w:val="7"/>
        </w:numPr>
        <w:spacing w:after="120" w:line="288" w:lineRule="auto"/>
        <w:ind w:left="357" w:hanging="357"/>
        <w:jc w:val="both"/>
        <w:rPr>
          <w:rFonts w:cs="Arial"/>
        </w:rPr>
      </w:pPr>
      <w:r w:rsidRPr="00054777">
        <w:rPr>
          <w:rFonts w:cs="Arial"/>
        </w:rPr>
        <w:t xml:space="preserve">z występowania przez pracodawców z wnioskiem o dofinansowanie w IV kwartale </w:t>
      </w:r>
      <w:r>
        <w:rPr>
          <w:rFonts w:cs="Arial"/>
        </w:rPr>
        <w:t>2019 roku</w:t>
      </w:r>
      <w:r w:rsidRPr="00054777">
        <w:rPr>
          <w:rFonts w:cs="Arial"/>
        </w:rPr>
        <w:t>,</w:t>
      </w:r>
      <w:r w:rsidRPr="00054777">
        <w:rPr>
          <w:rFonts w:cs="Arial"/>
        </w:rPr>
        <w:br/>
        <w:t>co skutkuje wypłatą środków finansowych w następnym roku.</w:t>
      </w:r>
    </w:p>
    <w:p w14:paraId="7B359DEA" w14:textId="77777777" w:rsidR="00606FD7" w:rsidRPr="00C24C85" w:rsidRDefault="00606FD7" w:rsidP="00606FD7">
      <w:pPr>
        <w:spacing w:after="120" w:line="288" w:lineRule="auto"/>
        <w:jc w:val="both"/>
      </w:pPr>
      <w:r w:rsidRPr="00B240F2">
        <w:t xml:space="preserve">Planowana wartość miernika ustalona w ramach budżetu zadaniowego dla </w:t>
      </w:r>
      <w:r>
        <w:t>zadania wynosiła</w:t>
      </w:r>
      <w:r w:rsidRPr="00B240F2">
        <w:t xml:space="preserve"> </w:t>
      </w:r>
      <w:r>
        <w:t>4.000 osób, osiągnięta – 3.708 osób.</w:t>
      </w:r>
    </w:p>
    <w:p w14:paraId="52F8060E" w14:textId="77777777" w:rsidR="00EC38C3" w:rsidRPr="00EC38C3" w:rsidRDefault="00EC38C3" w:rsidP="00EC38C3">
      <w:pPr>
        <w:spacing w:after="0"/>
        <w:jc w:val="both"/>
        <w:rPr>
          <w:rFonts w:cs="Arial"/>
        </w:rPr>
      </w:pPr>
      <w:r w:rsidRPr="00EC38C3">
        <w:rPr>
          <w:rFonts w:cs="Calibri"/>
        </w:rPr>
        <w:t xml:space="preserve">Szczegółowe dane dotyczące zadania znajdują się w </w:t>
      </w:r>
      <w:r w:rsidRPr="00EC38C3">
        <w:rPr>
          <w:rFonts w:cs="Calibri"/>
          <w:b/>
        </w:rPr>
        <w:t xml:space="preserve">Tabeli nr </w:t>
      </w:r>
      <w:r w:rsidR="00F86A98">
        <w:rPr>
          <w:rFonts w:cs="Calibri"/>
          <w:b/>
        </w:rPr>
        <w:t>6</w:t>
      </w:r>
      <w:r w:rsidRPr="00EC38C3">
        <w:rPr>
          <w:rFonts w:cs="Calibri"/>
          <w:b/>
        </w:rPr>
        <w:t xml:space="preserve"> i </w:t>
      </w:r>
      <w:r w:rsidR="00F86A98">
        <w:rPr>
          <w:rFonts w:cs="Calibri"/>
          <w:b/>
        </w:rPr>
        <w:t>7</w:t>
      </w:r>
      <w:r w:rsidRPr="00EC38C3">
        <w:rPr>
          <w:rFonts w:cs="Calibri"/>
          <w:b/>
        </w:rPr>
        <w:t>.</w:t>
      </w:r>
    </w:p>
    <w:p w14:paraId="100D1E3B" w14:textId="77777777" w:rsidR="00E34CE1" w:rsidRPr="007B703A" w:rsidRDefault="00E34CE1" w:rsidP="00667DE6">
      <w:pPr>
        <w:pStyle w:val="Nagwek1"/>
      </w:pPr>
      <w:bookmarkStart w:id="112" w:name="_Toc33794891"/>
      <w:r w:rsidRPr="007B703A">
        <w:t>Zadania rehabilitacji społecznej realizowane przez PFRON</w:t>
      </w:r>
      <w:bookmarkEnd w:id="112"/>
    </w:p>
    <w:p w14:paraId="624D7A6C" w14:textId="77777777" w:rsidR="00954779" w:rsidRPr="007B703A" w:rsidRDefault="00E34CE1" w:rsidP="00667DE6">
      <w:pPr>
        <w:pStyle w:val="Nagwek2"/>
        <w:rPr>
          <w:rFonts w:cs="Arial"/>
        </w:rPr>
      </w:pPr>
      <w:bookmarkStart w:id="113" w:name="_Toc33794892"/>
      <w:r w:rsidRPr="007B703A">
        <w:t>Zadania zlecane art. 36 ustawy o rehabilitacji</w:t>
      </w:r>
      <w:bookmarkEnd w:id="113"/>
      <w:r w:rsidRPr="007B703A">
        <w:t xml:space="preserve"> </w:t>
      </w:r>
    </w:p>
    <w:p w14:paraId="515E7BE4" w14:textId="77777777" w:rsidR="00CA07FC" w:rsidRPr="00054777" w:rsidRDefault="00CA07FC" w:rsidP="00CA07FC">
      <w:pPr>
        <w:spacing w:after="0" w:line="288" w:lineRule="auto"/>
        <w:jc w:val="both"/>
        <w:rPr>
          <w:rFonts w:cs="Arial"/>
        </w:rPr>
      </w:pPr>
      <w:bookmarkStart w:id="114" w:name="_Ref221611369"/>
      <w:bookmarkStart w:id="115" w:name="_Toc475088432"/>
      <w:r w:rsidRPr="00054777">
        <w:rPr>
          <w:rFonts w:cs="Arial"/>
        </w:rPr>
        <w:t xml:space="preserve">Zgodnie z </w:t>
      </w:r>
      <w:r>
        <w:rPr>
          <w:rFonts w:cs="Arial"/>
        </w:rPr>
        <w:t>przepisami</w:t>
      </w:r>
      <w:r w:rsidRPr="00054777">
        <w:rPr>
          <w:rFonts w:cs="Arial"/>
        </w:rPr>
        <w:t xml:space="preserve"> art.</w:t>
      </w:r>
      <w:r>
        <w:rPr>
          <w:rFonts w:cs="Arial"/>
        </w:rPr>
        <w:t> </w:t>
      </w:r>
      <w:r w:rsidRPr="00054777">
        <w:rPr>
          <w:rFonts w:cs="Arial"/>
        </w:rPr>
        <w:t>36 ustawy o rehabilitacji</w:t>
      </w:r>
      <w:r>
        <w:rPr>
          <w:rFonts w:cs="Arial"/>
        </w:rPr>
        <w:t xml:space="preserve"> (...) </w:t>
      </w:r>
      <w:r w:rsidRPr="00054777">
        <w:rPr>
          <w:rFonts w:cs="Arial"/>
        </w:rPr>
        <w:t>zadania z zakresu rehabilitacji zawodowej i</w:t>
      </w:r>
      <w:r>
        <w:rPr>
          <w:rFonts w:cs="Arial"/>
        </w:rPr>
        <w:t> </w:t>
      </w:r>
      <w:r w:rsidRPr="00054777">
        <w:rPr>
          <w:rFonts w:cs="Arial"/>
        </w:rPr>
        <w:t>społecznej osób niepełnosprawnych mogą być realizowane przez fundacje oraz organizacje pozarządowe</w:t>
      </w:r>
      <w:r>
        <w:rPr>
          <w:rFonts w:cs="Arial"/>
        </w:rPr>
        <w:t>,</w:t>
      </w:r>
      <w:r w:rsidRPr="00054777">
        <w:rPr>
          <w:rFonts w:cs="Arial"/>
        </w:rPr>
        <w:t xml:space="preserve"> a także kościelne osoby prawne, </w:t>
      </w:r>
      <w:r w:rsidRPr="00054777">
        <w:t>stowarzyszenia jednostek samorządu terytorialnego, spółdzielnie socjalne oraz spełniające szczególne warunki spółki akcyjne, spółki z ograniczoną odpowiedzialnością, kluby sportowe będące spółkami</w:t>
      </w:r>
      <w:r w:rsidRPr="00054777">
        <w:rPr>
          <w:rFonts w:cs="Arial"/>
        </w:rPr>
        <w:t>:</w:t>
      </w:r>
    </w:p>
    <w:p w14:paraId="30C3C0EE" w14:textId="77777777" w:rsidR="00CA07FC" w:rsidRDefault="00CA07FC" w:rsidP="005C288B">
      <w:pPr>
        <w:numPr>
          <w:ilvl w:val="0"/>
          <w:numId w:val="2"/>
        </w:numPr>
        <w:tabs>
          <w:tab w:val="left" w:pos="567"/>
          <w:tab w:val="right" w:pos="9072"/>
        </w:tabs>
        <w:spacing w:after="0" w:line="288" w:lineRule="auto"/>
        <w:ind w:left="284" w:hanging="284"/>
        <w:jc w:val="both"/>
        <w:rPr>
          <w:bCs/>
        </w:rPr>
      </w:pPr>
      <w:r w:rsidRPr="00442CB1">
        <w:rPr>
          <w:bCs/>
        </w:rPr>
        <w:t>na zlecenie Funduszu,</w:t>
      </w:r>
    </w:p>
    <w:p w14:paraId="60CD41E7" w14:textId="77777777" w:rsidR="00CA07FC" w:rsidRPr="00FD0303" w:rsidRDefault="00CA07FC" w:rsidP="005C288B">
      <w:pPr>
        <w:numPr>
          <w:ilvl w:val="0"/>
          <w:numId w:val="2"/>
        </w:numPr>
        <w:tabs>
          <w:tab w:val="left" w:pos="567"/>
          <w:tab w:val="right" w:pos="9072"/>
        </w:tabs>
        <w:spacing w:after="120" w:line="288" w:lineRule="auto"/>
        <w:ind w:left="284" w:hanging="284"/>
        <w:jc w:val="both"/>
        <w:rPr>
          <w:bCs/>
        </w:rPr>
      </w:pPr>
      <w:r w:rsidRPr="00FD0303">
        <w:rPr>
          <w:bCs/>
        </w:rPr>
        <w:t>na zlecenie samorządu województwa lub powiatu – ze środków PFRON (przekazanych wg algorytmu).</w:t>
      </w:r>
    </w:p>
    <w:p w14:paraId="3D6613C9" w14:textId="77777777" w:rsidR="00CA07FC" w:rsidRDefault="00CA07FC" w:rsidP="00CA07FC">
      <w:pPr>
        <w:spacing w:after="120" w:line="288" w:lineRule="auto"/>
        <w:jc w:val="both"/>
        <w:rPr>
          <w:rFonts w:cs="Arial"/>
        </w:rPr>
      </w:pPr>
      <w:r w:rsidRPr="00054777">
        <w:rPr>
          <w:rFonts w:cs="Arial"/>
        </w:rPr>
        <w:t>Rodzaje zadań, które mogą być zlecane fundacjom oraz organizacjom pozarządowym wskazane zostały w rozporządzeniu Ministra Pracy i Polityki Sp</w:t>
      </w:r>
      <w:r>
        <w:rPr>
          <w:rFonts w:cs="Arial"/>
        </w:rPr>
        <w:t>ołecznej z dnia 7 lutego 2008 roku</w:t>
      </w:r>
      <w:r w:rsidRPr="00054777">
        <w:rPr>
          <w:rFonts w:cs="Arial"/>
        </w:rPr>
        <w:t xml:space="preserve"> w sprawie rodzajów zadań z zakresu rehabilitacji zawodowej i społecznej osób niepełnosprawnych zlecanych fundacjom oraz organizacjom pozarządowym (Dz.</w:t>
      </w:r>
      <w:r>
        <w:rPr>
          <w:rFonts w:cs="Arial"/>
        </w:rPr>
        <w:t> </w:t>
      </w:r>
      <w:r w:rsidRPr="00054777">
        <w:rPr>
          <w:rFonts w:cs="Arial"/>
        </w:rPr>
        <w:t>U. z 2016</w:t>
      </w:r>
      <w:r>
        <w:rPr>
          <w:rFonts w:cs="Arial"/>
        </w:rPr>
        <w:t> </w:t>
      </w:r>
      <w:r w:rsidRPr="00054777">
        <w:rPr>
          <w:rFonts w:cs="Arial"/>
        </w:rPr>
        <w:t>r. poz.</w:t>
      </w:r>
      <w:r>
        <w:rPr>
          <w:rFonts w:cs="Arial"/>
        </w:rPr>
        <w:t> </w:t>
      </w:r>
      <w:r w:rsidRPr="00054777">
        <w:rPr>
          <w:rFonts w:cs="Arial"/>
        </w:rPr>
        <w:t>1945).</w:t>
      </w:r>
    </w:p>
    <w:p w14:paraId="1011C9D5" w14:textId="77777777" w:rsidR="00CA07FC" w:rsidRPr="00924BE4" w:rsidRDefault="00CA07FC" w:rsidP="00CA07FC">
      <w:pPr>
        <w:spacing w:after="120" w:line="288" w:lineRule="auto"/>
        <w:jc w:val="both"/>
        <w:rPr>
          <w:rFonts w:cs="Arial"/>
        </w:rPr>
      </w:pPr>
      <w:r w:rsidRPr="00823029">
        <w:rPr>
          <w:rFonts w:cs="Arial"/>
        </w:rPr>
        <w:t xml:space="preserve">Zlecanie realizacji zadań następuje po przeprowadzeniu otwartego konkursu, który ogłaszany </w:t>
      </w:r>
      <w:r>
        <w:rPr>
          <w:rFonts w:cs="Arial"/>
        </w:rPr>
        <w:t>był</w:t>
      </w:r>
      <w:r w:rsidRPr="00823029">
        <w:rPr>
          <w:rFonts w:cs="Arial"/>
        </w:rPr>
        <w:t xml:space="preserve"> zgodnie z ustawą z dnia 24 kwietnia 2003 r. o działalności pożytku publicznego i o wolontariacie (Dz. U.</w:t>
      </w:r>
      <w:r>
        <w:rPr>
          <w:rFonts w:cs="Arial"/>
        </w:rPr>
        <w:t> </w:t>
      </w:r>
      <w:r w:rsidRPr="00823029">
        <w:rPr>
          <w:rFonts w:cs="Arial"/>
        </w:rPr>
        <w:t>z 201</w:t>
      </w:r>
      <w:r>
        <w:rPr>
          <w:rFonts w:cs="Arial"/>
        </w:rPr>
        <w:t>6</w:t>
      </w:r>
      <w:r w:rsidRPr="00823029">
        <w:rPr>
          <w:rFonts w:cs="Arial"/>
        </w:rPr>
        <w:t> r. poz. </w:t>
      </w:r>
      <w:r>
        <w:rPr>
          <w:rFonts w:cs="Arial"/>
        </w:rPr>
        <w:t>688</w:t>
      </w:r>
      <w:r w:rsidRPr="00823029">
        <w:rPr>
          <w:rFonts w:cs="Arial"/>
        </w:rPr>
        <w:t>, z późn. zm.).</w:t>
      </w:r>
    </w:p>
    <w:p w14:paraId="1578B29E" w14:textId="77777777" w:rsidR="00CA07FC" w:rsidRPr="00924BE4" w:rsidRDefault="00CA07FC" w:rsidP="00CA07FC">
      <w:pPr>
        <w:spacing w:after="0" w:line="288" w:lineRule="auto"/>
        <w:jc w:val="both"/>
        <w:rPr>
          <w:rFonts w:cs="Arial"/>
        </w:rPr>
      </w:pPr>
      <w:r w:rsidRPr="00924BE4">
        <w:rPr>
          <w:rFonts w:cs="Arial"/>
        </w:rPr>
        <w:t xml:space="preserve">W dniu 9 września 2019 r. ogłoszono konkurs pn. „Kierunek AKTYWNOŚĆ”. Konkurs dotyczył </w:t>
      </w:r>
      <w:bookmarkStart w:id="116" w:name="_Hlk31873137"/>
      <w:r w:rsidRPr="00924BE4">
        <w:rPr>
          <w:rFonts w:cs="Arial"/>
        </w:rPr>
        <w:t xml:space="preserve">projektów realizowanych od dnia 1 stycznia 2020 r. do dnia 31 marca 2021 r. </w:t>
      </w:r>
      <w:bookmarkEnd w:id="116"/>
      <w:r w:rsidRPr="00924BE4">
        <w:rPr>
          <w:rFonts w:cs="Arial"/>
        </w:rPr>
        <w:t>Wyznaczono następujące maksymalne okresy finansowania projektów wieloletnich:</w:t>
      </w:r>
    </w:p>
    <w:p w14:paraId="526920C1" w14:textId="77777777" w:rsidR="00CA07FC" w:rsidRPr="00924BE4" w:rsidRDefault="00CA07FC" w:rsidP="00F2620F">
      <w:pPr>
        <w:numPr>
          <w:ilvl w:val="0"/>
          <w:numId w:val="109"/>
        </w:numPr>
        <w:spacing w:after="0" w:line="288" w:lineRule="auto"/>
        <w:jc w:val="both"/>
        <w:rPr>
          <w:rFonts w:cs="Arial"/>
        </w:rPr>
      </w:pPr>
      <w:r w:rsidRPr="00924BE4">
        <w:rPr>
          <w:rFonts w:cs="Arial"/>
        </w:rPr>
        <w:t>pierwszy okres – od 1 stycznia 2020 r. do 31 marca 2021 r.,</w:t>
      </w:r>
    </w:p>
    <w:p w14:paraId="261A5F49" w14:textId="77777777" w:rsidR="00CA07FC" w:rsidRPr="00924BE4" w:rsidRDefault="00CA07FC" w:rsidP="00F2620F">
      <w:pPr>
        <w:numPr>
          <w:ilvl w:val="0"/>
          <w:numId w:val="109"/>
        </w:numPr>
        <w:spacing w:after="0" w:line="288" w:lineRule="auto"/>
        <w:jc w:val="both"/>
        <w:rPr>
          <w:rFonts w:cs="Arial"/>
        </w:rPr>
      </w:pPr>
      <w:r w:rsidRPr="00924BE4">
        <w:rPr>
          <w:rFonts w:cs="Arial"/>
        </w:rPr>
        <w:t>drugi okres – od 1 kwietnia 2021 r. do 31 marca 2022 r. (tryb pozakonkursowy),</w:t>
      </w:r>
    </w:p>
    <w:p w14:paraId="5CC63ED2" w14:textId="77777777" w:rsidR="00CA07FC" w:rsidRPr="00924BE4" w:rsidRDefault="00CA07FC" w:rsidP="00F2620F">
      <w:pPr>
        <w:numPr>
          <w:ilvl w:val="0"/>
          <w:numId w:val="109"/>
        </w:numPr>
        <w:spacing w:after="120" w:line="288" w:lineRule="auto"/>
        <w:ind w:left="357" w:hanging="357"/>
        <w:jc w:val="both"/>
        <w:rPr>
          <w:rFonts w:cs="Arial"/>
        </w:rPr>
      </w:pPr>
      <w:r w:rsidRPr="00924BE4">
        <w:rPr>
          <w:rFonts w:cs="Arial"/>
        </w:rPr>
        <w:t>trzeci okres – od 1 kwietnia 2022 r. do 31 marca 2023 r. (tryb pozakonkursowy).</w:t>
      </w:r>
    </w:p>
    <w:p w14:paraId="3C64ED2F" w14:textId="77777777" w:rsidR="00CA07FC" w:rsidRPr="00924BE4" w:rsidRDefault="00CA07FC" w:rsidP="00CA07FC">
      <w:pPr>
        <w:spacing w:after="0" w:line="288" w:lineRule="auto"/>
        <w:jc w:val="both"/>
        <w:rPr>
          <w:rFonts w:cs="Arial"/>
        </w:rPr>
      </w:pPr>
      <w:r w:rsidRPr="00924BE4">
        <w:rPr>
          <w:rFonts w:cs="Arial"/>
        </w:rPr>
        <w:lastRenderedPageBreak/>
        <w:t xml:space="preserve">W ramach konkursu można </w:t>
      </w:r>
      <w:r>
        <w:rPr>
          <w:rFonts w:cs="Arial"/>
        </w:rPr>
        <w:t xml:space="preserve">było </w:t>
      </w:r>
      <w:r w:rsidRPr="00924BE4">
        <w:rPr>
          <w:rFonts w:cs="Arial"/>
        </w:rPr>
        <w:t>zgłaszać projekty z zakresu rehabilitacji zawodowej i społecznej osób niepełnosprawnych dotyczące:</w:t>
      </w:r>
    </w:p>
    <w:p w14:paraId="06EBF753" w14:textId="77777777" w:rsidR="00CA07FC" w:rsidRPr="00924BE4" w:rsidRDefault="00CA07FC" w:rsidP="00F2620F">
      <w:pPr>
        <w:numPr>
          <w:ilvl w:val="0"/>
          <w:numId w:val="110"/>
        </w:numPr>
        <w:spacing w:after="0" w:line="288" w:lineRule="auto"/>
        <w:jc w:val="both"/>
        <w:rPr>
          <w:rFonts w:cs="Arial"/>
        </w:rPr>
      </w:pPr>
      <w:r w:rsidRPr="00924BE4">
        <w:rPr>
          <w:rFonts w:cs="Arial"/>
        </w:rPr>
        <w:t>kierunku pomocy 1 „wejście osób niepełnosprawnych na rynek pracy”,</w:t>
      </w:r>
    </w:p>
    <w:p w14:paraId="257BD710" w14:textId="77777777" w:rsidR="00CA07FC" w:rsidRPr="00924BE4" w:rsidRDefault="00CA07FC" w:rsidP="00F2620F">
      <w:pPr>
        <w:numPr>
          <w:ilvl w:val="0"/>
          <w:numId w:val="110"/>
        </w:numPr>
        <w:spacing w:after="0" w:line="288" w:lineRule="auto"/>
        <w:ind w:left="357" w:hanging="357"/>
        <w:jc w:val="both"/>
        <w:rPr>
          <w:rFonts w:cs="Arial"/>
        </w:rPr>
      </w:pPr>
      <w:r w:rsidRPr="00924BE4">
        <w:rPr>
          <w:rFonts w:cs="Arial"/>
        </w:rPr>
        <w:t>kierunku pomocy 2 „zwiększenie samodzielności osób niepełnosprawnych”,</w:t>
      </w:r>
    </w:p>
    <w:p w14:paraId="1AF6453A" w14:textId="77777777" w:rsidR="00CA07FC" w:rsidRPr="00924BE4" w:rsidRDefault="00CA07FC" w:rsidP="00F2620F">
      <w:pPr>
        <w:numPr>
          <w:ilvl w:val="0"/>
          <w:numId w:val="110"/>
        </w:numPr>
        <w:spacing w:after="0" w:line="288" w:lineRule="auto"/>
        <w:ind w:left="357" w:hanging="357"/>
        <w:jc w:val="both"/>
        <w:rPr>
          <w:rFonts w:cs="Arial"/>
        </w:rPr>
      </w:pPr>
      <w:r w:rsidRPr="00924BE4">
        <w:rPr>
          <w:rFonts w:cs="Arial"/>
        </w:rPr>
        <w:t>kierunku pomocy 3 „wzrost aktywności osób niepełnosprawnych w różnych dziedzinach życia”,</w:t>
      </w:r>
    </w:p>
    <w:p w14:paraId="74CA6F53" w14:textId="77777777" w:rsidR="00CA07FC" w:rsidRPr="00924BE4" w:rsidRDefault="00CA07FC" w:rsidP="00F2620F">
      <w:pPr>
        <w:numPr>
          <w:ilvl w:val="0"/>
          <w:numId w:val="110"/>
        </w:numPr>
        <w:spacing w:after="0" w:line="288" w:lineRule="auto"/>
        <w:ind w:left="357" w:hanging="357"/>
        <w:jc w:val="both"/>
        <w:rPr>
          <w:rFonts w:cs="Arial"/>
        </w:rPr>
      </w:pPr>
      <w:r w:rsidRPr="00924BE4">
        <w:rPr>
          <w:rFonts w:cs="Arial"/>
        </w:rPr>
        <w:t>kierunku pomocy 4 „zapewnienie osobom niepełnosprawnym dostępu do informacji”,</w:t>
      </w:r>
    </w:p>
    <w:p w14:paraId="151DB845" w14:textId="77777777" w:rsidR="00CA07FC" w:rsidRPr="00924BE4" w:rsidRDefault="00CA07FC" w:rsidP="00F2620F">
      <w:pPr>
        <w:numPr>
          <w:ilvl w:val="0"/>
          <w:numId w:val="110"/>
        </w:numPr>
        <w:spacing w:after="0" w:line="288" w:lineRule="auto"/>
        <w:ind w:left="357" w:hanging="357"/>
        <w:jc w:val="both"/>
        <w:rPr>
          <w:rFonts w:cs="Arial"/>
        </w:rPr>
      </w:pPr>
      <w:r w:rsidRPr="00924BE4">
        <w:rPr>
          <w:rFonts w:cs="Arial"/>
        </w:rPr>
        <w:t>kierunku pomocy 5 „poprawa jakości funkcjonowania otoczenia osób niepełnosprawnych”,</w:t>
      </w:r>
    </w:p>
    <w:p w14:paraId="3032DEF2" w14:textId="77777777" w:rsidR="00CA07FC" w:rsidRPr="00924BE4" w:rsidRDefault="00CA07FC" w:rsidP="00F2620F">
      <w:pPr>
        <w:numPr>
          <w:ilvl w:val="0"/>
          <w:numId w:val="110"/>
        </w:numPr>
        <w:spacing w:after="120" w:line="288" w:lineRule="auto"/>
        <w:ind w:left="357" w:hanging="357"/>
        <w:jc w:val="both"/>
        <w:rPr>
          <w:rFonts w:cs="Arial"/>
        </w:rPr>
      </w:pPr>
      <w:r w:rsidRPr="00924BE4">
        <w:rPr>
          <w:rFonts w:cs="Arial"/>
        </w:rPr>
        <w:t>kierunku pomocy 6 „upowszechnianie pozytywnych postaw społecznych wobec osób niepełnosprawnych i wiedzy dotyczącej niepełnosprawności”.</w:t>
      </w:r>
    </w:p>
    <w:p w14:paraId="2A9FC661" w14:textId="77777777" w:rsidR="00CA07FC" w:rsidRPr="00924BE4" w:rsidRDefault="00CA07FC" w:rsidP="00CA07FC">
      <w:pPr>
        <w:spacing w:after="120" w:line="288" w:lineRule="auto"/>
        <w:jc w:val="both"/>
      </w:pPr>
      <w:r w:rsidRPr="00924BE4">
        <w:t>Konkurs umożliwiał również zgłaszanie projektów dotyczących świadczenia usług wspierających, które m</w:t>
      </w:r>
      <w:r>
        <w:t>iały</w:t>
      </w:r>
      <w:r w:rsidRPr="00924BE4">
        <w:t xml:space="preserve"> na celu umożliwienie lub wspomaganie niezależnego życia osób niepełnosprawnych, w szczególności usług asystencji osobistej.</w:t>
      </w:r>
    </w:p>
    <w:p w14:paraId="4E8A3042" w14:textId="77777777" w:rsidR="00CA07FC" w:rsidRPr="00924BE4" w:rsidRDefault="00CA07FC" w:rsidP="00CA07FC">
      <w:pPr>
        <w:spacing w:after="0" w:line="288" w:lineRule="auto"/>
        <w:jc w:val="both"/>
        <w:rPr>
          <w:rFonts w:cs="Arial"/>
        </w:rPr>
      </w:pPr>
      <w:r w:rsidRPr="00924BE4">
        <w:rPr>
          <w:rFonts w:cs="Arial"/>
        </w:rPr>
        <w:t>W 2019 roku realizowane były umowy zawarte w konkursie</w:t>
      </w:r>
      <w:r>
        <w:rPr>
          <w:rFonts w:cs="Arial"/>
        </w:rPr>
        <w:t>:</w:t>
      </w:r>
    </w:p>
    <w:p w14:paraId="266A3696" w14:textId="77777777" w:rsidR="00CA07FC" w:rsidRPr="00924BE4" w:rsidRDefault="00CA07FC" w:rsidP="00F2620F">
      <w:pPr>
        <w:numPr>
          <w:ilvl w:val="0"/>
          <w:numId w:val="111"/>
        </w:numPr>
        <w:spacing w:after="160" w:line="288" w:lineRule="auto"/>
        <w:contextualSpacing/>
        <w:jc w:val="both"/>
        <w:rPr>
          <w:rFonts w:cs="Arial"/>
        </w:rPr>
      </w:pPr>
      <w:r w:rsidRPr="00924BE4">
        <w:rPr>
          <w:rFonts w:cs="Arial"/>
        </w:rPr>
        <w:t xml:space="preserve">pn. „Samodzielni i skuteczni” (konkurs o zlecenie realizacji zadań publicznych w formie wsparcia nr 4/2017) – drugi okres finansowania projektów wieloletnich trwający maksymalnie </w:t>
      </w:r>
      <w:r>
        <w:rPr>
          <w:rFonts w:cs="Arial"/>
        </w:rPr>
        <w:br/>
      </w:r>
      <w:r w:rsidRPr="00924BE4">
        <w:rPr>
          <w:rFonts w:cs="Arial"/>
        </w:rPr>
        <w:t>od 1 kwietnia 2019 r. do 31 marca 2020 r</w:t>
      </w:r>
      <w:r>
        <w:rPr>
          <w:rFonts w:cs="Arial"/>
        </w:rPr>
        <w:t>.</w:t>
      </w:r>
      <w:r w:rsidRPr="00924BE4">
        <w:rPr>
          <w:rFonts w:cs="Arial"/>
        </w:rPr>
        <w:t xml:space="preserve"> (tryb pozakonkursowy),</w:t>
      </w:r>
    </w:p>
    <w:p w14:paraId="53BCCD77" w14:textId="77777777" w:rsidR="00CA07FC" w:rsidRPr="00924BE4" w:rsidRDefault="00CA07FC" w:rsidP="00F2620F">
      <w:pPr>
        <w:numPr>
          <w:ilvl w:val="0"/>
          <w:numId w:val="111"/>
        </w:numPr>
        <w:spacing w:after="120" w:line="288" w:lineRule="auto"/>
        <w:ind w:left="357" w:hanging="357"/>
        <w:jc w:val="both"/>
        <w:rPr>
          <w:rFonts w:cs="Arial"/>
        </w:rPr>
      </w:pPr>
      <w:r w:rsidRPr="00924BE4">
        <w:rPr>
          <w:rFonts w:cs="Arial"/>
        </w:rPr>
        <w:t>pn. „Szansa-Rozwój-Niezależność” (konkurs o zlecenie realizacji zadań w formie wsparcia nr 1/2018) - okres realizacji trwający maksymalnie od 1 stycznia 2019 r</w:t>
      </w:r>
      <w:r>
        <w:rPr>
          <w:rFonts w:cs="Arial"/>
        </w:rPr>
        <w:t>.</w:t>
      </w:r>
      <w:r w:rsidRPr="00924BE4">
        <w:rPr>
          <w:rFonts w:cs="Arial"/>
        </w:rPr>
        <w:t xml:space="preserve"> do 31 marca 2020 r. </w:t>
      </w:r>
      <w:bookmarkStart w:id="117" w:name="_Hlk31873256"/>
      <w:r w:rsidRPr="00924BE4">
        <w:rPr>
          <w:rFonts w:cs="Arial"/>
        </w:rPr>
        <w:t>(w przypadku projektów wieloletnich pierwszy okres finansowania).</w:t>
      </w:r>
      <w:bookmarkEnd w:id="117"/>
    </w:p>
    <w:p w14:paraId="0D23382F" w14:textId="77777777" w:rsidR="00CA07FC" w:rsidRPr="00924BE4" w:rsidRDefault="00CA07FC" w:rsidP="00CA07FC">
      <w:pPr>
        <w:spacing w:after="0" w:line="288" w:lineRule="auto"/>
        <w:jc w:val="both"/>
        <w:rPr>
          <w:rFonts w:cs="Arial"/>
        </w:rPr>
      </w:pPr>
      <w:r w:rsidRPr="00924BE4">
        <w:rPr>
          <w:rFonts w:cs="Arial"/>
        </w:rPr>
        <w:t>Wypłaty realizowane w 2019 r</w:t>
      </w:r>
      <w:r>
        <w:rPr>
          <w:rFonts w:cs="Arial"/>
        </w:rPr>
        <w:t>.</w:t>
      </w:r>
      <w:r w:rsidRPr="00924BE4">
        <w:rPr>
          <w:rFonts w:cs="Arial"/>
        </w:rPr>
        <w:t xml:space="preserve"> dotyczyły także umów zawartych w ramach konkursu:</w:t>
      </w:r>
    </w:p>
    <w:p w14:paraId="1B2F1069" w14:textId="77777777" w:rsidR="00CA07FC" w:rsidRPr="00924BE4" w:rsidRDefault="00CA07FC" w:rsidP="00F2620F">
      <w:pPr>
        <w:numPr>
          <w:ilvl w:val="0"/>
          <w:numId w:val="111"/>
        </w:numPr>
        <w:spacing w:after="0" w:line="288" w:lineRule="auto"/>
        <w:contextualSpacing/>
        <w:jc w:val="both"/>
        <w:rPr>
          <w:rFonts w:cs="Arial"/>
        </w:rPr>
      </w:pPr>
      <w:r w:rsidRPr="00924BE4">
        <w:rPr>
          <w:rFonts w:cs="Arial"/>
        </w:rPr>
        <w:t>pn. „Gotowi do pracy – włączenie osób niepełnosprawnych w rynek pracy” (konkurs o zlecenie realizacji zadań w formie wsparcia nr 1/2016) - zwrot wniesionego, w ramach realizacji projektu, wkładu finansowego ze źródeł niepublicznych,</w:t>
      </w:r>
    </w:p>
    <w:p w14:paraId="77953B7F" w14:textId="77777777" w:rsidR="00CA07FC" w:rsidRPr="00924BE4" w:rsidRDefault="00CA07FC" w:rsidP="00F2620F">
      <w:pPr>
        <w:numPr>
          <w:ilvl w:val="0"/>
          <w:numId w:val="111"/>
        </w:numPr>
        <w:spacing w:after="0" w:line="288" w:lineRule="auto"/>
        <w:contextualSpacing/>
        <w:jc w:val="both"/>
        <w:rPr>
          <w:rFonts w:cs="Arial"/>
        </w:rPr>
      </w:pPr>
      <w:r w:rsidRPr="00924BE4">
        <w:rPr>
          <w:rFonts w:cs="Arial"/>
        </w:rPr>
        <w:t xml:space="preserve">pn. „Kurs na samodzielność – zwiększenie aktywności osób niepełnosprawnych w życiu społecznym” (konkurs o zlecenie realizacji zadań w formie wsparcia nr 2/2016) – wypłaty </w:t>
      </w:r>
      <w:r>
        <w:rPr>
          <w:rFonts w:cs="Arial"/>
        </w:rPr>
        <w:br/>
      </w:r>
      <w:r w:rsidRPr="00924BE4">
        <w:rPr>
          <w:rFonts w:cs="Arial"/>
        </w:rPr>
        <w:t>w ramach zobowiązań, drugi okres finansowania projektów wieloletnich trwający od 1 kwietnia 2018 r. do 31 marca 2019 r. (tryb pozakonkursowy),</w:t>
      </w:r>
    </w:p>
    <w:p w14:paraId="33186F8C" w14:textId="77777777" w:rsidR="00CA07FC" w:rsidRDefault="00CA07FC" w:rsidP="00F2620F">
      <w:pPr>
        <w:numPr>
          <w:ilvl w:val="0"/>
          <w:numId w:val="111"/>
        </w:numPr>
        <w:spacing w:after="120" w:line="288" w:lineRule="auto"/>
        <w:ind w:left="357" w:hanging="357"/>
        <w:jc w:val="both"/>
        <w:rPr>
          <w:rFonts w:cs="Arial"/>
        </w:rPr>
      </w:pPr>
      <w:r w:rsidRPr="00924BE4">
        <w:rPr>
          <w:rFonts w:cs="Arial"/>
        </w:rPr>
        <w:t>pn. „Kierunek AKTYWNOŚĆ” (konkurs o zlecenie realizacji zadań w formie wsparcia nr 1/2019) – wypłaty dotyczyły 34 projektów realizowanych w okresie od dnia 1 stycznia 2020 r. do dnia 31 marca 2021 r. (w przypadku projektów wieloletnich w pierwszym okresie finansowania).</w:t>
      </w:r>
    </w:p>
    <w:p w14:paraId="4B7C23CD" w14:textId="77777777" w:rsidR="00CA07FC" w:rsidRPr="00924BE4" w:rsidRDefault="00CA07FC" w:rsidP="00CA07FC">
      <w:pPr>
        <w:spacing w:after="120" w:line="288" w:lineRule="auto"/>
        <w:rPr>
          <w:rFonts w:cs="Arial"/>
        </w:rPr>
      </w:pPr>
      <w:r w:rsidRPr="00924BE4">
        <w:rPr>
          <w:rFonts w:cs="Arial"/>
        </w:rPr>
        <w:t>Łącznie wypłacono środki na podstawie 758 umów, w tym zwrot wkładu własnego (1 umowa).</w:t>
      </w:r>
    </w:p>
    <w:p w14:paraId="7476566C" w14:textId="77777777" w:rsidR="00CA07FC" w:rsidRPr="00CA07FC" w:rsidRDefault="00CA07FC" w:rsidP="00CA07FC">
      <w:pPr>
        <w:spacing w:after="0" w:line="288" w:lineRule="auto"/>
        <w:jc w:val="both"/>
        <w:rPr>
          <w:rFonts w:cs="Arial"/>
          <w:b/>
          <w:i/>
          <w:color w:val="C00000"/>
        </w:rPr>
      </w:pPr>
      <w:r w:rsidRPr="00CA07FC">
        <w:rPr>
          <w:rFonts w:cs="Arial"/>
          <w:b/>
          <w:i/>
          <w:color w:val="C00000"/>
        </w:rPr>
        <w:t>Na realizację zadania zaplanowano środki finansowe w łącznej wysokości 328.971</w:t>
      </w:r>
      <w:r w:rsidR="009D5A8A">
        <w:rPr>
          <w:rFonts w:cs="Arial"/>
          <w:b/>
          <w:i/>
          <w:color w:val="C00000"/>
        </w:rPr>
        <w:t xml:space="preserve"> tys.</w:t>
      </w:r>
      <w:r w:rsidRPr="00CA07FC">
        <w:rPr>
          <w:rFonts w:cs="Arial"/>
          <w:b/>
          <w:i/>
          <w:color w:val="C00000"/>
        </w:rPr>
        <w:t> zł, w tym dla jednostek:</w:t>
      </w:r>
    </w:p>
    <w:p w14:paraId="7ADE5D19" w14:textId="77777777" w:rsidR="00CA07FC" w:rsidRPr="00031D4B" w:rsidRDefault="00CA07FC" w:rsidP="00F2620F">
      <w:pPr>
        <w:numPr>
          <w:ilvl w:val="0"/>
          <w:numId w:val="69"/>
        </w:numPr>
        <w:tabs>
          <w:tab w:val="left" w:pos="0"/>
          <w:tab w:val="right" w:pos="9072"/>
        </w:tabs>
        <w:spacing w:after="60" w:line="288" w:lineRule="auto"/>
        <w:ind w:left="357" w:hanging="357"/>
        <w:rPr>
          <w:lang w:val="x-none" w:eastAsia="x-none"/>
        </w:rPr>
      </w:pPr>
      <w:r w:rsidRPr="00031D4B">
        <w:rPr>
          <w:lang w:val="x-none" w:eastAsia="x-none"/>
        </w:rPr>
        <w:t>zaliczanych do sektora finansów publicznych</w:t>
      </w:r>
      <w:r w:rsidRPr="00031D4B">
        <w:rPr>
          <w:lang w:eastAsia="x-none"/>
        </w:rPr>
        <w:t xml:space="preserve"> w kwocie</w:t>
      </w:r>
      <w:r w:rsidRPr="00031D4B">
        <w:rPr>
          <w:lang w:val="x-none" w:eastAsia="x-none"/>
        </w:rPr>
        <w:tab/>
      </w:r>
      <w:r w:rsidRPr="00031D4B">
        <w:rPr>
          <w:lang w:eastAsia="x-none"/>
        </w:rPr>
        <w:t>50</w:t>
      </w:r>
      <w:r w:rsidR="009D5A8A">
        <w:rPr>
          <w:lang w:eastAsia="x-none"/>
        </w:rPr>
        <w:t xml:space="preserve"> tys. </w:t>
      </w:r>
      <w:r w:rsidRPr="00031D4B">
        <w:rPr>
          <w:lang w:val="x-none" w:eastAsia="x-none"/>
        </w:rPr>
        <w:t>zł (</w:t>
      </w:r>
      <w:r w:rsidRPr="00031D4B">
        <w:rPr>
          <w:rFonts w:cs="Arial"/>
          <w:lang w:val="x-none" w:eastAsia="x-none"/>
        </w:rPr>
        <w:t>§</w:t>
      </w:r>
      <w:r w:rsidRPr="00031D4B">
        <w:rPr>
          <w:lang w:val="x-none" w:eastAsia="x-none"/>
        </w:rPr>
        <w:t>2440)</w:t>
      </w:r>
      <w:r w:rsidRPr="00031D4B">
        <w:rPr>
          <w:lang w:eastAsia="x-none"/>
        </w:rPr>
        <w:t>,</w:t>
      </w:r>
    </w:p>
    <w:p w14:paraId="3FA68FA1" w14:textId="77777777" w:rsidR="00CA07FC" w:rsidRPr="00031D4B" w:rsidRDefault="00CA07FC" w:rsidP="00F2620F">
      <w:pPr>
        <w:numPr>
          <w:ilvl w:val="0"/>
          <w:numId w:val="69"/>
        </w:numPr>
        <w:tabs>
          <w:tab w:val="left" w:pos="0"/>
          <w:tab w:val="right" w:pos="9072"/>
        </w:tabs>
        <w:spacing w:after="60" w:line="288" w:lineRule="auto"/>
        <w:ind w:left="357" w:hanging="357"/>
        <w:rPr>
          <w:lang w:val="x-none" w:eastAsia="x-none"/>
        </w:rPr>
      </w:pPr>
      <w:r w:rsidRPr="00031D4B">
        <w:rPr>
          <w:lang w:val="x-none" w:eastAsia="x-none"/>
        </w:rPr>
        <w:t>niezaliczanych do sektora finansów publicznych</w:t>
      </w:r>
      <w:r w:rsidRPr="00031D4B">
        <w:rPr>
          <w:lang w:eastAsia="x-none"/>
        </w:rPr>
        <w:t xml:space="preserve"> w kwocie</w:t>
      </w:r>
      <w:r w:rsidRPr="00031D4B">
        <w:rPr>
          <w:lang w:val="x-none" w:eastAsia="x-none"/>
        </w:rPr>
        <w:tab/>
      </w:r>
      <w:r w:rsidRPr="00031D4B">
        <w:rPr>
          <w:lang w:eastAsia="x-none"/>
        </w:rPr>
        <w:t>327</w:t>
      </w:r>
      <w:r>
        <w:rPr>
          <w:lang w:eastAsia="x-none"/>
        </w:rPr>
        <w:t>.</w:t>
      </w:r>
      <w:r w:rsidRPr="00031D4B">
        <w:rPr>
          <w:lang w:eastAsia="x-none"/>
        </w:rPr>
        <w:t>487</w:t>
      </w:r>
      <w:r w:rsidR="009D5A8A">
        <w:rPr>
          <w:lang w:eastAsia="x-none"/>
        </w:rPr>
        <w:t xml:space="preserve"> tys.</w:t>
      </w:r>
      <w:r w:rsidRPr="00031D4B">
        <w:rPr>
          <w:lang w:eastAsia="x-none"/>
        </w:rPr>
        <w:t> </w:t>
      </w:r>
      <w:r w:rsidRPr="00031D4B">
        <w:rPr>
          <w:lang w:val="x-none" w:eastAsia="x-none"/>
        </w:rPr>
        <w:t>zł (§2450)</w:t>
      </w:r>
      <w:r w:rsidRPr="00031D4B">
        <w:rPr>
          <w:lang w:eastAsia="x-none"/>
        </w:rPr>
        <w:t>,</w:t>
      </w:r>
    </w:p>
    <w:p w14:paraId="73E0DD97" w14:textId="77777777" w:rsidR="00CA07FC" w:rsidRPr="00031D4B" w:rsidRDefault="00CA07FC" w:rsidP="00F2620F">
      <w:pPr>
        <w:numPr>
          <w:ilvl w:val="0"/>
          <w:numId w:val="69"/>
        </w:numPr>
        <w:tabs>
          <w:tab w:val="left" w:pos="0"/>
          <w:tab w:val="right" w:pos="9072"/>
        </w:tabs>
        <w:spacing w:after="120" w:line="288" w:lineRule="auto"/>
        <w:ind w:left="357" w:hanging="357"/>
        <w:rPr>
          <w:lang w:eastAsia="x-none"/>
        </w:rPr>
      </w:pPr>
      <w:r w:rsidRPr="00031D4B">
        <w:rPr>
          <w:lang w:val="x-none" w:eastAsia="x-none"/>
        </w:rPr>
        <w:t xml:space="preserve">niezaliczanych do sektora finansów publicznych </w:t>
      </w:r>
      <w:r w:rsidRPr="00031D4B">
        <w:rPr>
          <w:lang w:eastAsia="x-none"/>
        </w:rPr>
        <w:t>w kwocie</w:t>
      </w:r>
      <w:r w:rsidRPr="00031D4B">
        <w:rPr>
          <w:lang w:val="x-none" w:eastAsia="x-none"/>
        </w:rPr>
        <w:tab/>
      </w:r>
      <w:r w:rsidRPr="00031D4B">
        <w:rPr>
          <w:lang w:eastAsia="x-none"/>
        </w:rPr>
        <w:t>1</w:t>
      </w:r>
      <w:r>
        <w:rPr>
          <w:lang w:eastAsia="x-none"/>
        </w:rPr>
        <w:t>.</w:t>
      </w:r>
      <w:r w:rsidRPr="00031D4B">
        <w:rPr>
          <w:lang w:eastAsia="x-none"/>
        </w:rPr>
        <w:t>434</w:t>
      </w:r>
      <w:r w:rsidR="009D5A8A">
        <w:rPr>
          <w:lang w:eastAsia="x-none"/>
        </w:rPr>
        <w:t xml:space="preserve"> tys.</w:t>
      </w:r>
      <w:r w:rsidRPr="00031D4B">
        <w:rPr>
          <w:lang w:eastAsia="x-none"/>
        </w:rPr>
        <w:t> </w:t>
      </w:r>
      <w:r w:rsidRPr="00031D4B">
        <w:rPr>
          <w:lang w:val="x-none" w:eastAsia="x-none"/>
        </w:rPr>
        <w:t>zł (§6270).</w:t>
      </w:r>
    </w:p>
    <w:p w14:paraId="14A1DC59" w14:textId="77777777" w:rsidR="00CA07FC" w:rsidRPr="00CA07FC" w:rsidRDefault="00CA07FC" w:rsidP="00CA07FC">
      <w:pPr>
        <w:spacing w:after="0" w:line="288" w:lineRule="auto"/>
        <w:jc w:val="both"/>
        <w:rPr>
          <w:b/>
          <w:i/>
          <w:color w:val="C00000"/>
          <w:lang w:eastAsia="x-none"/>
        </w:rPr>
      </w:pPr>
      <w:r w:rsidRPr="00CA07FC">
        <w:rPr>
          <w:b/>
          <w:i/>
          <w:color w:val="C00000"/>
          <w:lang w:eastAsia="x-none"/>
        </w:rPr>
        <w:t>Fundusz wypłacił środki w łącznej wysokości 279.569.347,43 zł</w:t>
      </w:r>
      <w:r w:rsidRPr="00CA07FC">
        <w:rPr>
          <w:b/>
          <w:i/>
          <w:color w:val="C00000"/>
          <w:lang w:val="x-none" w:eastAsia="x-none"/>
        </w:rPr>
        <w:t xml:space="preserve"> (</w:t>
      </w:r>
      <w:r w:rsidRPr="00CA07FC">
        <w:rPr>
          <w:b/>
          <w:i/>
          <w:color w:val="C00000"/>
          <w:lang w:eastAsia="x-none"/>
        </w:rPr>
        <w:t>84,98 </w:t>
      </w:r>
      <w:r w:rsidRPr="00CA07FC">
        <w:rPr>
          <w:b/>
          <w:i/>
          <w:color w:val="C00000"/>
          <w:lang w:val="x-none" w:eastAsia="x-none"/>
        </w:rPr>
        <w:t>% środków zaplanowanych), w tym</w:t>
      </w:r>
      <w:r w:rsidRPr="00CA07FC">
        <w:rPr>
          <w:rFonts w:cs="Arial"/>
          <w:b/>
          <w:bCs/>
          <w:i/>
          <w:color w:val="C00000"/>
          <w:lang w:val="x-none" w:eastAsia="x-none"/>
        </w:rPr>
        <w:t xml:space="preserve"> </w:t>
      </w:r>
      <w:r w:rsidRPr="00CA07FC">
        <w:rPr>
          <w:rFonts w:cs="Arial"/>
          <w:b/>
          <w:i/>
          <w:color w:val="C00000"/>
          <w:lang w:val="x-none" w:eastAsia="x-none"/>
        </w:rPr>
        <w:t>dla jednostek</w:t>
      </w:r>
      <w:r w:rsidRPr="00CA07FC">
        <w:rPr>
          <w:b/>
          <w:i/>
          <w:color w:val="C00000"/>
          <w:lang w:val="x-none" w:eastAsia="x-none"/>
        </w:rPr>
        <w:t>:</w:t>
      </w:r>
    </w:p>
    <w:p w14:paraId="208F0ACA" w14:textId="77777777" w:rsidR="00CA07FC" w:rsidRPr="00031D4B" w:rsidRDefault="00CA07FC" w:rsidP="00F2620F">
      <w:pPr>
        <w:numPr>
          <w:ilvl w:val="0"/>
          <w:numId w:val="70"/>
        </w:numPr>
        <w:tabs>
          <w:tab w:val="left" w:pos="0"/>
          <w:tab w:val="right" w:pos="9070"/>
        </w:tabs>
        <w:spacing w:after="60" w:line="288" w:lineRule="auto"/>
        <w:ind w:left="357" w:hanging="357"/>
        <w:rPr>
          <w:lang w:val="x-none" w:eastAsia="x-none"/>
        </w:rPr>
      </w:pPr>
      <w:r w:rsidRPr="00031D4B">
        <w:rPr>
          <w:lang w:val="x-none" w:eastAsia="x-none"/>
        </w:rPr>
        <w:t>zaliczanych do sektora finansów publicznych</w:t>
      </w:r>
      <w:r w:rsidRPr="00031D4B">
        <w:rPr>
          <w:lang w:eastAsia="x-none"/>
        </w:rPr>
        <w:t xml:space="preserve"> w kwocie</w:t>
      </w:r>
      <w:r w:rsidRPr="00031D4B">
        <w:rPr>
          <w:lang w:val="x-none" w:eastAsia="x-none"/>
        </w:rPr>
        <w:tab/>
      </w:r>
      <w:r w:rsidRPr="00031D4B">
        <w:rPr>
          <w:lang w:eastAsia="x-none"/>
        </w:rPr>
        <w:t>1</w:t>
      </w:r>
      <w:r>
        <w:rPr>
          <w:lang w:eastAsia="x-none"/>
        </w:rPr>
        <w:t>4</w:t>
      </w:r>
      <w:r w:rsidRPr="00031D4B">
        <w:rPr>
          <w:lang w:eastAsia="x-none"/>
        </w:rPr>
        <w:t>.</w:t>
      </w:r>
      <w:r>
        <w:rPr>
          <w:lang w:eastAsia="x-none"/>
        </w:rPr>
        <w:t>8</w:t>
      </w:r>
      <w:r w:rsidRPr="00031D4B">
        <w:rPr>
          <w:lang w:eastAsia="x-none"/>
        </w:rPr>
        <w:t>00,00 </w:t>
      </w:r>
      <w:r w:rsidRPr="00031D4B">
        <w:rPr>
          <w:lang w:val="x-none" w:eastAsia="x-none"/>
        </w:rPr>
        <w:t>zł (</w:t>
      </w:r>
      <w:r w:rsidRPr="00031D4B">
        <w:rPr>
          <w:rFonts w:cs="Arial"/>
          <w:lang w:val="x-none" w:eastAsia="x-none"/>
        </w:rPr>
        <w:t>§</w:t>
      </w:r>
      <w:r w:rsidRPr="00031D4B">
        <w:rPr>
          <w:lang w:val="x-none" w:eastAsia="x-none"/>
        </w:rPr>
        <w:t>2440)</w:t>
      </w:r>
      <w:r w:rsidRPr="00031D4B">
        <w:rPr>
          <w:lang w:eastAsia="x-none"/>
        </w:rPr>
        <w:t>,</w:t>
      </w:r>
    </w:p>
    <w:p w14:paraId="2A9DB3A9" w14:textId="77777777" w:rsidR="00CA07FC" w:rsidRPr="00031D4B" w:rsidRDefault="00CA07FC" w:rsidP="00F2620F">
      <w:pPr>
        <w:numPr>
          <w:ilvl w:val="0"/>
          <w:numId w:val="70"/>
        </w:numPr>
        <w:tabs>
          <w:tab w:val="left" w:pos="0"/>
          <w:tab w:val="right" w:pos="9070"/>
        </w:tabs>
        <w:spacing w:after="60" w:line="288" w:lineRule="auto"/>
        <w:ind w:left="357" w:hanging="357"/>
        <w:rPr>
          <w:lang w:val="x-none" w:eastAsia="x-none"/>
        </w:rPr>
      </w:pPr>
      <w:r w:rsidRPr="00031D4B">
        <w:rPr>
          <w:lang w:val="x-none" w:eastAsia="x-none"/>
        </w:rPr>
        <w:lastRenderedPageBreak/>
        <w:t>niezaliczanych do sektora finansów publicznych</w:t>
      </w:r>
      <w:r w:rsidRPr="00031D4B">
        <w:rPr>
          <w:lang w:eastAsia="x-none"/>
        </w:rPr>
        <w:t xml:space="preserve"> w kwocie</w:t>
      </w:r>
      <w:r w:rsidRPr="00031D4B">
        <w:rPr>
          <w:lang w:val="x-none" w:eastAsia="x-none"/>
        </w:rPr>
        <w:tab/>
      </w:r>
      <w:r w:rsidRPr="00031D4B">
        <w:rPr>
          <w:lang w:eastAsia="x-none"/>
        </w:rPr>
        <w:t>278.590.858,43 </w:t>
      </w:r>
      <w:r w:rsidRPr="00031D4B">
        <w:rPr>
          <w:lang w:val="x-none" w:eastAsia="x-none"/>
        </w:rPr>
        <w:t>zł (§2450)</w:t>
      </w:r>
      <w:r w:rsidRPr="00031D4B">
        <w:rPr>
          <w:lang w:eastAsia="x-none"/>
        </w:rPr>
        <w:t>,</w:t>
      </w:r>
    </w:p>
    <w:p w14:paraId="7F0230C9" w14:textId="77777777" w:rsidR="00CA07FC" w:rsidRPr="00031D4B" w:rsidRDefault="00CA07FC" w:rsidP="00F2620F">
      <w:pPr>
        <w:numPr>
          <w:ilvl w:val="0"/>
          <w:numId w:val="70"/>
        </w:numPr>
        <w:tabs>
          <w:tab w:val="left" w:pos="0"/>
          <w:tab w:val="right" w:pos="9070"/>
        </w:tabs>
        <w:spacing w:after="120" w:line="288" w:lineRule="auto"/>
        <w:ind w:left="357" w:hanging="357"/>
        <w:rPr>
          <w:lang w:val="x-none" w:eastAsia="x-none"/>
        </w:rPr>
      </w:pPr>
      <w:r w:rsidRPr="00031D4B">
        <w:rPr>
          <w:lang w:val="x-none" w:eastAsia="x-none"/>
        </w:rPr>
        <w:t>niezaliczanych do sektora finansów publicznych w kwocie</w:t>
      </w:r>
      <w:r w:rsidRPr="00031D4B">
        <w:rPr>
          <w:lang w:val="x-none" w:eastAsia="x-none"/>
        </w:rPr>
        <w:tab/>
      </w:r>
      <w:r w:rsidRPr="00031D4B">
        <w:rPr>
          <w:lang w:eastAsia="x-none"/>
        </w:rPr>
        <w:t>963.689,00 </w:t>
      </w:r>
      <w:r w:rsidRPr="00031D4B">
        <w:rPr>
          <w:lang w:val="x-none" w:eastAsia="x-none"/>
        </w:rPr>
        <w:t>zł (§6270).</w:t>
      </w:r>
    </w:p>
    <w:p w14:paraId="1216796C" w14:textId="77777777" w:rsidR="00CA07FC" w:rsidRDefault="007C5006" w:rsidP="00CA07FC">
      <w:pPr>
        <w:pStyle w:val="Legenda"/>
        <w:keepNext/>
        <w:spacing w:after="120" w:line="288" w:lineRule="auto"/>
      </w:pPr>
      <w:bookmarkStart w:id="118" w:name="_Toc34218603"/>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32</w:t>
      </w:r>
      <w:r w:rsidRPr="00F226FD">
        <w:rPr>
          <w:noProof/>
        </w:rPr>
        <w:fldChar w:fldCharType="end"/>
      </w:r>
      <w:r>
        <w:rPr>
          <w:noProof/>
        </w:rPr>
        <w:t xml:space="preserve"> </w:t>
      </w:r>
      <w:r w:rsidR="00CA07FC" w:rsidRPr="006F002D">
        <w:rPr>
          <w:bCs w:val="0"/>
        </w:rPr>
        <w:t>Wypłaty w 2019 roku według kierunków pomocy – Zadania zlecane art. 36</w:t>
      </w:r>
      <w:r w:rsidR="00CA07FC">
        <w:rPr>
          <w:b w:val="0"/>
        </w:rPr>
        <w:t>.</w:t>
      </w:r>
      <w:bookmarkEnd w:id="118"/>
    </w:p>
    <w:p w14:paraId="033CD504" w14:textId="77777777" w:rsidR="00CA07FC" w:rsidRPr="00AF4E50" w:rsidRDefault="0081447D" w:rsidP="00FF374B">
      <w:pPr>
        <w:spacing w:line="288" w:lineRule="auto"/>
        <w:jc w:val="center"/>
        <w:rPr>
          <w:sz w:val="20"/>
          <w:szCs w:val="20"/>
        </w:rPr>
      </w:pPr>
      <w:r>
        <w:rPr>
          <w:noProof/>
        </w:rPr>
      </w:r>
      <w:r>
        <w:pict w14:anchorId="1877AB6D">
          <v:shape id="_x0000_s1094" type="#_x0000_t75" style="width:417.15pt;height:193.45pt;mso-position-horizontal-relative:char;mso-position-vertical-relative:line">
            <v:imagedata r:id="rId55" o:title=""/>
            <w10:anchorlock/>
          </v:shape>
        </w:pict>
      </w:r>
    </w:p>
    <w:p w14:paraId="4FC4B772" w14:textId="77777777" w:rsidR="00CA07FC" w:rsidRDefault="007C5006" w:rsidP="00CA07FC">
      <w:pPr>
        <w:pStyle w:val="Legenda"/>
        <w:keepNext/>
        <w:spacing w:after="120" w:line="288" w:lineRule="auto"/>
        <w:rPr>
          <w:b w:val="0"/>
        </w:rPr>
      </w:pPr>
      <w:bookmarkStart w:id="119" w:name="_Toc34218604"/>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33</w:t>
      </w:r>
      <w:r w:rsidRPr="00F226FD">
        <w:rPr>
          <w:noProof/>
        </w:rPr>
        <w:fldChar w:fldCharType="end"/>
      </w:r>
      <w:r>
        <w:rPr>
          <w:noProof/>
        </w:rPr>
        <w:t xml:space="preserve"> </w:t>
      </w:r>
      <w:r w:rsidR="00CA07FC" w:rsidRPr="006F002D">
        <w:rPr>
          <w:bCs w:val="0"/>
        </w:rPr>
        <w:t>Wypłaty w 2019 roku według  konkursu</w:t>
      </w:r>
      <w:r w:rsidR="00CA07FC">
        <w:rPr>
          <w:b w:val="0"/>
        </w:rPr>
        <w:t xml:space="preserve"> </w:t>
      </w:r>
      <w:r w:rsidR="00CA07FC" w:rsidRPr="006F002D">
        <w:rPr>
          <w:bCs w:val="0"/>
        </w:rPr>
        <w:t>– Zadania zlecane art. 36</w:t>
      </w:r>
      <w:r w:rsidR="00CA07FC">
        <w:rPr>
          <w:b w:val="0"/>
        </w:rPr>
        <w:t>.</w:t>
      </w:r>
      <w:bookmarkEnd w:id="119"/>
    </w:p>
    <w:p w14:paraId="48BE64B6" w14:textId="77777777" w:rsidR="00CA07FC" w:rsidRPr="00D609CA" w:rsidRDefault="0081447D" w:rsidP="00FF374B">
      <w:pPr>
        <w:spacing w:line="288" w:lineRule="auto"/>
        <w:jc w:val="center"/>
      </w:pPr>
      <w:r>
        <w:rPr>
          <w:noProof/>
        </w:rPr>
      </w:r>
      <w:r>
        <w:pict w14:anchorId="6B568DD8">
          <v:shape id="_x0000_s1095" type="#_x0000_t75" style="width:402.25pt;height:181.95pt;mso-position-horizontal-relative:char;mso-position-vertical-relative:line">
            <v:imagedata r:id="rId56" o:title=""/>
            <w10:anchorlock/>
          </v:shape>
        </w:pict>
      </w:r>
    </w:p>
    <w:p w14:paraId="4B2A71DC" w14:textId="77777777" w:rsidR="00CA07FC" w:rsidRDefault="00CA07FC" w:rsidP="00CA07FC">
      <w:pPr>
        <w:tabs>
          <w:tab w:val="left" w:pos="0"/>
        </w:tabs>
        <w:spacing w:after="120" w:line="288" w:lineRule="auto"/>
        <w:jc w:val="both"/>
        <w:rPr>
          <w:sz w:val="16"/>
          <w:szCs w:val="16"/>
        </w:rPr>
      </w:pPr>
      <w:r w:rsidRPr="00F00B1F">
        <w:rPr>
          <w:sz w:val="16"/>
          <w:szCs w:val="16"/>
        </w:rPr>
        <w:t>* TP – tryb pozakonkursowy</w:t>
      </w:r>
    </w:p>
    <w:p w14:paraId="365ED34C" w14:textId="77777777" w:rsidR="00FF374B" w:rsidRPr="00F00B1F" w:rsidRDefault="00FF374B" w:rsidP="00CA07FC">
      <w:pPr>
        <w:tabs>
          <w:tab w:val="left" w:pos="0"/>
        </w:tabs>
        <w:spacing w:after="120" w:line="288" w:lineRule="auto"/>
        <w:jc w:val="both"/>
        <w:rPr>
          <w:sz w:val="16"/>
          <w:szCs w:val="16"/>
        </w:rPr>
      </w:pPr>
    </w:p>
    <w:p w14:paraId="6EDCE44C" w14:textId="77777777" w:rsidR="00CA07FC" w:rsidRPr="00E11BBC" w:rsidRDefault="00CA07FC" w:rsidP="00CA07FC">
      <w:pPr>
        <w:spacing w:after="0" w:line="288" w:lineRule="auto"/>
        <w:jc w:val="both"/>
        <w:rPr>
          <w:rFonts w:eastAsia="Calibri"/>
          <w:lang w:eastAsia="en-US"/>
        </w:rPr>
      </w:pPr>
      <w:r w:rsidRPr="00E11BBC">
        <w:rPr>
          <w:rFonts w:eastAsia="Calibri"/>
          <w:lang w:eastAsia="en-US"/>
        </w:rPr>
        <w:t xml:space="preserve">Wydatkowanie środków w kwocie niższej niż zaplanowano związane </w:t>
      </w:r>
      <w:r>
        <w:rPr>
          <w:rFonts w:eastAsia="Calibri"/>
          <w:lang w:eastAsia="en-US"/>
        </w:rPr>
        <w:t>było</w:t>
      </w:r>
      <w:r w:rsidRPr="00E11BBC">
        <w:rPr>
          <w:rFonts w:eastAsia="Calibri"/>
          <w:lang w:eastAsia="en-US"/>
        </w:rPr>
        <w:t xml:space="preserve"> z:</w:t>
      </w:r>
    </w:p>
    <w:p w14:paraId="2B2F21B6" w14:textId="77777777" w:rsidR="00CA07FC" w:rsidRPr="00E11BBC" w:rsidRDefault="00CA07FC" w:rsidP="00F2620F">
      <w:pPr>
        <w:numPr>
          <w:ilvl w:val="0"/>
          <w:numId w:val="112"/>
        </w:numPr>
        <w:spacing w:after="0" w:line="288" w:lineRule="auto"/>
        <w:contextualSpacing/>
        <w:jc w:val="both"/>
        <w:rPr>
          <w:rFonts w:eastAsia="Calibri"/>
          <w:lang w:eastAsia="en-US"/>
        </w:rPr>
      </w:pPr>
      <w:r w:rsidRPr="00E11BBC">
        <w:rPr>
          <w:rFonts w:eastAsia="Calibri"/>
          <w:lang w:eastAsia="en-US"/>
        </w:rPr>
        <w:t>wnioskiem sformułowanym w wystąpieniu pokontrolnym Najwyższej Izby Kontroli z dnia 8 listopada 2019 r. (znak: KPS.410.003.01.2019), dotyczącym wyników kontroli nr P/19/042 - Realizacja zadań zlecanych przez Państwowy Fundusz Rehabilitacji Osób Niepełnosprawnych organizacjom pozarządowym, o „zaprzestanie wypłacania środków na długo przed terminem rozpoczęcia realizacji zlecanych zadań”. Fundusz zgłosił zastrzeżenia do wystąpienia pokontrolnego a w ramach konkursu pn. „Kierunek AKTYWNOŚĆ” w 2019 roku wypłacił zaliczkowo pierwszą transzę dofinansowania, wyłącznie na realizację projektów rozpoczynających się w styczniu 2020 roku</w:t>
      </w:r>
      <w:r>
        <w:rPr>
          <w:rFonts w:eastAsia="Calibri"/>
          <w:lang w:eastAsia="en-US"/>
        </w:rPr>
        <w:t>,</w:t>
      </w:r>
    </w:p>
    <w:p w14:paraId="4A2CFE63" w14:textId="77777777" w:rsidR="00CA07FC" w:rsidRPr="00E11BBC" w:rsidRDefault="00CA07FC" w:rsidP="00F2620F">
      <w:pPr>
        <w:numPr>
          <w:ilvl w:val="0"/>
          <w:numId w:val="112"/>
        </w:numPr>
        <w:spacing w:after="120" w:line="288" w:lineRule="auto"/>
        <w:ind w:left="357" w:hanging="357"/>
        <w:jc w:val="both"/>
        <w:rPr>
          <w:rFonts w:eastAsia="Calibri"/>
          <w:lang w:eastAsia="en-US"/>
        </w:rPr>
      </w:pPr>
      <w:r w:rsidRPr="00E11BBC">
        <w:rPr>
          <w:rFonts w:eastAsia="Calibri"/>
          <w:lang w:eastAsia="en-US"/>
        </w:rPr>
        <w:lastRenderedPageBreak/>
        <w:t xml:space="preserve">rezygnacją niektórych wnioskodawców z realizacji projektów oraz aktualizacją wniosków </w:t>
      </w:r>
      <w:r>
        <w:rPr>
          <w:rFonts w:eastAsia="Calibri"/>
          <w:lang w:eastAsia="en-US"/>
        </w:rPr>
        <w:br/>
      </w:r>
      <w:r w:rsidRPr="00E11BBC">
        <w:rPr>
          <w:rFonts w:eastAsia="Calibri"/>
          <w:lang w:eastAsia="en-US"/>
        </w:rPr>
        <w:t>o dofinansowanie na kwoty niższe niż przyznane.</w:t>
      </w:r>
    </w:p>
    <w:p w14:paraId="3B27E971" w14:textId="77777777" w:rsidR="00CA07FC" w:rsidRDefault="00CA07FC" w:rsidP="00CA07FC">
      <w:pPr>
        <w:spacing w:after="120" w:line="288" w:lineRule="auto"/>
        <w:jc w:val="both"/>
        <w:rPr>
          <w:rFonts w:eastAsia="Calibri"/>
          <w:lang w:eastAsia="en-US"/>
        </w:rPr>
      </w:pPr>
      <w:r w:rsidRPr="00E11BBC">
        <w:rPr>
          <w:rFonts w:eastAsia="Calibri"/>
          <w:lang w:eastAsia="en-US"/>
        </w:rPr>
        <w:t>Planowana wartość miernika ustalona w ramach budżetu zadaniowego dla zadania wynosi 230.000 osób, osiągnięta – 205.752 osób.</w:t>
      </w:r>
    </w:p>
    <w:p w14:paraId="053366DA" w14:textId="77777777" w:rsidR="00CA07FC" w:rsidRPr="00E11BBC" w:rsidRDefault="00CA07FC" w:rsidP="00CA07FC">
      <w:pPr>
        <w:spacing w:after="120" w:line="288" w:lineRule="auto"/>
        <w:jc w:val="both"/>
        <w:rPr>
          <w:rFonts w:eastAsia="Calibri"/>
          <w:lang w:eastAsia="en-US"/>
        </w:rPr>
      </w:pPr>
      <w:r>
        <w:rPr>
          <w:rFonts w:cs="Calibri"/>
        </w:rPr>
        <w:t>S</w:t>
      </w:r>
      <w:r w:rsidRPr="00181BA8">
        <w:rPr>
          <w:rFonts w:cs="Calibri"/>
        </w:rPr>
        <w:t>zczegółowe dane dotyczące</w:t>
      </w:r>
      <w:r>
        <w:rPr>
          <w:rFonts w:cs="Calibri"/>
        </w:rPr>
        <w:t xml:space="preserve"> realizacji zadania znajdują się w </w:t>
      </w:r>
      <w:r w:rsidRPr="00F86A98">
        <w:rPr>
          <w:rFonts w:cs="Calibri"/>
          <w:b/>
        </w:rPr>
        <w:t xml:space="preserve">Tabeli nr </w:t>
      </w:r>
      <w:r w:rsidR="00F86A98">
        <w:rPr>
          <w:rFonts w:cs="Calibri"/>
          <w:b/>
        </w:rPr>
        <w:t>8</w:t>
      </w:r>
      <w:r w:rsidRPr="00F86A98">
        <w:rPr>
          <w:rFonts w:cs="Calibri"/>
          <w:b/>
        </w:rPr>
        <w:t xml:space="preserve"> i </w:t>
      </w:r>
      <w:r w:rsidR="00F86A98">
        <w:rPr>
          <w:rFonts w:cs="Calibri"/>
          <w:b/>
        </w:rPr>
        <w:t>9</w:t>
      </w:r>
      <w:r w:rsidRPr="00F86A98">
        <w:rPr>
          <w:rFonts w:cs="Calibri"/>
          <w:b/>
        </w:rPr>
        <w:t>.</w:t>
      </w:r>
    </w:p>
    <w:p w14:paraId="1FFD61A9" w14:textId="77777777" w:rsidR="00E34CE1" w:rsidRPr="007B703A" w:rsidRDefault="00E34CE1" w:rsidP="00CA07FC">
      <w:pPr>
        <w:pStyle w:val="Nagwek2"/>
      </w:pPr>
      <w:bookmarkStart w:id="120" w:name="_Toc33794893"/>
      <w:r w:rsidRPr="00CA07FC">
        <w:t>Finansowanie</w:t>
      </w:r>
      <w:r w:rsidRPr="007B703A">
        <w:t xml:space="preserve"> w części lub całości badań, ekspertyz i analiz dotyczących rehabilitacji zawodowej i społecznej </w:t>
      </w:r>
      <w:bookmarkEnd w:id="114"/>
      <w:r w:rsidRPr="007B703A">
        <w:t xml:space="preserve">art. 47 ust. 1 </w:t>
      </w:r>
      <w:bookmarkEnd w:id="115"/>
      <w:r w:rsidR="00FB348E" w:rsidRPr="007B703A">
        <w:t xml:space="preserve">pkt </w:t>
      </w:r>
      <w:r w:rsidR="0080519E" w:rsidRPr="007B703A">
        <w:t>5</w:t>
      </w:r>
      <w:r w:rsidR="00FB348E" w:rsidRPr="007B703A">
        <w:t xml:space="preserve"> lit. </w:t>
      </w:r>
      <w:r w:rsidR="0080519E" w:rsidRPr="007B703A">
        <w:t>a</w:t>
      </w:r>
      <w:r w:rsidRPr="007B703A">
        <w:t xml:space="preserve"> ustawy</w:t>
      </w:r>
      <w:r w:rsidR="00D642F7" w:rsidRPr="007B703A">
        <w:t xml:space="preserve"> </w:t>
      </w:r>
      <w:r w:rsidR="0080519E" w:rsidRPr="007B703A">
        <w:br/>
      </w:r>
      <w:r w:rsidRPr="007B703A">
        <w:t>o rehabilitacji</w:t>
      </w:r>
      <w:bookmarkEnd w:id="120"/>
    </w:p>
    <w:p w14:paraId="5698472B" w14:textId="77777777" w:rsidR="00CA07FC" w:rsidRPr="00B9482C" w:rsidRDefault="00CA07FC" w:rsidP="00CA07FC">
      <w:pPr>
        <w:spacing w:after="0" w:line="288" w:lineRule="auto"/>
        <w:jc w:val="both"/>
        <w:rPr>
          <w:rFonts w:cs="Arial"/>
        </w:rPr>
      </w:pPr>
      <w:r w:rsidRPr="00B9482C">
        <w:rPr>
          <w:rFonts w:cs="Arial"/>
        </w:rPr>
        <w:t>PFRON finans</w:t>
      </w:r>
      <w:r>
        <w:rPr>
          <w:rFonts w:cs="Arial"/>
        </w:rPr>
        <w:t>ował</w:t>
      </w:r>
      <w:r w:rsidRPr="00B9482C">
        <w:rPr>
          <w:rFonts w:cs="Arial"/>
        </w:rPr>
        <w:t xml:space="preserve"> realizację projektów badawczych obejmujących badania, ekspertyzy i analizy dotyczące rehabilitacji zawodowej i spo</w:t>
      </w:r>
      <w:r>
        <w:rPr>
          <w:rFonts w:cs="Arial"/>
        </w:rPr>
        <w:t xml:space="preserve">łecznej osób niepełnosprawnych </w:t>
      </w:r>
      <w:r w:rsidRPr="00B9482C">
        <w:rPr>
          <w:rFonts w:cs="Arial"/>
        </w:rPr>
        <w:t xml:space="preserve">na podstawie </w:t>
      </w:r>
      <w:r w:rsidR="00F86A98">
        <w:rPr>
          <w:rFonts w:cs="Arial"/>
        </w:rPr>
        <w:br/>
      </w:r>
      <w:r w:rsidRPr="00B9482C">
        <w:rPr>
          <w:rFonts w:cs="Arial"/>
        </w:rPr>
        <w:t>art. 47 ust.</w:t>
      </w:r>
      <w:r>
        <w:rPr>
          <w:rFonts w:cs="Arial"/>
        </w:rPr>
        <w:t xml:space="preserve"> </w:t>
      </w:r>
      <w:r w:rsidRPr="00B9482C">
        <w:rPr>
          <w:rFonts w:cs="Arial"/>
        </w:rPr>
        <w:t xml:space="preserve">1 pkt 5 lit. a ustawy o rehabilitacji zawodowej </w:t>
      </w:r>
      <w:r>
        <w:rPr>
          <w:rFonts w:cs="Arial"/>
        </w:rPr>
        <w:t>(…)</w:t>
      </w:r>
      <w:r w:rsidRPr="00B9482C">
        <w:rPr>
          <w:rFonts w:cs="Arial"/>
        </w:rPr>
        <w:t>.</w:t>
      </w:r>
    </w:p>
    <w:p w14:paraId="2AEF0DFF" w14:textId="77777777" w:rsidR="00CA07FC" w:rsidRPr="00B9482C" w:rsidRDefault="00CA07FC" w:rsidP="00CA07FC">
      <w:pPr>
        <w:spacing w:after="120" w:line="288" w:lineRule="auto"/>
        <w:jc w:val="both"/>
        <w:rPr>
          <w:rFonts w:cs="Arial"/>
        </w:rPr>
      </w:pPr>
      <w:r w:rsidRPr="00B9482C">
        <w:rPr>
          <w:rFonts w:cs="Arial"/>
        </w:rPr>
        <w:t>Finansowanie projektów badawczych w 201</w:t>
      </w:r>
      <w:r>
        <w:rPr>
          <w:rFonts w:cs="Arial"/>
        </w:rPr>
        <w:t>9</w:t>
      </w:r>
      <w:r w:rsidRPr="00B9482C">
        <w:rPr>
          <w:rFonts w:cs="Arial"/>
        </w:rPr>
        <w:t xml:space="preserve"> roku odbywało </w:t>
      </w:r>
      <w:r>
        <w:rPr>
          <w:rFonts w:cs="Arial"/>
        </w:rPr>
        <w:t xml:space="preserve">się </w:t>
      </w:r>
      <w:r w:rsidRPr="00B9482C">
        <w:rPr>
          <w:rFonts w:cs="Arial"/>
        </w:rPr>
        <w:t>na podstawie „</w:t>
      </w:r>
      <w:r w:rsidRPr="00FA60AB">
        <w:rPr>
          <w:rFonts w:cs="Arial"/>
        </w:rPr>
        <w:t>Zasad finansowania badań, ekspertyz i analiz dotyczących rehabilitacji zawodowej i społecznej osób niepełnosprawnych</w:t>
      </w:r>
      <w:r w:rsidRPr="00B9482C">
        <w:rPr>
          <w:rFonts w:cs="Arial"/>
        </w:rPr>
        <w:t xml:space="preserve">” zatwierdzonych przez Zarząd PFRON w dniu </w:t>
      </w:r>
      <w:r>
        <w:rPr>
          <w:rFonts w:cs="Arial"/>
        </w:rPr>
        <w:t>5</w:t>
      </w:r>
      <w:r w:rsidRPr="00B9482C">
        <w:rPr>
          <w:rFonts w:cs="Arial"/>
        </w:rPr>
        <w:t xml:space="preserve"> </w:t>
      </w:r>
      <w:r>
        <w:rPr>
          <w:rFonts w:cs="Arial"/>
        </w:rPr>
        <w:t>kwietnia</w:t>
      </w:r>
      <w:r w:rsidRPr="00B9482C">
        <w:rPr>
          <w:rFonts w:cs="Arial"/>
        </w:rPr>
        <w:t xml:space="preserve"> 201</w:t>
      </w:r>
      <w:r>
        <w:rPr>
          <w:rFonts w:cs="Arial"/>
        </w:rPr>
        <w:t>9</w:t>
      </w:r>
      <w:r w:rsidRPr="00B9482C">
        <w:rPr>
          <w:rFonts w:cs="Arial"/>
        </w:rPr>
        <w:t xml:space="preserve"> r</w:t>
      </w:r>
      <w:r>
        <w:rPr>
          <w:rFonts w:cs="Arial"/>
        </w:rPr>
        <w:t>oku</w:t>
      </w:r>
      <w:r w:rsidRPr="00B9482C">
        <w:rPr>
          <w:rFonts w:cs="Arial"/>
        </w:rPr>
        <w:t>.</w:t>
      </w:r>
    </w:p>
    <w:p w14:paraId="2FF8AD27" w14:textId="77777777" w:rsidR="00CA07FC" w:rsidRPr="00B9482C" w:rsidRDefault="00CA07FC" w:rsidP="00CA07FC">
      <w:pPr>
        <w:spacing w:after="0" w:line="288" w:lineRule="auto"/>
        <w:jc w:val="both"/>
        <w:rPr>
          <w:rFonts w:cs="Arial"/>
        </w:rPr>
      </w:pPr>
      <w:r w:rsidRPr="00B9482C">
        <w:rPr>
          <w:rFonts w:cs="Arial"/>
        </w:rPr>
        <w:t>Finansowanie realizacji badań realizow</w:t>
      </w:r>
      <w:r>
        <w:rPr>
          <w:rFonts w:cs="Arial"/>
        </w:rPr>
        <w:t>ano</w:t>
      </w:r>
      <w:r w:rsidRPr="00B9482C">
        <w:rPr>
          <w:rFonts w:cs="Arial"/>
        </w:rPr>
        <w:t xml:space="preserve"> w następujących modułach: </w:t>
      </w:r>
    </w:p>
    <w:p w14:paraId="72178FE0" w14:textId="77777777" w:rsidR="00CA07FC" w:rsidRDefault="00CA07FC" w:rsidP="005C288B">
      <w:pPr>
        <w:numPr>
          <w:ilvl w:val="0"/>
          <w:numId w:val="2"/>
        </w:numPr>
        <w:tabs>
          <w:tab w:val="left" w:pos="567"/>
          <w:tab w:val="right" w:pos="9070"/>
        </w:tabs>
        <w:spacing w:after="0" w:line="288" w:lineRule="auto"/>
        <w:ind w:left="568" w:hanging="284"/>
        <w:jc w:val="both"/>
        <w:rPr>
          <w:bCs/>
        </w:rPr>
      </w:pPr>
      <w:r w:rsidRPr="00442CB1">
        <w:rPr>
          <w:bCs/>
        </w:rPr>
        <w:t>Moduł A - zamawianie badań przez zamawiających (ministerstwa, urzędy centralne, jednostki samorządu terytorialnego, organizacje pozarządowe działające na rzecz osób niepełnosprawnych),</w:t>
      </w:r>
    </w:p>
    <w:p w14:paraId="0CF774FF" w14:textId="77777777" w:rsidR="00CA07FC" w:rsidRPr="00FA60AB" w:rsidRDefault="00CA07FC" w:rsidP="005C288B">
      <w:pPr>
        <w:numPr>
          <w:ilvl w:val="0"/>
          <w:numId w:val="2"/>
        </w:numPr>
        <w:tabs>
          <w:tab w:val="left" w:pos="567"/>
          <w:tab w:val="right" w:pos="9070"/>
        </w:tabs>
        <w:spacing w:after="0" w:line="288" w:lineRule="auto"/>
        <w:ind w:left="567" w:hanging="283"/>
        <w:jc w:val="both"/>
        <w:rPr>
          <w:bCs/>
        </w:rPr>
      </w:pPr>
      <w:r w:rsidRPr="00FA60AB">
        <w:rPr>
          <w:bCs/>
        </w:rPr>
        <w:t>Moduł B - dofinansowanie badań na wniosek podmiotu badawczego w ramach</w:t>
      </w:r>
      <w:r>
        <w:rPr>
          <w:bCs/>
        </w:rPr>
        <w:t xml:space="preserve"> </w:t>
      </w:r>
      <w:r w:rsidRPr="00FA60AB">
        <w:rPr>
          <w:bCs/>
        </w:rPr>
        <w:t xml:space="preserve">projektów dotyczących badań aplikacyjnych - konkurs pt. „Innowacje społeczne i technologiczne </w:t>
      </w:r>
      <w:r w:rsidR="00F86A98">
        <w:rPr>
          <w:bCs/>
        </w:rPr>
        <w:br/>
      </w:r>
      <w:r w:rsidRPr="00FA60AB">
        <w:rPr>
          <w:bCs/>
        </w:rPr>
        <w:t>w procesie aktywizacji osób niepełnosprawnych”</w:t>
      </w:r>
      <w:r>
        <w:rPr>
          <w:bCs/>
        </w:rPr>
        <w:t xml:space="preserve"> oraz</w:t>
      </w:r>
      <w:r w:rsidRPr="00677948">
        <w:t xml:space="preserve"> </w:t>
      </w:r>
      <w:r w:rsidRPr="00677948">
        <w:rPr>
          <w:bCs/>
        </w:rPr>
        <w:t xml:space="preserve">projektów dotyczących badań podstawowych – konkurs pt. „Niepełnosprawność w naukach humanistycznych” i konkurs </w:t>
      </w:r>
      <w:r w:rsidR="00F86A98">
        <w:rPr>
          <w:bCs/>
        </w:rPr>
        <w:br/>
      </w:r>
      <w:r w:rsidRPr="00677948">
        <w:rPr>
          <w:bCs/>
        </w:rPr>
        <w:t>pt. „Reprezentacje niepełnosprawności w kulturze i edukacji”</w:t>
      </w:r>
      <w:r w:rsidRPr="00FA60AB">
        <w:rPr>
          <w:bCs/>
        </w:rPr>
        <w:t>,</w:t>
      </w:r>
    </w:p>
    <w:p w14:paraId="0C500E6A" w14:textId="77777777" w:rsidR="00CA07FC" w:rsidRDefault="00CA07FC" w:rsidP="005C288B">
      <w:pPr>
        <w:numPr>
          <w:ilvl w:val="0"/>
          <w:numId w:val="2"/>
        </w:numPr>
        <w:tabs>
          <w:tab w:val="left" w:pos="567"/>
          <w:tab w:val="right" w:pos="9070"/>
        </w:tabs>
        <w:spacing w:after="0" w:line="288" w:lineRule="auto"/>
        <w:ind w:left="567" w:hanging="283"/>
        <w:jc w:val="both"/>
        <w:rPr>
          <w:bCs/>
        </w:rPr>
      </w:pPr>
      <w:r w:rsidRPr="00442CB1">
        <w:rPr>
          <w:bCs/>
        </w:rPr>
        <w:t xml:space="preserve">Moduł C - finansowanie badań, których tematyka określana </w:t>
      </w:r>
      <w:r>
        <w:rPr>
          <w:bCs/>
        </w:rPr>
        <w:t>była</w:t>
      </w:r>
      <w:r w:rsidRPr="00442CB1">
        <w:rPr>
          <w:bCs/>
        </w:rPr>
        <w:t xml:space="preserve"> przez Fundusz</w:t>
      </w:r>
      <w:r>
        <w:rPr>
          <w:bCs/>
        </w:rPr>
        <w:t>,</w:t>
      </w:r>
    </w:p>
    <w:p w14:paraId="7645BFB0" w14:textId="77777777" w:rsidR="00CA07FC" w:rsidRPr="00442CB1" w:rsidRDefault="00CA07FC" w:rsidP="005C288B">
      <w:pPr>
        <w:numPr>
          <w:ilvl w:val="0"/>
          <w:numId w:val="2"/>
        </w:numPr>
        <w:tabs>
          <w:tab w:val="left" w:pos="567"/>
          <w:tab w:val="right" w:pos="9070"/>
        </w:tabs>
        <w:spacing w:after="120" w:line="288" w:lineRule="auto"/>
        <w:ind w:left="568" w:hanging="284"/>
        <w:jc w:val="both"/>
        <w:rPr>
          <w:bCs/>
        </w:rPr>
      </w:pPr>
      <w:r>
        <w:rPr>
          <w:bCs/>
        </w:rPr>
        <w:t>Moduł D –</w:t>
      </w:r>
      <w:r w:rsidRPr="00442CB1">
        <w:rPr>
          <w:bCs/>
        </w:rPr>
        <w:t xml:space="preserve"> </w:t>
      </w:r>
      <w:r>
        <w:rPr>
          <w:bCs/>
        </w:rPr>
        <w:t>finansowanie badań statystyki publicznej.</w:t>
      </w:r>
    </w:p>
    <w:p w14:paraId="6CD7B234" w14:textId="77777777" w:rsidR="00CA07FC" w:rsidRDefault="00CA07FC" w:rsidP="00CA07FC">
      <w:pPr>
        <w:spacing w:after="120" w:line="288" w:lineRule="auto"/>
        <w:jc w:val="both"/>
        <w:rPr>
          <w:rFonts w:cs="Arial"/>
        </w:rPr>
      </w:pPr>
      <w:r w:rsidRPr="00B9482C">
        <w:rPr>
          <w:rFonts w:cs="Arial"/>
        </w:rPr>
        <w:t>Dofinansowanie projektów</w:t>
      </w:r>
      <w:r>
        <w:rPr>
          <w:rFonts w:cs="Arial"/>
        </w:rPr>
        <w:t xml:space="preserve"> badawczych w module B nastąpiło</w:t>
      </w:r>
      <w:r w:rsidRPr="00B9482C">
        <w:rPr>
          <w:rFonts w:cs="Arial"/>
        </w:rPr>
        <w:t xml:space="preserve"> po przeprowadzeniu</w:t>
      </w:r>
      <w:r w:rsidRPr="00DA0FCD">
        <w:rPr>
          <w:rFonts w:cs="Arial"/>
        </w:rPr>
        <w:t xml:space="preserve"> pierwsz</w:t>
      </w:r>
      <w:r>
        <w:rPr>
          <w:rFonts w:cs="Arial"/>
        </w:rPr>
        <w:t>ego</w:t>
      </w:r>
      <w:r w:rsidRPr="00DA0FCD">
        <w:rPr>
          <w:rFonts w:cs="Arial"/>
        </w:rPr>
        <w:t xml:space="preserve"> otwart</w:t>
      </w:r>
      <w:r>
        <w:rPr>
          <w:rFonts w:cs="Arial"/>
        </w:rPr>
        <w:t>ego</w:t>
      </w:r>
      <w:r w:rsidRPr="00DA0FCD">
        <w:rPr>
          <w:rFonts w:cs="Arial"/>
        </w:rPr>
        <w:t xml:space="preserve"> konkurs</w:t>
      </w:r>
      <w:r>
        <w:rPr>
          <w:rFonts w:cs="Arial"/>
        </w:rPr>
        <w:t>u</w:t>
      </w:r>
      <w:r w:rsidRPr="00DA0FCD">
        <w:rPr>
          <w:rFonts w:cs="Arial"/>
        </w:rPr>
        <w:t xml:space="preserve"> „Niepełnosprawność w naukach humanistycznych” na finansowanie badań, ekspertyz i analiz dotyczących rehabilitacji zawodowej i społecznej osób niepełnosprawnych </w:t>
      </w:r>
      <w:r>
        <w:rPr>
          <w:rFonts w:cs="Arial"/>
        </w:rPr>
        <w:br/>
      </w:r>
      <w:r w:rsidRPr="00DA0FCD">
        <w:rPr>
          <w:rFonts w:cs="Arial"/>
        </w:rPr>
        <w:t>w</w:t>
      </w:r>
      <w:r>
        <w:rPr>
          <w:rFonts w:cs="Arial"/>
        </w:rPr>
        <w:t> </w:t>
      </w:r>
      <w:r w:rsidRPr="00DA0FCD">
        <w:rPr>
          <w:rFonts w:cs="Arial"/>
        </w:rPr>
        <w:t>module B.</w:t>
      </w:r>
    </w:p>
    <w:p w14:paraId="29DC6B0E" w14:textId="77777777" w:rsidR="00CA07FC" w:rsidRPr="00B9482C" w:rsidRDefault="00CA07FC" w:rsidP="00CA07FC">
      <w:pPr>
        <w:spacing w:after="0" w:line="288" w:lineRule="auto"/>
        <w:jc w:val="both"/>
        <w:rPr>
          <w:rFonts w:cs="Arial"/>
        </w:rPr>
      </w:pPr>
      <w:r w:rsidRPr="00B9482C">
        <w:rPr>
          <w:rFonts w:cs="Arial"/>
        </w:rPr>
        <w:t xml:space="preserve">Fundusz może finansować realizację projektów badawczych dotyczących problematyki rehabilitacji zawodowej i społecznej osób niepełnosprawnych, które obejmują: </w:t>
      </w:r>
    </w:p>
    <w:p w14:paraId="0803BCCD" w14:textId="77777777" w:rsidR="00CA07FC" w:rsidRPr="00442CB1" w:rsidRDefault="00CA07FC" w:rsidP="00F2620F">
      <w:pPr>
        <w:numPr>
          <w:ilvl w:val="0"/>
          <w:numId w:val="46"/>
        </w:numPr>
        <w:tabs>
          <w:tab w:val="left" w:pos="567"/>
          <w:tab w:val="right" w:pos="9070"/>
        </w:tabs>
        <w:spacing w:after="0" w:line="288" w:lineRule="auto"/>
        <w:ind w:left="568" w:hanging="284"/>
        <w:jc w:val="both"/>
        <w:rPr>
          <w:bCs/>
        </w:rPr>
      </w:pPr>
      <w:r w:rsidRPr="00442CB1">
        <w:rPr>
          <w:bCs/>
        </w:rPr>
        <w:t xml:space="preserve">badania diagnozujące sytuację społeczną i ekonomiczną osób niepełnosprawnych, </w:t>
      </w:r>
    </w:p>
    <w:p w14:paraId="126EA73E" w14:textId="77777777" w:rsidR="00CA07FC" w:rsidRPr="00442CB1" w:rsidRDefault="00CA07FC" w:rsidP="00F2620F">
      <w:pPr>
        <w:numPr>
          <w:ilvl w:val="0"/>
          <w:numId w:val="46"/>
        </w:numPr>
        <w:tabs>
          <w:tab w:val="left" w:pos="567"/>
          <w:tab w:val="right" w:pos="9070"/>
        </w:tabs>
        <w:spacing w:after="0" w:line="288" w:lineRule="auto"/>
        <w:ind w:left="567" w:hanging="283"/>
        <w:jc w:val="both"/>
        <w:rPr>
          <w:bCs/>
        </w:rPr>
      </w:pPr>
      <w:r w:rsidRPr="00442CB1">
        <w:rPr>
          <w:bCs/>
        </w:rPr>
        <w:t xml:space="preserve">badania dotyczące dobrych praktyk w zakresie integracji oraz rehabilitacji społecznej </w:t>
      </w:r>
      <w:r>
        <w:rPr>
          <w:bCs/>
        </w:rPr>
        <w:br/>
      </w:r>
      <w:r w:rsidRPr="00442CB1">
        <w:rPr>
          <w:bCs/>
        </w:rPr>
        <w:t xml:space="preserve">i zawodowej osób niepełnosprawnych, </w:t>
      </w:r>
    </w:p>
    <w:p w14:paraId="3A12B3CA" w14:textId="77777777" w:rsidR="00CA07FC" w:rsidRPr="00442CB1" w:rsidRDefault="00CA07FC" w:rsidP="00F2620F">
      <w:pPr>
        <w:numPr>
          <w:ilvl w:val="0"/>
          <w:numId w:val="46"/>
        </w:numPr>
        <w:tabs>
          <w:tab w:val="left" w:pos="567"/>
          <w:tab w:val="right" w:pos="9070"/>
        </w:tabs>
        <w:spacing w:after="0" w:line="288" w:lineRule="auto"/>
        <w:ind w:left="567" w:hanging="283"/>
        <w:jc w:val="both"/>
        <w:rPr>
          <w:bCs/>
        </w:rPr>
      </w:pPr>
      <w:r w:rsidRPr="00442CB1">
        <w:rPr>
          <w:bCs/>
        </w:rPr>
        <w:t xml:space="preserve">badania, których wynikiem </w:t>
      </w:r>
      <w:r>
        <w:rPr>
          <w:bCs/>
        </w:rPr>
        <w:t>była</w:t>
      </w:r>
      <w:r w:rsidRPr="00442CB1">
        <w:rPr>
          <w:bCs/>
        </w:rPr>
        <w:t xml:space="preserve"> ocena sprawności działania systemu rehabilitacji zawodowej </w:t>
      </w:r>
      <w:r w:rsidRPr="00442CB1">
        <w:rPr>
          <w:bCs/>
        </w:rPr>
        <w:br/>
        <w:t>i społecznej,</w:t>
      </w:r>
    </w:p>
    <w:p w14:paraId="7A88240C" w14:textId="77777777" w:rsidR="00CA07FC" w:rsidRPr="00442CB1" w:rsidRDefault="00CA07FC" w:rsidP="00F2620F">
      <w:pPr>
        <w:numPr>
          <w:ilvl w:val="0"/>
          <w:numId w:val="46"/>
        </w:numPr>
        <w:tabs>
          <w:tab w:val="left" w:pos="567"/>
          <w:tab w:val="right" w:pos="9070"/>
        </w:tabs>
        <w:spacing w:after="0" w:line="288" w:lineRule="auto"/>
        <w:ind w:left="567" w:hanging="283"/>
        <w:jc w:val="both"/>
        <w:rPr>
          <w:bCs/>
        </w:rPr>
      </w:pPr>
      <w:r w:rsidRPr="00442CB1">
        <w:rPr>
          <w:bCs/>
        </w:rPr>
        <w:lastRenderedPageBreak/>
        <w:t>badania dotyczące stosowanych w polityce społecznej Polski, innych krajów UE i świata rozwiązań w obszarze niepełnosprawności, z uwzględnieniem osiąganych rezultatów</w:t>
      </w:r>
      <w:r>
        <w:rPr>
          <w:bCs/>
        </w:rPr>
        <w:br/>
      </w:r>
      <w:r w:rsidRPr="00442CB1">
        <w:rPr>
          <w:bCs/>
        </w:rPr>
        <w:t xml:space="preserve">i możliwości zastosowania rozwiązań zagranicznych w warunkach polskich, </w:t>
      </w:r>
    </w:p>
    <w:p w14:paraId="53DBCE21" w14:textId="77777777" w:rsidR="00CA07FC" w:rsidRDefault="00CA07FC" w:rsidP="00F2620F">
      <w:pPr>
        <w:numPr>
          <w:ilvl w:val="0"/>
          <w:numId w:val="46"/>
        </w:numPr>
        <w:tabs>
          <w:tab w:val="left" w:pos="567"/>
          <w:tab w:val="right" w:pos="9070"/>
        </w:tabs>
        <w:spacing w:after="0" w:line="288" w:lineRule="auto"/>
        <w:ind w:left="567" w:hanging="283"/>
        <w:jc w:val="both"/>
        <w:rPr>
          <w:bCs/>
        </w:rPr>
      </w:pPr>
      <w:r w:rsidRPr="00442CB1">
        <w:rPr>
          <w:bCs/>
        </w:rPr>
        <w:t>badania monitorujące i ewaluacyjne</w:t>
      </w:r>
      <w:r>
        <w:rPr>
          <w:bCs/>
        </w:rPr>
        <w:t xml:space="preserve">, </w:t>
      </w:r>
      <w:r w:rsidRPr="00442CB1">
        <w:rPr>
          <w:bCs/>
        </w:rPr>
        <w:t>umożliwiające ocenę realizowanych działań i interwencji publicznych w obszarze niepełnosprawności,</w:t>
      </w:r>
    </w:p>
    <w:p w14:paraId="327FA5E0" w14:textId="77777777" w:rsidR="00CA07FC" w:rsidRPr="00442CB1" w:rsidRDefault="00CA07FC" w:rsidP="00F2620F">
      <w:pPr>
        <w:numPr>
          <w:ilvl w:val="0"/>
          <w:numId w:val="46"/>
        </w:numPr>
        <w:tabs>
          <w:tab w:val="left" w:pos="567"/>
          <w:tab w:val="right" w:pos="9070"/>
        </w:tabs>
        <w:spacing w:after="0" w:line="288" w:lineRule="auto"/>
        <w:ind w:left="567" w:hanging="283"/>
        <w:jc w:val="both"/>
        <w:rPr>
          <w:bCs/>
        </w:rPr>
      </w:pPr>
      <w:r w:rsidRPr="00DA0FCD">
        <w:rPr>
          <w:bCs/>
        </w:rPr>
        <w:t>badania na temat różnych aspektów społecznego i kulturowego funkcjonowania osób niepełnosprawnych i postrzegania niepełnosprawności,</w:t>
      </w:r>
    </w:p>
    <w:p w14:paraId="660B4CB4" w14:textId="77777777" w:rsidR="00CA07FC" w:rsidRPr="00442CB1" w:rsidRDefault="00CA07FC" w:rsidP="00F2620F">
      <w:pPr>
        <w:numPr>
          <w:ilvl w:val="0"/>
          <w:numId w:val="46"/>
        </w:numPr>
        <w:tabs>
          <w:tab w:val="left" w:pos="567"/>
          <w:tab w:val="right" w:pos="9070"/>
        </w:tabs>
        <w:spacing w:after="120" w:line="288" w:lineRule="auto"/>
        <w:ind w:left="568" w:hanging="284"/>
        <w:jc w:val="both"/>
        <w:rPr>
          <w:bCs/>
        </w:rPr>
      </w:pPr>
      <w:r w:rsidRPr="00442CB1">
        <w:rPr>
          <w:bCs/>
        </w:rPr>
        <w:t>inne badania z różnych dziedzin nauki i techniki, których tematyka dotyczy rehabilitacji zawodowej i społecznej osób niepełnosprawnych.</w:t>
      </w:r>
    </w:p>
    <w:p w14:paraId="5A8A766C" w14:textId="77777777" w:rsidR="00CA07FC" w:rsidRDefault="00CA07FC" w:rsidP="00CA07FC">
      <w:pPr>
        <w:spacing w:after="120" w:line="288" w:lineRule="auto"/>
        <w:jc w:val="both"/>
        <w:rPr>
          <w:rFonts w:cs="Arial"/>
          <w:iCs/>
        </w:rPr>
      </w:pPr>
      <w:r>
        <w:rPr>
          <w:rFonts w:cs="Arial"/>
          <w:iCs/>
        </w:rPr>
        <w:t xml:space="preserve">W ramach </w:t>
      </w:r>
      <w:r w:rsidRPr="00DA0FCD">
        <w:rPr>
          <w:rFonts w:cs="Arial"/>
          <w:iCs/>
        </w:rPr>
        <w:t>pierwszego otwartego konkursu „Niepełnosprawność w naukach humanistycznych”</w:t>
      </w:r>
      <w:r>
        <w:rPr>
          <w:rFonts w:cs="Arial"/>
          <w:iCs/>
        </w:rPr>
        <w:t xml:space="preserve"> w module B, Zarząd PFRON przyznał dofinansowanie na realizację 11 projektów badawczych na łączna kwotę 106.705,48 zł.</w:t>
      </w:r>
    </w:p>
    <w:p w14:paraId="0CEDEFB2" w14:textId="77777777" w:rsidR="00CA07FC" w:rsidRPr="00532EEC" w:rsidRDefault="00CA07FC" w:rsidP="00CA07FC">
      <w:pPr>
        <w:spacing w:after="120" w:line="288" w:lineRule="auto"/>
        <w:jc w:val="both"/>
        <w:rPr>
          <w:rFonts w:cs="Arial"/>
          <w:iCs/>
        </w:rPr>
      </w:pPr>
      <w:r w:rsidRPr="00532EEC">
        <w:rPr>
          <w:rFonts w:cs="Arial"/>
          <w:iCs/>
          <w:lang w:val="x-none"/>
        </w:rPr>
        <w:t>W 201</w:t>
      </w:r>
      <w:r>
        <w:rPr>
          <w:rFonts w:cs="Arial"/>
          <w:iCs/>
        </w:rPr>
        <w:t>9</w:t>
      </w:r>
      <w:r w:rsidRPr="00532EEC">
        <w:rPr>
          <w:rFonts w:cs="Arial"/>
          <w:iCs/>
          <w:lang w:val="x-none"/>
        </w:rPr>
        <w:t xml:space="preserve"> roku </w:t>
      </w:r>
      <w:r w:rsidRPr="00532EEC">
        <w:rPr>
          <w:rFonts w:cs="Arial"/>
          <w:iCs/>
        </w:rPr>
        <w:t xml:space="preserve">PFRON zawarł </w:t>
      </w:r>
      <w:r>
        <w:rPr>
          <w:rFonts w:cs="Arial"/>
          <w:iCs/>
        </w:rPr>
        <w:t>17 umów. Wypłata środków finansowych nastąpiła do 9 umów.</w:t>
      </w:r>
    </w:p>
    <w:p w14:paraId="1F1126B4" w14:textId="77777777" w:rsidR="00CA07FC" w:rsidRPr="000D30BF" w:rsidRDefault="00CA07FC" w:rsidP="00CA07FC">
      <w:pPr>
        <w:spacing w:after="0" w:line="288" w:lineRule="auto"/>
        <w:jc w:val="both"/>
        <w:rPr>
          <w:rFonts w:cs="Arial"/>
          <w:b/>
          <w:i/>
          <w:color w:val="C00000"/>
        </w:rPr>
      </w:pPr>
      <w:r w:rsidRPr="000D30BF">
        <w:rPr>
          <w:rFonts w:cs="Arial"/>
          <w:b/>
          <w:i/>
          <w:color w:val="C00000"/>
        </w:rPr>
        <w:t>Na realizację zadania zaplanowano środki w łącznej wysokości 1.319</w:t>
      </w:r>
      <w:r w:rsidR="009D5A8A">
        <w:rPr>
          <w:rFonts w:cs="Arial"/>
          <w:b/>
          <w:i/>
          <w:color w:val="C00000"/>
        </w:rPr>
        <w:t xml:space="preserve"> tys</w:t>
      </w:r>
      <w:r w:rsidR="004A7EB4">
        <w:rPr>
          <w:rFonts w:cs="Arial"/>
          <w:b/>
          <w:i/>
          <w:color w:val="C00000"/>
        </w:rPr>
        <w:t>.</w:t>
      </w:r>
      <w:r w:rsidR="009D5A8A">
        <w:rPr>
          <w:rFonts w:cs="Arial"/>
          <w:b/>
          <w:i/>
          <w:color w:val="C00000"/>
        </w:rPr>
        <w:t xml:space="preserve"> </w:t>
      </w:r>
      <w:r w:rsidRPr="000D30BF">
        <w:rPr>
          <w:rFonts w:cs="Arial"/>
          <w:b/>
          <w:i/>
          <w:color w:val="C00000"/>
        </w:rPr>
        <w:t xml:space="preserve"> zł, w tym dla jednostek:</w:t>
      </w:r>
    </w:p>
    <w:p w14:paraId="70069337" w14:textId="77777777" w:rsidR="00CA07FC" w:rsidRPr="00442CB1" w:rsidRDefault="00CA07FC" w:rsidP="005C288B">
      <w:pPr>
        <w:numPr>
          <w:ilvl w:val="0"/>
          <w:numId w:val="2"/>
        </w:numPr>
        <w:tabs>
          <w:tab w:val="left" w:pos="567"/>
          <w:tab w:val="right" w:pos="9072"/>
        </w:tabs>
        <w:spacing w:after="0" w:line="288" w:lineRule="auto"/>
        <w:ind w:left="567" w:hanging="283"/>
        <w:jc w:val="both"/>
        <w:rPr>
          <w:bCs/>
        </w:rPr>
      </w:pPr>
      <w:r w:rsidRPr="00442CB1">
        <w:rPr>
          <w:bCs/>
        </w:rPr>
        <w:t>zaliczanych do sektora finansów publicznych w kwocie</w:t>
      </w:r>
      <w:r w:rsidRPr="00442CB1">
        <w:rPr>
          <w:bCs/>
        </w:rPr>
        <w:tab/>
      </w:r>
      <w:r>
        <w:rPr>
          <w:bCs/>
        </w:rPr>
        <w:t>636</w:t>
      </w:r>
      <w:r w:rsidR="009D5A8A">
        <w:rPr>
          <w:bCs/>
        </w:rPr>
        <w:t xml:space="preserve"> tys.</w:t>
      </w:r>
      <w:r w:rsidRPr="00442CB1">
        <w:rPr>
          <w:bCs/>
        </w:rPr>
        <w:t xml:space="preserve"> zł (§2440),</w:t>
      </w:r>
    </w:p>
    <w:p w14:paraId="474A9E4A" w14:textId="77777777" w:rsidR="00CA07FC" w:rsidRPr="00442CB1" w:rsidRDefault="00CA07FC" w:rsidP="005C288B">
      <w:pPr>
        <w:numPr>
          <w:ilvl w:val="0"/>
          <w:numId w:val="2"/>
        </w:numPr>
        <w:tabs>
          <w:tab w:val="left" w:pos="567"/>
          <w:tab w:val="right" w:pos="9072"/>
        </w:tabs>
        <w:spacing w:after="120" w:line="288" w:lineRule="auto"/>
        <w:ind w:left="568" w:hanging="284"/>
        <w:jc w:val="both"/>
        <w:rPr>
          <w:bCs/>
        </w:rPr>
      </w:pPr>
      <w:r w:rsidRPr="00442CB1">
        <w:rPr>
          <w:bCs/>
        </w:rPr>
        <w:t>niezaliczanych do sektora finansów publicznych w kwocie</w:t>
      </w:r>
      <w:r w:rsidRPr="00442CB1">
        <w:rPr>
          <w:bCs/>
        </w:rPr>
        <w:tab/>
      </w:r>
      <w:r>
        <w:rPr>
          <w:bCs/>
        </w:rPr>
        <w:t>683</w:t>
      </w:r>
      <w:r w:rsidR="009D5A8A">
        <w:rPr>
          <w:bCs/>
        </w:rPr>
        <w:t xml:space="preserve"> tys.</w:t>
      </w:r>
      <w:r w:rsidRPr="00442CB1">
        <w:rPr>
          <w:bCs/>
        </w:rPr>
        <w:t xml:space="preserve"> zł (§2450)</w:t>
      </w:r>
      <w:r>
        <w:rPr>
          <w:bCs/>
        </w:rPr>
        <w:t>.</w:t>
      </w:r>
    </w:p>
    <w:p w14:paraId="14A759B9" w14:textId="77777777" w:rsidR="00CA07FC" w:rsidRPr="00CA07FC" w:rsidRDefault="00CA07FC" w:rsidP="00CA07FC">
      <w:pPr>
        <w:spacing w:before="120" w:after="0" w:line="288" w:lineRule="auto"/>
        <w:jc w:val="both"/>
        <w:rPr>
          <w:rFonts w:cs="Arial"/>
          <w:b/>
          <w:i/>
          <w:color w:val="8496B0"/>
          <w:sz w:val="2"/>
        </w:rPr>
      </w:pPr>
    </w:p>
    <w:p w14:paraId="7329C3B4" w14:textId="77777777" w:rsidR="00CA07FC" w:rsidRPr="000D30BF" w:rsidRDefault="00CA07FC" w:rsidP="00CA07FC">
      <w:pPr>
        <w:spacing w:after="0" w:line="288" w:lineRule="auto"/>
        <w:jc w:val="both"/>
        <w:rPr>
          <w:rFonts w:cs="Arial"/>
          <w:b/>
          <w:i/>
          <w:color w:val="C00000"/>
        </w:rPr>
      </w:pPr>
      <w:r w:rsidRPr="000D30BF">
        <w:rPr>
          <w:rFonts w:cs="Arial"/>
          <w:b/>
          <w:i/>
          <w:color w:val="C00000"/>
        </w:rPr>
        <w:t>Fundusz wypłacił środki w łącznej wysokości 874.241,67</w:t>
      </w:r>
      <w:r w:rsidRPr="000D30BF">
        <w:rPr>
          <w:b/>
          <w:bCs/>
          <w:i/>
          <w:color w:val="C00000"/>
        </w:rPr>
        <w:t xml:space="preserve"> </w:t>
      </w:r>
      <w:r w:rsidRPr="000D30BF">
        <w:rPr>
          <w:rFonts w:cs="Arial"/>
          <w:b/>
          <w:bCs/>
          <w:i/>
          <w:color w:val="C00000"/>
        </w:rPr>
        <w:t>zł</w:t>
      </w:r>
      <w:r w:rsidRPr="000D30BF">
        <w:rPr>
          <w:rFonts w:cs="Arial"/>
          <w:b/>
          <w:i/>
          <w:color w:val="C00000"/>
        </w:rPr>
        <w:t xml:space="preserve"> (66,28 % planu), w tym dla jednostek:</w:t>
      </w:r>
    </w:p>
    <w:p w14:paraId="2445C4C2" w14:textId="77777777" w:rsidR="00CA07FC" w:rsidRPr="00442CB1" w:rsidRDefault="00CA07FC" w:rsidP="005C288B">
      <w:pPr>
        <w:numPr>
          <w:ilvl w:val="0"/>
          <w:numId w:val="2"/>
        </w:numPr>
        <w:tabs>
          <w:tab w:val="left" w:pos="567"/>
          <w:tab w:val="right" w:pos="9072"/>
        </w:tabs>
        <w:spacing w:after="0" w:line="288" w:lineRule="auto"/>
        <w:ind w:left="567" w:hanging="283"/>
        <w:jc w:val="both"/>
        <w:rPr>
          <w:bCs/>
        </w:rPr>
      </w:pPr>
      <w:r w:rsidRPr="00442CB1">
        <w:rPr>
          <w:bCs/>
        </w:rPr>
        <w:t>zaliczanych do sektora finansów publicznych w kwocie</w:t>
      </w:r>
      <w:r w:rsidRPr="00442CB1">
        <w:rPr>
          <w:bCs/>
        </w:rPr>
        <w:tab/>
      </w:r>
      <w:r>
        <w:rPr>
          <w:bCs/>
        </w:rPr>
        <w:t>393.552,70</w:t>
      </w:r>
      <w:r w:rsidRPr="00442CB1">
        <w:rPr>
          <w:bCs/>
        </w:rPr>
        <w:t xml:space="preserve"> zł (§2440),</w:t>
      </w:r>
    </w:p>
    <w:p w14:paraId="2399FD67" w14:textId="77777777" w:rsidR="00CA07FC" w:rsidRDefault="00CA07FC" w:rsidP="005C288B">
      <w:pPr>
        <w:numPr>
          <w:ilvl w:val="0"/>
          <w:numId w:val="2"/>
        </w:numPr>
        <w:tabs>
          <w:tab w:val="left" w:pos="567"/>
          <w:tab w:val="right" w:pos="9072"/>
        </w:tabs>
        <w:spacing w:after="120" w:line="288" w:lineRule="auto"/>
        <w:ind w:left="568" w:hanging="284"/>
        <w:jc w:val="both"/>
        <w:rPr>
          <w:bCs/>
        </w:rPr>
      </w:pPr>
      <w:r w:rsidRPr="00442CB1">
        <w:rPr>
          <w:bCs/>
        </w:rPr>
        <w:t>niezaliczanych do sektora finansów publicznych w kwocie</w:t>
      </w:r>
      <w:r w:rsidRPr="00442CB1">
        <w:rPr>
          <w:bCs/>
        </w:rPr>
        <w:tab/>
      </w:r>
      <w:r>
        <w:rPr>
          <w:bCs/>
        </w:rPr>
        <w:t>480.688,97</w:t>
      </w:r>
      <w:r w:rsidRPr="00442CB1">
        <w:rPr>
          <w:bCs/>
        </w:rPr>
        <w:t xml:space="preserve"> zł (§2450)</w:t>
      </w:r>
      <w:r>
        <w:rPr>
          <w:bCs/>
        </w:rPr>
        <w:t>.</w:t>
      </w:r>
    </w:p>
    <w:p w14:paraId="659B115D" w14:textId="77777777" w:rsidR="00CA07FC" w:rsidRDefault="00CA07FC" w:rsidP="00CA07FC">
      <w:pPr>
        <w:pStyle w:val="Akapitzlist"/>
        <w:spacing w:after="120" w:line="288" w:lineRule="auto"/>
        <w:ind w:left="0"/>
        <w:contextualSpacing w:val="0"/>
        <w:jc w:val="both"/>
        <w:rPr>
          <w:rFonts w:cs="Arial"/>
        </w:rPr>
      </w:pPr>
      <w:r w:rsidRPr="00F961BC">
        <w:rPr>
          <w:rFonts w:cs="Arial"/>
        </w:rPr>
        <w:t xml:space="preserve">Planowana wartość miernika ustalona w ramach budżetu zadaniowego dla zadania wynosi </w:t>
      </w:r>
      <w:r>
        <w:rPr>
          <w:rFonts w:cs="Arial"/>
        </w:rPr>
        <w:t>10 umów</w:t>
      </w:r>
      <w:r w:rsidRPr="00F961BC">
        <w:rPr>
          <w:rFonts w:cs="Arial"/>
        </w:rPr>
        <w:t xml:space="preserve">, osiągnięta – </w:t>
      </w:r>
      <w:r>
        <w:rPr>
          <w:rFonts w:cs="Arial"/>
        </w:rPr>
        <w:t>9</w:t>
      </w:r>
      <w:r w:rsidRPr="00F961BC">
        <w:rPr>
          <w:rFonts w:cs="Arial"/>
        </w:rPr>
        <w:t xml:space="preserve"> </w:t>
      </w:r>
      <w:r>
        <w:rPr>
          <w:rFonts w:cs="Arial"/>
        </w:rPr>
        <w:t>umów</w:t>
      </w:r>
      <w:r w:rsidRPr="00F961BC">
        <w:rPr>
          <w:rFonts w:cs="Arial"/>
        </w:rPr>
        <w:t>.</w:t>
      </w:r>
    </w:p>
    <w:p w14:paraId="08F5F86D" w14:textId="77777777" w:rsidR="00E34CE1" w:rsidRPr="007B703A" w:rsidRDefault="00E34CE1" w:rsidP="003F283B">
      <w:pPr>
        <w:pStyle w:val="Nagwek2"/>
      </w:pPr>
      <w:bookmarkStart w:id="121" w:name="_Toc33794894"/>
      <w:r w:rsidRPr="007B703A">
        <w:t xml:space="preserve">Refundacja kosztów wydania certyfikatów przez podmioty uprawnione do szkolenia psów </w:t>
      </w:r>
      <w:r w:rsidRPr="003F283B">
        <w:t>asystujących</w:t>
      </w:r>
      <w:r w:rsidRPr="007B703A">
        <w:t xml:space="preserve"> – art. 20b ustawy o rehabilitacji</w:t>
      </w:r>
      <w:bookmarkEnd w:id="121"/>
    </w:p>
    <w:p w14:paraId="5F4826B1" w14:textId="77777777" w:rsidR="003F283B" w:rsidRDefault="003F283B" w:rsidP="003F283B">
      <w:pPr>
        <w:autoSpaceDE w:val="0"/>
        <w:autoSpaceDN w:val="0"/>
        <w:adjustRightInd w:val="0"/>
        <w:spacing w:after="120" w:line="288" w:lineRule="auto"/>
        <w:jc w:val="both"/>
        <w:rPr>
          <w:rFonts w:cs="Arial"/>
        </w:rPr>
      </w:pPr>
      <w:r>
        <w:rPr>
          <w:rFonts w:cs="Arial"/>
        </w:rPr>
        <w:t>Zadanie realizowano w Biurze PFRON na podstawie Rozporządzenia</w:t>
      </w:r>
      <w:r w:rsidRPr="00054777">
        <w:rPr>
          <w:rFonts w:cs="Arial"/>
        </w:rPr>
        <w:t xml:space="preserve"> Ministra Pracy i Polityki Społecznej z dnia 1 kwietnia 2010 r</w:t>
      </w:r>
      <w:r>
        <w:rPr>
          <w:rFonts w:cs="Arial"/>
        </w:rPr>
        <w:t>.</w:t>
      </w:r>
      <w:r w:rsidRPr="00054777">
        <w:rPr>
          <w:rFonts w:cs="Arial"/>
        </w:rPr>
        <w:t xml:space="preserve"> w sprawie wydawania certyfikatów potwierdzających </w:t>
      </w:r>
      <w:r>
        <w:rPr>
          <w:rFonts w:cs="Arial"/>
        </w:rPr>
        <w:t xml:space="preserve">status psa asystującego (Dz. U. </w:t>
      </w:r>
      <w:r w:rsidRPr="00054777">
        <w:rPr>
          <w:rFonts w:cs="Arial"/>
        </w:rPr>
        <w:t>Nr 64, poz. 399)</w:t>
      </w:r>
      <w:r>
        <w:rPr>
          <w:rFonts w:cs="Arial"/>
        </w:rPr>
        <w:t>.</w:t>
      </w:r>
      <w:r w:rsidRPr="00054777">
        <w:rPr>
          <w:rFonts w:cs="Arial"/>
        </w:rPr>
        <w:t xml:space="preserve"> </w:t>
      </w:r>
    </w:p>
    <w:p w14:paraId="6E013DDF" w14:textId="77777777" w:rsidR="003F283B" w:rsidRPr="003F283B" w:rsidRDefault="003F283B" w:rsidP="003F283B">
      <w:pPr>
        <w:spacing w:after="120" w:line="288" w:lineRule="auto"/>
        <w:jc w:val="both"/>
        <w:rPr>
          <w:rFonts w:cs="Arial"/>
          <w:b/>
          <w:i/>
          <w:color w:val="C00000"/>
        </w:rPr>
      </w:pPr>
      <w:r w:rsidRPr="003F283B">
        <w:rPr>
          <w:rFonts w:cs="Arial"/>
          <w:b/>
          <w:i/>
          <w:color w:val="C00000"/>
        </w:rPr>
        <w:t>Na realizację zadania zaplanowano środki finansowe w wysokości 25</w:t>
      </w:r>
      <w:r w:rsidR="009D5A8A">
        <w:rPr>
          <w:rFonts w:cs="Arial"/>
          <w:b/>
          <w:i/>
          <w:color w:val="C00000"/>
        </w:rPr>
        <w:t xml:space="preserve"> tys.</w:t>
      </w:r>
      <w:r w:rsidRPr="003F283B">
        <w:rPr>
          <w:rFonts w:cs="Arial"/>
          <w:b/>
          <w:i/>
          <w:color w:val="C00000"/>
        </w:rPr>
        <w:t xml:space="preserve"> zł na realizację wydatków bieżących dla jednostek nie zaliczanych do sektora finansów publicznych (§ 2450).</w:t>
      </w:r>
    </w:p>
    <w:p w14:paraId="40AF9198" w14:textId="77777777" w:rsidR="003F283B" w:rsidRPr="003F283B" w:rsidRDefault="003F283B" w:rsidP="003F283B">
      <w:pPr>
        <w:spacing w:after="120" w:line="288" w:lineRule="auto"/>
        <w:jc w:val="both"/>
        <w:rPr>
          <w:rFonts w:cs="Arial"/>
          <w:b/>
          <w:i/>
          <w:color w:val="C00000"/>
        </w:rPr>
      </w:pPr>
      <w:r w:rsidRPr="003F283B">
        <w:rPr>
          <w:rFonts w:cs="Arial"/>
          <w:b/>
          <w:i/>
          <w:color w:val="C00000"/>
        </w:rPr>
        <w:t>Fundusz wypłacił środki w wysokości 12.087,79 zł (48,35 % środków zaplanowanych).</w:t>
      </w:r>
    </w:p>
    <w:p w14:paraId="2A71382E" w14:textId="77777777" w:rsidR="003F283B" w:rsidRPr="002A7DBF" w:rsidRDefault="003F283B" w:rsidP="003F283B">
      <w:pPr>
        <w:pStyle w:val="Tekstpodstawowy"/>
        <w:spacing w:after="0" w:line="288" w:lineRule="auto"/>
        <w:jc w:val="both"/>
        <w:rPr>
          <w:rFonts w:cs="Arial"/>
          <w:bCs/>
        </w:rPr>
      </w:pPr>
      <w:r w:rsidRPr="002A7DBF">
        <w:rPr>
          <w:rFonts w:cs="Arial"/>
          <w:bCs/>
        </w:rPr>
        <w:t>Przyczyny niższej efektywności zrealizowanych działań:</w:t>
      </w:r>
    </w:p>
    <w:p w14:paraId="54850CE2" w14:textId="77777777" w:rsidR="003F283B" w:rsidRPr="002A7DBF" w:rsidRDefault="003F283B" w:rsidP="00F2620F">
      <w:pPr>
        <w:pStyle w:val="Tekstpodstawowy"/>
        <w:numPr>
          <w:ilvl w:val="0"/>
          <w:numId w:val="71"/>
        </w:numPr>
        <w:spacing w:after="0" w:line="288" w:lineRule="auto"/>
        <w:jc w:val="both"/>
        <w:rPr>
          <w:rFonts w:cs="Arial"/>
          <w:bCs/>
        </w:rPr>
      </w:pPr>
      <w:r>
        <w:rPr>
          <w:rFonts w:cs="Arial"/>
          <w:bCs/>
        </w:rPr>
        <w:t xml:space="preserve">obligatoryjny charakter zadania (wnioski </w:t>
      </w:r>
      <w:r w:rsidRPr="002A7DBF">
        <w:rPr>
          <w:rFonts w:cs="Arial"/>
          <w:bCs/>
        </w:rPr>
        <w:t xml:space="preserve">składane </w:t>
      </w:r>
      <w:r>
        <w:rPr>
          <w:rFonts w:cs="Arial"/>
          <w:bCs/>
        </w:rPr>
        <w:t xml:space="preserve">są </w:t>
      </w:r>
      <w:r w:rsidRPr="002A7DBF">
        <w:rPr>
          <w:rFonts w:cs="Arial"/>
          <w:bCs/>
        </w:rPr>
        <w:t xml:space="preserve">w trybie ciągłym, Fundusz </w:t>
      </w:r>
      <w:r>
        <w:rPr>
          <w:rFonts w:cs="Arial"/>
          <w:bCs/>
        </w:rPr>
        <w:t>był</w:t>
      </w:r>
      <w:r w:rsidRPr="002A7DBF">
        <w:rPr>
          <w:rFonts w:cs="Arial"/>
          <w:bCs/>
        </w:rPr>
        <w:t xml:space="preserve"> zobowiązany do zabezpieczenia środków niezbędnych do wypłaty refundacji</w:t>
      </w:r>
      <w:r>
        <w:rPr>
          <w:rFonts w:cs="Arial"/>
          <w:bCs/>
        </w:rPr>
        <w:t xml:space="preserve"> dla ewentualnych wniosków</w:t>
      </w:r>
      <w:r w:rsidRPr="002A7DBF">
        <w:rPr>
          <w:rFonts w:cs="Arial"/>
          <w:bCs/>
        </w:rPr>
        <w:t>),</w:t>
      </w:r>
    </w:p>
    <w:p w14:paraId="0F4C2195" w14:textId="77777777" w:rsidR="003F283B" w:rsidRDefault="003F283B" w:rsidP="00F2620F">
      <w:pPr>
        <w:pStyle w:val="Tekstpodstawowy"/>
        <w:numPr>
          <w:ilvl w:val="0"/>
          <w:numId w:val="71"/>
        </w:numPr>
        <w:spacing w:after="0" w:line="288" w:lineRule="auto"/>
        <w:ind w:left="357" w:hanging="357"/>
        <w:jc w:val="both"/>
        <w:rPr>
          <w:rFonts w:cs="Arial"/>
          <w:bCs/>
        </w:rPr>
      </w:pPr>
      <w:r w:rsidRPr="002A7DBF">
        <w:rPr>
          <w:rFonts w:cs="Arial"/>
          <w:bCs/>
        </w:rPr>
        <w:t>w 201</w:t>
      </w:r>
      <w:r>
        <w:rPr>
          <w:rFonts w:cs="Arial"/>
          <w:bCs/>
        </w:rPr>
        <w:t>9</w:t>
      </w:r>
      <w:r w:rsidRPr="002A7DBF">
        <w:rPr>
          <w:rFonts w:cs="Arial"/>
          <w:bCs/>
        </w:rPr>
        <w:t xml:space="preserve"> roku zabezpieczono środki w wyższej wy</w:t>
      </w:r>
      <w:r>
        <w:rPr>
          <w:rFonts w:cs="Arial"/>
          <w:bCs/>
        </w:rPr>
        <w:t xml:space="preserve">sokości niż w latach ubiegłych z uwagi na fakt, </w:t>
      </w:r>
      <w:r>
        <w:rPr>
          <w:rFonts w:cs="Arial"/>
          <w:bCs/>
        </w:rPr>
        <w:br/>
        <w:t>że </w:t>
      </w:r>
      <w:r w:rsidRPr="002A7DBF">
        <w:rPr>
          <w:rFonts w:cs="Arial"/>
          <w:bCs/>
        </w:rPr>
        <w:t xml:space="preserve">w </w:t>
      </w:r>
      <w:r>
        <w:rPr>
          <w:rFonts w:cs="Arial"/>
          <w:bCs/>
        </w:rPr>
        <w:t>I połowie 2019 r.</w:t>
      </w:r>
      <w:r w:rsidRPr="002A7DBF">
        <w:rPr>
          <w:rFonts w:cs="Arial"/>
          <w:bCs/>
        </w:rPr>
        <w:t xml:space="preserve"> nastąpił skokowy wzrost ilości wniosków o refu</w:t>
      </w:r>
      <w:r>
        <w:rPr>
          <w:rFonts w:cs="Arial"/>
          <w:bCs/>
        </w:rPr>
        <w:t>ndację wpływających do Funduszu,</w:t>
      </w:r>
    </w:p>
    <w:p w14:paraId="76B0FEAF" w14:textId="77777777" w:rsidR="003F283B" w:rsidRDefault="003F283B" w:rsidP="00F2620F">
      <w:pPr>
        <w:pStyle w:val="Tekstpodstawowy"/>
        <w:numPr>
          <w:ilvl w:val="0"/>
          <w:numId w:val="71"/>
        </w:numPr>
        <w:spacing w:line="288" w:lineRule="auto"/>
        <w:ind w:left="357" w:hanging="357"/>
        <w:jc w:val="both"/>
        <w:rPr>
          <w:rFonts w:cs="Arial"/>
          <w:bCs/>
        </w:rPr>
      </w:pPr>
      <w:r>
        <w:rPr>
          <w:rFonts w:cs="Arial"/>
          <w:bCs/>
        </w:rPr>
        <w:t>negatywną weryfikacją wniosku dotyczącą refundacji wydatków dla 2 certyfikatów ze względu na niedotrzymanie przez wnioskodawcę terminu na złożenie wniosku.</w:t>
      </w:r>
    </w:p>
    <w:p w14:paraId="7F276A32" w14:textId="77777777" w:rsidR="003F283B" w:rsidRPr="00626857" w:rsidRDefault="003F283B" w:rsidP="003F283B">
      <w:pPr>
        <w:pStyle w:val="Tekstpodstawowy"/>
        <w:spacing w:line="288" w:lineRule="auto"/>
        <w:jc w:val="both"/>
        <w:rPr>
          <w:rFonts w:cs="Arial"/>
          <w:bCs/>
        </w:rPr>
      </w:pPr>
      <w:r w:rsidRPr="00626857">
        <w:rPr>
          <w:rFonts w:cs="Arial"/>
          <w:bCs/>
        </w:rPr>
        <w:lastRenderedPageBreak/>
        <w:t>Planowana</w:t>
      </w:r>
      <w:r w:rsidRPr="00B240F2">
        <w:t xml:space="preserve"> wartość miernika ustalona w ramach budżetu zadaniowego dla </w:t>
      </w:r>
      <w:r>
        <w:t>zadania wynosi</w:t>
      </w:r>
      <w:r w:rsidRPr="00B240F2">
        <w:t xml:space="preserve"> </w:t>
      </w:r>
      <w:r>
        <w:t xml:space="preserve">40 osób, osiągnięta – </w:t>
      </w:r>
      <w:r>
        <w:rPr>
          <w:rFonts w:cs="Arial"/>
          <w:bCs/>
        </w:rPr>
        <w:t>23 osób</w:t>
      </w:r>
      <w:r w:rsidRPr="00E43E3C">
        <w:rPr>
          <w:rFonts w:cs="Arial"/>
          <w:bCs/>
        </w:rPr>
        <w:t>.</w:t>
      </w:r>
    </w:p>
    <w:p w14:paraId="2621EC4A" w14:textId="77777777" w:rsidR="003F283B" w:rsidRPr="00D9273F" w:rsidRDefault="003F283B" w:rsidP="003F283B">
      <w:pPr>
        <w:tabs>
          <w:tab w:val="num" w:pos="360"/>
        </w:tabs>
        <w:spacing w:after="120" w:line="288" w:lineRule="auto"/>
        <w:jc w:val="both"/>
        <w:rPr>
          <w:rFonts w:cs="Arial"/>
          <w:bCs/>
        </w:rPr>
      </w:pPr>
      <w:r>
        <w:rPr>
          <w:rFonts w:cs="Calibri"/>
        </w:rPr>
        <w:t>S</w:t>
      </w:r>
      <w:r w:rsidRPr="00181BA8">
        <w:rPr>
          <w:rFonts w:cs="Calibri"/>
        </w:rPr>
        <w:t>zczegółowe dane dotyczące</w:t>
      </w:r>
      <w:r>
        <w:rPr>
          <w:rFonts w:cs="Calibri"/>
        </w:rPr>
        <w:t xml:space="preserve"> zadania znajdują się w </w:t>
      </w:r>
      <w:r w:rsidRPr="00F86A98">
        <w:rPr>
          <w:rFonts w:cs="Calibri"/>
          <w:b/>
        </w:rPr>
        <w:t xml:space="preserve">Tabeli nr </w:t>
      </w:r>
      <w:r w:rsidR="00F86A98">
        <w:rPr>
          <w:rFonts w:cs="Calibri"/>
          <w:b/>
        </w:rPr>
        <w:t>10</w:t>
      </w:r>
      <w:r w:rsidRPr="00F86A98">
        <w:rPr>
          <w:rFonts w:cs="Calibri"/>
          <w:b/>
        </w:rPr>
        <w:t>.</w:t>
      </w:r>
    </w:p>
    <w:p w14:paraId="7E728A8D" w14:textId="77777777" w:rsidR="00E34CE1" w:rsidRPr="007B703A" w:rsidRDefault="00E34CE1" w:rsidP="009F66CD">
      <w:pPr>
        <w:pStyle w:val="Nagwek2"/>
      </w:pPr>
      <w:bookmarkStart w:id="122" w:name="_Toc33794895"/>
      <w:r w:rsidRPr="007B703A">
        <w:t>Dofinansowanie kosztów szkolenia, o których mowa w art. 18 ustawy</w:t>
      </w:r>
      <w:r w:rsidR="00690FFB" w:rsidRPr="007B703A">
        <w:t xml:space="preserve"> </w:t>
      </w:r>
      <w:r w:rsidRPr="007B703A">
        <w:t xml:space="preserve">o języku migowym i innych środkach komunikowania się – art. 47 ust. 1 pkt </w:t>
      </w:r>
      <w:r w:rsidR="00DA4FD3" w:rsidRPr="007B703A">
        <w:t>5</w:t>
      </w:r>
      <w:r w:rsidRPr="007B703A">
        <w:t xml:space="preserve"> lit. </w:t>
      </w:r>
      <w:r w:rsidR="00DA4FD3" w:rsidRPr="007B703A">
        <w:t>b</w:t>
      </w:r>
      <w:r w:rsidRPr="007B703A">
        <w:t xml:space="preserve"> ustawy </w:t>
      </w:r>
      <w:r w:rsidR="00690FFB" w:rsidRPr="007B703A">
        <w:br/>
      </w:r>
      <w:r w:rsidRPr="007B703A">
        <w:t>o rehabilitacji</w:t>
      </w:r>
      <w:bookmarkEnd w:id="122"/>
    </w:p>
    <w:p w14:paraId="0B3A41DB" w14:textId="77777777" w:rsidR="009F66CD" w:rsidRDefault="009F66CD" w:rsidP="009F66CD">
      <w:pPr>
        <w:spacing w:after="120" w:line="288" w:lineRule="auto"/>
        <w:jc w:val="both"/>
        <w:rPr>
          <w:rFonts w:cs="Arial"/>
        </w:rPr>
      </w:pPr>
      <w:bookmarkStart w:id="123" w:name="_Toc477948018"/>
      <w:bookmarkStart w:id="124" w:name="_Toc475088436"/>
      <w:r w:rsidRPr="00054777">
        <w:rPr>
          <w:rFonts w:cs="Arial"/>
        </w:rPr>
        <w:t xml:space="preserve">Zadanie realizowane </w:t>
      </w:r>
      <w:r>
        <w:rPr>
          <w:rFonts w:cs="Arial"/>
        </w:rPr>
        <w:t>było</w:t>
      </w:r>
      <w:r w:rsidRPr="00054777">
        <w:rPr>
          <w:rFonts w:cs="Arial"/>
        </w:rPr>
        <w:t xml:space="preserve"> przez Oddziały PFRON</w:t>
      </w:r>
      <w:r>
        <w:rPr>
          <w:rFonts w:cs="Arial"/>
        </w:rPr>
        <w:t>. Dofinansowanie przyznawane było osobom</w:t>
      </w:r>
      <w:r w:rsidRPr="00054777">
        <w:rPr>
          <w:rFonts w:cs="Arial"/>
        </w:rPr>
        <w:t xml:space="preserve"> uprawnion</w:t>
      </w:r>
      <w:r>
        <w:rPr>
          <w:rFonts w:cs="Arial"/>
        </w:rPr>
        <w:t xml:space="preserve">ym </w:t>
      </w:r>
      <w:r w:rsidRPr="00054777">
        <w:rPr>
          <w:rFonts w:cs="Arial"/>
        </w:rPr>
        <w:t>(doświadczająca trwale</w:t>
      </w:r>
      <w:r>
        <w:rPr>
          <w:rFonts w:cs="Arial"/>
        </w:rPr>
        <w:t xml:space="preserve"> </w:t>
      </w:r>
      <w:r w:rsidRPr="00054777">
        <w:rPr>
          <w:rFonts w:cs="Arial"/>
        </w:rPr>
        <w:t>lub okresowo trudnoś</w:t>
      </w:r>
      <w:r>
        <w:rPr>
          <w:rFonts w:cs="Arial"/>
        </w:rPr>
        <w:t>ci w komunikowaniu się), członkom</w:t>
      </w:r>
      <w:r w:rsidRPr="00054777">
        <w:rPr>
          <w:rFonts w:cs="Arial"/>
        </w:rPr>
        <w:t xml:space="preserve"> </w:t>
      </w:r>
      <w:r>
        <w:rPr>
          <w:rFonts w:cs="Arial"/>
        </w:rPr>
        <w:t>ich</w:t>
      </w:r>
      <w:r w:rsidRPr="00054777">
        <w:rPr>
          <w:rFonts w:cs="Arial"/>
        </w:rPr>
        <w:t xml:space="preserve"> rodzin</w:t>
      </w:r>
      <w:r>
        <w:rPr>
          <w:rFonts w:cs="Arial"/>
        </w:rPr>
        <w:t xml:space="preserve"> </w:t>
      </w:r>
      <w:r w:rsidRPr="00054777">
        <w:rPr>
          <w:rFonts w:cs="Arial"/>
        </w:rPr>
        <w:t>oraz osob</w:t>
      </w:r>
      <w:r>
        <w:rPr>
          <w:rFonts w:cs="Arial"/>
        </w:rPr>
        <w:t>om</w:t>
      </w:r>
      <w:r w:rsidRPr="00054777">
        <w:rPr>
          <w:rFonts w:cs="Arial"/>
        </w:rPr>
        <w:t xml:space="preserve"> mając</w:t>
      </w:r>
      <w:r>
        <w:rPr>
          <w:rFonts w:cs="Arial"/>
        </w:rPr>
        <w:t>ym</w:t>
      </w:r>
      <w:r w:rsidRPr="00054777">
        <w:rPr>
          <w:rFonts w:cs="Arial"/>
        </w:rPr>
        <w:t xml:space="preserve"> stały</w:t>
      </w:r>
      <w:r>
        <w:rPr>
          <w:rFonts w:cs="Arial"/>
        </w:rPr>
        <w:t xml:space="preserve"> </w:t>
      </w:r>
      <w:r w:rsidRPr="00054777">
        <w:rPr>
          <w:rFonts w:cs="Arial"/>
        </w:rPr>
        <w:t>lub bezpośredni kontakt z osob</w:t>
      </w:r>
      <w:r>
        <w:rPr>
          <w:rFonts w:cs="Arial"/>
        </w:rPr>
        <w:t>ami uprawnionymi.</w:t>
      </w:r>
    </w:p>
    <w:p w14:paraId="54FD2122" w14:textId="77777777" w:rsidR="009F66CD" w:rsidRDefault="009F66CD" w:rsidP="009F66CD">
      <w:pPr>
        <w:spacing w:after="0" w:line="288" w:lineRule="auto"/>
        <w:jc w:val="both"/>
        <w:rPr>
          <w:rFonts w:cs="Arial"/>
        </w:rPr>
      </w:pPr>
      <w:r>
        <w:rPr>
          <w:rFonts w:cs="Arial"/>
        </w:rPr>
        <w:t>W ramach zadania dofinansowanie może być przyznane na:</w:t>
      </w:r>
    </w:p>
    <w:p w14:paraId="0DED067F" w14:textId="77777777" w:rsidR="009F66CD" w:rsidRDefault="009F66CD" w:rsidP="00F2620F">
      <w:pPr>
        <w:pStyle w:val="Akapitzlist"/>
        <w:numPr>
          <w:ilvl w:val="0"/>
          <w:numId w:val="72"/>
        </w:numPr>
        <w:spacing w:after="0" w:line="288" w:lineRule="auto"/>
        <w:ind w:left="357" w:hanging="357"/>
        <w:jc w:val="both"/>
        <w:rPr>
          <w:rFonts w:cs="Arial"/>
        </w:rPr>
      </w:pPr>
      <w:r w:rsidRPr="007C260D">
        <w:rPr>
          <w:rFonts w:cs="Arial"/>
        </w:rPr>
        <w:t>PJM – polski język migowy,</w:t>
      </w:r>
    </w:p>
    <w:p w14:paraId="591EF440" w14:textId="77777777" w:rsidR="009F66CD" w:rsidRDefault="009F66CD" w:rsidP="00F2620F">
      <w:pPr>
        <w:pStyle w:val="Akapitzlist"/>
        <w:numPr>
          <w:ilvl w:val="0"/>
          <w:numId w:val="72"/>
        </w:numPr>
        <w:spacing w:after="0" w:line="288" w:lineRule="auto"/>
        <w:ind w:left="357" w:hanging="357"/>
        <w:jc w:val="both"/>
        <w:rPr>
          <w:rFonts w:cs="Arial"/>
        </w:rPr>
      </w:pPr>
      <w:r>
        <w:rPr>
          <w:rFonts w:cs="Arial"/>
        </w:rPr>
        <w:t>SJM – system językowo-migowy,</w:t>
      </w:r>
    </w:p>
    <w:p w14:paraId="138D2B59" w14:textId="77777777" w:rsidR="009F66CD" w:rsidRDefault="009F66CD" w:rsidP="00F2620F">
      <w:pPr>
        <w:pStyle w:val="Akapitzlist"/>
        <w:numPr>
          <w:ilvl w:val="0"/>
          <w:numId w:val="72"/>
        </w:numPr>
        <w:spacing w:after="0" w:line="288" w:lineRule="auto"/>
        <w:ind w:left="357" w:hanging="357"/>
        <w:jc w:val="both"/>
        <w:rPr>
          <w:rFonts w:cs="Arial"/>
        </w:rPr>
      </w:pPr>
      <w:r>
        <w:rPr>
          <w:rFonts w:cs="Arial"/>
        </w:rPr>
        <w:t>SKOGN – sposób komunikowania się osób głuchoniewidomych,</w:t>
      </w:r>
    </w:p>
    <w:p w14:paraId="29C49E9F" w14:textId="77777777" w:rsidR="009F66CD" w:rsidRPr="007C260D" w:rsidRDefault="009F66CD" w:rsidP="00F2620F">
      <w:pPr>
        <w:pStyle w:val="Akapitzlist"/>
        <w:numPr>
          <w:ilvl w:val="0"/>
          <w:numId w:val="72"/>
        </w:numPr>
        <w:spacing w:after="120" w:line="288" w:lineRule="auto"/>
        <w:ind w:left="357" w:hanging="357"/>
        <w:contextualSpacing w:val="0"/>
        <w:jc w:val="both"/>
        <w:rPr>
          <w:rFonts w:cs="Arial"/>
        </w:rPr>
      </w:pPr>
      <w:r>
        <w:rPr>
          <w:rFonts w:cs="Arial"/>
        </w:rPr>
        <w:t>tłumacz-przewodnik.</w:t>
      </w:r>
    </w:p>
    <w:p w14:paraId="7705F075" w14:textId="77777777" w:rsidR="009F66CD" w:rsidRPr="009F66CD" w:rsidRDefault="009F66CD" w:rsidP="009F66CD">
      <w:pPr>
        <w:spacing w:after="120" w:line="288" w:lineRule="auto"/>
        <w:jc w:val="both"/>
        <w:rPr>
          <w:rFonts w:cs="Arial"/>
          <w:b/>
          <w:i/>
          <w:color w:val="C00000"/>
        </w:rPr>
      </w:pPr>
      <w:r w:rsidRPr="009F66CD">
        <w:rPr>
          <w:rFonts w:cs="Arial"/>
          <w:b/>
          <w:i/>
          <w:color w:val="C00000"/>
        </w:rPr>
        <w:t>Na realizację zadania zaplanowano środki w wysokości 2.700</w:t>
      </w:r>
      <w:r w:rsidR="009D5A8A">
        <w:rPr>
          <w:rFonts w:cs="Arial"/>
          <w:b/>
          <w:i/>
          <w:color w:val="C00000"/>
        </w:rPr>
        <w:t xml:space="preserve"> tys.</w:t>
      </w:r>
      <w:r w:rsidRPr="009F66CD">
        <w:rPr>
          <w:rFonts w:cs="Arial"/>
          <w:b/>
          <w:i/>
          <w:color w:val="C00000"/>
        </w:rPr>
        <w:t xml:space="preserve"> zł - transfery dla ludności </w:t>
      </w:r>
      <w:r w:rsidRPr="009F66CD">
        <w:rPr>
          <w:rFonts w:cs="Arial"/>
          <w:b/>
          <w:i/>
          <w:color w:val="C00000"/>
        </w:rPr>
        <w:br/>
        <w:t>(§ 3030).</w:t>
      </w:r>
    </w:p>
    <w:p w14:paraId="39E6A946" w14:textId="77777777" w:rsidR="009F66CD" w:rsidRPr="009F66CD" w:rsidRDefault="009F66CD" w:rsidP="009F66CD">
      <w:pPr>
        <w:spacing w:after="120" w:line="288" w:lineRule="auto"/>
        <w:jc w:val="both"/>
        <w:rPr>
          <w:rFonts w:cs="Arial"/>
          <w:b/>
          <w:i/>
          <w:color w:val="C00000"/>
        </w:rPr>
      </w:pPr>
      <w:r w:rsidRPr="009F66CD">
        <w:rPr>
          <w:rFonts w:cs="Arial"/>
          <w:b/>
          <w:i/>
          <w:color w:val="C00000"/>
        </w:rPr>
        <w:t xml:space="preserve">Fundusz wypłacił środki finansowe w wysokości 2.489.575,10 zł (92,21 % środków zaplanowanych). </w:t>
      </w:r>
    </w:p>
    <w:p w14:paraId="60F8A424" w14:textId="77777777" w:rsidR="00F86A98" w:rsidRDefault="00F86A98" w:rsidP="009F66CD">
      <w:pPr>
        <w:pStyle w:val="Legenda"/>
        <w:keepNext/>
        <w:spacing w:after="120" w:line="288" w:lineRule="auto"/>
        <w:rPr>
          <w:noProof/>
        </w:rPr>
      </w:pPr>
    </w:p>
    <w:p w14:paraId="3DBDDE62" w14:textId="77777777" w:rsidR="009F66CD" w:rsidRPr="00BD0756" w:rsidRDefault="0010718B" w:rsidP="009F66CD">
      <w:pPr>
        <w:pStyle w:val="Legenda"/>
        <w:keepNext/>
        <w:spacing w:after="120" w:line="288" w:lineRule="auto"/>
        <w:rPr>
          <w:b w:val="0"/>
        </w:rPr>
      </w:pPr>
      <w:bookmarkStart w:id="125" w:name="_Toc34218605"/>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34</w:t>
      </w:r>
      <w:r w:rsidRPr="00F226FD">
        <w:rPr>
          <w:noProof/>
        </w:rPr>
        <w:fldChar w:fldCharType="end"/>
      </w:r>
      <w:r>
        <w:rPr>
          <w:noProof/>
        </w:rPr>
        <w:t xml:space="preserve"> </w:t>
      </w:r>
      <w:r w:rsidR="009F66CD" w:rsidRPr="00DC14B3">
        <w:rPr>
          <w:bCs w:val="0"/>
        </w:rPr>
        <w:t xml:space="preserve">Struktura wypłat w 2019 roku - Dofinansowanie kosztów szkolenia, o których mowa </w:t>
      </w:r>
      <w:r w:rsidR="009F66CD" w:rsidRPr="00DC14B3">
        <w:rPr>
          <w:bCs w:val="0"/>
        </w:rPr>
        <w:br/>
        <w:t>w art. 18 ustawy o języku migowym i innych środkach komunikowania się – art. 47 ust. 1 pkt 5 lit. b ustawy o rehabilitacji (…)</w:t>
      </w:r>
      <w:bookmarkEnd w:id="125"/>
    </w:p>
    <w:p w14:paraId="38091F42" w14:textId="77777777" w:rsidR="009F66CD" w:rsidRDefault="009F66CD" w:rsidP="009F66CD">
      <w:pPr>
        <w:spacing w:after="120" w:line="288" w:lineRule="auto"/>
        <w:jc w:val="center"/>
        <w:rPr>
          <w:noProof/>
        </w:rPr>
      </w:pPr>
      <w:r w:rsidRPr="000108CF">
        <w:rPr>
          <w:noProof/>
        </w:rPr>
        <w:pict w14:anchorId="728C83BD">
          <v:shape id="Wykres 34" o:spid="_x0000_i1060" type="#_x0000_t75" style="width:278pt;height:188.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">
            <v:imagedata r:id="rId57" o:title="" cropbottom="-42f"/>
            <o:lock v:ext="edit" aspectratio="f"/>
          </v:shape>
        </w:pict>
      </w:r>
    </w:p>
    <w:p w14:paraId="5100EFA8" w14:textId="77777777" w:rsidR="009F66CD" w:rsidRPr="005E37AF" w:rsidRDefault="0010718B" w:rsidP="009F66CD">
      <w:pPr>
        <w:pStyle w:val="Legenda"/>
        <w:keepNext/>
        <w:spacing w:after="120" w:line="288" w:lineRule="auto"/>
      </w:pPr>
      <w:bookmarkStart w:id="126" w:name="_Toc34218606"/>
      <w:r w:rsidRPr="00F226FD">
        <w:rPr>
          <w:noProof/>
        </w:rPr>
        <w:lastRenderedPageBreak/>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35</w:t>
      </w:r>
      <w:r w:rsidRPr="00F226FD">
        <w:rPr>
          <w:noProof/>
        </w:rPr>
        <w:fldChar w:fldCharType="end"/>
      </w:r>
      <w:r>
        <w:rPr>
          <w:noProof/>
        </w:rPr>
        <w:t xml:space="preserve"> </w:t>
      </w:r>
      <w:r w:rsidR="009F66CD" w:rsidRPr="005E37AF">
        <w:t>Kwota wypłacona według województw w 2019 roku - Dofinansowanie kosztów szkolenia, o których mowa w art. 18 ustawy o języku migowym i innych środkach komunikowania się – art. 47 ust. 1 pkt 5 lit. b ustawy o rehabilitacji (…)</w:t>
      </w:r>
      <w:bookmarkEnd w:id="126"/>
    </w:p>
    <w:p w14:paraId="2BF6E137" w14:textId="77777777" w:rsidR="009F66CD" w:rsidRPr="00124928" w:rsidRDefault="009F66CD" w:rsidP="009F66CD">
      <w:pPr>
        <w:spacing w:after="120" w:line="288" w:lineRule="auto"/>
      </w:pPr>
      <w:r w:rsidRPr="000108CF">
        <w:rPr>
          <w:noProof/>
        </w:rPr>
        <w:object w:dxaOrig="9475" w:dyaOrig="4983" w14:anchorId="13A6D5A3">
          <v:shape id="_x0000_i1061" type="#_x0000_t75" style="width:474pt;height:249pt" o:ole="">
            <v:imagedata r:id="rId58" o:title=""/>
            <o:lock v:ext="edit" aspectratio="f"/>
          </v:shape>
          <o:OLEObject Type="Embed" ProgID="Excel.Chart.8" ShapeID="_x0000_i1061" DrawAspect="Content" ObjectID="_1672037565" r:id="rId59">
            <o:FieldCodes>\s</o:FieldCodes>
          </o:OLEObject>
        </w:object>
      </w:r>
      <w:r w:rsidRPr="006D4A6F">
        <w:rPr>
          <w:rFonts w:cs="Arial"/>
          <w:color w:val="000000"/>
          <w:lang w:eastAsia="x-none"/>
        </w:rPr>
        <w:t>Przyczyny niższej efektywności zrealizowanych działań:</w:t>
      </w:r>
    </w:p>
    <w:p w14:paraId="392AC503" w14:textId="77777777" w:rsidR="009F66CD" w:rsidRPr="00E86693" w:rsidRDefault="009F66CD" w:rsidP="00F2620F">
      <w:pPr>
        <w:numPr>
          <w:ilvl w:val="0"/>
          <w:numId w:val="113"/>
        </w:numPr>
        <w:spacing w:after="0" w:line="288" w:lineRule="auto"/>
        <w:jc w:val="both"/>
        <w:rPr>
          <w:rFonts w:cs="Arial"/>
        </w:rPr>
      </w:pPr>
      <w:r>
        <w:rPr>
          <w:rFonts w:cs="Arial"/>
        </w:rPr>
        <w:t>refundacyjny charakter</w:t>
      </w:r>
      <w:r w:rsidRPr="00E86693">
        <w:rPr>
          <w:rFonts w:cs="Arial"/>
        </w:rPr>
        <w:t xml:space="preserve"> za</w:t>
      </w:r>
      <w:r>
        <w:rPr>
          <w:rFonts w:cs="Arial"/>
        </w:rPr>
        <w:t>dania (wypłata środków następuje</w:t>
      </w:r>
      <w:r w:rsidRPr="00E86693">
        <w:rPr>
          <w:rFonts w:cs="Arial"/>
        </w:rPr>
        <w:t xml:space="preserve"> po </w:t>
      </w:r>
      <w:r>
        <w:rPr>
          <w:rFonts w:cs="Arial"/>
        </w:rPr>
        <w:t>zakończeniu</w:t>
      </w:r>
      <w:r w:rsidRPr="00E86693">
        <w:rPr>
          <w:rFonts w:cs="Arial"/>
        </w:rPr>
        <w:t xml:space="preserve"> szkolenia </w:t>
      </w:r>
      <w:r w:rsidRPr="00E86693">
        <w:rPr>
          <w:rFonts w:cs="Arial"/>
        </w:rPr>
        <w:br/>
        <w:t>i złożeniu dokumentów rozliczeniowych), co w przypadku szkoleń odbywających się po</w:t>
      </w:r>
      <w:r>
        <w:rPr>
          <w:rFonts w:cs="Arial"/>
        </w:rPr>
        <w:t>d koniec 2019</w:t>
      </w:r>
      <w:r w:rsidRPr="00E86693">
        <w:rPr>
          <w:rFonts w:cs="Arial"/>
        </w:rPr>
        <w:t xml:space="preserve"> roku skutkuje wypłatą środków w kolejnym roku,</w:t>
      </w:r>
    </w:p>
    <w:p w14:paraId="38D4C940" w14:textId="77777777" w:rsidR="009F66CD" w:rsidRPr="009A1B92" w:rsidRDefault="009F66CD" w:rsidP="00F2620F">
      <w:pPr>
        <w:numPr>
          <w:ilvl w:val="0"/>
          <w:numId w:val="113"/>
        </w:numPr>
        <w:spacing w:after="120" w:line="288" w:lineRule="auto"/>
        <w:ind w:left="357" w:hanging="357"/>
        <w:jc w:val="both"/>
        <w:rPr>
          <w:rFonts w:cs="Arial"/>
        </w:rPr>
      </w:pPr>
      <w:r>
        <w:rPr>
          <w:rFonts w:cs="Arial"/>
        </w:rPr>
        <w:t xml:space="preserve">rezygnacja </w:t>
      </w:r>
      <w:r w:rsidRPr="00E86693">
        <w:rPr>
          <w:rFonts w:cs="Arial"/>
        </w:rPr>
        <w:t>beneficjentów z</w:t>
      </w:r>
      <w:r>
        <w:rPr>
          <w:rFonts w:cs="Arial"/>
        </w:rPr>
        <w:t xml:space="preserve"> uczestnictwa w szkoleniu</w:t>
      </w:r>
      <w:r w:rsidRPr="00E86693">
        <w:rPr>
          <w:rFonts w:cs="Arial"/>
        </w:rPr>
        <w:t xml:space="preserve"> po podpisaniu umowy</w:t>
      </w:r>
      <w:r>
        <w:rPr>
          <w:rFonts w:cs="Arial"/>
        </w:rPr>
        <w:t xml:space="preserve"> o dofinansowanie</w:t>
      </w:r>
      <w:r w:rsidRPr="00E86693">
        <w:rPr>
          <w:rFonts w:cs="Arial"/>
        </w:rPr>
        <w:t>.</w:t>
      </w:r>
    </w:p>
    <w:p w14:paraId="563968D3" w14:textId="77777777" w:rsidR="009F66CD" w:rsidRDefault="009F66CD" w:rsidP="009F66CD">
      <w:pPr>
        <w:spacing w:after="120" w:line="288" w:lineRule="auto"/>
        <w:jc w:val="both"/>
        <w:rPr>
          <w:rFonts w:cs="Arial"/>
        </w:rPr>
      </w:pPr>
      <w:r w:rsidRPr="00711B04">
        <w:rPr>
          <w:rFonts w:cs="Arial"/>
        </w:rPr>
        <w:t xml:space="preserve">Planowana wartość miernika ustalona w ramach budżetu </w:t>
      </w:r>
      <w:r>
        <w:rPr>
          <w:rFonts w:cs="Arial"/>
        </w:rPr>
        <w:t>zadaniowego dla zadania wynosi</w:t>
      </w:r>
      <w:r w:rsidRPr="00711B04">
        <w:rPr>
          <w:rFonts w:cs="Arial"/>
        </w:rPr>
        <w:t xml:space="preserve"> </w:t>
      </w:r>
      <w:r>
        <w:rPr>
          <w:rFonts w:cs="Arial"/>
        </w:rPr>
        <w:t>3.700</w:t>
      </w:r>
      <w:r w:rsidRPr="00711B04">
        <w:rPr>
          <w:rFonts w:cs="Arial"/>
        </w:rPr>
        <w:t xml:space="preserve"> osób, osiągnięta – </w:t>
      </w:r>
      <w:r>
        <w:rPr>
          <w:rFonts w:cs="Arial"/>
        </w:rPr>
        <w:t>3.535</w:t>
      </w:r>
      <w:r w:rsidRPr="000326E8">
        <w:rPr>
          <w:rFonts w:cs="Arial"/>
        </w:rPr>
        <w:t xml:space="preserve"> osób.</w:t>
      </w:r>
    </w:p>
    <w:p w14:paraId="737758EA" w14:textId="77777777" w:rsidR="009F66CD" w:rsidRDefault="009F66CD" w:rsidP="009F66CD">
      <w:pPr>
        <w:tabs>
          <w:tab w:val="num" w:pos="360"/>
        </w:tabs>
        <w:spacing w:after="120" w:line="288" w:lineRule="auto"/>
        <w:jc w:val="both"/>
        <w:rPr>
          <w:rFonts w:cs="Calibri"/>
          <w:b/>
        </w:rPr>
      </w:pPr>
      <w:r>
        <w:rPr>
          <w:rFonts w:cs="Calibri"/>
        </w:rPr>
        <w:t>S</w:t>
      </w:r>
      <w:r w:rsidRPr="00181BA8">
        <w:rPr>
          <w:rFonts w:cs="Calibri"/>
        </w:rPr>
        <w:t>zczegółowe dane dotyczące</w:t>
      </w:r>
      <w:r>
        <w:rPr>
          <w:rFonts w:cs="Calibri"/>
        </w:rPr>
        <w:t xml:space="preserve"> zadania znajdują się w </w:t>
      </w:r>
      <w:r w:rsidRPr="001F6BA0">
        <w:rPr>
          <w:rFonts w:cs="Calibri"/>
          <w:b/>
        </w:rPr>
        <w:t xml:space="preserve">Tabeli nr </w:t>
      </w:r>
      <w:r w:rsidR="001F6BA0">
        <w:rPr>
          <w:rFonts w:cs="Calibri"/>
          <w:b/>
        </w:rPr>
        <w:t>11</w:t>
      </w:r>
      <w:r w:rsidRPr="001F6BA0">
        <w:rPr>
          <w:rFonts w:cs="Calibri"/>
          <w:b/>
        </w:rPr>
        <w:t>.</w:t>
      </w:r>
    </w:p>
    <w:p w14:paraId="449B0949" w14:textId="77777777" w:rsidR="009F076F" w:rsidRPr="007B703A" w:rsidRDefault="009F076F" w:rsidP="00BE44BF">
      <w:pPr>
        <w:pStyle w:val="Nagwek2"/>
      </w:pPr>
      <w:bookmarkStart w:id="127" w:name="_Toc33794896"/>
      <w:r w:rsidRPr="007B703A">
        <w:t xml:space="preserve">Realizacja programów wspieranych ze środków pomocowych Unii Europejskiej na rzecz osób </w:t>
      </w:r>
      <w:r w:rsidRPr="00BE44BF">
        <w:t>niepełnosprawnych</w:t>
      </w:r>
      <w:r w:rsidRPr="007B703A">
        <w:t xml:space="preserve"> - art. 47 ust. 1 pkt 2 ustawy </w:t>
      </w:r>
      <w:r w:rsidR="00551D7B" w:rsidRPr="007B703A">
        <w:br/>
      </w:r>
      <w:r w:rsidRPr="007B703A">
        <w:t>o rehabilitacji (…)</w:t>
      </w:r>
      <w:bookmarkEnd w:id="127"/>
      <w:r w:rsidRPr="007B703A">
        <w:t xml:space="preserve"> </w:t>
      </w:r>
      <w:bookmarkEnd w:id="123"/>
    </w:p>
    <w:p w14:paraId="0AC00E2A" w14:textId="77777777" w:rsidR="00BE44BF" w:rsidRPr="00BE44BF" w:rsidRDefault="00BE44BF" w:rsidP="00BE44BF">
      <w:pPr>
        <w:spacing w:after="0" w:line="288" w:lineRule="auto"/>
        <w:jc w:val="both"/>
        <w:rPr>
          <w:rFonts w:cs="Arial"/>
          <w:b/>
          <w:i/>
          <w:color w:val="C00000"/>
        </w:rPr>
      </w:pPr>
      <w:r w:rsidRPr="00BE44BF">
        <w:rPr>
          <w:rFonts w:cs="Arial"/>
          <w:b/>
          <w:i/>
          <w:color w:val="C00000"/>
        </w:rPr>
        <w:t>Na realizację zadania zaplanowano środki w łącznej wysokości 12.848</w:t>
      </w:r>
      <w:r w:rsidR="009D5A8A">
        <w:rPr>
          <w:rFonts w:cs="Arial"/>
          <w:b/>
          <w:i/>
          <w:color w:val="C00000"/>
        </w:rPr>
        <w:t xml:space="preserve"> tys.</w:t>
      </w:r>
      <w:r w:rsidRPr="00BE44BF">
        <w:rPr>
          <w:rFonts w:cs="Arial"/>
          <w:b/>
          <w:i/>
          <w:color w:val="C00000"/>
        </w:rPr>
        <w:t xml:space="preserve"> zł, w tym:</w:t>
      </w:r>
    </w:p>
    <w:p w14:paraId="04EC102B" w14:textId="77777777" w:rsidR="00BE44BF" w:rsidRPr="006A058A" w:rsidRDefault="00BE44BF" w:rsidP="00F2620F">
      <w:pPr>
        <w:numPr>
          <w:ilvl w:val="0"/>
          <w:numId w:val="73"/>
        </w:numPr>
        <w:tabs>
          <w:tab w:val="left" w:pos="0"/>
          <w:tab w:val="right" w:pos="9072"/>
        </w:tabs>
        <w:spacing w:after="0" w:line="288" w:lineRule="auto"/>
        <w:ind w:left="357" w:hanging="357"/>
        <w:jc w:val="both"/>
        <w:rPr>
          <w:lang w:val="x-none" w:eastAsia="x-none"/>
        </w:rPr>
      </w:pPr>
      <w:r w:rsidRPr="006A058A">
        <w:t>środki UE</w:t>
      </w:r>
      <w:r w:rsidRPr="006A058A">
        <w:rPr>
          <w:lang w:eastAsia="x-none"/>
        </w:rPr>
        <w:tab/>
      </w:r>
      <w:r>
        <w:rPr>
          <w:lang w:eastAsia="x-none"/>
        </w:rPr>
        <w:t>11.281</w:t>
      </w:r>
      <w:r w:rsidR="009D5A8A">
        <w:rPr>
          <w:lang w:eastAsia="x-none"/>
        </w:rPr>
        <w:t xml:space="preserve"> tys.</w:t>
      </w:r>
      <w:r w:rsidRPr="006A058A">
        <w:rPr>
          <w:lang w:eastAsia="x-none"/>
        </w:rPr>
        <w:t xml:space="preserve"> </w:t>
      </w:r>
      <w:r w:rsidRPr="006A058A">
        <w:rPr>
          <w:lang w:val="x-none" w:eastAsia="x-none"/>
        </w:rPr>
        <w:t>zł (</w:t>
      </w:r>
      <w:r w:rsidRPr="006A058A">
        <w:rPr>
          <w:rFonts w:cs="Arial"/>
          <w:lang w:val="x-none" w:eastAsia="x-none"/>
        </w:rPr>
        <w:t>§</w:t>
      </w:r>
      <w:r w:rsidRPr="006A058A">
        <w:rPr>
          <w:lang w:val="x-none" w:eastAsia="x-none"/>
        </w:rPr>
        <w:t>24</w:t>
      </w:r>
      <w:r w:rsidRPr="006A058A">
        <w:rPr>
          <w:lang w:eastAsia="x-none"/>
        </w:rPr>
        <w:t>47</w:t>
      </w:r>
      <w:r w:rsidRPr="006A058A">
        <w:rPr>
          <w:lang w:val="x-none" w:eastAsia="x-none"/>
        </w:rPr>
        <w:t>)</w:t>
      </w:r>
      <w:r>
        <w:rPr>
          <w:lang w:eastAsia="x-none"/>
        </w:rPr>
        <w:t>,</w:t>
      </w:r>
    </w:p>
    <w:p w14:paraId="6F34E9DB" w14:textId="77777777" w:rsidR="00BE44BF" w:rsidRPr="007E6571" w:rsidRDefault="00BE44BF" w:rsidP="00F2620F">
      <w:pPr>
        <w:numPr>
          <w:ilvl w:val="0"/>
          <w:numId w:val="73"/>
        </w:numPr>
        <w:tabs>
          <w:tab w:val="right" w:pos="9072"/>
        </w:tabs>
        <w:spacing w:after="120" w:line="288" w:lineRule="auto"/>
        <w:ind w:left="357" w:hanging="357"/>
        <w:jc w:val="both"/>
      </w:pPr>
      <w:r w:rsidRPr="006A058A">
        <w:t>środki z budżetu państwa</w:t>
      </w:r>
      <w:r w:rsidRPr="006A058A">
        <w:tab/>
      </w:r>
      <w:r>
        <w:t>1.567</w:t>
      </w:r>
      <w:r w:rsidR="009D5A8A">
        <w:t xml:space="preserve"> tys.</w:t>
      </w:r>
      <w:r w:rsidRPr="006A058A">
        <w:t xml:space="preserve"> </w:t>
      </w:r>
      <w:r>
        <w:t xml:space="preserve">zł </w:t>
      </w:r>
      <w:r w:rsidRPr="006A058A">
        <w:t>(§ 2449).</w:t>
      </w:r>
    </w:p>
    <w:p w14:paraId="5BFC6527" w14:textId="77777777" w:rsidR="00BE44BF" w:rsidRPr="00BE44BF" w:rsidRDefault="00BE44BF" w:rsidP="00BE44BF">
      <w:pPr>
        <w:spacing w:after="0" w:line="288" w:lineRule="auto"/>
        <w:jc w:val="both"/>
        <w:rPr>
          <w:rFonts w:cs="Arial"/>
          <w:b/>
          <w:i/>
          <w:color w:val="C00000"/>
        </w:rPr>
      </w:pPr>
      <w:r w:rsidRPr="00BE44BF">
        <w:rPr>
          <w:rFonts w:cs="Arial"/>
          <w:b/>
          <w:i/>
          <w:color w:val="C00000"/>
        </w:rPr>
        <w:t xml:space="preserve">Fundusz wypłacił środki w łącznej wysokości </w:t>
      </w:r>
      <w:r w:rsidRPr="00BE44BF">
        <w:rPr>
          <w:b/>
          <w:bCs/>
          <w:i/>
          <w:color w:val="C00000"/>
        </w:rPr>
        <w:t xml:space="preserve">8.721.707,98 </w:t>
      </w:r>
      <w:r w:rsidRPr="00BE44BF">
        <w:rPr>
          <w:rFonts w:cs="Arial"/>
          <w:b/>
          <w:bCs/>
          <w:i/>
          <w:color w:val="C00000"/>
        </w:rPr>
        <w:t>zł</w:t>
      </w:r>
      <w:r w:rsidRPr="00BE44BF">
        <w:rPr>
          <w:rFonts w:cs="Arial"/>
          <w:b/>
          <w:i/>
          <w:color w:val="C00000"/>
        </w:rPr>
        <w:t xml:space="preserve"> (69,95 % planu), w tym:</w:t>
      </w:r>
    </w:p>
    <w:p w14:paraId="7CC166E6" w14:textId="77777777" w:rsidR="00BE44BF" w:rsidRPr="006E6617" w:rsidRDefault="00BE44BF" w:rsidP="00F2620F">
      <w:pPr>
        <w:numPr>
          <w:ilvl w:val="0"/>
          <w:numId w:val="73"/>
        </w:numPr>
        <w:tabs>
          <w:tab w:val="left" w:pos="0"/>
          <w:tab w:val="right" w:pos="9072"/>
        </w:tabs>
        <w:spacing w:after="0" w:line="288" w:lineRule="auto"/>
        <w:ind w:left="357" w:hanging="357"/>
        <w:jc w:val="both"/>
        <w:rPr>
          <w:lang w:val="x-none" w:eastAsia="x-none"/>
        </w:rPr>
      </w:pPr>
      <w:r w:rsidRPr="006A058A">
        <w:t>środki UE</w:t>
      </w:r>
      <w:r>
        <w:rPr>
          <w:lang w:eastAsia="x-none"/>
        </w:rPr>
        <w:tab/>
        <w:t xml:space="preserve">7.694.026,60 </w:t>
      </w:r>
      <w:r w:rsidRPr="006E6617">
        <w:rPr>
          <w:lang w:val="x-none" w:eastAsia="x-none"/>
        </w:rPr>
        <w:t>zł (</w:t>
      </w:r>
      <w:r w:rsidRPr="006E6617">
        <w:rPr>
          <w:rFonts w:cs="Arial"/>
          <w:lang w:val="x-none" w:eastAsia="x-none"/>
        </w:rPr>
        <w:t>§</w:t>
      </w:r>
      <w:r>
        <w:rPr>
          <w:lang w:val="x-none" w:eastAsia="x-none"/>
        </w:rPr>
        <w:t>24</w:t>
      </w:r>
      <w:r>
        <w:rPr>
          <w:lang w:eastAsia="x-none"/>
        </w:rPr>
        <w:t>47</w:t>
      </w:r>
      <w:r w:rsidRPr="006E6617">
        <w:rPr>
          <w:lang w:val="x-none" w:eastAsia="x-none"/>
        </w:rPr>
        <w:t>)</w:t>
      </w:r>
      <w:r>
        <w:rPr>
          <w:lang w:eastAsia="x-none"/>
        </w:rPr>
        <w:t>,</w:t>
      </w:r>
    </w:p>
    <w:p w14:paraId="22958EAD" w14:textId="77777777" w:rsidR="00BE44BF" w:rsidRPr="007E6571" w:rsidRDefault="00BE44BF" w:rsidP="00F2620F">
      <w:pPr>
        <w:numPr>
          <w:ilvl w:val="0"/>
          <w:numId w:val="73"/>
        </w:numPr>
        <w:tabs>
          <w:tab w:val="right" w:pos="9072"/>
        </w:tabs>
        <w:spacing w:after="120" w:line="288" w:lineRule="auto"/>
        <w:ind w:left="357" w:hanging="357"/>
        <w:jc w:val="both"/>
      </w:pPr>
      <w:r w:rsidRPr="006A058A">
        <w:t>środki z budżetu państwa</w:t>
      </w:r>
      <w:r>
        <w:tab/>
        <w:t>1.027.681,38</w:t>
      </w:r>
      <w:r w:rsidRPr="005D3A2A">
        <w:t xml:space="preserve"> </w:t>
      </w:r>
      <w:r>
        <w:t>zł (§ 2449).</w:t>
      </w:r>
    </w:p>
    <w:p w14:paraId="5E8F45E8" w14:textId="77777777" w:rsidR="00BE44BF" w:rsidRDefault="00BE44BF" w:rsidP="00BE44BF">
      <w:pPr>
        <w:spacing w:after="0" w:line="288" w:lineRule="auto"/>
        <w:jc w:val="both"/>
        <w:rPr>
          <w:rFonts w:cs="Arial"/>
        </w:rPr>
      </w:pPr>
      <w:r>
        <w:rPr>
          <w:rFonts w:cs="Arial"/>
        </w:rPr>
        <w:t>W ramach zadania w 2019 r. wydatkowano środki na realizację 7 projektów, tj.:</w:t>
      </w:r>
    </w:p>
    <w:p w14:paraId="3979C4ED" w14:textId="77777777" w:rsidR="00BE44BF" w:rsidRDefault="00BE44BF" w:rsidP="00F2620F">
      <w:pPr>
        <w:pStyle w:val="Akapitzlist"/>
        <w:numPr>
          <w:ilvl w:val="0"/>
          <w:numId w:val="74"/>
        </w:numPr>
        <w:spacing w:after="0" w:line="288" w:lineRule="auto"/>
        <w:ind w:left="357" w:hanging="357"/>
        <w:contextualSpacing w:val="0"/>
        <w:jc w:val="both"/>
        <w:rPr>
          <w:rFonts w:cs="Arial"/>
        </w:rPr>
      </w:pPr>
      <w:r w:rsidRPr="006E0920">
        <w:rPr>
          <w:rFonts w:cs="Arial"/>
        </w:rPr>
        <w:lastRenderedPageBreak/>
        <w:t>Wdrożenie nowego modelu kształcenia specjalistów ds. zarządzania rehabilitacją - jako element systemu kompleksowej rehabilitacji w Polsce</w:t>
      </w:r>
      <w:r>
        <w:rPr>
          <w:rFonts w:cs="Arial"/>
        </w:rPr>
        <w:t>,</w:t>
      </w:r>
    </w:p>
    <w:p w14:paraId="0F84844E" w14:textId="77777777" w:rsidR="00BE44BF" w:rsidRDefault="00BE44BF" w:rsidP="00F2620F">
      <w:pPr>
        <w:pStyle w:val="Akapitzlist"/>
        <w:numPr>
          <w:ilvl w:val="0"/>
          <w:numId w:val="74"/>
        </w:numPr>
        <w:spacing w:after="0" w:line="288" w:lineRule="auto"/>
        <w:ind w:left="357" w:hanging="357"/>
        <w:contextualSpacing w:val="0"/>
        <w:jc w:val="both"/>
        <w:rPr>
          <w:rFonts w:cs="Arial"/>
        </w:rPr>
      </w:pPr>
      <w:r w:rsidRPr="00742AA0">
        <w:rPr>
          <w:rFonts w:cs="Arial"/>
        </w:rPr>
        <w:t>Wypracowanie i pilotażowe wdrożenie modelu kompleksowej rehabilitacji umożliwiającej podjęcie lub powrót do pracy</w:t>
      </w:r>
      <w:r>
        <w:rPr>
          <w:rFonts w:cs="Arial"/>
        </w:rPr>
        <w:t>,</w:t>
      </w:r>
    </w:p>
    <w:p w14:paraId="69D44D65" w14:textId="77777777" w:rsidR="00BE44BF" w:rsidRDefault="00BE44BF" w:rsidP="00F2620F">
      <w:pPr>
        <w:pStyle w:val="Akapitzlist"/>
        <w:numPr>
          <w:ilvl w:val="0"/>
          <w:numId w:val="74"/>
        </w:numPr>
        <w:spacing w:after="0" w:line="288" w:lineRule="auto"/>
        <w:ind w:left="357" w:hanging="357"/>
        <w:contextualSpacing w:val="0"/>
        <w:jc w:val="both"/>
        <w:rPr>
          <w:rFonts w:cs="Arial"/>
        </w:rPr>
      </w:pPr>
      <w:r w:rsidRPr="00742AA0">
        <w:rPr>
          <w:rFonts w:cs="Arial"/>
        </w:rPr>
        <w:t>Wypracowanie i upowszechnianie, we współpracy z partnerami społecznymi, modelu wsparcia osób niepełnosprawnych w środowisku pracy</w:t>
      </w:r>
      <w:r>
        <w:rPr>
          <w:rFonts w:cs="Arial"/>
        </w:rPr>
        <w:t>,</w:t>
      </w:r>
    </w:p>
    <w:p w14:paraId="10AA0A37" w14:textId="77777777" w:rsidR="00BE44BF" w:rsidRDefault="00BE44BF" w:rsidP="00F2620F">
      <w:pPr>
        <w:pStyle w:val="Akapitzlist"/>
        <w:numPr>
          <w:ilvl w:val="0"/>
          <w:numId w:val="74"/>
        </w:numPr>
        <w:spacing w:after="0" w:line="288" w:lineRule="auto"/>
        <w:ind w:left="357" w:hanging="357"/>
        <w:contextualSpacing w:val="0"/>
        <w:jc w:val="both"/>
        <w:rPr>
          <w:rFonts w:cs="Arial"/>
        </w:rPr>
      </w:pPr>
      <w:r w:rsidRPr="00C74256">
        <w:rPr>
          <w:rFonts w:cs="Arial"/>
        </w:rPr>
        <w:t xml:space="preserve">Budowa kompleksowego systemu szkolenia i </w:t>
      </w:r>
      <w:r>
        <w:rPr>
          <w:rFonts w:cs="Arial"/>
        </w:rPr>
        <w:t>u</w:t>
      </w:r>
      <w:r w:rsidRPr="00C74256">
        <w:rPr>
          <w:rFonts w:cs="Arial"/>
        </w:rPr>
        <w:t>d</w:t>
      </w:r>
      <w:r>
        <w:rPr>
          <w:rFonts w:cs="Arial"/>
        </w:rPr>
        <w:t>o</w:t>
      </w:r>
      <w:r w:rsidRPr="00C74256">
        <w:rPr>
          <w:rFonts w:cs="Arial"/>
        </w:rPr>
        <w:t>stępniania osobom niewidomym psów przewodników oraz zasad jego finansowania</w:t>
      </w:r>
      <w:r>
        <w:rPr>
          <w:rFonts w:cs="Arial"/>
        </w:rPr>
        <w:t>,</w:t>
      </w:r>
    </w:p>
    <w:p w14:paraId="66569062" w14:textId="77777777" w:rsidR="00BE44BF" w:rsidRDefault="00BE44BF" w:rsidP="00F2620F">
      <w:pPr>
        <w:pStyle w:val="Akapitzlist"/>
        <w:numPr>
          <w:ilvl w:val="0"/>
          <w:numId w:val="74"/>
        </w:numPr>
        <w:spacing w:after="0" w:line="288" w:lineRule="auto"/>
        <w:ind w:left="357" w:hanging="357"/>
        <w:contextualSpacing w:val="0"/>
        <w:jc w:val="both"/>
        <w:rPr>
          <w:rFonts w:cs="Arial"/>
        </w:rPr>
      </w:pPr>
      <w:r w:rsidRPr="00C74256">
        <w:rPr>
          <w:rFonts w:cs="Arial"/>
        </w:rPr>
        <w:t>Aktywność i samodzielność w powiecie poznańskim</w:t>
      </w:r>
      <w:r>
        <w:rPr>
          <w:rFonts w:cs="Arial"/>
        </w:rPr>
        <w:t>,</w:t>
      </w:r>
    </w:p>
    <w:p w14:paraId="21EDE67B" w14:textId="77777777" w:rsidR="00BE44BF" w:rsidRDefault="00BE44BF" w:rsidP="00F2620F">
      <w:pPr>
        <w:pStyle w:val="Akapitzlist"/>
        <w:numPr>
          <w:ilvl w:val="0"/>
          <w:numId w:val="74"/>
        </w:numPr>
        <w:spacing w:after="0" w:line="288" w:lineRule="auto"/>
        <w:ind w:left="357" w:hanging="357"/>
        <w:contextualSpacing w:val="0"/>
        <w:jc w:val="both"/>
        <w:rPr>
          <w:rFonts w:cs="Arial"/>
        </w:rPr>
      </w:pPr>
      <w:r w:rsidRPr="00C74256">
        <w:rPr>
          <w:rFonts w:cs="Arial"/>
        </w:rPr>
        <w:t xml:space="preserve">Szkolenia dla pracowników sektora transportu zbiorowego w zakresie potrzeb osób </w:t>
      </w:r>
      <w:r>
        <w:rPr>
          <w:rFonts w:cs="Arial"/>
        </w:rPr>
        <w:br/>
      </w:r>
      <w:r w:rsidRPr="00C74256">
        <w:rPr>
          <w:rFonts w:cs="Arial"/>
        </w:rPr>
        <w:t>o szczególnych potrzebach w tym osób z niepełnosprawnościami</w:t>
      </w:r>
      <w:r>
        <w:rPr>
          <w:rFonts w:cs="Arial"/>
        </w:rPr>
        <w:t>,</w:t>
      </w:r>
    </w:p>
    <w:p w14:paraId="3EAFBF38" w14:textId="77777777" w:rsidR="00BE44BF" w:rsidRDefault="00BE44BF" w:rsidP="00F2620F">
      <w:pPr>
        <w:pStyle w:val="Akapitzlist"/>
        <w:numPr>
          <w:ilvl w:val="0"/>
          <w:numId w:val="74"/>
        </w:numPr>
        <w:spacing w:after="120" w:line="288" w:lineRule="auto"/>
        <w:ind w:left="357" w:hanging="357"/>
        <w:contextualSpacing w:val="0"/>
        <w:jc w:val="both"/>
        <w:rPr>
          <w:rFonts w:cs="Arial"/>
        </w:rPr>
      </w:pPr>
      <w:r w:rsidRPr="00C74256">
        <w:rPr>
          <w:rFonts w:cs="Arial"/>
        </w:rPr>
        <w:t>Usługi indywidu</w:t>
      </w:r>
      <w:r>
        <w:rPr>
          <w:rFonts w:cs="Arial"/>
        </w:rPr>
        <w:t>al</w:t>
      </w:r>
      <w:r w:rsidRPr="00C74256">
        <w:rPr>
          <w:rFonts w:cs="Arial"/>
        </w:rPr>
        <w:t>nego transportu door-to-door oraz poprawa dostępności architektonicznej wielorodzinnych budynków miesz</w:t>
      </w:r>
      <w:r>
        <w:rPr>
          <w:rFonts w:cs="Arial"/>
        </w:rPr>
        <w:t>k</w:t>
      </w:r>
      <w:r w:rsidRPr="00C74256">
        <w:rPr>
          <w:rFonts w:cs="Arial"/>
        </w:rPr>
        <w:t>alny</w:t>
      </w:r>
      <w:r>
        <w:rPr>
          <w:rFonts w:cs="Arial"/>
        </w:rPr>
        <w:t>c</w:t>
      </w:r>
      <w:r w:rsidRPr="00C74256">
        <w:rPr>
          <w:rFonts w:cs="Arial"/>
        </w:rPr>
        <w:t>h</w:t>
      </w:r>
      <w:r>
        <w:rPr>
          <w:rFonts w:cs="Arial"/>
        </w:rPr>
        <w:t>.</w:t>
      </w:r>
    </w:p>
    <w:p w14:paraId="7747AC92" w14:textId="77777777" w:rsidR="00BE44BF" w:rsidRDefault="00BE44BF" w:rsidP="00BE44BF">
      <w:pPr>
        <w:spacing w:after="0" w:line="288" w:lineRule="auto"/>
        <w:jc w:val="both"/>
      </w:pPr>
      <w:r>
        <w:rPr>
          <w:lang w:val="x-none"/>
        </w:rPr>
        <w:t>Przyczyn</w:t>
      </w:r>
      <w:r>
        <w:t>y</w:t>
      </w:r>
      <w:r w:rsidRPr="003E177E">
        <w:rPr>
          <w:lang w:val="x-none"/>
        </w:rPr>
        <w:t xml:space="preserve"> ni</w:t>
      </w:r>
      <w:r>
        <w:t>ewydatkowania wszystkich zaplanowanych na program środków:</w:t>
      </w:r>
    </w:p>
    <w:p w14:paraId="13B44617" w14:textId="77777777" w:rsidR="00BE44BF" w:rsidRDefault="00BE44BF" w:rsidP="00F2620F">
      <w:pPr>
        <w:pStyle w:val="Akapitzlist"/>
        <w:numPr>
          <w:ilvl w:val="0"/>
          <w:numId w:val="75"/>
        </w:numPr>
        <w:spacing w:after="0" w:line="288" w:lineRule="auto"/>
        <w:ind w:left="357" w:hanging="357"/>
        <w:contextualSpacing w:val="0"/>
        <w:jc w:val="both"/>
        <w:rPr>
          <w:rFonts w:cs="Arial"/>
        </w:rPr>
      </w:pPr>
      <w:r>
        <w:rPr>
          <w:rFonts w:cs="Arial"/>
        </w:rPr>
        <w:t>przedstawieniem</w:t>
      </w:r>
      <w:r w:rsidRPr="00270F08">
        <w:t xml:space="preserve"> </w:t>
      </w:r>
      <w:r w:rsidRPr="00270F08">
        <w:rPr>
          <w:rFonts w:cs="Arial"/>
        </w:rPr>
        <w:t>przez partnerów</w:t>
      </w:r>
      <w:r>
        <w:rPr>
          <w:rFonts w:cs="Arial"/>
        </w:rPr>
        <w:t xml:space="preserve"> poniesionych wydatków do rozliczenia z opóźnieniem,</w:t>
      </w:r>
    </w:p>
    <w:p w14:paraId="05F1AD50" w14:textId="77777777" w:rsidR="00BE44BF" w:rsidRDefault="00BE44BF" w:rsidP="00F2620F">
      <w:pPr>
        <w:pStyle w:val="Akapitzlist"/>
        <w:numPr>
          <w:ilvl w:val="0"/>
          <w:numId w:val="75"/>
        </w:numPr>
        <w:spacing w:after="0" w:line="288" w:lineRule="auto"/>
        <w:ind w:left="357" w:hanging="357"/>
        <w:contextualSpacing w:val="0"/>
        <w:jc w:val="both"/>
        <w:rPr>
          <w:rFonts w:cs="Arial"/>
        </w:rPr>
      </w:pPr>
      <w:r>
        <w:rPr>
          <w:rFonts w:cs="Arial"/>
        </w:rPr>
        <w:t>poniesieniem mniejszych wydatków w projektach niż było planowane,</w:t>
      </w:r>
    </w:p>
    <w:p w14:paraId="23927815" w14:textId="77777777" w:rsidR="00BE44BF" w:rsidRDefault="00BE44BF" w:rsidP="00F2620F">
      <w:pPr>
        <w:pStyle w:val="Akapitzlist"/>
        <w:numPr>
          <w:ilvl w:val="0"/>
          <w:numId w:val="75"/>
        </w:numPr>
        <w:spacing w:after="0" w:line="288" w:lineRule="auto"/>
        <w:ind w:left="357" w:hanging="357"/>
        <w:contextualSpacing w:val="0"/>
        <w:jc w:val="both"/>
        <w:rPr>
          <w:rFonts w:cs="Arial"/>
        </w:rPr>
      </w:pPr>
      <w:r>
        <w:rPr>
          <w:rFonts w:cs="Arial"/>
        </w:rPr>
        <w:t>przesunięciem wydatkowania środków w ramach realizowanych projektów na kolejny rok,</w:t>
      </w:r>
    </w:p>
    <w:p w14:paraId="451582F0" w14:textId="77777777" w:rsidR="00BE44BF" w:rsidRDefault="00BE44BF" w:rsidP="00F2620F">
      <w:pPr>
        <w:pStyle w:val="Akapitzlist"/>
        <w:numPr>
          <w:ilvl w:val="0"/>
          <w:numId w:val="75"/>
        </w:numPr>
        <w:spacing w:after="120" w:line="288" w:lineRule="auto"/>
        <w:ind w:left="357" w:hanging="357"/>
        <w:contextualSpacing w:val="0"/>
        <w:jc w:val="both"/>
        <w:rPr>
          <w:rFonts w:cs="Arial"/>
        </w:rPr>
      </w:pPr>
      <w:r>
        <w:rPr>
          <w:rFonts w:cs="Arial"/>
        </w:rPr>
        <w:t>przesunięciem realizacji projektu „</w:t>
      </w:r>
      <w:r w:rsidRPr="00DF11D3">
        <w:rPr>
          <w:rFonts w:cs="Arial"/>
        </w:rPr>
        <w:t>Aktywni niepełnosprawni – narzędzia wsparcia samodzielności osób niepełnosprawnych</w:t>
      </w:r>
      <w:r>
        <w:rPr>
          <w:rFonts w:cs="Arial"/>
        </w:rPr>
        <w:t>” na kolejny rok.</w:t>
      </w:r>
    </w:p>
    <w:p w14:paraId="654D0BB3" w14:textId="77777777" w:rsidR="00BE44BF" w:rsidRPr="00742AA0" w:rsidRDefault="00BE44BF" w:rsidP="00BE44BF">
      <w:pPr>
        <w:pStyle w:val="Akapitzlist"/>
        <w:spacing w:after="120" w:line="288" w:lineRule="auto"/>
        <w:ind w:left="0"/>
        <w:contextualSpacing w:val="0"/>
        <w:jc w:val="both"/>
        <w:rPr>
          <w:rFonts w:cs="Arial"/>
        </w:rPr>
      </w:pPr>
      <w:r w:rsidRPr="00CC54FA">
        <w:rPr>
          <w:rFonts w:cs="Arial"/>
        </w:rPr>
        <w:t xml:space="preserve">Planowana wartość miernika ustalona w ramach budżetu zadaniowego dla programu wynosi </w:t>
      </w:r>
      <w:r>
        <w:rPr>
          <w:rFonts w:cs="Arial"/>
        </w:rPr>
        <w:t>8 umów</w:t>
      </w:r>
      <w:r w:rsidRPr="00CC54FA">
        <w:rPr>
          <w:rFonts w:cs="Arial"/>
        </w:rPr>
        <w:t xml:space="preserve">, osiągnięta – </w:t>
      </w:r>
      <w:r>
        <w:rPr>
          <w:rFonts w:cs="Arial"/>
        </w:rPr>
        <w:t>7 umów.</w:t>
      </w:r>
    </w:p>
    <w:p w14:paraId="57C6BC0D" w14:textId="77777777" w:rsidR="0024054D" w:rsidRPr="007B703A" w:rsidRDefault="00BE44BF" w:rsidP="00BE44BF">
      <w:pPr>
        <w:pStyle w:val="Nagwek3"/>
        <w:rPr>
          <w:rFonts w:cs="Calibri"/>
          <w:color w:val="FF0000"/>
        </w:rPr>
      </w:pPr>
      <w:bookmarkStart w:id="128" w:name="_Toc33794897"/>
      <w:r w:rsidRPr="00BE44BF">
        <w:t>Wdrożenie nowego modelu kształcenia specjalistów ds. zarządzania rehabilitacją - jako element systemu kompleksowej rehabilitacji w Polsce</w:t>
      </w:r>
      <w:bookmarkEnd w:id="128"/>
    </w:p>
    <w:p w14:paraId="7E291962" w14:textId="77777777" w:rsidR="00BE44BF" w:rsidRPr="00BE44BF" w:rsidRDefault="00BE44BF" w:rsidP="00BE44BF">
      <w:pPr>
        <w:spacing w:after="0" w:line="288" w:lineRule="auto"/>
        <w:jc w:val="both"/>
        <w:rPr>
          <w:rFonts w:cs="Calibri"/>
        </w:rPr>
      </w:pPr>
      <w:r w:rsidRPr="00BE44BF">
        <w:rPr>
          <w:rFonts w:cs="Calibri"/>
        </w:rPr>
        <w:t>Program Operacyjny Wiedza Edukacja Rozwój (POWER).</w:t>
      </w:r>
    </w:p>
    <w:p w14:paraId="09BFBC91" w14:textId="77777777" w:rsidR="00BE44BF" w:rsidRPr="00BE44BF" w:rsidRDefault="00BE44BF" w:rsidP="00BE44BF">
      <w:pPr>
        <w:spacing w:after="120" w:line="288" w:lineRule="auto"/>
        <w:jc w:val="both"/>
        <w:rPr>
          <w:rFonts w:cs="Calibri"/>
        </w:rPr>
      </w:pPr>
      <w:r w:rsidRPr="00BE44BF">
        <w:rPr>
          <w:rFonts w:cs="Calibri"/>
        </w:rPr>
        <w:t>Działanie 4.3 Współpraca ponadnarodowa.</w:t>
      </w:r>
    </w:p>
    <w:p w14:paraId="1BB1B2D0" w14:textId="77777777" w:rsidR="00BE44BF" w:rsidRPr="00BE44BF" w:rsidRDefault="00BE44BF" w:rsidP="00BE44BF">
      <w:pPr>
        <w:spacing w:after="120" w:line="288" w:lineRule="auto"/>
        <w:jc w:val="both"/>
        <w:rPr>
          <w:rFonts w:eastAsia="Calibri" w:cs="Calibri"/>
          <w:lang w:eastAsia="en-US"/>
        </w:rPr>
      </w:pPr>
      <w:r w:rsidRPr="00BE44BF">
        <w:rPr>
          <w:rFonts w:eastAsia="Calibri" w:cs="Calibri"/>
          <w:lang w:eastAsia="en-US"/>
        </w:rPr>
        <w:t xml:space="preserve">Celem projektu było opracowanie modelu kształcenia i programu studiów podyplomowych kształtujących kompetencje specjalisty ds. zarządzania rehabilitacją poprzez przygotowanie, realizacje i ocenę efektów studiów podyplomowych z zakresu zarządzania rehabilitacją. </w:t>
      </w:r>
      <w:r w:rsidRPr="00BE44BF">
        <w:rPr>
          <w:rFonts w:eastAsia="Calibri" w:cs="Calibri"/>
          <w:lang w:eastAsia="en-US"/>
        </w:rPr>
        <w:br/>
        <w:t xml:space="preserve">W wyniku projektu </w:t>
      </w:r>
      <w:r w:rsidRPr="00BE44BF">
        <w:rPr>
          <w:rFonts w:cs="Calibri"/>
        </w:rPr>
        <w:t>wykształconych</w:t>
      </w:r>
      <w:r w:rsidRPr="00BE44BF">
        <w:rPr>
          <w:rFonts w:eastAsia="Calibri" w:cs="Calibri"/>
          <w:lang w:eastAsia="en-US"/>
        </w:rPr>
        <w:t xml:space="preserve"> zostanie min. 200 absolwentów studiów podyplomowych. </w:t>
      </w:r>
    </w:p>
    <w:p w14:paraId="0B258884" w14:textId="77777777" w:rsidR="00BE44BF" w:rsidRPr="00BE44BF" w:rsidRDefault="00BE44BF" w:rsidP="00BE44BF">
      <w:pPr>
        <w:spacing w:after="120" w:line="288" w:lineRule="auto"/>
        <w:jc w:val="both"/>
        <w:rPr>
          <w:rFonts w:eastAsia="Calibri" w:cs="Calibri"/>
          <w:lang w:eastAsia="en-US"/>
        </w:rPr>
      </w:pPr>
      <w:r w:rsidRPr="00BE44BF">
        <w:rPr>
          <w:rFonts w:cs="Calibri"/>
        </w:rPr>
        <w:t xml:space="preserve">Realizację projektu zaplanowano na okres 39 miesięcy – od 1 października 2017 roku </w:t>
      </w:r>
      <w:r w:rsidRPr="00BE44BF">
        <w:rPr>
          <w:rFonts w:cs="Calibri"/>
        </w:rPr>
        <w:br/>
        <w:t>do 31 grudnia 2020 roku.</w:t>
      </w:r>
    </w:p>
    <w:p w14:paraId="39F2F736" w14:textId="77777777" w:rsidR="00BE44BF" w:rsidRPr="00BE44BF" w:rsidRDefault="00BE44BF" w:rsidP="00BE44BF">
      <w:pPr>
        <w:spacing w:after="0" w:line="288" w:lineRule="auto"/>
        <w:jc w:val="both"/>
        <w:rPr>
          <w:rFonts w:eastAsia="Calibri" w:cs="Calibri"/>
          <w:lang w:eastAsia="en-US"/>
        </w:rPr>
      </w:pPr>
      <w:r w:rsidRPr="00BE44BF">
        <w:rPr>
          <w:rFonts w:eastAsia="Calibri" w:cs="Calibri"/>
          <w:lang w:eastAsia="en-US"/>
        </w:rPr>
        <w:t>Projekt realizowano przez PFRON we współpracy z następującymi partnerami:</w:t>
      </w:r>
    </w:p>
    <w:p w14:paraId="3902A27E" w14:textId="77777777" w:rsidR="00BE44BF" w:rsidRPr="002E2B67" w:rsidRDefault="00BE44BF" w:rsidP="00F2620F">
      <w:pPr>
        <w:pStyle w:val="Akapitzlist"/>
        <w:numPr>
          <w:ilvl w:val="0"/>
          <w:numId w:val="74"/>
        </w:numPr>
        <w:spacing w:after="0" w:line="288" w:lineRule="auto"/>
        <w:ind w:left="357" w:hanging="357"/>
        <w:contextualSpacing w:val="0"/>
        <w:jc w:val="both"/>
        <w:rPr>
          <w:rFonts w:cs="Arial"/>
        </w:rPr>
      </w:pPr>
      <w:r w:rsidRPr="002E2B67">
        <w:rPr>
          <w:rFonts w:cs="Arial"/>
        </w:rPr>
        <w:t>Z</w:t>
      </w:r>
      <w:r w:rsidRPr="00BE44BF">
        <w:rPr>
          <w:rFonts w:eastAsia="Calibri" w:cs="Calibri"/>
          <w:lang w:eastAsia="en-US"/>
        </w:rPr>
        <w:t>akładem Ubezpieczeń Społecznych,</w:t>
      </w:r>
    </w:p>
    <w:p w14:paraId="35208761" w14:textId="77777777" w:rsidR="00BE44BF" w:rsidRPr="002E2B67" w:rsidRDefault="00BE44BF" w:rsidP="00F2620F">
      <w:pPr>
        <w:pStyle w:val="Akapitzlist"/>
        <w:numPr>
          <w:ilvl w:val="0"/>
          <w:numId w:val="74"/>
        </w:numPr>
        <w:spacing w:after="0" w:line="288" w:lineRule="auto"/>
        <w:ind w:left="357" w:hanging="357"/>
        <w:contextualSpacing w:val="0"/>
        <w:jc w:val="both"/>
        <w:rPr>
          <w:rFonts w:cs="Arial"/>
        </w:rPr>
      </w:pPr>
      <w:r w:rsidRPr="00BE44BF">
        <w:rPr>
          <w:rFonts w:eastAsia="Calibri" w:cs="Calibri"/>
          <w:lang w:eastAsia="en-US"/>
        </w:rPr>
        <w:t>Gdańskim Uniwersytetem Medycznym,</w:t>
      </w:r>
    </w:p>
    <w:p w14:paraId="3BF65248" w14:textId="77777777" w:rsidR="00BE44BF" w:rsidRPr="002E2B67" w:rsidRDefault="00BE44BF" w:rsidP="00F2620F">
      <w:pPr>
        <w:pStyle w:val="Akapitzlist"/>
        <w:numPr>
          <w:ilvl w:val="0"/>
          <w:numId w:val="74"/>
        </w:numPr>
        <w:spacing w:after="0" w:line="288" w:lineRule="auto"/>
        <w:ind w:left="357" w:hanging="357"/>
        <w:contextualSpacing w:val="0"/>
        <w:jc w:val="both"/>
        <w:rPr>
          <w:rFonts w:cs="Arial"/>
        </w:rPr>
      </w:pPr>
      <w:r w:rsidRPr="00BE44BF">
        <w:rPr>
          <w:rFonts w:eastAsia="Calibri" w:cs="Calibri"/>
          <w:lang w:eastAsia="en-US"/>
        </w:rPr>
        <w:t>Uniwersytetem Medycznym w Lublinie,</w:t>
      </w:r>
    </w:p>
    <w:p w14:paraId="73BF56EA" w14:textId="77777777" w:rsidR="00BE44BF" w:rsidRPr="002E2B67" w:rsidRDefault="00BE44BF" w:rsidP="00F2620F">
      <w:pPr>
        <w:pStyle w:val="Akapitzlist"/>
        <w:numPr>
          <w:ilvl w:val="0"/>
          <w:numId w:val="74"/>
        </w:numPr>
        <w:spacing w:after="0" w:line="288" w:lineRule="auto"/>
        <w:ind w:left="357" w:hanging="357"/>
        <w:contextualSpacing w:val="0"/>
        <w:jc w:val="both"/>
        <w:rPr>
          <w:rFonts w:cs="Arial"/>
        </w:rPr>
      </w:pPr>
      <w:r w:rsidRPr="00BE44BF">
        <w:rPr>
          <w:rFonts w:eastAsia="Calibri" w:cs="Calibri"/>
          <w:lang w:eastAsia="en-US"/>
        </w:rPr>
        <w:t xml:space="preserve">Uniwersytetem Warszawskim, </w:t>
      </w:r>
    </w:p>
    <w:p w14:paraId="0E764925" w14:textId="77777777" w:rsidR="00BE44BF" w:rsidRPr="002E2B67" w:rsidRDefault="00BE44BF" w:rsidP="00F2620F">
      <w:pPr>
        <w:pStyle w:val="Akapitzlist"/>
        <w:numPr>
          <w:ilvl w:val="0"/>
          <w:numId w:val="74"/>
        </w:numPr>
        <w:spacing w:after="0" w:line="288" w:lineRule="auto"/>
        <w:ind w:left="357" w:hanging="357"/>
        <w:contextualSpacing w:val="0"/>
        <w:jc w:val="both"/>
        <w:rPr>
          <w:rFonts w:cs="Arial"/>
        </w:rPr>
      </w:pPr>
      <w:r w:rsidRPr="00BE44BF">
        <w:rPr>
          <w:rFonts w:eastAsia="Calibri" w:cs="Calibri"/>
          <w:lang w:eastAsia="en-US"/>
        </w:rPr>
        <w:t>Uniwersytetem Wrocławskim,</w:t>
      </w:r>
    </w:p>
    <w:p w14:paraId="6AE0C6E9" w14:textId="77777777" w:rsidR="00BE44BF" w:rsidRPr="002E2B67" w:rsidRDefault="00BE44BF" w:rsidP="00F2620F">
      <w:pPr>
        <w:pStyle w:val="Akapitzlist"/>
        <w:numPr>
          <w:ilvl w:val="0"/>
          <w:numId w:val="74"/>
        </w:numPr>
        <w:spacing w:after="120" w:line="288" w:lineRule="auto"/>
        <w:ind w:left="357" w:hanging="357"/>
        <w:contextualSpacing w:val="0"/>
        <w:jc w:val="both"/>
        <w:rPr>
          <w:rFonts w:cs="Arial"/>
        </w:rPr>
      </w:pPr>
      <w:r w:rsidRPr="00BE44BF">
        <w:rPr>
          <w:rFonts w:eastAsia="Calibri" w:cs="Calibri"/>
          <w:lang w:eastAsia="en-US"/>
        </w:rPr>
        <w:t xml:space="preserve">Deutsche Gesetzliche Unfallversicherung e.V. jako partnerem ponadnarodowym. </w:t>
      </w:r>
    </w:p>
    <w:p w14:paraId="4C3BDADF" w14:textId="77777777" w:rsidR="00BE44BF" w:rsidRPr="00BE44BF" w:rsidRDefault="00BE44BF" w:rsidP="00BE44BF">
      <w:pPr>
        <w:spacing w:after="0" w:line="288" w:lineRule="auto"/>
        <w:jc w:val="both"/>
        <w:rPr>
          <w:rFonts w:eastAsia="Calibri" w:cs="Calibri"/>
          <w:lang w:eastAsia="en-US"/>
        </w:rPr>
      </w:pPr>
      <w:r w:rsidRPr="00BE44BF">
        <w:rPr>
          <w:rFonts w:eastAsia="Calibri" w:cs="Calibri"/>
          <w:lang w:eastAsia="en-US"/>
        </w:rPr>
        <w:lastRenderedPageBreak/>
        <w:t xml:space="preserve">Łączna wysokość wydatków kwalifikowalnych w projekcie wynosi 6.387.464,45 zł, w tym: </w:t>
      </w:r>
    </w:p>
    <w:p w14:paraId="2F486B2A" w14:textId="77777777" w:rsidR="00BE44BF" w:rsidRPr="00BE44BF" w:rsidRDefault="00BE44BF" w:rsidP="005C288B">
      <w:pPr>
        <w:numPr>
          <w:ilvl w:val="0"/>
          <w:numId w:val="2"/>
        </w:numPr>
        <w:tabs>
          <w:tab w:val="left" w:pos="567"/>
          <w:tab w:val="right" w:pos="9072"/>
        </w:tabs>
        <w:spacing w:after="0" w:line="288" w:lineRule="auto"/>
        <w:ind w:left="568" w:hanging="284"/>
        <w:jc w:val="both"/>
        <w:rPr>
          <w:rFonts w:cs="Calibri"/>
        </w:rPr>
      </w:pPr>
      <w:r w:rsidRPr="00BE44BF">
        <w:rPr>
          <w:rFonts w:cs="Calibri"/>
        </w:rPr>
        <w:t xml:space="preserve">środki POWER na lata 2014-2020 w kwocie </w:t>
      </w:r>
      <w:r w:rsidRPr="00BE44BF">
        <w:rPr>
          <w:rFonts w:cs="Calibri"/>
        </w:rPr>
        <w:tab/>
        <w:t>6.195.840,51 zł,</w:t>
      </w:r>
    </w:p>
    <w:p w14:paraId="0843EF0C" w14:textId="77777777" w:rsidR="00BE44BF" w:rsidRPr="00BE44BF" w:rsidRDefault="00BE44BF" w:rsidP="005C288B">
      <w:pPr>
        <w:numPr>
          <w:ilvl w:val="0"/>
          <w:numId w:val="2"/>
        </w:numPr>
        <w:tabs>
          <w:tab w:val="left" w:pos="567"/>
          <w:tab w:val="right" w:pos="9072"/>
        </w:tabs>
        <w:spacing w:after="120" w:line="288" w:lineRule="auto"/>
        <w:ind w:left="568" w:hanging="284"/>
        <w:jc w:val="both"/>
        <w:rPr>
          <w:rFonts w:cs="Calibri"/>
        </w:rPr>
      </w:pPr>
      <w:r w:rsidRPr="00BE44BF">
        <w:rPr>
          <w:rFonts w:cs="Calibri"/>
        </w:rPr>
        <w:t xml:space="preserve">łączny wkład własny w kwocie </w:t>
      </w:r>
      <w:r w:rsidRPr="00BE44BF">
        <w:rPr>
          <w:rFonts w:cs="Calibri"/>
        </w:rPr>
        <w:tab/>
        <w:t>191.623,94 zł.</w:t>
      </w:r>
    </w:p>
    <w:p w14:paraId="31364918" w14:textId="77777777" w:rsidR="00BE44BF" w:rsidRPr="00BE44BF" w:rsidRDefault="00BE44BF" w:rsidP="00BE44BF">
      <w:pPr>
        <w:spacing w:after="0" w:line="288" w:lineRule="auto"/>
        <w:jc w:val="both"/>
        <w:rPr>
          <w:rFonts w:cs="Calibri"/>
          <w:color w:val="000000"/>
        </w:rPr>
      </w:pPr>
      <w:r w:rsidRPr="00BE44BF">
        <w:rPr>
          <w:rFonts w:cs="Calibri"/>
          <w:color w:val="000000"/>
        </w:rPr>
        <w:t>Wszystkie działania są realizowane zgodnie z harmonogramem. W okresie sprawozdawczym zrealizowano m. in. następujące działania:</w:t>
      </w:r>
    </w:p>
    <w:p w14:paraId="0A9EFE3B" w14:textId="77777777" w:rsidR="00BE44BF" w:rsidRPr="00BE44BF" w:rsidRDefault="00BE44BF" w:rsidP="00F2620F">
      <w:pPr>
        <w:numPr>
          <w:ilvl w:val="0"/>
          <w:numId w:val="77"/>
        </w:numPr>
        <w:tabs>
          <w:tab w:val="left" w:pos="567"/>
        </w:tabs>
        <w:spacing w:after="0" w:line="288" w:lineRule="auto"/>
        <w:ind w:left="357" w:hanging="357"/>
        <w:jc w:val="both"/>
        <w:rPr>
          <w:rFonts w:cs="Calibri"/>
        </w:rPr>
      </w:pPr>
      <w:r w:rsidRPr="00BE44BF">
        <w:rPr>
          <w:rFonts w:cs="Calibri"/>
        </w:rPr>
        <w:t>kontynuowano realizację studiów podyplomowych na 4 uczelniach – Partnerach projektu,</w:t>
      </w:r>
    </w:p>
    <w:p w14:paraId="108BCF1D" w14:textId="77777777" w:rsidR="00BE44BF" w:rsidRPr="00BE44BF" w:rsidRDefault="00BE44BF" w:rsidP="00F2620F">
      <w:pPr>
        <w:numPr>
          <w:ilvl w:val="0"/>
          <w:numId w:val="77"/>
        </w:numPr>
        <w:tabs>
          <w:tab w:val="left" w:pos="567"/>
        </w:tabs>
        <w:spacing w:after="0" w:line="288" w:lineRule="auto"/>
        <w:ind w:left="357" w:hanging="357"/>
        <w:jc w:val="both"/>
        <w:rPr>
          <w:rFonts w:cs="Calibri"/>
        </w:rPr>
      </w:pPr>
      <w:r w:rsidRPr="00BE44BF">
        <w:rPr>
          <w:rFonts w:cs="Calibri"/>
        </w:rPr>
        <w:t>pierwsi absolwenci – 120 osób, zakończyli w lipcu pierwszą edycję studiów,</w:t>
      </w:r>
    </w:p>
    <w:p w14:paraId="5E954F6B" w14:textId="77777777" w:rsidR="00BE44BF" w:rsidRPr="00BE44BF" w:rsidRDefault="00BE44BF" w:rsidP="00F2620F">
      <w:pPr>
        <w:numPr>
          <w:ilvl w:val="0"/>
          <w:numId w:val="77"/>
        </w:numPr>
        <w:tabs>
          <w:tab w:val="left" w:pos="567"/>
        </w:tabs>
        <w:spacing w:after="0" w:line="288" w:lineRule="auto"/>
        <w:ind w:left="357" w:hanging="357"/>
        <w:jc w:val="both"/>
        <w:rPr>
          <w:rFonts w:cs="Calibri"/>
        </w:rPr>
      </w:pPr>
      <w:r w:rsidRPr="00BE44BF">
        <w:rPr>
          <w:rFonts w:cs="Calibri"/>
        </w:rPr>
        <w:t>przygotowano materiały dla studentów,</w:t>
      </w:r>
    </w:p>
    <w:p w14:paraId="2114AB71" w14:textId="77777777" w:rsidR="00BE44BF" w:rsidRPr="00BE44BF" w:rsidRDefault="00BE44BF" w:rsidP="00F2620F">
      <w:pPr>
        <w:numPr>
          <w:ilvl w:val="0"/>
          <w:numId w:val="77"/>
        </w:numPr>
        <w:tabs>
          <w:tab w:val="left" w:pos="567"/>
        </w:tabs>
        <w:spacing w:after="0" w:line="288" w:lineRule="auto"/>
        <w:ind w:left="357" w:hanging="357"/>
        <w:jc w:val="both"/>
        <w:rPr>
          <w:rFonts w:cs="Calibri"/>
        </w:rPr>
      </w:pPr>
      <w:r w:rsidRPr="00BE44BF">
        <w:rPr>
          <w:rFonts w:cs="Calibri"/>
        </w:rPr>
        <w:t>dokonano modyfikacji zasad rekrutacji na II edycje studiów w oparciu o wyniki ewaluacji,</w:t>
      </w:r>
    </w:p>
    <w:p w14:paraId="3101D349" w14:textId="77777777" w:rsidR="00BE44BF" w:rsidRPr="00BE44BF" w:rsidRDefault="00BE44BF" w:rsidP="00F2620F">
      <w:pPr>
        <w:numPr>
          <w:ilvl w:val="0"/>
          <w:numId w:val="77"/>
        </w:numPr>
        <w:tabs>
          <w:tab w:val="left" w:pos="567"/>
        </w:tabs>
        <w:spacing w:after="0" w:line="288" w:lineRule="auto"/>
        <w:ind w:left="357" w:hanging="357"/>
        <w:jc w:val="both"/>
        <w:rPr>
          <w:rFonts w:cs="Calibri"/>
        </w:rPr>
      </w:pPr>
      <w:r w:rsidRPr="00BE44BF">
        <w:rPr>
          <w:rFonts w:cs="Calibri"/>
        </w:rPr>
        <w:t>dokonano modyfikacji programu kształcenia (sylabusy) w oparciu o wyniki ewaluacji,</w:t>
      </w:r>
    </w:p>
    <w:p w14:paraId="2E136B11" w14:textId="77777777" w:rsidR="00BE44BF" w:rsidRPr="00BE44BF" w:rsidRDefault="00BE44BF" w:rsidP="00F2620F">
      <w:pPr>
        <w:numPr>
          <w:ilvl w:val="0"/>
          <w:numId w:val="77"/>
        </w:numPr>
        <w:tabs>
          <w:tab w:val="left" w:pos="567"/>
        </w:tabs>
        <w:spacing w:after="0" w:line="288" w:lineRule="auto"/>
        <w:jc w:val="both"/>
        <w:rPr>
          <w:rFonts w:cs="Calibri"/>
        </w:rPr>
      </w:pPr>
      <w:r w:rsidRPr="00BE44BF">
        <w:rPr>
          <w:rFonts w:cs="Calibri"/>
        </w:rPr>
        <w:t xml:space="preserve">przeprowadzono spotkanie robocze dla wykładowców, </w:t>
      </w:r>
    </w:p>
    <w:p w14:paraId="39FF32F5" w14:textId="77777777" w:rsidR="00BE44BF" w:rsidRPr="00BE44BF" w:rsidRDefault="00BE44BF" w:rsidP="00F2620F">
      <w:pPr>
        <w:numPr>
          <w:ilvl w:val="0"/>
          <w:numId w:val="77"/>
        </w:numPr>
        <w:tabs>
          <w:tab w:val="left" w:pos="567"/>
        </w:tabs>
        <w:spacing w:after="0" w:line="288" w:lineRule="auto"/>
        <w:jc w:val="both"/>
        <w:rPr>
          <w:rFonts w:cs="Calibri"/>
        </w:rPr>
      </w:pPr>
      <w:r w:rsidRPr="00BE44BF">
        <w:rPr>
          <w:rFonts w:cs="Calibri"/>
        </w:rPr>
        <w:t xml:space="preserve">przygotowano niezbędną dokumentację związaną z uruchomieniem studiów podyplomowych </w:t>
      </w:r>
      <w:r w:rsidRPr="00BE44BF">
        <w:rPr>
          <w:rFonts w:cs="Calibri"/>
        </w:rPr>
        <w:br/>
        <w:t>na poszczególnych Uczelniach oraz zmodyfikowano Regulamin rekrutacji na studia podyplomowe oraz instrukcję dla Komisji Rekrutacyjnej,</w:t>
      </w:r>
    </w:p>
    <w:p w14:paraId="0E52BB4C" w14:textId="77777777" w:rsidR="00BE44BF" w:rsidRPr="00BE44BF" w:rsidRDefault="00BE44BF" w:rsidP="00F2620F">
      <w:pPr>
        <w:numPr>
          <w:ilvl w:val="0"/>
          <w:numId w:val="77"/>
        </w:numPr>
        <w:tabs>
          <w:tab w:val="left" w:pos="567"/>
        </w:tabs>
        <w:spacing w:after="0" w:line="288" w:lineRule="auto"/>
        <w:jc w:val="both"/>
        <w:rPr>
          <w:rFonts w:cs="Calibri"/>
        </w:rPr>
      </w:pPr>
      <w:r w:rsidRPr="00BE44BF">
        <w:rPr>
          <w:rFonts w:cs="Calibri"/>
        </w:rPr>
        <w:t xml:space="preserve">przeprowadzono rekrutację na studia podyplomowe, w efekcie której na studia przyjęto </w:t>
      </w:r>
      <w:r w:rsidR="001F6BA0">
        <w:rPr>
          <w:rFonts w:cs="Calibri"/>
        </w:rPr>
        <w:br/>
      </w:r>
      <w:r w:rsidRPr="00BE44BF">
        <w:rPr>
          <w:rFonts w:cs="Calibri"/>
        </w:rPr>
        <w:t>120 słuchaczy,</w:t>
      </w:r>
    </w:p>
    <w:p w14:paraId="16E8015E" w14:textId="77777777" w:rsidR="00BE44BF" w:rsidRPr="00BE44BF" w:rsidRDefault="00BE44BF" w:rsidP="00F2620F">
      <w:pPr>
        <w:numPr>
          <w:ilvl w:val="0"/>
          <w:numId w:val="77"/>
        </w:numPr>
        <w:tabs>
          <w:tab w:val="left" w:pos="567"/>
        </w:tabs>
        <w:spacing w:after="120" w:line="288" w:lineRule="auto"/>
        <w:ind w:left="357" w:hanging="357"/>
        <w:jc w:val="both"/>
        <w:rPr>
          <w:rFonts w:cs="Calibri"/>
        </w:rPr>
      </w:pPr>
      <w:r w:rsidRPr="00BE44BF">
        <w:rPr>
          <w:rFonts w:cs="Calibri"/>
        </w:rPr>
        <w:t>od października rozpoczęto realizację drugiej edycji studiów, w której udział bierze 121 osób.</w:t>
      </w:r>
    </w:p>
    <w:p w14:paraId="5D8933CF" w14:textId="77777777" w:rsidR="00BE44BF" w:rsidRPr="00BE44BF" w:rsidRDefault="00BE44BF" w:rsidP="00BE44BF">
      <w:pPr>
        <w:spacing w:after="0" w:line="288" w:lineRule="auto"/>
        <w:jc w:val="both"/>
        <w:rPr>
          <w:rFonts w:cs="Calibri"/>
          <w:b/>
          <w:i/>
          <w:color w:val="C00000"/>
        </w:rPr>
      </w:pPr>
      <w:r w:rsidRPr="00BE44BF">
        <w:rPr>
          <w:rFonts w:cs="Calibri"/>
          <w:b/>
          <w:i/>
          <w:color w:val="C00000"/>
        </w:rPr>
        <w:t>Na realizację projektu w 2019 roku zaplanowano środki w łącznej wysokości 1.871</w:t>
      </w:r>
      <w:r w:rsidR="00BA743C">
        <w:rPr>
          <w:rFonts w:cs="Calibri"/>
          <w:b/>
          <w:i/>
          <w:color w:val="C00000"/>
        </w:rPr>
        <w:t xml:space="preserve"> tys.</w:t>
      </w:r>
      <w:r w:rsidRPr="00BE44BF">
        <w:rPr>
          <w:rFonts w:cs="Calibri"/>
          <w:b/>
          <w:i/>
          <w:color w:val="C00000"/>
        </w:rPr>
        <w:t xml:space="preserve"> zł, </w:t>
      </w:r>
      <w:r w:rsidRPr="00BE44BF">
        <w:rPr>
          <w:rFonts w:cs="Calibri"/>
          <w:b/>
          <w:i/>
          <w:color w:val="C00000"/>
        </w:rPr>
        <w:br/>
        <w:t>w tym:</w:t>
      </w:r>
    </w:p>
    <w:p w14:paraId="73958308" w14:textId="77777777" w:rsidR="00BE44BF" w:rsidRPr="00BE44BF" w:rsidRDefault="00BE44BF" w:rsidP="005C288B">
      <w:pPr>
        <w:numPr>
          <w:ilvl w:val="0"/>
          <w:numId w:val="2"/>
        </w:numPr>
        <w:tabs>
          <w:tab w:val="left" w:pos="567"/>
          <w:tab w:val="right" w:pos="9072"/>
        </w:tabs>
        <w:spacing w:after="0" w:line="288" w:lineRule="auto"/>
        <w:ind w:left="568" w:hanging="284"/>
        <w:jc w:val="both"/>
        <w:rPr>
          <w:rFonts w:cs="Calibri"/>
        </w:rPr>
      </w:pPr>
      <w:r w:rsidRPr="00BE44BF">
        <w:rPr>
          <w:rFonts w:cs="Calibri"/>
        </w:rPr>
        <w:t>środki UE</w:t>
      </w:r>
      <w:r w:rsidRPr="00BE44BF">
        <w:rPr>
          <w:rFonts w:cs="Calibri"/>
        </w:rPr>
        <w:tab/>
        <w:t>1.816.628,08 zł (§2447),</w:t>
      </w:r>
    </w:p>
    <w:p w14:paraId="49D0CD41" w14:textId="77777777" w:rsidR="00BE44BF" w:rsidRPr="00BE44BF" w:rsidRDefault="00BE44BF" w:rsidP="005C288B">
      <w:pPr>
        <w:numPr>
          <w:ilvl w:val="0"/>
          <w:numId w:val="2"/>
        </w:numPr>
        <w:tabs>
          <w:tab w:val="left" w:pos="567"/>
          <w:tab w:val="right" w:pos="9072"/>
        </w:tabs>
        <w:spacing w:after="120" w:line="288" w:lineRule="auto"/>
        <w:ind w:left="568" w:hanging="284"/>
        <w:jc w:val="both"/>
        <w:rPr>
          <w:rFonts w:cs="Calibri"/>
        </w:rPr>
      </w:pPr>
      <w:r w:rsidRPr="00BE44BF">
        <w:rPr>
          <w:rFonts w:cs="Calibri"/>
        </w:rPr>
        <w:t>środki z budżetu państwa</w:t>
      </w:r>
      <w:r w:rsidRPr="00BE44BF">
        <w:rPr>
          <w:rFonts w:cs="Calibri"/>
        </w:rPr>
        <w:tab/>
        <w:t>54.371,92 zł (§ 2449).</w:t>
      </w:r>
    </w:p>
    <w:p w14:paraId="6A5F207C" w14:textId="77777777" w:rsidR="00BE44BF" w:rsidRPr="00BE44BF" w:rsidRDefault="00BE44BF" w:rsidP="00BE44BF">
      <w:pPr>
        <w:spacing w:after="0" w:line="288" w:lineRule="auto"/>
        <w:jc w:val="both"/>
        <w:rPr>
          <w:rFonts w:cs="Calibri"/>
          <w:b/>
          <w:i/>
          <w:color w:val="C00000"/>
        </w:rPr>
      </w:pPr>
      <w:r w:rsidRPr="00BE44BF">
        <w:rPr>
          <w:rFonts w:cs="Calibri"/>
          <w:b/>
          <w:i/>
          <w:color w:val="C00000"/>
        </w:rPr>
        <w:t xml:space="preserve">W 2019 roku Fundusz wypłacił środki w łącznej wysokości </w:t>
      </w:r>
      <w:r w:rsidRPr="00BE44BF">
        <w:rPr>
          <w:rFonts w:cs="Calibri"/>
          <w:b/>
          <w:bCs/>
          <w:i/>
          <w:color w:val="C00000"/>
        </w:rPr>
        <w:t>1.616.932,90 zł</w:t>
      </w:r>
      <w:r w:rsidRPr="00BE44BF">
        <w:rPr>
          <w:rFonts w:cs="Calibri"/>
          <w:b/>
          <w:i/>
          <w:color w:val="C00000"/>
        </w:rPr>
        <w:t xml:space="preserve"> (86,42% przyznanego limitu), w tym:</w:t>
      </w:r>
    </w:p>
    <w:p w14:paraId="5E6E2823" w14:textId="77777777" w:rsidR="00BE44BF" w:rsidRPr="00BE44BF" w:rsidRDefault="00BE44BF" w:rsidP="005C288B">
      <w:pPr>
        <w:numPr>
          <w:ilvl w:val="0"/>
          <w:numId w:val="2"/>
        </w:numPr>
        <w:tabs>
          <w:tab w:val="left" w:pos="567"/>
          <w:tab w:val="right" w:pos="9072"/>
        </w:tabs>
        <w:spacing w:after="0" w:line="288" w:lineRule="auto"/>
        <w:ind w:left="568" w:hanging="284"/>
        <w:jc w:val="both"/>
        <w:rPr>
          <w:rFonts w:cs="Calibri"/>
        </w:rPr>
      </w:pPr>
      <w:r w:rsidRPr="00BE44BF">
        <w:rPr>
          <w:rFonts w:cs="Calibri"/>
        </w:rPr>
        <w:t>środki UE</w:t>
      </w:r>
      <w:r w:rsidRPr="00BE44BF">
        <w:rPr>
          <w:rFonts w:cs="Calibri"/>
        </w:rPr>
        <w:tab/>
        <w:t>1.570.724,20 zł (§2447),</w:t>
      </w:r>
    </w:p>
    <w:p w14:paraId="4306A08E" w14:textId="77777777" w:rsidR="00BE44BF" w:rsidRPr="00BE44BF" w:rsidRDefault="00BE44BF" w:rsidP="005C288B">
      <w:pPr>
        <w:numPr>
          <w:ilvl w:val="0"/>
          <w:numId w:val="2"/>
        </w:numPr>
        <w:tabs>
          <w:tab w:val="left" w:pos="567"/>
          <w:tab w:val="right" w:pos="9072"/>
        </w:tabs>
        <w:spacing w:after="120" w:line="288" w:lineRule="auto"/>
        <w:ind w:left="568" w:hanging="284"/>
        <w:jc w:val="both"/>
        <w:rPr>
          <w:rFonts w:cs="Calibri"/>
        </w:rPr>
      </w:pPr>
      <w:r w:rsidRPr="00BE44BF">
        <w:rPr>
          <w:rFonts w:cs="Calibri"/>
        </w:rPr>
        <w:t>środki z budżetu państwa</w:t>
      </w:r>
      <w:r w:rsidRPr="00BE44BF">
        <w:rPr>
          <w:rFonts w:cs="Calibri"/>
        </w:rPr>
        <w:tab/>
        <w:t>46.208,70 zł (§ 2449).</w:t>
      </w:r>
    </w:p>
    <w:p w14:paraId="704A3941" w14:textId="77777777" w:rsidR="00BE44BF" w:rsidRPr="00BE44BF" w:rsidRDefault="00BE44BF" w:rsidP="00BE44BF">
      <w:pPr>
        <w:spacing w:after="0" w:line="288" w:lineRule="auto"/>
        <w:jc w:val="both"/>
        <w:rPr>
          <w:rFonts w:cs="Calibri"/>
          <w:lang w:val="x-none"/>
        </w:rPr>
      </w:pPr>
      <w:r w:rsidRPr="00BE44BF">
        <w:rPr>
          <w:rFonts w:cs="Calibri"/>
          <w:lang w:val="x-none"/>
        </w:rPr>
        <w:t xml:space="preserve">Przyczyny niewydatkowania wszystkich zaplanowanych na </w:t>
      </w:r>
      <w:r w:rsidRPr="00BE44BF">
        <w:rPr>
          <w:rFonts w:cs="Calibri"/>
        </w:rPr>
        <w:t>projekt</w:t>
      </w:r>
      <w:r w:rsidRPr="00BE44BF">
        <w:rPr>
          <w:rFonts w:cs="Calibri"/>
          <w:lang w:val="x-none"/>
        </w:rPr>
        <w:t xml:space="preserve"> środków:</w:t>
      </w:r>
    </w:p>
    <w:p w14:paraId="6A83725D" w14:textId="77777777" w:rsidR="00BE44BF" w:rsidRPr="00BE44BF" w:rsidRDefault="00BE44BF" w:rsidP="00F2620F">
      <w:pPr>
        <w:numPr>
          <w:ilvl w:val="0"/>
          <w:numId w:val="76"/>
        </w:numPr>
        <w:spacing w:after="0" w:line="288" w:lineRule="auto"/>
        <w:ind w:left="357" w:hanging="357"/>
        <w:contextualSpacing/>
        <w:jc w:val="both"/>
        <w:rPr>
          <w:rFonts w:eastAsia="Calibri"/>
          <w:lang w:eastAsia="en-US"/>
        </w:rPr>
      </w:pPr>
      <w:r w:rsidRPr="00BE44BF">
        <w:rPr>
          <w:rFonts w:cs="Calibri"/>
        </w:rPr>
        <w:t>przesunięcie w wydatkowaniu środków przez partnera, a tym samym nie wnioskowanie o zaliczki zgodnie z harmonogramami zaliczek,</w:t>
      </w:r>
    </w:p>
    <w:p w14:paraId="4FC74E73" w14:textId="77777777" w:rsidR="00BE44BF" w:rsidRPr="00BE44BF" w:rsidRDefault="00BE44BF" w:rsidP="00F2620F">
      <w:pPr>
        <w:numPr>
          <w:ilvl w:val="0"/>
          <w:numId w:val="76"/>
        </w:numPr>
        <w:spacing w:after="120" w:line="288" w:lineRule="auto"/>
        <w:ind w:left="357" w:hanging="357"/>
        <w:jc w:val="both"/>
        <w:rPr>
          <w:rFonts w:eastAsia="Calibri"/>
          <w:lang w:eastAsia="en-US"/>
        </w:rPr>
      </w:pPr>
      <w:r w:rsidRPr="00BE44BF">
        <w:rPr>
          <w:rFonts w:cs="Calibri"/>
        </w:rPr>
        <w:t>przedstawianie przez partnerów poniesionych wydatków we wnioskach z opóźnieniem.</w:t>
      </w:r>
    </w:p>
    <w:p w14:paraId="2C196480" w14:textId="77777777" w:rsidR="00BE44BF" w:rsidRDefault="00BE44BF" w:rsidP="00BE44BF">
      <w:pPr>
        <w:pStyle w:val="Nagwek3"/>
      </w:pPr>
      <w:bookmarkStart w:id="129" w:name="_Toc33794898"/>
      <w:r w:rsidRPr="00BE44BF">
        <w:t>Wypracowanie i pilotażowe wdrożenie modelu kompleksowej rehabilitacji umożliwiającej podjęcie lub powrót do pracy</w:t>
      </w:r>
      <w:bookmarkEnd w:id="129"/>
    </w:p>
    <w:p w14:paraId="65314A5B" w14:textId="77777777" w:rsidR="00BE44BF" w:rsidRPr="00BE44BF" w:rsidRDefault="00BE44BF" w:rsidP="00BE44BF">
      <w:pPr>
        <w:autoSpaceDE w:val="0"/>
        <w:autoSpaceDN w:val="0"/>
        <w:adjustRightInd w:val="0"/>
        <w:spacing w:after="0" w:line="288" w:lineRule="auto"/>
        <w:jc w:val="both"/>
        <w:rPr>
          <w:rFonts w:eastAsia="Calibri" w:cs="Calibri"/>
          <w:color w:val="000000"/>
          <w:lang w:eastAsia="en-US"/>
        </w:rPr>
      </w:pPr>
      <w:r w:rsidRPr="00BE44BF">
        <w:rPr>
          <w:rFonts w:eastAsia="Calibri" w:cs="Calibri"/>
          <w:color w:val="000000"/>
          <w:lang w:eastAsia="en-US"/>
        </w:rPr>
        <w:t>Program Operacyjny Wiedza Edukacja Rozwój.</w:t>
      </w:r>
    </w:p>
    <w:p w14:paraId="2EFE6651" w14:textId="77777777" w:rsidR="00BE44BF" w:rsidRPr="00BE44BF" w:rsidRDefault="00BE44BF" w:rsidP="00BE44BF">
      <w:pPr>
        <w:autoSpaceDE w:val="0"/>
        <w:autoSpaceDN w:val="0"/>
        <w:adjustRightInd w:val="0"/>
        <w:spacing w:after="120" w:line="288" w:lineRule="auto"/>
        <w:jc w:val="both"/>
        <w:rPr>
          <w:rFonts w:eastAsia="Calibri" w:cs="Calibri"/>
          <w:lang w:eastAsia="en-US"/>
        </w:rPr>
      </w:pPr>
      <w:r w:rsidRPr="00BE44BF">
        <w:rPr>
          <w:rFonts w:eastAsia="Calibri" w:cs="Calibri"/>
          <w:lang w:eastAsia="en-US"/>
        </w:rPr>
        <w:t>Działanie 2.6: Wysoka jakość polityki na rzecz włączenia społecznego i zawodowego osób niepełnosprawnych.</w:t>
      </w:r>
    </w:p>
    <w:p w14:paraId="70A8026C" w14:textId="77777777" w:rsidR="00BE44BF" w:rsidRPr="00BE44BF" w:rsidRDefault="00BE44BF" w:rsidP="00BE44BF">
      <w:pPr>
        <w:autoSpaceDE w:val="0"/>
        <w:autoSpaceDN w:val="0"/>
        <w:adjustRightInd w:val="0"/>
        <w:spacing w:after="120" w:line="288" w:lineRule="auto"/>
        <w:jc w:val="both"/>
        <w:rPr>
          <w:rFonts w:eastAsia="Calibri" w:cs="Calibri"/>
          <w:lang w:eastAsia="en-US"/>
        </w:rPr>
      </w:pPr>
      <w:r w:rsidRPr="00BE44BF">
        <w:rPr>
          <w:rFonts w:eastAsia="Calibri" w:cs="Calibri"/>
          <w:color w:val="000000"/>
          <w:lang w:eastAsia="en-US"/>
        </w:rPr>
        <w:t xml:space="preserve">Podstawa realizacji była umowa o dofinansowanie zawarta pomiędzy Ministrem Rodziny, Pracy </w:t>
      </w:r>
      <w:r w:rsidRPr="00BE44BF">
        <w:rPr>
          <w:rFonts w:eastAsia="Calibri" w:cs="Calibri"/>
          <w:color w:val="000000"/>
          <w:lang w:eastAsia="en-US"/>
        </w:rPr>
        <w:br/>
        <w:t>i Polityki Społecznej a Państwowym Funduszem Rehabilitacji Osób Niepełnosprawnych.</w:t>
      </w:r>
    </w:p>
    <w:p w14:paraId="7871D0A2" w14:textId="77777777" w:rsidR="00BE44BF" w:rsidRDefault="00BE44BF" w:rsidP="00BE44BF">
      <w:pPr>
        <w:spacing w:after="120" w:line="288" w:lineRule="auto"/>
        <w:jc w:val="both"/>
        <w:rPr>
          <w:sz w:val="18"/>
          <w:szCs w:val="18"/>
        </w:rPr>
      </w:pPr>
      <w:r w:rsidRPr="00BE44BF">
        <w:rPr>
          <w:rFonts w:eastAsia="Calibri" w:cs="Calibri"/>
          <w:color w:val="000000"/>
          <w:lang w:eastAsia="en-US"/>
        </w:rPr>
        <w:t xml:space="preserve">Głównym celem projektu było opracowanie i przetestowanie efektywnego, optymalnego pod względem społecznym i finansowym modelu w zakresie rehabilitacji oraz aktywizacji społecznej </w:t>
      </w:r>
      <w:r w:rsidRPr="00BE44BF">
        <w:rPr>
          <w:rFonts w:eastAsia="Calibri" w:cs="Calibri"/>
          <w:color w:val="000000"/>
          <w:lang w:eastAsia="en-US"/>
        </w:rPr>
        <w:br/>
      </w:r>
      <w:r w:rsidRPr="00BE44BF">
        <w:rPr>
          <w:rFonts w:eastAsia="Calibri" w:cs="Calibri"/>
          <w:color w:val="000000"/>
          <w:lang w:eastAsia="en-US"/>
        </w:rPr>
        <w:lastRenderedPageBreak/>
        <w:t>i zawodowej, który będzie miał wpływ na jakość usług świadczonych przez podmioty realizujące zadania dotyczące zawodowego i społecznego włączenia osób zagrożonych niezdolnością do pracy, niepełnosprawnością oraz osób niepełnosprawnych</w:t>
      </w:r>
      <w:r w:rsidRPr="000C79D8">
        <w:rPr>
          <w:sz w:val="18"/>
          <w:szCs w:val="18"/>
        </w:rPr>
        <w:t>.</w:t>
      </w:r>
    </w:p>
    <w:p w14:paraId="415DCA2B" w14:textId="77777777" w:rsidR="00BE44BF" w:rsidRDefault="00BE44BF" w:rsidP="00BE44BF">
      <w:pPr>
        <w:spacing w:after="0" w:line="288" w:lineRule="auto"/>
        <w:jc w:val="both"/>
      </w:pPr>
      <w:r w:rsidRPr="000C7163">
        <w:t>Zrealizowan</w:t>
      </w:r>
      <w:r>
        <w:t>o następujące</w:t>
      </w:r>
      <w:r w:rsidRPr="000C7163">
        <w:t xml:space="preserve"> działa</w:t>
      </w:r>
      <w:r>
        <w:t>nia</w:t>
      </w:r>
      <w:r w:rsidRPr="000C7163">
        <w:t>:</w:t>
      </w:r>
    </w:p>
    <w:p w14:paraId="46219C14" w14:textId="77777777" w:rsidR="00BE44BF" w:rsidRPr="00752049" w:rsidRDefault="00BE44BF" w:rsidP="00F2620F">
      <w:pPr>
        <w:pStyle w:val="Akapitzlist"/>
        <w:numPr>
          <w:ilvl w:val="0"/>
          <w:numId w:val="115"/>
        </w:numPr>
        <w:spacing w:after="0" w:line="288" w:lineRule="auto"/>
        <w:ind w:left="357" w:hanging="357"/>
        <w:contextualSpacing w:val="0"/>
        <w:jc w:val="both"/>
      </w:pPr>
      <w:r w:rsidRPr="00752049">
        <w:rPr>
          <w:rFonts w:cs="Calibri"/>
        </w:rPr>
        <w:t>wybór 4 ośrodków pilotażowo wdrażających model kompleksowej rehabilitacji,</w:t>
      </w:r>
    </w:p>
    <w:p w14:paraId="126D778C" w14:textId="77777777" w:rsidR="00BE44BF" w:rsidRPr="00752049" w:rsidRDefault="00BE44BF" w:rsidP="00F2620F">
      <w:pPr>
        <w:pStyle w:val="Akapitzlist"/>
        <w:numPr>
          <w:ilvl w:val="0"/>
          <w:numId w:val="115"/>
        </w:numPr>
        <w:spacing w:after="0" w:line="288" w:lineRule="auto"/>
        <w:ind w:left="357" w:hanging="357"/>
        <w:contextualSpacing w:val="0"/>
        <w:jc w:val="both"/>
      </w:pPr>
      <w:r w:rsidRPr="00752049">
        <w:rPr>
          <w:rFonts w:cs="Calibri"/>
        </w:rPr>
        <w:t xml:space="preserve">przygotowanie lekarzy orzekających do i psychologów do kwalifikowania uczestników </w:t>
      </w:r>
      <w:r>
        <w:rPr>
          <w:rFonts w:cs="Calibri"/>
        </w:rPr>
        <w:br/>
      </w:r>
      <w:r w:rsidRPr="00752049">
        <w:rPr>
          <w:rFonts w:cs="Calibri"/>
        </w:rPr>
        <w:t>do kompleksowej rehabilitacji,</w:t>
      </w:r>
    </w:p>
    <w:p w14:paraId="0C8FE5E4" w14:textId="77777777" w:rsidR="00BE44BF" w:rsidRPr="00752049" w:rsidRDefault="00BE44BF" w:rsidP="00F2620F">
      <w:pPr>
        <w:pStyle w:val="Akapitzlist"/>
        <w:numPr>
          <w:ilvl w:val="0"/>
          <w:numId w:val="115"/>
        </w:numPr>
        <w:spacing w:after="0" w:line="288" w:lineRule="auto"/>
        <w:ind w:left="357" w:hanging="357"/>
        <w:contextualSpacing w:val="0"/>
        <w:jc w:val="both"/>
      </w:pPr>
      <w:r w:rsidRPr="00752049">
        <w:rPr>
          <w:rFonts w:cs="Calibri"/>
        </w:rPr>
        <w:t>przygotowanie kadry ośrodków do testowania modelu kompleksowej rehabilitacji,</w:t>
      </w:r>
    </w:p>
    <w:p w14:paraId="07731FDE" w14:textId="77777777" w:rsidR="00BE44BF" w:rsidRPr="00752049" w:rsidRDefault="00BE44BF" w:rsidP="00F2620F">
      <w:pPr>
        <w:pStyle w:val="Akapitzlist"/>
        <w:numPr>
          <w:ilvl w:val="0"/>
          <w:numId w:val="115"/>
        </w:numPr>
        <w:spacing w:after="0" w:line="288" w:lineRule="auto"/>
        <w:ind w:left="357" w:hanging="357"/>
        <w:contextualSpacing w:val="0"/>
        <w:jc w:val="both"/>
      </w:pPr>
      <w:r w:rsidRPr="00752049">
        <w:rPr>
          <w:rFonts w:cs="Calibri"/>
        </w:rPr>
        <w:t>kwalifikacja uczestników do kompleksowej rehabilitacji,</w:t>
      </w:r>
    </w:p>
    <w:p w14:paraId="669A386D" w14:textId="77777777" w:rsidR="00BE44BF" w:rsidRPr="00752049" w:rsidRDefault="00BE44BF" w:rsidP="00F2620F">
      <w:pPr>
        <w:pStyle w:val="Akapitzlist"/>
        <w:numPr>
          <w:ilvl w:val="0"/>
          <w:numId w:val="115"/>
        </w:numPr>
        <w:spacing w:after="120" w:line="288" w:lineRule="auto"/>
        <w:ind w:left="357" w:hanging="357"/>
        <w:contextualSpacing w:val="0"/>
        <w:jc w:val="both"/>
      </w:pPr>
      <w:r w:rsidRPr="00752049">
        <w:rPr>
          <w:rFonts w:cs="Calibri"/>
        </w:rPr>
        <w:t>pilotażowe wdrożenie modelu rehabilitacji kompleksowej.</w:t>
      </w:r>
    </w:p>
    <w:p w14:paraId="457390F4" w14:textId="77777777" w:rsidR="00BE44BF" w:rsidRPr="000C7163" w:rsidRDefault="00BE44BF" w:rsidP="00BE44BF">
      <w:pPr>
        <w:spacing w:after="0" w:line="288" w:lineRule="auto"/>
        <w:jc w:val="both"/>
        <w:rPr>
          <w:rFonts w:cs="Calibri"/>
        </w:rPr>
      </w:pPr>
      <w:r w:rsidRPr="000C7163">
        <w:rPr>
          <w:rFonts w:cs="Calibri"/>
        </w:rPr>
        <w:t xml:space="preserve">Według stanu na dzień 31 grudnia 2019 roku, do 4 </w:t>
      </w:r>
      <w:r>
        <w:rPr>
          <w:rFonts w:cs="Calibri"/>
        </w:rPr>
        <w:t>ośrodków rehabilitacji kompleksowej (</w:t>
      </w:r>
      <w:r w:rsidRPr="000C7163">
        <w:rPr>
          <w:rFonts w:cs="Calibri"/>
        </w:rPr>
        <w:t>ORK</w:t>
      </w:r>
      <w:r>
        <w:rPr>
          <w:rFonts w:cs="Calibri"/>
        </w:rPr>
        <w:t>)</w:t>
      </w:r>
      <w:r w:rsidRPr="000C7163">
        <w:rPr>
          <w:rFonts w:cs="Calibri"/>
        </w:rPr>
        <w:t xml:space="preserve"> skierowano w sumie 132 uczestników, natomiast kontynuowało ją  na koniec tego okresu </w:t>
      </w:r>
      <w:r>
        <w:rPr>
          <w:rFonts w:cs="Calibri"/>
        </w:rPr>
        <w:br/>
      </w:r>
      <w:r w:rsidRPr="000C7163">
        <w:rPr>
          <w:rFonts w:cs="Calibri"/>
        </w:rPr>
        <w:t>89 uczestników. W podziale na makroregiony struktura uczestników wygląda następująco:</w:t>
      </w:r>
    </w:p>
    <w:p w14:paraId="7D8CB4EE" w14:textId="77777777" w:rsidR="00BE44BF" w:rsidRDefault="00BE44BF" w:rsidP="00F2620F">
      <w:pPr>
        <w:pStyle w:val="Akapitzlist"/>
        <w:numPr>
          <w:ilvl w:val="0"/>
          <w:numId w:val="114"/>
        </w:numPr>
        <w:spacing w:after="0" w:line="288" w:lineRule="auto"/>
        <w:ind w:left="357" w:hanging="357"/>
        <w:contextualSpacing w:val="0"/>
        <w:jc w:val="both"/>
        <w:rPr>
          <w:rFonts w:cs="Calibri"/>
        </w:rPr>
      </w:pPr>
      <w:r w:rsidRPr="000C7163">
        <w:rPr>
          <w:rFonts w:cs="Calibri"/>
        </w:rPr>
        <w:t>Makroregion 1: ORK Wągrowiec – 45 osób rozpoczęło rehabilitację kompleksową, zaś 28 osób kontynuowało ją według stanu na dzień 31 grudnia 2019 roku</w:t>
      </w:r>
      <w:r>
        <w:rPr>
          <w:rFonts w:cs="Calibri"/>
        </w:rPr>
        <w:t>,</w:t>
      </w:r>
    </w:p>
    <w:p w14:paraId="1A061BEE" w14:textId="77777777" w:rsidR="00BE44BF" w:rsidRDefault="00BE44BF" w:rsidP="00F2620F">
      <w:pPr>
        <w:pStyle w:val="Akapitzlist"/>
        <w:numPr>
          <w:ilvl w:val="0"/>
          <w:numId w:val="114"/>
        </w:numPr>
        <w:spacing w:after="0" w:line="288" w:lineRule="auto"/>
        <w:ind w:left="357" w:hanging="357"/>
        <w:contextualSpacing w:val="0"/>
        <w:jc w:val="both"/>
        <w:rPr>
          <w:rFonts w:cs="Calibri"/>
        </w:rPr>
      </w:pPr>
      <w:r w:rsidRPr="00752049">
        <w:rPr>
          <w:rFonts w:cs="Calibri"/>
        </w:rPr>
        <w:t>Makroregion 2: ORK Ustroń – 28 osób rozpoczęło rehabilitację kompleksową, zaś 18 osób kontynuowało ją według stanu na dzień 31 grudnia 2019 roku</w:t>
      </w:r>
      <w:r>
        <w:rPr>
          <w:rFonts w:cs="Calibri"/>
        </w:rPr>
        <w:t>,</w:t>
      </w:r>
    </w:p>
    <w:p w14:paraId="776A2A89" w14:textId="77777777" w:rsidR="00BE44BF" w:rsidRDefault="00BE44BF" w:rsidP="00F2620F">
      <w:pPr>
        <w:pStyle w:val="Akapitzlist"/>
        <w:numPr>
          <w:ilvl w:val="0"/>
          <w:numId w:val="114"/>
        </w:numPr>
        <w:spacing w:after="0" w:line="288" w:lineRule="auto"/>
        <w:ind w:left="357" w:hanging="357"/>
        <w:contextualSpacing w:val="0"/>
        <w:jc w:val="both"/>
        <w:rPr>
          <w:rFonts w:cs="Calibri"/>
        </w:rPr>
      </w:pPr>
      <w:r w:rsidRPr="00752049">
        <w:rPr>
          <w:rFonts w:cs="Calibri"/>
        </w:rPr>
        <w:t>Makroregion 3: ORK Grębiszew – 34 osoby  rozpoczęły rehabilitację kompleksową, zaś 24 osób kontynuowało ja według stanu na dzień 31 grudnia 2019 roku</w:t>
      </w:r>
      <w:r>
        <w:rPr>
          <w:rFonts w:cs="Calibri"/>
        </w:rPr>
        <w:t>,</w:t>
      </w:r>
    </w:p>
    <w:p w14:paraId="3EEEC900" w14:textId="77777777" w:rsidR="00BE44BF" w:rsidRPr="00752049" w:rsidRDefault="00BE44BF" w:rsidP="00F2620F">
      <w:pPr>
        <w:pStyle w:val="Akapitzlist"/>
        <w:numPr>
          <w:ilvl w:val="0"/>
          <w:numId w:val="114"/>
        </w:numPr>
        <w:spacing w:after="120" w:line="288" w:lineRule="auto"/>
        <w:ind w:left="357" w:hanging="357"/>
        <w:contextualSpacing w:val="0"/>
        <w:jc w:val="both"/>
        <w:rPr>
          <w:rFonts w:cs="Calibri"/>
        </w:rPr>
      </w:pPr>
      <w:r w:rsidRPr="00752049">
        <w:rPr>
          <w:rFonts w:cs="Calibri"/>
        </w:rPr>
        <w:t>Makroregion 4: ORK Nałęczów – 25 osób rozpoczęło rehabilitację kompleksową, zaś 19 osób kontynuowało ja według stanu na dzień 31 grudnia 2019 roku</w:t>
      </w:r>
      <w:r>
        <w:rPr>
          <w:rFonts w:cs="Calibri"/>
        </w:rPr>
        <w:t>.</w:t>
      </w:r>
    </w:p>
    <w:p w14:paraId="69A1C8F5" w14:textId="77777777" w:rsidR="00BE44BF" w:rsidRPr="00BE44BF" w:rsidRDefault="00BE44BF" w:rsidP="00BE44BF">
      <w:pPr>
        <w:spacing w:after="120" w:line="288" w:lineRule="auto"/>
        <w:jc w:val="both"/>
        <w:rPr>
          <w:rFonts w:eastAsia="Calibri" w:cs="Calibri"/>
          <w:color w:val="000000"/>
          <w:lang w:eastAsia="en-US"/>
        </w:rPr>
      </w:pPr>
      <w:r w:rsidRPr="00BE44BF">
        <w:rPr>
          <w:rFonts w:eastAsia="Calibri" w:cs="Calibri"/>
          <w:color w:val="000000"/>
          <w:lang w:eastAsia="en-US"/>
        </w:rPr>
        <w:t>Realizację projektu zaplanowano na  57 miesięcy - od 1 stycznia 2018 r. do 30 września 2022 roku.</w:t>
      </w:r>
    </w:p>
    <w:p w14:paraId="7EA75589" w14:textId="77777777" w:rsidR="00BE44BF" w:rsidRPr="00BE44BF" w:rsidRDefault="00BE44BF" w:rsidP="00BE44BF">
      <w:pPr>
        <w:autoSpaceDE w:val="0"/>
        <w:autoSpaceDN w:val="0"/>
        <w:adjustRightInd w:val="0"/>
        <w:spacing w:after="0" w:line="288" w:lineRule="auto"/>
        <w:jc w:val="both"/>
        <w:rPr>
          <w:rFonts w:eastAsia="Calibri" w:cs="Calibri"/>
          <w:color w:val="000000"/>
          <w:lang w:eastAsia="en-US"/>
        </w:rPr>
      </w:pPr>
      <w:r w:rsidRPr="00BE44BF">
        <w:rPr>
          <w:rFonts w:eastAsia="Calibri" w:cs="Calibri"/>
          <w:color w:val="000000"/>
          <w:lang w:eastAsia="en-US"/>
        </w:rPr>
        <w:t xml:space="preserve">Projekt był realizowany przez PFRON we współpracy z następującymi partnerami: </w:t>
      </w:r>
    </w:p>
    <w:p w14:paraId="7489769B" w14:textId="77777777" w:rsidR="00BE44BF" w:rsidRPr="00BE44BF" w:rsidRDefault="00BE44BF" w:rsidP="00F2620F">
      <w:pPr>
        <w:numPr>
          <w:ilvl w:val="0"/>
          <w:numId w:val="78"/>
        </w:numPr>
        <w:autoSpaceDE w:val="0"/>
        <w:autoSpaceDN w:val="0"/>
        <w:adjustRightInd w:val="0"/>
        <w:spacing w:after="0" w:line="288" w:lineRule="auto"/>
        <w:ind w:left="357" w:hanging="357"/>
        <w:jc w:val="both"/>
        <w:rPr>
          <w:rFonts w:eastAsia="Calibri" w:cs="Calibri"/>
          <w:color w:val="000000"/>
          <w:lang w:eastAsia="en-US"/>
        </w:rPr>
      </w:pPr>
      <w:r w:rsidRPr="00BE44BF">
        <w:rPr>
          <w:rFonts w:eastAsia="Calibri" w:cs="Calibri"/>
          <w:color w:val="000000"/>
          <w:lang w:eastAsia="en-US"/>
        </w:rPr>
        <w:t>Zakład Ubezpieczeń Społecznych,</w:t>
      </w:r>
    </w:p>
    <w:p w14:paraId="589812AA" w14:textId="77777777" w:rsidR="00BE44BF" w:rsidRPr="00BE44BF" w:rsidRDefault="00BE44BF" w:rsidP="00F2620F">
      <w:pPr>
        <w:numPr>
          <w:ilvl w:val="0"/>
          <w:numId w:val="78"/>
        </w:numPr>
        <w:autoSpaceDE w:val="0"/>
        <w:autoSpaceDN w:val="0"/>
        <w:adjustRightInd w:val="0"/>
        <w:spacing w:after="120" w:line="288" w:lineRule="auto"/>
        <w:ind w:left="357" w:hanging="357"/>
        <w:jc w:val="both"/>
        <w:rPr>
          <w:rFonts w:eastAsia="Calibri" w:cs="Calibri"/>
          <w:color w:val="000000"/>
          <w:lang w:eastAsia="en-US"/>
        </w:rPr>
      </w:pPr>
      <w:r w:rsidRPr="00BE44BF">
        <w:rPr>
          <w:rFonts w:eastAsia="Calibri" w:cs="Calibri"/>
          <w:color w:val="000000"/>
          <w:lang w:eastAsia="en-US"/>
        </w:rPr>
        <w:t>Centralny Instytut Ochrony Pracy- Państwowy Instytut Badawczy.</w:t>
      </w:r>
    </w:p>
    <w:p w14:paraId="5D10F56C" w14:textId="77777777" w:rsidR="00BE44BF" w:rsidRPr="00BE44BF" w:rsidRDefault="00BE44BF" w:rsidP="00BE44BF">
      <w:pPr>
        <w:autoSpaceDE w:val="0"/>
        <w:autoSpaceDN w:val="0"/>
        <w:adjustRightInd w:val="0"/>
        <w:spacing w:after="0" w:line="288" w:lineRule="auto"/>
        <w:jc w:val="both"/>
        <w:rPr>
          <w:rFonts w:eastAsia="Calibri" w:cs="Calibri"/>
          <w:color w:val="000000"/>
          <w:lang w:eastAsia="en-US"/>
        </w:rPr>
      </w:pPr>
      <w:r w:rsidRPr="00BE44BF">
        <w:rPr>
          <w:rFonts w:eastAsia="Calibri" w:cs="Calibri"/>
          <w:color w:val="000000"/>
          <w:lang w:eastAsia="en-US"/>
        </w:rPr>
        <w:t>Łączna kwota wydatków kwalifikowanych projektu wyniosła 85.285.146,57 zł, w tym:</w:t>
      </w:r>
    </w:p>
    <w:p w14:paraId="6EA41F20" w14:textId="77777777" w:rsidR="00BE44BF" w:rsidRPr="00BE44BF" w:rsidRDefault="00BE44BF" w:rsidP="00F2620F">
      <w:pPr>
        <w:numPr>
          <w:ilvl w:val="0"/>
          <w:numId w:val="79"/>
        </w:numPr>
        <w:spacing w:after="0" w:line="288" w:lineRule="auto"/>
        <w:ind w:left="357" w:hanging="357"/>
        <w:jc w:val="both"/>
        <w:rPr>
          <w:rFonts w:eastAsia="Calibri" w:cs="Calibri"/>
          <w:lang w:eastAsia="en-US"/>
        </w:rPr>
      </w:pPr>
      <w:r w:rsidRPr="00BE44BF">
        <w:rPr>
          <w:rFonts w:eastAsia="Calibri" w:cs="Calibri"/>
          <w:lang w:eastAsia="en-US"/>
        </w:rPr>
        <w:t xml:space="preserve">środki UE: </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t xml:space="preserve">         71.878.321,52 zł,</w:t>
      </w:r>
    </w:p>
    <w:p w14:paraId="294B083C" w14:textId="77777777" w:rsidR="00BE44BF" w:rsidRPr="00BE44BF" w:rsidRDefault="00BE44BF" w:rsidP="00F2620F">
      <w:pPr>
        <w:numPr>
          <w:ilvl w:val="0"/>
          <w:numId w:val="79"/>
        </w:numPr>
        <w:spacing w:after="120" w:line="288" w:lineRule="auto"/>
        <w:ind w:left="357" w:hanging="357"/>
        <w:jc w:val="both"/>
        <w:rPr>
          <w:rFonts w:eastAsia="Calibri" w:cs="Calibri"/>
          <w:lang w:eastAsia="en-US"/>
        </w:rPr>
      </w:pPr>
      <w:r w:rsidRPr="00BE44BF">
        <w:rPr>
          <w:rFonts w:eastAsia="Calibri" w:cs="Calibri"/>
          <w:lang w:eastAsia="en-US"/>
        </w:rPr>
        <w:t xml:space="preserve">środki z budżetu państwa: </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t xml:space="preserve">         13.406.825,05 zł.</w:t>
      </w:r>
    </w:p>
    <w:p w14:paraId="3E87B825" w14:textId="77777777" w:rsidR="00BE44BF" w:rsidRPr="00BE44BF" w:rsidRDefault="00BE44BF" w:rsidP="00BE44BF">
      <w:pPr>
        <w:spacing w:after="0" w:line="288" w:lineRule="auto"/>
        <w:jc w:val="both"/>
        <w:rPr>
          <w:rFonts w:eastAsia="Calibri" w:cs="Calibri"/>
          <w:b/>
          <w:i/>
          <w:color w:val="C00000"/>
          <w:lang w:eastAsia="en-US"/>
        </w:rPr>
      </w:pPr>
      <w:r w:rsidRPr="00BE44BF">
        <w:rPr>
          <w:rFonts w:eastAsia="Calibri" w:cs="Calibri"/>
          <w:b/>
          <w:i/>
          <w:color w:val="C00000"/>
          <w:lang w:eastAsia="en-US"/>
        </w:rPr>
        <w:t>Na realizację projektu w 2019 roku zaplanowano środki w łącznej wysokości 6.927</w:t>
      </w:r>
      <w:r w:rsidR="00BA743C">
        <w:rPr>
          <w:rFonts w:eastAsia="Calibri" w:cs="Calibri"/>
          <w:b/>
          <w:i/>
          <w:color w:val="C00000"/>
          <w:lang w:eastAsia="en-US"/>
        </w:rPr>
        <w:t xml:space="preserve"> tys.</w:t>
      </w:r>
      <w:r w:rsidRPr="00BE44BF">
        <w:rPr>
          <w:rFonts w:eastAsia="Calibri" w:cs="Calibri"/>
          <w:b/>
          <w:i/>
          <w:color w:val="C00000"/>
          <w:lang w:eastAsia="en-US"/>
        </w:rPr>
        <w:t xml:space="preserve"> zł, </w:t>
      </w:r>
      <w:r w:rsidRPr="00BE44BF">
        <w:rPr>
          <w:rFonts w:eastAsia="Calibri" w:cs="Calibri"/>
          <w:b/>
          <w:i/>
          <w:color w:val="C00000"/>
          <w:lang w:eastAsia="en-US"/>
        </w:rPr>
        <w:br/>
        <w:t>w tym:</w:t>
      </w:r>
    </w:p>
    <w:p w14:paraId="77B02ED1" w14:textId="77777777" w:rsidR="00BE44BF" w:rsidRPr="00BE44BF" w:rsidRDefault="00BE44BF" w:rsidP="005C288B">
      <w:pPr>
        <w:numPr>
          <w:ilvl w:val="0"/>
          <w:numId w:val="2"/>
        </w:numPr>
        <w:spacing w:after="0" w:line="288" w:lineRule="auto"/>
        <w:ind w:left="357" w:hanging="357"/>
        <w:rPr>
          <w:rFonts w:eastAsia="Calibri" w:cs="Calibri"/>
          <w:lang w:eastAsia="en-US"/>
        </w:rPr>
      </w:pPr>
      <w:r w:rsidRPr="00BE44BF">
        <w:rPr>
          <w:rFonts w:eastAsia="Calibri" w:cs="Calibri"/>
          <w:lang w:eastAsia="en-US"/>
        </w:rPr>
        <w:t xml:space="preserve">środki UE: </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t xml:space="preserve">         5.837.800,00 zł (§ 2447),</w:t>
      </w:r>
    </w:p>
    <w:p w14:paraId="3D00FDCA" w14:textId="77777777" w:rsidR="00BE44BF" w:rsidRPr="00BE44BF" w:rsidRDefault="00BE44BF" w:rsidP="005C288B">
      <w:pPr>
        <w:numPr>
          <w:ilvl w:val="0"/>
          <w:numId w:val="2"/>
        </w:numPr>
        <w:spacing w:after="120" w:line="288" w:lineRule="auto"/>
        <w:ind w:left="357" w:hanging="357"/>
        <w:jc w:val="both"/>
        <w:rPr>
          <w:rFonts w:eastAsia="Calibri" w:cs="Calibri"/>
          <w:lang w:eastAsia="en-US"/>
        </w:rPr>
      </w:pPr>
      <w:r w:rsidRPr="00BE44BF">
        <w:rPr>
          <w:rFonts w:eastAsia="Calibri" w:cs="Calibri"/>
          <w:lang w:eastAsia="en-US"/>
        </w:rPr>
        <w:t xml:space="preserve">środki z budżetu państwa: </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t xml:space="preserve">         1.089.200,00 zł (§ 2449).</w:t>
      </w:r>
    </w:p>
    <w:p w14:paraId="6A14FD94" w14:textId="77777777" w:rsidR="00BE44BF" w:rsidRPr="00BE44BF" w:rsidRDefault="00BE44BF" w:rsidP="00BE44BF">
      <w:pPr>
        <w:spacing w:after="0" w:line="288" w:lineRule="auto"/>
        <w:jc w:val="both"/>
        <w:rPr>
          <w:rFonts w:eastAsia="Calibri" w:cs="Calibri"/>
          <w:b/>
          <w:i/>
          <w:color w:val="C00000"/>
          <w:lang w:eastAsia="en-US"/>
        </w:rPr>
      </w:pPr>
      <w:r w:rsidRPr="00BE44BF">
        <w:rPr>
          <w:rFonts w:eastAsia="Calibri" w:cs="Calibri"/>
          <w:b/>
          <w:i/>
          <w:color w:val="C00000"/>
          <w:lang w:eastAsia="en-US"/>
        </w:rPr>
        <w:t>W 2019 roku Fundusz wypłacił środki w łącznej wysokości 4.750.262,02</w:t>
      </w:r>
      <w:r w:rsidRPr="00BE44BF">
        <w:rPr>
          <w:rFonts w:eastAsia="Calibri" w:cs="Calibri"/>
          <w:b/>
          <w:bCs/>
          <w:i/>
          <w:color w:val="C00000"/>
          <w:lang w:eastAsia="en-US"/>
        </w:rPr>
        <w:t xml:space="preserve"> zł</w:t>
      </w:r>
      <w:r w:rsidRPr="00BE44BF">
        <w:rPr>
          <w:rFonts w:eastAsia="Calibri" w:cs="Calibri"/>
          <w:b/>
          <w:i/>
          <w:color w:val="C00000"/>
          <w:lang w:eastAsia="en-US"/>
        </w:rPr>
        <w:t xml:space="preserve"> (68,58% planu), w tym:</w:t>
      </w:r>
    </w:p>
    <w:p w14:paraId="425116BE" w14:textId="77777777" w:rsidR="00BE44BF" w:rsidRPr="00BE44BF" w:rsidRDefault="00BE44BF" w:rsidP="005C288B">
      <w:pPr>
        <w:numPr>
          <w:ilvl w:val="0"/>
          <w:numId w:val="2"/>
        </w:numPr>
        <w:spacing w:after="0" w:line="288" w:lineRule="auto"/>
        <w:ind w:left="357" w:hanging="357"/>
        <w:jc w:val="both"/>
        <w:rPr>
          <w:rFonts w:eastAsia="Calibri" w:cs="Calibri"/>
          <w:lang w:eastAsia="en-US"/>
        </w:rPr>
      </w:pPr>
      <w:r w:rsidRPr="00BE44BF">
        <w:rPr>
          <w:rFonts w:eastAsia="Calibri" w:cs="Calibri"/>
          <w:lang w:eastAsia="en-US"/>
        </w:rPr>
        <w:t xml:space="preserve">środki UE </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t xml:space="preserve">         4.003.520,85 zł (§ 2447),</w:t>
      </w:r>
    </w:p>
    <w:p w14:paraId="3BE25A27" w14:textId="77777777" w:rsidR="00BE44BF" w:rsidRPr="00BE44BF" w:rsidRDefault="00BE44BF" w:rsidP="005C288B">
      <w:pPr>
        <w:numPr>
          <w:ilvl w:val="0"/>
          <w:numId w:val="2"/>
        </w:numPr>
        <w:spacing w:after="120" w:line="288" w:lineRule="auto"/>
        <w:ind w:left="357" w:hanging="357"/>
        <w:jc w:val="both"/>
        <w:rPr>
          <w:rFonts w:eastAsia="Calibri" w:cs="Calibri"/>
          <w:lang w:eastAsia="en-US"/>
        </w:rPr>
      </w:pPr>
      <w:r w:rsidRPr="00BE44BF">
        <w:rPr>
          <w:rFonts w:eastAsia="Calibri" w:cs="Calibri"/>
          <w:lang w:eastAsia="en-US"/>
        </w:rPr>
        <w:t xml:space="preserve">środki z budżetu państwa </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t xml:space="preserve">            746.741,17 zł (§ 2449).</w:t>
      </w:r>
    </w:p>
    <w:p w14:paraId="75A96FEB" w14:textId="77777777" w:rsidR="00BE44BF" w:rsidRPr="00BE44BF" w:rsidRDefault="00BE44BF" w:rsidP="00BE44BF">
      <w:pPr>
        <w:spacing w:after="0" w:line="288" w:lineRule="auto"/>
        <w:jc w:val="both"/>
        <w:rPr>
          <w:rFonts w:eastAsia="Calibri" w:cs="Calibri"/>
          <w:lang w:eastAsia="en-US"/>
        </w:rPr>
      </w:pPr>
      <w:r w:rsidRPr="00BE44BF">
        <w:rPr>
          <w:rFonts w:eastAsia="Calibri" w:cs="Calibri"/>
          <w:lang w:eastAsia="en-US"/>
        </w:rPr>
        <w:t>Przyczyny niewydatkowania wszystkich zaplanowanych na zadanie środków:</w:t>
      </w:r>
    </w:p>
    <w:p w14:paraId="00377DD7" w14:textId="77777777" w:rsidR="00BE44BF" w:rsidRDefault="00BE44BF" w:rsidP="00F2620F">
      <w:pPr>
        <w:pStyle w:val="Akapitzlist"/>
        <w:numPr>
          <w:ilvl w:val="0"/>
          <w:numId w:val="116"/>
        </w:numPr>
        <w:autoSpaceDE w:val="0"/>
        <w:autoSpaceDN w:val="0"/>
        <w:adjustRightInd w:val="0"/>
        <w:spacing w:after="0" w:line="288" w:lineRule="auto"/>
        <w:ind w:left="357" w:hanging="357"/>
        <w:contextualSpacing w:val="0"/>
        <w:jc w:val="both"/>
        <w:rPr>
          <w:rFonts w:cs="Calibri"/>
        </w:rPr>
      </w:pPr>
      <w:r w:rsidRPr="00181B83">
        <w:rPr>
          <w:rFonts w:cs="Calibri"/>
        </w:rPr>
        <w:t xml:space="preserve">konieczność dostosowania modelu kompleksowej rehabilitacji do rekomendacji zgłoszonych przez Ministerstwo Inwestycji i Rozwoju, polegające na weryfikacji modelu rehabilitacji kompleksowej (wersji wstępnej) </w:t>
      </w:r>
      <w:r w:rsidRPr="00181B83">
        <w:rPr>
          <w:rFonts w:cs="Calibri"/>
          <w:color w:val="000000"/>
        </w:rPr>
        <w:t xml:space="preserve">pod kątem spełnienia przez niego wytycznych dotyczących </w:t>
      </w:r>
      <w:r w:rsidRPr="00181B83">
        <w:rPr>
          <w:rFonts w:cs="Calibri"/>
          <w:color w:val="000000"/>
        </w:rPr>
        <w:lastRenderedPageBreak/>
        <w:t>deinstytucjonalizacji, dostępności i grupy docelowej w kontekście polityk horyzontalnych i zasad realizacji projektów współfinansowanych z EFS</w:t>
      </w:r>
      <w:r>
        <w:rPr>
          <w:rFonts w:cs="Calibri"/>
        </w:rPr>
        <w:t>,</w:t>
      </w:r>
    </w:p>
    <w:p w14:paraId="6BE35122" w14:textId="77777777" w:rsidR="00BE44BF" w:rsidRPr="00181B83" w:rsidRDefault="00BE44BF" w:rsidP="00F2620F">
      <w:pPr>
        <w:pStyle w:val="Akapitzlist"/>
        <w:numPr>
          <w:ilvl w:val="0"/>
          <w:numId w:val="116"/>
        </w:numPr>
        <w:autoSpaceDE w:val="0"/>
        <w:autoSpaceDN w:val="0"/>
        <w:adjustRightInd w:val="0"/>
        <w:spacing w:after="120" w:line="288" w:lineRule="auto"/>
        <w:ind w:left="357" w:hanging="357"/>
        <w:contextualSpacing w:val="0"/>
        <w:jc w:val="both"/>
        <w:rPr>
          <w:rFonts w:cs="Calibri"/>
        </w:rPr>
      </w:pPr>
      <w:r w:rsidRPr="00181B83">
        <w:rPr>
          <w:rFonts w:cs="Calibri"/>
        </w:rPr>
        <w:t xml:space="preserve">przesunięcie w czasie procesu uruchamiania ośrodków rehabilitacji kompleksowej ze względu </w:t>
      </w:r>
      <w:r>
        <w:rPr>
          <w:rFonts w:cs="Calibri"/>
        </w:rPr>
        <w:br/>
      </w:r>
      <w:r w:rsidRPr="00181B83">
        <w:rPr>
          <w:rFonts w:cs="Calibri"/>
        </w:rPr>
        <w:t xml:space="preserve">na wydłużenie czasu składania ofert w przetargu na wybór 4 ośrodków rehabilitacji kompleksowej, co przekłada się bezpośrednio na wysokość wydatkowanych środków. </w:t>
      </w:r>
    </w:p>
    <w:p w14:paraId="0AAC6FC1" w14:textId="77777777" w:rsidR="00BE44BF" w:rsidRDefault="00BE44BF" w:rsidP="00BE44BF">
      <w:pPr>
        <w:pStyle w:val="Nagwek3"/>
      </w:pPr>
      <w:bookmarkStart w:id="130" w:name="_Toc33794899"/>
      <w:r w:rsidRPr="00BE44BF">
        <w:t>Wypracowanie i upowszechnienie, we współpracy z partnerami społecznymi, modelu wsparcia osób niepełnosprawnych w środowisku pracy</w:t>
      </w:r>
      <w:bookmarkEnd w:id="130"/>
    </w:p>
    <w:p w14:paraId="1447FE48"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Program Operacyjny Wiedza Edukacja Rozwój (POWER) 2014 – 2020.</w:t>
      </w:r>
    </w:p>
    <w:p w14:paraId="28F2C85B"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Działanie 2.6 Wysoka jakość polityki na rzecz włączenia społecznego i zawodowego osób niepełnosprawnych.</w:t>
      </w:r>
    </w:p>
    <w:p w14:paraId="04FD0761"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Podstawą realizacji projektu była umowa Partnerska zawarta pomiędzy MRPiPS oraz CIOP-PIB.</w:t>
      </w:r>
    </w:p>
    <w:p w14:paraId="7A10D02D"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 xml:space="preserve">Celem projektu było wypracowanie i upowszechnienie wśród co najmniej 100.000 pracodawców </w:t>
      </w:r>
      <w:r w:rsidRPr="00BE44BF">
        <w:rPr>
          <w:rFonts w:eastAsia="Calibri"/>
          <w:color w:val="000000"/>
          <w:lang w:eastAsia="en-US"/>
        </w:rPr>
        <w:br/>
        <w:t xml:space="preserve">na terenie całego kraju, we współpracy z partnerami społecznymi modelu, wsparcia osób niepełnosprawnych w środowisku pracy, rozumianego jako zestaw technik i metod, tj. zasad postępowania w zakresie stworzenia optymalnego dla niepełnosprawnego pracownika środowiska pracy. </w:t>
      </w:r>
    </w:p>
    <w:p w14:paraId="720F5A89"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 xml:space="preserve">Realizację projektu zaplanowano na okres: od dnia 01.02.2018 r. do dnia 31.01.2020 r. </w:t>
      </w:r>
    </w:p>
    <w:p w14:paraId="52113447"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Projekt realizowano przez Centralny Instytut Ochrony Pracy – Państwowy Instytut Badawczy (Lider projektu) we współpracy z następującymi podmiotami (partnerami):</w:t>
      </w:r>
    </w:p>
    <w:p w14:paraId="790F6108" w14:textId="77777777" w:rsidR="00BE44BF" w:rsidRPr="00BE44BF" w:rsidRDefault="00BE44BF" w:rsidP="00F2620F">
      <w:pPr>
        <w:numPr>
          <w:ilvl w:val="0"/>
          <w:numId w:val="80"/>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Państwowy Fundusz Rehabilitacji Osób Niepełnosprawnych,</w:t>
      </w:r>
    </w:p>
    <w:p w14:paraId="5E0A568E" w14:textId="77777777" w:rsidR="00BE44BF" w:rsidRPr="00BE44BF" w:rsidRDefault="00BE44BF" w:rsidP="00F2620F">
      <w:pPr>
        <w:numPr>
          <w:ilvl w:val="0"/>
          <w:numId w:val="80"/>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Krajowy Związek Rewizyjny Spółdzielni Inwalidów i Spółdzielni Niewidomych,</w:t>
      </w:r>
    </w:p>
    <w:p w14:paraId="4DA78018" w14:textId="77777777" w:rsidR="00BE44BF" w:rsidRPr="00BE44BF" w:rsidRDefault="00BE44BF" w:rsidP="00F2620F">
      <w:pPr>
        <w:numPr>
          <w:ilvl w:val="0"/>
          <w:numId w:val="80"/>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Stowarzyszenie Przyjaciół Integracji.</w:t>
      </w:r>
    </w:p>
    <w:p w14:paraId="2DE9F1E3"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Całkowity budżet projektu wynosił 4.206.022,65 zł, w tym:</w:t>
      </w:r>
    </w:p>
    <w:p w14:paraId="02F14ACA" w14:textId="77777777" w:rsidR="00BE44BF" w:rsidRPr="00BE44BF" w:rsidRDefault="00BE44BF" w:rsidP="00F2620F">
      <w:pPr>
        <w:numPr>
          <w:ilvl w:val="0"/>
          <w:numId w:val="83"/>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BA743C">
        <w:rPr>
          <w:rFonts w:eastAsia="Calibri"/>
          <w:color w:val="000000"/>
          <w:lang w:eastAsia="en-US"/>
        </w:rPr>
        <w:tab/>
      </w:r>
      <w:r w:rsidR="00BA743C">
        <w:rPr>
          <w:rFonts w:eastAsia="Calibri"/>
          <w:color w:val="000000"/>
          <w:lang w:eastAsia="en-US"/>
        </w:rPr>
        <w:tab/>
      </w:r>
      <w:r w:rsidRPr="00BE44BF">
        <w:rPr>
          <w:rFonts w:eastAsia="Calibri"/>
          <w:color w:val="000000"/>
          <w:lang w:eastAsia="en-US"/>
        </w:rPr>
        <w:t>3.544.835,88 zł</w:t>
      </w:r>
    </w:p>
    <w:p w14:paraId="7DCED922" w14:textId="77777777" w:rsidR="00BE44BF" w:rsidRPr="00BE44BF" w:rsidRDefault="00BE44BF" w:rsidP="00F2620F">
      <w:pPr>
        <w:numPr>
          <w:ilvl w:val="0"/>
          <w:numId w:val="83"/>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BA743C">
        <w:rPr>
          <w:rFonts w:eastAsia="Calibri"/>
          <w:color w:val="000000"/>
          <w:lang w:eastAsia="en-US"/>
        </w:rPr>
        <w:tab/>
        <w:t xml:space="preserve">   </w:t>
      </w:r>
      <w:r w:rsidRPr="00BE44BF">
        <w:rPr>
          <w:rFonts w:eastAsia="Calibri"/>
          <w:color w:val="000000"/>
          <w:lang w:eastAsia="en-US"/>
        </w:rPr>
        <w:t>661.186,77 zł.</w:t>
      </w:r>
    </w:p>
    <w:p w14:paraId="036CDE93"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Łączna wysokość wydatków kwalifikowalnych zakontraktowanych dla PFRON w projekcie wynosi: 1.154.352,75 zł, w tym:</w:t>
      </w:r>
    </w:p>
    <w:p w14:paraId="02A36321" w14:textId="77777777" w:rsidR="00BE44BF" w:rsidRPr="00BE44BF" w:rsidRDefault="00BE44BF" w:rsidP="00F2620F">
      <w:pPr>
        <w:numPr>
          <w:ilvl w:val="0"/>
          <w:numId w:val="81"/>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BA743C">
        <w:rPr>
          <w:rFonts w:eastAsia="Calibri"/>
          <w:color w:val="000000"/>
          <w:lang w:eastAsia="en-US"/>
        </w:rPr>
        <w:tab/>
      </w:r>
      <w:r w:rsidR="00BA743C">
        <w:rPr>
          <w:rFonts w:eastAsia="Calibri"/>
          <w:color w:val="000000"/>
          <w:lang w:eastAsia="en-US"/>
        </w:rPr>
        <w:tab/>
      </w:r>
      <w:r w:rsidRPr="00BE44BF">
        <w:rPr>
          <w:rFonts w:eastAsia="Calibri"/>
          <w:color w:val="000000"/>
          <w:lang w:eastAsia="en-US"/>
        </w:rPr>
        <w:t>972.888,50 zł (§ 2447)</w:t>
      </w:r>
    </w:p>
    <w:p w14:paraId="511EA588" w14:textId="77777777" w:rsidR="00BE44BF" w:rsidRPr="00BE44BF" w:rsidRDefault="00BE44BF" w:rsidP="00F2620F">
      <w:pPr>
        <w:numPr>
          <w:ilvl w:val="0"/>
          <w:numId w:val="81"/>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BA743C">
        <w:rPr>
          <w:rFonts w:eastAsia="Calibri"/>
          <w:color w:val="000000"/>
          <w:lang w:eastAsia="en-US"/>
        </w:rPr>
        <w:tab/>
      </w:r>
      <w:r w:rsidR="00BA743C">
        <w:rPr>
          <w:rFonts w:eastAsia="Calibri"/>
          <w:color w:val="000000"/>
          <w:lang w:eastAsia="en-US"/>
        </w:rPr>
        <w:tab/>
      </w:r>
      <w:r w:rsidRPr="00BE44BF">
        <w:rPr>
          <w:rFonts w:eastAsia="Calibri"/>
          <w:color w:val="000000"/>
          <w:lang w:eastAsia="en-US"/>
        </w:rPr>
        <w:t>181.464,25 zł (§ 2449).</w:t>
      </w:r>
    </w:p>
    <w:p w14:paraId="1FC12342" w14:textId="77777777" w:rsidR="00BE44BF" w:rsidRPr="00BE44BF" w:rsidRDefault="00BE44BF" w:rsidP="00BE44BF">
      <w:pPr>
        <w:spacing w:after="120" w:line="288" w:lineRule="auto"/>
        <w:jc w:val="both"/>
        <w:rPr>
          <w:rFonts w:eastAsia="Calibri"/>
          <w:lang w:eastAsia="en-US"/>
        </w:rPr>
      </w:pPr>
      <w:r w:rsidRPr="00E5683A">
        <w:rPr>
          <w:rFonts w:cs="Arial"/>
          <w:lang w:eastAsia="en-US"/>
        </w:rPr>
        <w:t xml:space="preserve">W 2019 roku PFRON jako partner w projekcie realizował </w:t>
      </w:r>
      <w:r w:rsidRPr="00BE44BF">
        <w:rPr>
          <w:rFonts w:eastAsia="Calibri"/>
          <w:lang w:eastAsia="en-US"/>
        </w:rPr>
        <w:t xml:space="preserve">działania związane z modyfikacjami pilotażowej wersji modelu wsparcia osób niepełnosprawnych w środowisku pracy oraz działania upowszechniające opracowany model wsparcia. </w:t>
      </w:r>
    </w:p>
    <w:p w14:paraId="4F726514" w14:textId="77777777" w:rsidR="00BE44BF" w:rsidRPr="00BE44BF" w:rsidRDefault="00BE44BF" w:rsidP="00BE44BF">
      <w:pPr>
        <w:spacing w:after="0" w:line="288" w:lineRule="auto"/>
        <w:jc w:val="both"/>
        <w:rPr>
          <w:rFonts w:eastAsia="Calibri"/>
          <w:lang w:eastAsia="en-US"/>
        </w:rPr>
      </w:pPr>
      <w:r w:rsidRPr="00BE44BF">
        <w:rPr>
          <w:rFonts w:eastAsia="Calibri"/>
          <w:lang w:eastAsia="en-US"/>
        </w:rPr>
        <w:t>Ostateczna wersja opracowanego modelu wsparcia objęła m.in.:</w:t>
      </w:r>
    </w:p>
    <w:p w14:paraId="729CA2C1"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Mapę drogową,</w:t>
      </w:r>
    </w:p>
    <w:p w14:paraId="7E1CB4EE"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4 poradniki dla pracodawców,</w:t>
      </w:r>
    </w:p>
    <w:p w14:paraId="2E56012D"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 xml:space="preserve">interaktywne narzędzia do oceny możliwości zatrudnienia osób niepełnosprawnych, </w:t>
      </w:r>
    </w:p>
    <w:p w14:paraId="3477F8C9"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interaktywną wizualizację środowiska pracy dla osób niepełnosprawnych,</w:t>
      </w:r>
    </w:p>
    <w:p w14:paraId="798FFDE6"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lastRenderedPageBreak/>
        <w:t>interaktywną aplikację w technice VR do prezentacji dostosowania środowiska pracy do potrzeb osób niepełnosprawnych,</w:t>
      </w:r>
    </w:p>
    <w:p w14:paraId="240C5A51"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interaktywne narzędzia wspomagającego projektowanie,</w:t>
      </w:r>
    </w:p>
    <w:p w14:paraId="08F18F59" w14:textId="77777777" w:rsidR="00BE44BF" w:rsidRPr="00BE44BF" w:rsidRDefault="00BE44BF" w:rsidP="00F2620F">
      <w:pPr>
        <w:pStyle w:val="Akapitzlist"/>
        <w:numPr>
          <w:ilvl w:val="0"/>
          <w:numId w:val="84"/>
        </w:numPr>
        <w:spacing w:after="120" w:line="288" w:lineRule="auto"/>
        <w:ind w:left="357" w:hanging="357"/>
        <w:contextualSpacing w:val="0"/>
        <w:jc w:val="both"/>
        <w:rPr>
          <w:rFonts w:eastAsia="Calibri"/>
          <w:lang w:eastAsia="en-US"/>
        </w:rPr>
      </w:pPr>
      <w:r w:rsidRPr="00BE44BF">
        <w:rPr>
          <w:rFonts w:eastAsia="Calibri"/>
          <w:lang w:eastAsia="en-US"/>
        </w:rPr>
        <w:t>struktur organizacyjnych wspierających Model.</w:t>
      </w:r>
    </w:p>
    <w:p w14:paraId="36150C78" w14:textId="77777777" w:rsidR="00BE44BF" w:rsidRPr="00BE44BF" w:rsidRDefault="00BE44BF" w:rsidP="00BE44BF">
      <w:pPr>
        <w:spacing w:after="0" w:line="288" w:lineRule="auto"/>
        <w:jc w:val="both"/>
        <w:rPr>
          <w:rFonts w:eastAsia="Calibri"/>
          <w:lang w:eastAsia="en-US"/>
        </w:rPr>
      </w:pPr>
      <w:r w:rsidRPr="00BE44BF">
        <w:rPr>
          <w:rFonts w:eastAsia="Calibri"/>
          <w:lang w:eastAsia="en-US"/>
        </w:rPr>
        <w:t xml:space="preserve">W ramach upowszechniania Modelu wspólnie z Liderem i partnerami aktywnie włączono się </w:t>
      </w:r>
      <w:r w:rsidRPr="00BE44BF">
        <w:rPr>
          <w:rFonts w:eastAsia="Calibri"/>
          <w:lang w:eastAsia="en-US"/>
        </w:rPr>
        <w:br/>
        <w:t>w realizację następujących działań:</w:t>
      </w:r>
    </w:p>
    <w:p w14:paraId="608C27D7"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Współpraca w przygotowaniu 15 regionalnych konferencji w miastach wojewódzkich upowszechniających Model wsparcia ON. W konferencjach wzięło udział 531 uczestników zrekrutowanych przede wszystkim spośród przedstawicieli pracodawców zatrudniających lub zainteresowanych zatrudnieniem ON oraz dodatkowo prelegenci i przedstawiciele partnerów projektu.</w:t>
      </w:r>
    </w:p>
    <w:p w14:paraId="7BE1518C"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Współpraca w przygotowaniu Konferencji podsumowującej projekt w Warszawie upowszechniającej Model wsparcia ON. W konferencji wzięło udział 121 uczestników zrekrutowanych przede wszystkim spośród przedstawicieli pracodawców zatrudniających lub zainteresowanych zatrudnieniem ON oraz prelegenci, w tym zagraniczni, i przedstawiciele partnerów projektu – łącznie 141 osób.</w:t>
      </w:r>
    </w:p>
    <w:p w14:paraId="0E025E06"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 xml:space="preserve">Przygotowanie i realizacja kampanii telewizyjnej upowszechniającej Model wsparcia ON obejmującej emisję dwóch odcinków  programu „Drogowskaz do sprawnej współpracy”, które wyemitowane zostały w telewizji regionalnej oraz ogólnopolskiej.  </w:t>
      </w:r>
    </w:p>
    <w:p w14:paraId="0BDDD0E4" w14:textId="77777777" w:rsidR="00BE44BF" w:rsidRPr="00BE44BF" w:rsidRDefault="00BE44BF" w:rsidP="00F2620F">
      <w:pPr>
        <w:pStyle w:val="Akapitzlist"/>
        <w:numPr>
          <w:ilvl w:val="0"/>
          <w:numId w:val="84"/>
        </w:numPr>
        <w:spacing w:after="0" w:line="288" w:lineRule="auto"/>
        <w:ind w:left="357" w:hanging="357"/>
        <w:contextualSpacing w:val="0"/>
        <w:jc w:val="both"/>
        <w:rPr>
          <w:rFonts w:eastAsia="Calibri"/>
          <w:lang w:eastAsia="en-US"/>
        </w:rPr>
      </w:pPr>
      <w:r w:rsidRPr="00BE44BF">
        <w:rPr>
          <w:rFonts w:eastAsia="Calibri"/>
          <w:lang w:eastAsia="en-US"/>
        </w:rPr>
        <w:t xml:space="preserve">Opracowanie i upowszechnienie materiałów informacyjnych przy wykorzystaniu Internetu </w:t>
      </w:r>
      <w:r w:rsidRPr="00BE44BF">
        <w:rPr>
          <w:rFonts w:eastAsia="Calibri"/>
          <w:lang w:eastAsia="en-US"/>
        </w:rPr>
        <w:br/>
        <w:t>i mediów społecznościowych (publikacje na stronach internetowych, portalach i w mediach społecznościowych). W ramach działań konto Punkty Kontaktowe PFRON na Twitterze osiągnęło ponad 52.000 odsłon.</w:t>
      </w:r>
    </w:p>
    <w:p w14:paraId="57A383F5" w14:textId="77777777" w:rsidR="00BE44BF" w:rsidRPr="00BE44BF" w:rsidRDefault="00BE44BF" w:rsidP="00F2620F">
      <w:pPr>
        <w:pStyle w:val="Akapitzlist"/>
        <w:numPr>
          <w:ilvl w:val="0"/>
          <w:numId w:val="84"/>
        </w:numPr>
        <w:spacing w:after="120" w:line="288" w:lineRule="auto"/>
        <w:ind w:left="357" w:hanging="357"/>
        <w:contextualSpacing w:val="0"/>
        <w:jc w:val="both"/>
        <w:rPr>
          <w:rFonts w:eastAsia="Calibri"/>
          <w:lang w:eastAsia="en-US"/>
        </w:rPr>
      </w:pPr>
      <w:r w:rsidRPr="00BE44BF">
        <w:rPr>
          <w:rFonts w:eastAsia="Calibri"/>
          <w:lang w:eastAsia="en-US"/>
        </w:rPr>
        <w:t xml:space="preserve">Punkty Kontaktowe PFRON zorganizowały grupowe i indywidualne spotkania </w:t>
      </w:r>
      <w:r w:rsidR="00AA35E1">
        <w:rPr>
          <w:rFonts w:eastAsia="Calibri"/>
          <w:lang w:eastAsia="en-US"/>
        </w:rPr>
        <w:br/>
      </w:r>
      <w:r w:rsidRPr="00BE44BF">
        <w:rPr>
          <w:rFonts w:eastAsia="Calibri"/>
          <w:lang w:eastAsia="en-US"/>
        </w:rPr>
        <w:t>z 2.018 przedstawicielami pracodawców oraz przeprowadziły ponad 3.000 konsultacji telefonicznych z przedstawicielami pracodawców.</w:t>
      </w:r>
    </w:p>
    <w:p w14:paraId="370A32A2" w14:textId="77777777" w:rsidR="00BE44BF" w:rsidRPr="00BE44BF" w:rsidRDefault="00BE44BF" w:rsidP="00BE44BF">
      <w:pPr>
        <w:autoSpaceDE w:val="0"/>
        <w:autoSpaceDN w:val="0"/>
        <w:adjustRightInd w:val="0"/>
        <w:spacing w:after="0" w:line="288" w:lineRule="auto"/>
        <w:jc w:val="both"/>
        <w:rPr>
          <w:rFonts w:eastAsia="Calibri"/>
          <w:b/>
          <w:i/>
          <w:color w:val="C00000"/>
          <w:lang w:eastAsia="en-US"/>
        </w:rPr>
      </w:pPr>
      <w:r w:rsidRPr="00BE44BF">
        <w:rPr>
          <w:rFonts w:eastAsia="Calibri"/>
          <w:b/>
          <w:i/>
          <w:color w:val="C00000"/>
          <w:lang w:eastAsia="en-US"/>
        </w:rPr>
        <w:t>Na realizację projektu w 2019 rok zaplanowano środki w łącznej wysokości 904.996,59 zł, w tym:</w:t>
      </w:r>
    </w:p>
    <w:p w14:paraId="1D454885" w14:textId="77777777" w:rsidR="00BE44BF" w:rsidRPr="00BE44BF" w:rsidRDefault="00BE44BF" w:rsidP="00F2620F">
      <w:pPr>
        <w:numPr>
          <w:ilvl w:val="0"/>
          <w:numId w:val="81"/>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t xml:space="preserve">             762.731,13 zł (§ 2447),</w:t>
      </w:r>
    </w:p>
    <w:p w14:paraId="05FBDDBA" w14:textId="77777777" w:rsidR="00BE44BF" w:rsidRPr="00BE44BF" w:rsidRDefault="00BE44BF" w:rsidP="00F2620F">
      <w:pPr>
        <w:numPr>
          <w:ilvl w:val="0"/>
          <w:numId w:val="81"/>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t xml:space="preserve">             142.265,46 zł (§ 2449).</w:t>
      </w:r>
    </w:p>
    <w:p w14:paraId="2A75E005" w14:textId="77777777" w:rsidR="00BE44BF" w:rsidRPr="00BE44BF" w:rsidRDefault="00BE44BF" w:rsidP="00BE44BF">
      <w:pPr>
        <w:autoSpaceDE w:val="0"/>
        <w:autoSpaceDN w:val="0"/>
        <w:adjustRightInd w:val="0"/>
        <w:spacing w:after="0" w:line="288" w:lineRule="auto"/>
        <w:jc w:val="both"/>
        <w:rPr>
          <w:rFonts w:eastAsia="Calibri"/>
          <w:b/>
          <w:i/>
          <w:color w:val="C00000"/>
          <w:lang w:eastAsia="en-US"/>
        </w:rPr>
      </w:pPr>
      <w:r w:rsidRPr="00BE44BF">
        <w:rPr>
          <w:rFonts w:eastAsia="Calibri"/>
          <w:b/>
          <w:i/>
          <w:color w:val="C00000"/>
          <w:lang w:eastAsia="en-US"/>
        </w:rPr>
        <w:t xml:space="preserve">W 2019 roku Fundusz wypłacił środki w łącznej wysokości: 726.454,19 PLN (80,27% planu), w tym: </w:t>
      </w:r>
    </w:p>
    <w:p w14:paraId="071FE32E" w14:textId="77777777" w:rsidR="00BE44BF" w:rsidRPr="00BE44BF" w:rsidRDefault="00BE44BF" w:rsidP="00F2620F">
      <w:pPr>
        <w:numPr>
          <w:ilvl w:val="0"/>
          <w:numId w:val="81"/>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t xml:space="preserve">             612.255,41 zł (§ 2447),</w:t>
      </w:r>
    </w:p>
    <w:p w14:paraId="6D5B1A80" w14:textId="77777777" w:rsidR="00BE44BF" w:rsidRPr="00BE44BF" w:rsidRDefault="00BE44BF" w:rsidP="00F2620F">
      <w:pPr>
        <w:numPr>
          <w:ilvl w:val="0"/>
          <w:numId w:val="82"/>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t xml:space="preserve">             114.198,78 zł (§ 2449),</w:t>
      </w:r>
    </w:p>
    <w:p w14:paraId="5B148294"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Przyczyny niewydatkowania wszystkich zaplanowanych na realizację projektu środków w 2019 roku:</w:t>
      </w:r>
    </w:p>
    <w:p w14:paraId="3CE25F20" w14:textId="77777777" w:rsidR="00BE44BF" w:rsidRPr="00BE44BF" w:rsidRDefault="00BE44BF" w:rsidP="00F2620F">
      <w:pPr>
        <w:pStyle w:val="Akapitzlist"/>
        <w:numPr>
          <w:ilvl w:val="0"/>
          <w:numId w:val="117"/>
        </w:numPr>
        <w:autoSpaceDE w:val="0"/>
        <w:autoSpaceDN w:val="0"/>
        <w:adjustRightInd w:val="0"/>
        <w:spacing w:after="0" w:line="288" w:lineRule="auto"/>
        <w:ind w:left="357" w:hanging="357"/>
        <w:contextualSpacing w:val="0"/>
        <w:jc w:val="both"/>
        <w:rPr>
          <w:rFonts w:eastAsia="Calibri"/>
          <w:color w:val="000000"/>
          <w:lang w:eastAsia="en-US"/>
        </w:rPr>
      </w:pPr>
      <w:r w:rsidRPr="00BE44BF">
        <w:rPr>
          <w:rFonts w:eastAsia="Calibri"/>
          <w:color w:val="000000"/>
          <w:lang w:eastAsia="en-US"/>
        </w:rPr>
        <w:t>przesunięcie terminu realizacji jednego z zadań projektowych – V Kamienia Milowego – upowszechnienie wypracowanego modelu,</w:t>
      </w:r>
    </w:p>
    <w:p w14:paraId="53683606" w14:textId="77777777" w:rsidR="00BE44BF" w:rsidRDefault="00BE44BF" w:rsidP="00F2620F">
      <w:pPr>
        <w:pStyle w:val="Akapitzlist"/>
        <w:numPr>
          <w:ilvl w:val="0"/>
          <w:numId w:val="117"/>
        </w:numPr>
        <w:autoSpaceDE w:val="0"/>
        <w:autoSpaceDN w:val="0"/>
        <w:adjustRightInd w:val="0"/>
        <w:spacing w:after="0" w:line="288" w:lineRule="auto"/>
        <w:ind w:left="357" w:hanging="357"/>
        <w:contextualSpacing w:val="0"/>
        <w:jc w:val="both"/>
        <w:rPr>
          <w:rFonts w:eastAsia="Calibri"/>
          <w:color w:val="000000"/>
          <w:lang w:eastAsia="en-US"/>
        </w:rPr>
      </w:pPr>
      <w:r w:rsidRPr="00BE44BF">
        <w:rPr>
          <w:rFonts w:eastAsia="Calibri"/>
          <w:color w:val="000000"/>
          <w:lang w:eastAsia="en-US"/>
        </w:rPr>
        <w:t>przesunięcie terminu zawarcia umowy oraz realizacji jednego z planowanych na 2019 r. zadań – produkcji ulotek i folderów informacyjnych.</w:t>
      </w:r>
    </w:p>
    <w:p w14:paraId="5FED777E" w14:textId="77777777" w:rsidR="00BE44BF" w:rsidRPr="00792122" w:rsidRDefault="00BE44BF" w:rsidP="00BE44BF">
      <w:pPr>
        <w:pStyle w:val="Nagwek3"/>
        <w:rPr>
          <w:rFonts w:cs="Arial"/>
        </w:rPr>
      </w:pPr>
      <w:bookmarkStart w:id="131" w:name="_Toc33439963"/>
      <w:bookmarkStart w:id="132" w:name="_Toc33794900"/>
      <w:r w:rsidRPr="00792122">
        <w:lastRenderedPageBreak/>
        <w:t>Budowa kompleksowego systemu szkolenia i udostępniania osobom niewidomym psów przewodników oraz zasad jego finansowania</w:t>
      </w:r>
      <w:bookmarkEnd w:id="131"/>
      <w:bookmarkEnd w:id="132"/>
    </w:p>
    <w:p w14:paraId="340E0B85" w14:textId="77777777" w:rsidR="00BE44BF" w:rsidRPr="00BE44BF" w:rsidRDefault="00BE44BF" w:rsidP="00BE44BF">
      <w:pPr>
        <w:spacing w:after="0" w:line="288" w:lineRule="auto"/>
        <w:jc w:val="both"/>
        <w:rPr>
          <w:rFonts w:cs="Calibri"/>
        </w:rPr>
      </w:pPr>
      <w:r w:rsidRPr="00BE44BF">
        <w:rPr>
          <w:rFonts w:cs="Calibri"/>
        </w:rPr>
        <w:t>Program Operacyjny Wiedza Edukacja Rozwój (POWER).</w:t>
      </w:r>
    </w:p>
    <w:p w14:paraId="19DCB2A1" w14:textId="77777777" w:rsidR="00BE44BF" w:rsidRPr="00BE44BF" w:rsidRDefault="00BE44BF" w:rsidP="00BE44BF">
      <w:pPr>
        <w:spacing w:after="120" w:line="288" w:lineRule="auto"/>
        <w:jc w:val="both"/>
        <w:rPr>
          <w:rFonts w:cs="Calibri"/>
        </w:rPr>
      </w:pPr>
      <w:r w:rsidRPr="00BE44BF">
        <w:rPr>
          <w:rFonts w:cs="Calibri"/>
        </w:rPr>
        <w:t>Działanie 4.1 Innowacje społeczne.</w:t>
      </w:r>
    </w:p>
    <w:p w14:paraId="42BD7EA3" w14:textId="77777777" w:rsidR="00BE44BF" w:rsidRPr="00BE44BF" w:rsidRDefault="00BE44BF" w:rsidP="00BE44BF">
      <w:pPr>
        <w:spacing w:after="120" w:line="288" w:lineRule="auto"/>
        <w:jc w:val="both"/>
        <w:rPr>
          <w:rFonts w:eastAsia="Calibri" w:cs="Calibri"/>
          <w:lang w:eastAsia="en-US"/>
        </w:rPr>
      </w:pPr>
      <w:r w:rsidRPr="00BE44BF">
        <w:rPr>
          <w:rFonts w:eastAsia="Calibri" w:cs="Calibri"/>
          <w:lang w:eastAsia="en-US"/>
        </w:rPr>
        <w:t xml:space="preserve">Celem projektu było stworzenie warunków do podniesienia poziomu integracji społecznej osób </w:t>
      </w:r>
      <w:r w:rsidRPr="00BE44BF">
        <w:rPr>
          <w:rFonts w:eastAsia="Calibri" w:cs="Calibri"/>
          <w:lang w:eastAsia="en-US"/>
        </w:rPr>
        <w:br/>
        <w:t>z niepełnosprawnością wzroku, poprzez opracowanie i przetestowanie kompleksowego systemu służącego zapewnieniu osobom niewidomym w Polsce dostępu do psów przewodników oraz włączenie go do polityk publicznych w obszarze rehabilitacji społecznej osób niewidomych. W efekcie realizacji projektu wyszkolonych i przekazanych zostanie co najmniej 48 psów.</w:t>
      </w:r>
    </w:p>
    <w:p w14:paraId="7AB01D3C" w14:textId="77777777" w:rsidR="00BE44BF" w:rsidRPr="00BE44BF" w:rsidRDefault="00BE44BF" w:rsidP="00BE44BF">
      <w:pPr>
        <w:spacing w:after="120" w:line="288" w:lineRule="auto"/>
        <w:jc w:val="both"/>
        <w:rPr>
          <w:rFonts w:eastAsia="Calibri" w:cs="Calibri"/>
          <w:lang w:eastAsia="en-US"/>
        </w:rPr>
      </w:pPr>
      <w:r w:rsidRPr="00BE44BF">
        <w:rPr>
          <w:rFonts w:cs="Calibri"/>
        </w:rPr>
        <w:t xml:space="preserve">Realizację projektu zaplanowano na okres 48 miesięcy – od 1 stycznia 2019 roku </w:t>
      </w:r>
      <w:r w:rsidRPr="00BE44BF">
        <w:rPr>
          <w:rFonts w:cs="Calibri"/>
        </w:rPr>
        <w:br/>
        <w:t>do 31 grudnia 2022 roku.</w:t>
      </w:r>
    </w:p>
    <w:p w14:paraId="515E87D3" w14:textId="77777777" w:rsidR="00BE44BF" w:rsidRPr="00BE44BF" w:rsidRDefault="00BE44BF" w:rsidP="00BE44BF">
      <w:pPr>
        <w:spacing w:after="0" w:line="288" w:lineRule="auto"/>
        <w:jc w:val="both"/>
        <w:rPr>
          <w:rFonts w:eastAsia="Calibri" w:cs="Calibri"/>
          <w:lang w:eastAsia="en-US"/>
        </w:rPr>
      </w:pPr>
      <w:r w:rsidRPr="00BE44BF">
        <w:rPr>
          <w:rFonts w:eastAsia="Calibri" w:cs="Calibri"/>
          <w:lang w:eastAsia="en-US"/>
        </w:rPr>
        <w:t xml:space="preserve">Projekt realizowano przez PFRON we współpracy z następującymi partnerami </w:t>
      </w:r>
      <w:r w:rsidRPr="00BE44BF">
        <w:rPr>
          <w:rFonts w:eastAsia="Calibri" w:cs="Calibri"/>
          <w:color w:val="000000"/>
          <w:lang w:eastAsia="en-US"/>
        </w:rPr>
        <w:t>na podstawie umowy partnerskiej nr 2019/03/617 z dn. 22.03.2019 r.</w:t>
      </w:r>
      <w:r w:rsidRPr="00BE44BF">
        <w:rPr>
          <w:rFonts w:eastAsia="Calibri" w:cs="Calibri"/>
          <w:lang w:eastAsia="en-US"/>
        </w:rPr>
        <w:t>:</w:t>
      </w:r>
    </w:p>
    <w:p w14:paraId="328D7B66" w14:textId="77777777" w:rsidR="00BE44BF" w:rsidRPr="00BE44BF" w:rsidRDefault="00BE44BF" w:rsidP="00F2620F">
      <w:pPr>
        <w:numPr>
          <w:ilvl w:val="0"/>
          <w:numId w:val="74"/>
        </w:numPr>
        <w:spacing w:after="0" w:line="288" w:lineRule="auto"/>
        <w:ind w:left="714" w:hanging="357"/>
        <w:jc w:val="both"/>
        <w:rPr>
          <w:rFonts w:cs="Calibri"/>
        </w:rPr>
      </w:pPr>
      <w:r w:rsidRPr="00BE44BF">
        <w:rPr>
          <w:rFonts w:cs="Calibri"/>
        </w:rPr>
        <w:t>Polski Związek Niewidomych, Zarząd Główny z siedzibą w Warszawie,</w:t>
      </w:r>
    </w:p>
    <w:p w14:paraId="78C3D869" w14:textId="77777777" w:rsidR="00BE44BF" w:rsidRPr="00BE44BF" w:rsidRDefault="00BE44BF" w:rsidP="00F2620F">
      <w:pPr>
        <w:numPr>
          <w:ilvl w:val="0"/>
          <w:numId w:val="74"/>
        </w:numPr>
        <w:spacing w:after="0" w:line="288" w:lineRule="auto"/>
        <w:ind w:left="714" w:hanging="357"/>
        <w:jc w:val="both"/>
        <w:rPr>
          <w:rFonts w:cs="Calibri"/>
        </w:rPr>
      </w:pPr>
      <w:r w:rsidRPr="00BE44BF">
        <w:rPr>
          <w:rFonts w:cs="Calibri"/>
        </w:rPr>
        <w:t>Fundacja na rzecz Osób Niewidomych LABRADOR PIES PRZEWODNIK z siedzibą w Poznaniu,</w:t>
      </w:r>
    </w:p>
    <w:p w14:paraId="0C52249E" w14:textId="77777777" w:rsidR="00BE44BF" w:rsidRPr="00BE44BF" w:rsidRDefault="00BE44BF" w:rsidP="00F2620F">
      <w:pPr>
        <w:numPr>
          <w:ilvl w:val="0"/>
          <w:numId w:val="74"/>
        </w:numPr>
        <w:spacing w:after="0" w:line="288" w:lineRule="auto"/>
        <w:ind w:left="714" w:hanging="357"/>
        <w:jc w:val="both"/>
        <w:rPr>
          <w:rFonts w:cs="Calibri"/>
        </w:rPr>
      </w:pPr>
      <w:r w:rsidRPr="00BE44BF">
        <w:rPr>
          <w:rFonts w:cs="Calibri"/>
        </w:rPr>
        <w:t xml:space="preserve">Fundacja „Psie Serce” z siedzibą w Pile (Partner w dn. 11.10.2019 r. poinformował </w:t>
      </w:r>
      <w:r w:rsidRPr="00BE44BF">
        <w:rPr>
          <w:rFonts w:cs="Calibri"/>
        </w:rPr>
        <w:br/>
        <w:t>o rezygnacji ze wspólnej realizacji projektu),</w:t>
      </w:r>
    </w:p>
    <w:p w14:paraId="4653673D" w14:textId="77777777" w:rsidR="00BE44BF" w:rsidRPr="00BE44BF" w:rsidRDefault="00BE44BF" w:rsidP="00F2620F">
      <w:pPr>
        <w:numPr>
          <w:ilvl w:val="0"/>
          <w:numId w:val="74"/>
        </w:numPr>
        <w:spacing w:after="0" w:line="288" w:lineRule="auto"/>
        <w:ind w:left="714" w:hanging="357"/>
        <w:jc w:val="both"/>
        <w:rPr>
          <w:rFonts w:cs="Calibri"/>
        </w:rPr>
      </w:pPr>
      <w:r w:rsidRPr="00BE44BF">
        <w:rPr>
          <w:rFonts w:cs="Calibri"/>
        </w:rPr>
        <w:t>Fundacja „PIES PRZEWODNIK” z siedzibą w Warszawie,</w:t>
      </w:r>
    </w:p>
    <w:p w14:paraId="08AC5E96" w14:textId="77777777" w:rsidR="00BE44BF" w:rsidRPr="00BE44BF" w:rsidRDefault="00BE44BF" w:rsidP="00F2620F">
      <w:pPr>
        <w:numPr>
          <w:ilvl w:val="0"/>
          <w:numId w:val="74"/>
        </w:numPr>
        <w:spacing w:after="120" w:line="288" w:lineRule="auto"/>
        <w:ind w:left="714" w:hanging="357"/>
        <w:jc w:val="both"/>
        <w:rPr>
          <w:rFonts w:cs="Calibri"/>
        </w:rPr>
      </w:pPr>
      <w:r w:rsidRPr="00BE44BF">
        <w:rPr>
          <w:rFonts w:cs="Calibri"/>
        </w:rPr>
        <w:t>Fundacja VIS MAIOR z siedzibą z siedzibą w Warszawie.</w:t>
      </w:r>
    </w:p>
    <w:p w14:paraId="57B568A6" w14:textId="77777777" w:rsidR="00BE44BF" w:rsidRPr="00BE44BF" w:rsidRDefault="00BE44BF" w:rsidP="00BE44BF">
      <w:pPr>
        <w:spacing w:after="0" w:line="288" w:lineRule="auto"/>
        <w:jc w:val="both"/>
        <w:rPr>
          <w:rFonts w:eastAsia="Calibri" w:cs="Calibri"/>
          <w:lang w:eastAsia="en-US"/>
        </w:rPr>
      </w:pPr>
      <w:r w:rsidRPr="00BE44BF">
        <w:rPr>
          <w:rFonts w:eastAsia="Calibri" w:cs="Calibri"/>
          <w:lang w:eastAsia="en-US"/>
        </w:rPr>
        <w:t>Łączna wysokość wydatków kwalifikowalnych w projekcie wynosi 12.245.381,50 zł, w tym.</w:t>
      </w:r>
    </w:p>
    <w:p w14:paraId="657C7F12" w14:textId="77777777" w:rsidR="00BE44BF" w:rsidRPr="00BE44BF" w:rsidRDefault="00BE44BF" w:rsidP="00F2620F">
      <w:pPr>
        <w:numPr>
          <w:ilvl w:val="0"/>
          <w:numId w:val="79"/>
        </w:numPr>
        <w:spacing w:after="0" w:line="288" w:lineRule="auto"/>
        <w:ind w:left="357" w:hanging="357"/>
        <w:jc w:val="both"/>
        <w:rPr>
          <w:rFonts w:eastAsia="Calibri" w:cs="Calibri"/>
          <w:lang w:eastAsia="en-US"/>
        </w:rPr>
      </w:pPr>
      <w:r w:rsidRPr="00BE44BF">
        <w:rPr>
          <w:rFonts w:eastAsia="Calibri" w:cs="Calibri"/>
          <w:lang w:eastAsia="en-US"/>
        </w:rPr>
        <w:t>środki UE:</w:t>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Pr="00BE44BF">
        <w:rPr>
          <w:rFonts w:eastAsia="Calibri" w:cs="Calibri"/>
          <w:lang w:eastAsia="en-US"/>
        </w:rPr>
        <w:tab/>
      </w:r>
      <w:r w:rsidR="00080C3D">
        <w:rPr>
          <w:rFonts w:eastAsia="Calibri" w:cs="Calibri"/>
          <w:lang w:eastAsia="en-US"/>
        </w:rPr>
        <w:tab/>
      </w:r>
      <w:r w:rsidR="00080C3D">
        <w:rPr>
          <w:rFonts w:eastAsia="Calibri" w:cs="Calibri"/>
          <w:lang w:eastAsia="en-US"/>
        </w:rPr>
        <w:tab/>
      </w:r>
      <w:r w:rsidRPr="00BE44BF">
        <w:rPr>
          <w:rFonts w:eastAsia="Calibri" w:cs="Calibri"/>
          <w:lang w:eastAsia="en-US"/>
        </w:rPr>
        <w:t>11.546.170,22 zł,</w:t>
      </w:r>
    </w:p>
    <w:p w14:paraId="7423BC6A" w14:textId="77777777" w:rsidR="00BE44BF" w:rsidRPr="00BE44BF" w:rsidRDefault="00BE44BF" w:rsidP="00080C3D">
      <w:pPr>
        <w:numPr>
          <w:ilvl w:val="0"/>
          <w:numId w:val="79"/>
        </w:numPr>
        <w:tabs>
          <w:tab w:val="left" w:pos="284"/>
          <w:tab w:val="left" w:pos="7655"/>
        </w:tabs>
        <w:autoSpaceDE w:val="0"/>
        <w:autoSpaceDN w:val="0"/>
        <w:adjustRightInd w:val="0"/>
        <w:spacing w:after="120" w:line="288" w:lineRule="auto"/>
        <w:ind w:left="357" w:hanging="357"/>
        <w:jc w:val="both"/>
        <w:rPr>
          <w:rFonts w:eastAsia="Calibri" w:cs="Calibri"/>
          <w:color w:val="000000"/>
          <w:lang w:eastAsia="en-US"/>
        </w:rPr>
      </w:pPr>
      <w:r w:rsidRPr="00BE44BF">
        <w:rPr>
          <w:rFonts w:eastAsia="Calibri" w:cs="Calibri"/>
          <w:lang w:eastAsia="en-US"/>
        </w:rPr>
        <w:t xml:space="preserve">środki z budżetu państwa: </w:t>
      </w:r>
      <w:r w:rsidRPr="00BE44BF">
        <w:rPr>
          <w:rFonts w:eastAsia="Calibri" w:cs="Calibri"/>
          <w:lang w:eastAsia="en-US"/>
        </w:rPr>
        <w:tab/>
        <w:t>699.211,28 zł.</w:t>
      </w:r>
    </w:p>
    <w:p w14:paraId="1A001769" w14:textId="77777777" w:rsidR="00BE44BF" w:rsidRPr="00BE44BF" w:rsidRDefault="00BE44BF" w:rsidP="00BE44BF">
      <w:pPr>
        <w:spacing w:after="0" w:line="288" w:lineRule="auto"/>
        <w:rPr>
          <w:rFonts w:eastAsia="Calibri" w:cs="Calibri"/>
          <w:color w:val="000000"/>
          <w:lang w:eastAsia="en-US"/>
        </w:rPr>
      </w:pPr>
      <w:r w:rsidRPr="00BE44BF">
        <w:rPr>
          <w:rFonts w:eastAsia="Calibri" w:cs="Calibri"/>
          <w:color w:val="000000"/>
          <w:lang w:eastAsia="en-US"/>
        </w:rPr>
        <w:t>W okresie sprawozdawczym zrealizowano</w:t>
      </w:r>
      <w:r w:rsidRPr="00BE44BF">
        <w:rPr>
          <w:rFonts w:eastAsia="Calibri" w:cs="Calibri"/>
          <w:lang w:eastAsia="en-US"/>
        </w:rPr>
        <w:t>:</w:t>
      </w:r>
    </w:p>
    <w:p w14:paraId="108ED603"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Powołano podzespoły do opracowania standardów: podzespół ds. wolontariatu, ds. psa przewodnika, szkolenia trenerów i podnoszenia kompetencji instruktorów, hodowli oraz przekazywania PP, ds. formalno-instytucjonalnych. Przeprowadzono również procedurę wyłonienia wykonawcy w zakresie fundraisingu, w tym opracowania standardu fundraisingu. </w:t>
      </w:r>
    </w:p>
    <w:p w14:paraId="52B4F3C6"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Przeprowadzono postępowanie i wyłoniono organizatora wizyt studyjnych. Skontaktowano się </w:t>
      </w:r>
      <w:r w:rsidRPr="00BE44BF">
        <w:rPr>
          <w:rFonts w:eastAsia="Calibri" w:cs="Calibri"/>
          <w:lang w:eastAsia="en-US"/>
        </w:rPr>
        <w:br/>
        <w:t xml:space="preserve">ze szkołami w Chorwacji i Czechach, uzgodniono program merytoryczny. Pierwsza wizyta odbyła się w dniach 26-28 czerwca 2019 r. w Chorwacji. Druga wizyta miała miejsce w Czechach </w:t>
      </w:r>
      <w:r w:rsidRPr="00BE44BF">
        <w:rPr>
          <w:rFonts w:eastAsia="Calibri" w:cs="Calibri"/>
          <w:lang w:eastAsia="en-US"/>
        </w:rPr>
        <w:br/>
        <w:t>w dniach 8-10.07.2019 r.</w:t>
      </w:r>
    </w:p>
    <w:p w14:paraId="02F8E619"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Dokonano tłumaczeń pisemnych materiałów otrzymanych podczas wizyt studyjnych, jak również innych materiałów związanych ze szkoleniem psów przewodników.</w:t>
      </w:r>
    </w:p>
    <w:p w14:paraId="21A00787"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Przeprowadzono przetarg unijny na wybór wykonawcy narzędzia informatycznego</w:t>
      </w:r>
      <w:bookmarkStart w:id="133" w:name="_Hlk6483612"/>
      <w:r w:rsidRPr="00BE44BF">
        <w:rPr>
          <w:rFonts w:eastAsia="Calibri" w:cs="Calibri"/>
          <w:lang w:eastAsia="en-US"/>
        </w:rPr>
        <w:t>. Dokonano oceny złożonych ofert.</w:t>
      </w:r>
    </w:p>
    <w:p w14:paraId="134D9399"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Przeprowadzono konsultacje wypracowanych standardów. Informację zamieszczono na stronach internetowych oraz w mediach społecznościowych. Materiały przekazano również do Biura Pełnomocnika Rządu ds. Osób Niepełnosprawnych. W wyniku konsultacji zgłoszone zostały uwagi </w:t>
      </w:r>
      <w:r w:rsidRPr="00BE44BF">
        <w:rPr>
          <w:rFonts w:eastAsia="Calibri" w:cs="Calibri"/>
          <w:lang w:eastAsia="en-US"/>
        </w:rPr>
        <w:lastRenderedPageBreak/>
        <w:t>do standardu dot. wolontariatu – zgłoszone uwagi zostały uwzględnione. Po okresie konsultacji eksperci dopracowali standardy pod kątem ich wewnętrznej spójności.</w:t>
      </w:r>
    </w:p>
    <w:p w14:paraId="22241EFD"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Opracowano analizę stanu prawnego w Polsce dotyczącego psów przewodników, w tym stanu prawnego w zakresie dostępności dla osób niewidomych i słabowidzących z psami przewodnikami przestrzeni i obiektów użyteczności publicznej oraz miejsc pracy.</w:t>
      </w:r>
    </w:p>
    <w:p w14:paraId="5EC5918C"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Przeprowadzono rekrutację: instruktorów</w:t>
      </w:r>
      <w:r w:rsidRPr="00BE44BF">
        <w:rPr>
          <w:rFonts w:eastAsia="Calibri" w:cs="Calibri"/>
          <w:color w:val="000000"/>
          <w:lang w:eastAsia="en-US"/>
        </w:rPr>
        <w:t xml:space="preserve">, </w:t>
      </w:r>
      <w:r w:rsidRPr="00BE44BF">
        <w:rPr>
          <w:rFonts w:eastAsia="Calibri" w:cs="Calibri"/>
          <w:lang w:eastAsia="en-US"/>
        </w:rPr>
        <w:t>trenerów rodzin zastępczych</w:t>
      </w:r>
      <w:r w:rsidRPr="00BE44BF">
        <w:rPr>
          <w:rFonts w:eastAsia="Calibri" w:cs="Calibri"/>
          <w:color w:val="000000"/>
          <w:lang w:eastAsia="en-US"/>
        </w:rPr>
        <w:t xml:space="preserve">, </w:t>
      </w:r>
      <w:r w:rsidRPr="00BE44BF">
        <w:rPr>
          <w:rFonts w:eastAsia="Calibri" w:cs="Calibri"/>
          <w:lang w:eastAsia="en-US"/>
        </w:rPr>
        <w:t>aplikantów</w:t>
      </w:r>
      <w:r w:rsidRPr="00BE44BF">
        <w:rPr>
          <w:rFonts w:eastAsia="Calibri" w:cs="Calibri"/>
          <w:color w:val="000000"/>
          <w:lang w:eastAsia="en-US"/>
        </w:rPr>
        <w:t xml:space="preserve">, </w:t>
      </w:r>
      <w:r w:rsidRPr="00BE44BF">
        <w:rPr>
          <w:rFonts w:eastAsia="Calibri" w:cs="Calibri"/>
          <w:lang w:eastAsia="en-US"/>
        </w:rPr>
        <w:t>wolontariuszy tzw. rodziny zastępcze</w:t>
      </w:r>
      <w:r w:rsidRPr="00BE44BF">
        <w:rPr>
          <w:rFonts w:eastAsia="Calibri" w:cs="Calibri"/>
          <w:color w:val="000000"/>
          <w:lang w:eastAsia="en-US"/>
        </w:rPr>
        <w:t xml:space="preserve">. </w:t>
      </w:r>
    </w:p>
    <w:p w14:paraId="5C6D8631"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Wolontariusze przeszli szkolenie wprowadzające, a następnie podpisano z nimi porozumienia wolontariackie, w oparciu o które przekazane zostały im psy. U wolontariuszy przebywa 18 psów. </w:t>
      </w:r>
    </w:p>
    <w:p w14:paraId="70C1F9F0"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Rozpoczęto szkolenie aplikantów. Przeprowadzono badanie pretestem, który został przygotowany przez eksperta ds. ewaluacji w projekcie. Aplikanci zostali zapoznani z tematyką dot. kynologii.</w:t>
      </w:r>
    </w:p>
    <w:p w14:paraId="5C9E5ADB"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Przeprowadzono spotkanie warsztatowe dla instruktorów, opiekunów merytorycznych, trenerów rodzin zastępczych dot. stosowania standardów. Podczas spotkania poruszane były kwestie </w:t>
      </w:r>
      <w:r w:rsidR="00AA35E1">
        <w:rPr>
          <w:rFonts w:eastAsia="Calibri" w:cs="Calibri"/>
          <w:lang w:eastAsia="en-US"/>
        </w:rPr>
        <w:br/>
      </w:r>
      <w:r w:rsidRPr="00BE44BF">
        <w:rPr>
          <w:rFonts w:eastAsia="Calibri" w:cs="Calibri"/>
          <w:lang w:eastAsia="en-US"/>
        </w:rPr>
        <w:t>m. in. dokumentowania działań.</w:t>
      </w:r>
    </w:p>
    <w:p w14:paraId="42106856"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Dokonano zakupu szczeniąt w ilości 19 sztuk, które zostały przekazane do wolontariuszy. Psy zostały poddane testom, przygotowane zostały raporty z audytów.</w:t>
      </w:r>
    </w:p>
    <w:p w14:paraId="0A7F90D9"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Prowadzono działania związane ze szkoleniem psów u wolontariuszy. Odbywają się spotkania indywidualne oraz grupowe z trenerami zgodnie z zapisami standardów. Na bieżąco </w:t>
      </w:r>
      <w:r w:rsidR="00AA35E1">
        <w:rPr>
          <w:rFonts w:eastAsia="Calibri" w:cs="Calibri"/>
          <w:lang w:eastAsia="en-US"/>
        </w:rPr>
        <w:br/>
      </w:r>
      <w:r w:rsidRPr="00BE44BF">
        <w:rPr>
          <w:rFonts w:eastAsia="Calibri" w:cs="Calibri"/>
          <w:lang w:eastAsia="en-US"/>
        </w:rPr>
        <w:t>są przygotowywane raporty miesięczne z postępów w szkoleniu dla każdego psa.</w:t>
      </w:r>
    </w:p>
    <w:p w14:paraId="5AE493FF"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Prowadzono działania związane z wyborem ofert na dostawę karmy, akcesoriów, wyposażenia dla psów, jak również na usługi weterynaryjne. W wielu przypadkach niestety nie udało się pozyskać żadnych ofert, pojawiły się też problemy z podpisaniem umów przez oferentów.</w:t>
      </w:r>
    </w:p>
    <w:p w14:paraId="0E0E7C33"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Rozpoczęto proces wyboru fundraiserów.</w:t>
      </w:r>
    </w:p>
    <w:p w14:paraId="5CBF6CD8" w14:textId="77777777" w:rsidR="00BE44BF" w:rsidRPr="00BE44BF" w:rsidRDefault="00BE44BF" w:rsidP="00F2620F">
      <w:pPr>
        <w:numPr>
          <w:ilvl w:val="0"/>
          <w:numId w:val="120"/>
        </w:numPr>
        <w:autoSpaceDE w:val="0"/>
        <w:autoSpaceDN w:val="0"/>
        <w:adjustRightInd w:val="0"/>
        <w:spacing w:after="0" w:line="288" w:lineRule="auto"/>
        <w:ind w:left="357" w:hanging="357"/>
        <w:jc w:val="both"/>
        <w:rPr>
          <w:rFonts w:eastAsia="Calibri" w:cs="Calibri"/>
          <w:lang w:eastAsia="en-US"/>
        </w:rPr>
      </w:pPr>
      <w:r w:rsidRPr="00BE44BF">
        <w:rPr>
          <w:rFonts w:eastAsia="Calibri" w:cs="Calibri"/>
          <w:lang w:eastAsia="en-US"/>
        </w:rPr>
        <w:t xml:space="preserve">Przygotowano raport metodologiczny wraz z narzędziami do prowadzenia ewaluacji. Przygotowano również pretesty dla aplikantów. </w:t>
      </w:r>
    </w:p>
    <w:p w14:paraId="36BF7CC7" w14:textId="77777777" w:rsidR="00BE44BF" w:rsidRPr="00BE44BF" w:rsidRDefault="00BE44BF" w:rsidP="00F2620F">
      <w:pPr>
        <w:numPr>
          <w:ilvl w:val="0"/>
          <w:numId w:val="120"/>
        </w:numPr>
        <w:autoSpaceDE w:val="0"/>
        <w:autoSpaceDN w:val="0"/>
        <w:adjustRightInd w:val="0"/>
        <w:spacing w:after="120" w:line="288" w:lineRule="auto"/>
        <w:ind w:left="357" w:hanging="357"/>
        <w:jc w:val="both"/>
        <w:rPr>
          <w:rFonts w:eastAsia="Calibri" w:cs="Calibri"/>
          <w:lang w:eastAsia="en-US"/>
        </w:rPr>
      </w:pPr>
      <w:r w:rsidRPr="00BE44BF">
        <w:rPr>
          <w:rFonts w:eastAsia="Calibri" w:cs="Calibri"/>
          <w:lang w:eastAsia="en-US"/>
        </w:rPr>
        <w:t xml:space="preserve">Powołany został Komitet Sterujący projektem, w skład którego weszli przedstawiciele każdego </w:t>
      </w:r>
      <w:r w:rsidRPr="00BE44BF">
        <w:rPr>
          <w:rFonts w:eastAsia="Calibri" w:cs="Calibri"/>
          <w:lang w:eastAsia="en-US"/>
        </w:rPr>
        <w:br/>
        <w:t xml:space="preserve">z Partnerów oraz Lidera. </w:t>
      </w:r>
    </w:p>
    <w:p w14:paraId="6B229DC1" w14:textId="77777777" w:rsidR="00BE44BF" w:rsidRPr="00B86F62" w:rsidRDefault="00BE44BF" w:rsidP="00BE44BF">
      <w:pPr>
        <w:spacing w:after="0" w:line="288" w:lineRule="auto"/>
        <w:jc w:val="both"/>
        <w:rPr>
          <w:rFonts w:cs="Calibri"/>
          <w:b/>
          <w:i/>
          <w:color w:val="C00000"/>
        </w:rPr>
      </w:pPr>
      <w:r w:rsidRPr="00B86F62">
        <w:rPr>
          <w:rFonts w:cs="Calibri"/>
          <w:b/>
          <w:i/>
          <w:color w:val="C00000"/>
        </w:rPr>
        <w:t>Na realizację projektu w 2019 roku zaplanowano środki w łącznej wysokości 2.120</w:t>
      </w:r>
      <w:r w:rsidR="00BA743C">
        <w:rPr>
          <w:rFonts w:cs="Calibri"/>
          <w:b/>
          <w:i/>
          <w:color w:val="C00000"/>
        </w:rPr>
        <w:t xml:space="preserve"> tys.</w:t>
      </w:r>
      <w:r w:rsidRPr="00B86F62">
        <w:rPr>
          <w:rFonts w:cs="Calibri"/>
          <w:b/>
          <w:i/>
          <w:color w:val="C00000"/>
        </w:rPr>
        <w:t xml:space="preserve"> zł, </w:t>
      </w:r>
      <w:r w:rsidRPr="00B86F62">
        <w:rPr>
          <w:rFonts w:cs="Calibri"/>
          <w:b/>
          <w:i/>
          <w:color w:val="C00000"/>
        </w:rPr>
        <w:br/>
        <w:t>w tym:</w:t>
      </w:r>
    </w:p>
    <w:p w14:paraId="2A0AEF8C" w14:textId="77777777" w:rsidR="00BE44BF" w:rsidRPr="00BE44BF" w:rsidRDefault="00BE44BF" w:rsidP="005C288B">
      <w:pPr>
        <w:numPr>
          <w:ilvl w:val="0"/>
          <w:numId w:val="2"/>
        </w:numPr>
        <w:tabs>
          <w:tab w:val="left" w:pos="567"/>
          <w:tab w:val="right" w:pos="9072"/>
        </w:tabs>
        <w:spacing w:after="0" w:line="288" w:lineRule="auto"/>
        <w:ind w:left="568" w:hanging="284"/>
        <w:jc w:val="both"/>
        <w:rPr>
          <w:rFonts w:cs="Calibri"/>
        </w:rPr>
      </w:pPr>
      <w:r w:rsidRPr="00BE44BF">
        <w:rPr>
          <w:rFonts w:cs="Calibri"/>
        </w:rPr>
        <w:t>środki UE</w:t>
      </w:r>
      <w:r w:rsidRPr="00BE44BF">
        <w:rPr>
          <w:rFonts w:cs="Calibri"/>
        </w:rPr>
        <w:tab/>
        <w:t>1.998.948,01zł (§2447),</w:t>
      </w:r>
    </w:p>
    <w:p w14:paraId="0094A036" w14:textId="77777777" w:rsidR="00BE44BF" w:rsidRPr="00BE44BF" w:rsidRDefault="00BE44BF" w:rsidP="005C288B">
      <w:pPr>
        <w:numPr>
          <w:ilvl w:val="0"/>
          <w:numId w:val="2"/>
        </w:numPr>
        <w:tabs>
          <w:tab w:val="left" w:pos="567"/>
          <w:tab w:val="right" w:pos="9072"/>
        </w:tabs>
        <w:spacing w:after="120" w:line="288" w:lineRule="auto"/>
        <w:ind w:left="568" w:hanging="284"/>
        <w:jc w:val="both"/>
        <w:rPr>
          <w:rFonts w:cs="Calibri"/>
        </w:rPr>
      </w:pPr>
      <w:r w:rsidRPr="00BE44BF">
        <w:rPr>
          <w:rFonts w:cs="Calibri"/>
        </w:rPr>
        <w:t>środki z budżetu państwa</w:t>
      </w:r>
      <w:r w:rsidRPr="00BE44BF">
        <w:rPr>
          <w:rFonts w:cs="Calibri"/>
        </w:rPr>
        <w:tab/>
        <w:t>121.051,99 zł (§2449).</w:t>
      </w:r>
    </w:p>
    <w:p w14:paraId="60D2DCA1" w14:textId="77777777" w:rsidR="00BE44BF" w:rsidRPr="00B86F62" w:rsidRDefault="00BE44BF" w:rsidP="00BE44BF">
      <w:pPr>
        <w:spacing w:after="0" w:line="288" w:lineRule="auto"/>
        <w:jc w:val="both"/>
        <w:rPr>
          <w:rFonts w:cs="Calibri"/>
          <w:b/>
          <w:i/>
          <w:color w:val="C00000"/>
        </w:rPr>
      </w:pPr>
      <w:r w:rsidRPr="00B86F62">
        <w:rPr>
          <w:rFonts w:cs="Calibri"/>
          <w:b/>
          <w:i/>
          <w:color w:val="C00000"/>
        </w:rPr>
        <w:t>W 2019 roku Fundusz wypłacił środki w łącznej wysokości 1.337.541,77</w:t>
      </w:r>
      <w:r w:rsidRPr="00B86F62">
        <w:rPr>
          <w:rFonts w:cs="Calibri"/>
          <w:b/>
          <w:bCs/>
          <w:i/>
          <w:color w:val="C00000"/>
        </w:rPr>
        <w:t xml:space="preserve"> zł</w:t>
      </w:r>
      <w:r w:rsidRPr="00B86F62">
        <w:rPr>
          <w:rFonts w:cs="Calibri"/>
          <w:b/>
          <w:i/>
          <w:color w:val="C00000"/>
        </w:rPr>
        <w:t xml:space="preserve"> (63,09% przyznanego limitu), w tym:</w:t>
      </w:r>
    </w:p>
    <w:p w14:paraId="1467025B" w14:textId="77777777" w:rsidR="00BE44BF" w:rsidRPr="00BE44BF" w:rsidRDefault="00BE44BF" w:rsidP="005C288B">
      <w:pPr>
        <w:numPr>
          <w:ilvl w:val="0"/>
          <w:numId w:val="2"/>
        </w:numPr>
        <w:tabs>
          <w:tab w:val="left" w:pos="567"/>
          <w:tab w:val="right" w:pos="9072"/>
        </w:tabs>
        <w:spacing w:after="0" w:line="288" w:lineRule="auto"/>
        <w:ind w:left="568" w:hanging="284"/>
        <w:jc w:val="both"/>
        <w:rPr>
          <w:rFonts w:cs="Calibri"/>
          <w:color w:val="000000"/>
        </w:rPr>
      </w:pPr>
      <w:r w:rsidRPr="00BE44BF">
        <w:rPr>
          <w:rFonts w:cs="Calibri"/>
        </w:rPr>
        <w:t>środki UE</w:t>
      </w:r>
      <w:r w:rsidRPr="00BE44BF">
        <w:rPr>
          <w:rFonts w:cs="Calibri"/>
        </w:rPr>
        <w:tab/>
      </w:r>
      <w:r w:rsidRPr="00BE44BF">
        <w:rPr>
          <w:rFonts w:cs="Calibri"/>
          <w:color w:val="000000"/>
        </w:rPr>
        <w:t>1.261.167,90 zł (§2447),</w:t>
      </w:r>
    </w:p>
    <w:p w14:paraId="4ED21148" w14:textId="77777777" w:rsidR="00BE44BF" w:rsidRPr="00BE44BF" w:rsidRDefault="00BE44BF" w:rsidP="005C288B">
      <w:pPr>
        <w:numPr>
          <w:ilvl w:val="0"/>
          <w:numId w:val="2"/>
        </w:numPr>
        <w:tabs>
          <w:tab w:val="left" w:pos="567"/>
          <w:tab w:val="right" w:pos="9072"/>
        </w:tabs>
        <w:spacing w:after="120" w:line="288" w:lineRule="auto"/>
        <w:ind w:left="568" w:hanging="284"/>
        <w:jc w:val="both"/>
        <w:rPr>
          <w:rFonts w:cs="Calibri"/>
        </w:rPr>
      </w:pPr>
      <w:r w:rsidRPr="00BE44BF">
        <w:rPr>
          <w:rFonts w:cs="Calibri"/>
          <w:color w:val="000000"/>
        </w:rPr>
        <w:t>środki z budżetu państwa</w:t>
      </w:r>
      <w:r w:rsidRPr="00BE44BF">
        <w:rPr>
          <w:rFonts w:cs="Calibri"/>
          <w:color w:val="000000"/>
        </w:rPr>
        <w:tab/>
        <w:t xml:space="preserve">76.373,87 </w:t>
      </w:r>
      <w:r w:rsidRPr="00BE44BF">
        <w:rPr>
          <w:rFonts w:cs="Calibri"/>
        </w:rPr>
        <w:t>zł (§2449).</w:t>
      </w:r>
    </w:p>
    <w:p w14:paraId="6BEDE825" w14:textId="77777777" w:rsidR="00BE44BF" w:rsidRPr="00BE44BF" w:rsidRDefault="00BE44BF" w:rsidP="00BE44BF">
      <w:pPr>
        <w:spacing w:after="0" w:line="288" w:lineRule="auto"/>
        <w:jc w:val="both"/>
        <w:rPr>
          <w:rFonts w:cs="Calibri"/>
          <w:lang w:val="x-none"/>
        </w:rPr>
      </w:pPr>
      <w:r w:rsidRPr="00BE44BF">
        <w:rPr>
          <w:rFonts w:cs="Calibri"/>
          <w:lang w:val="x-none"/>
        </w:rPr>
        <w:t xml:space="preserve">Przyczyny niewydatkowania wszystkich zaplanowanych na </w:t>
      </w:r>
      <w:r w:rsidRPr="00BE44BF">
        <w:rPr>
          <w:rFonts w:cs="Calibri"/>
        </w:rPr>
        <w:t>projekt</w:t>
      </w:r>
      <w:r w:rsidRPr="00BE44BF">
        <w:rPr>
          <w:rFonts w:cs="Calibri"/>
          <w:lang w:val="x-none"/>
        </w:rPr>
        <w:t xml:space="preserve"> środków:</w:t>
      </w:r>
    </w:p>
    <w:p w14:paraId="20EFD059" w14:textId="77777777" w:rsidR="00BE44BF" w:rsidRPr="00BE44BF" w:rsidRDefault="00BE44BF" w:rsidP="00F2620F">
      <w:pPr>
        <w:numPr>
          <w:ilvl w:val="0"/>
          <w:numId w:val="121"/>
        </w:numPr>
        <w:spacing w:after="0" w:line="288" w:lineRule="auto"/>
        <w:ind w:left="357" w:hanging="357"/>
        <w:jc w:val="both"/>
        <w:rPr>
          <w:rFonts w:eastAsia="Calibri" w:cs="Calibri"/>
          <w:lang w:eastAsia="en-US"/>
        </w:rPr>
      </w:pPr>
      <w:r w:rsidRPr="00BE44BF">
        <w:rPr>
          <w:rFonts w:cs="Calibri"/>
        </w:rPr>
        <w:t>rezygnacja jednego z Partnerów z realizacji projektu,</w:t>
      </w:r>
    </w:p>
    <w:p w14:paraId="2B18B861" w14:textId="77777777" w:rsidR="00BE44BF" w:rsidRPr="00BE44BF" w:rsidRDefault="00BE44BF" w:rsidP="00F2620F">
      <w:pPr>
        <w:numPr>
          <w:ilvl w:val="0"/>
          <w:numId w:val="121"/>
        </w:numPr>
        <w:spacing w:after="0" w:line="288" w:lineRule="auto"/>
        <w:ind w:left="357" w:hanging="357"/>
        <w:jc w:val="both"/>
        <w:rPr>
          <w:rFonts w:eastAsia="Calibri" w:cs="Calibri"/>
          <w:lang w:eastAsia="en-US"/>
        </w:rPr>
      </w:pPr>
      <w:r w:rsidRPr="00BE44BF">
        <w:rPr>
          <w:rFonts w:cs="Calibri"/>
        </w:rPr>
        <w:t>przesunięcia w harmonogramie realizacji projektu skutkujące późniejszym wydatkowaniem środków (np. późniejsze rozstrzygnięcie przetargu, niewnioskowanie o kolejne transze zaliczek),</w:t>
      </w:r>
    </w:p>
    <w:p w14:paraId="6E66371B" w14:textId="77777777" w:rsidR="00BE44BF" w:rsidRPr="00BE44BF" w:rsidRDefault="00BE44BF" w:rsidP="00F2620F">
      <w:pPr>
        <w:numPr>
          <w:ilvl w:val="0"/>
          <w:numId w:val="121"/>
        </w:numPr>
        <w:spacing w:after="120" w:line="288" w:lineRule="auto"/>
        <w:ind w:left="357" w:hanging="357"/>
        <w:jc w:val="both"/>
        <w:rPr>
          <w:rFonts w:eastAsia="Calibri"/>
          <w:lang w:eastAsia="en-US"/>
        </w:rPr>
      </w:pPr>
      <w:r w:rsidRPr="00BE44BF">
        <w:rPr>
          <w:rFonts w:eastAsia="Calibri" w:cs="Calibri"/>
          <w:lang w:eastAsia="en-US"/>
        </w:rPr>
        <w:lastRenderedPageBreak/>
        <w:t>wybór Wykonawców świadczących zadania w ramach projektu, zgodnie z zasadą konkurencyjności, rozeznaniem rynku poniżej wstępnych szacunków.</w:t>
      </w:r>
    </w:p>
    <w:p w14:paraId="625CE6CA" w14:textId="77777777" w:rsidR="00BE44BF" w:rsidRPr="00A67AC2" w:rsidRDefault="00BE44BF" w:rsidP="00BE44BF">
      <w:pPr>
        <w:pStyle w:val="Nagwek3"/>
        <w:rPr>
          <w:rFonts w:cs="Arial"/>
        </w:rPr>
      </w:pPr>
      <w:bookmarkStart w:id="134" w:name="_Toc33439964"/>
      <w:bookmarkStart w:id="135" w:name="_Toc33794901"/>
      <w:bookmarkEnd w:id="133"/>
      <w:r w:rsidRPr="00A67AC2">
        <w:t>Aktywność i samodzielność w powiecie poznańskim</w:t>
      </w:r>
      <w:bookmarkEnd w:id="134"/>
      <w:bookmarkEnd w:id="135"/>
    </w:p>
    <w:p w14:paraId="210EC773" w14:textId="77777777" w:rsidR="00BE44BF" w:rsidRPr="00BE44BF" w:rsidRDefault="00BE44BF" w:rsidP="00BE44BF">
      <w:pPr>
        <w:autoSpaceDE w:val="0"/>
        <w:autoSpaceDN w:val="0"/>
        <w:adjustRightInd w:val="0"/>
        <w:spacing w:after="0" w:line="288" w:lineRule="auto"/>
        <w:jc w:val="both"/>
        <w:rPr>
          <w:rFonts w:eastAsia="Calibri" w:cs="Calibri"/>
          <w:bCs/>
          <w:color w:val="000000"/>
          <w:lang w:eastAsia="en-US"/>
        </w:rPr>
      </w:pPr>
      <w:r w:rsidRPr="00BE44BF">
        <w:rPr>
          <w:rFonts w:eastAsia="Calibri" w:cs="Calibri"/>
          <w:bCs/>
          <w:color w:val="000000"/>
          <w:lang w:eastAsia="en-US"/>
        </w:rPr>
        <w:t>Wielkopolski Regionalny Program Operacyjny na lata 2014-2020</w:t>
      </w:r>
    </w:p>
    <w:p w14:paraId="4F06481D" w14:textId="77777777" w:rsidR="00BE44BF" w:rsidRPr="00BE44BF" w:rsidRDefault="00BE44BF" w:rsidP="00BE44BF">
      <w:pPr>
        <w:autoSpaceDE w:val="0"/>
        <w:autoSpaceDN w:val="0"/>
        <w:adjustRightInd w:val="0"/>
        <w:spacing w:after="120" w:line="288" w:lineRule="auto"/>
        <w:jc w:val="both"/>
        <w:rPr>
          <w:rFonts w:eastAsia="Calibri" w:cs="Calibri"/>
          <w:lang w:eastAsia="en-US"/>
        </w:rPr>
      </w:pPr>
      <w:r w:rsidRPr="00BE44BF">
        <w:rPr>
          <w:rFonts w:eastAsia="Calibri" w:cs="Calibri"/>
          <w:lang w:eastAsia="en-US"/>
        </w:rPr>
        <w:t>Działanie 7.1.: włączenie społeczne, aktywna integracja.</w:t>
      </w:r>
    </w:p>
    <w:p w14:paraId="3F09695C" w14:textId="77777777" w:rsidR="00BE44BF" w:rsidRPr="00BE44BF" w:rsidRDefault="00BE44BF" w:rsidP="00BE44BF">
      <w:pPr>
        <w:autoSpaceDE w:val="0"/>
        <w:autoSpaceDN w:val="0"/>
        <w:adjustRightInd w:val="0"/>
        <w:spacing w:after="120" w:line="288" w:lineRule="auto"/>
        <w:jc w:val="both"/>
        <w:rPr>
          <w:rFonts w:eastAsia="Calibri" w:cs="Calibri"/>
          <w:lang w:eastAsia="en-US"/>
        </w:rPr>
      </w:pPr>
      <w:r w:rsidRPr="00BE44BF">
        <w:rPr>
          <w:rFonts w:eastAsia="Calibri" w:cs="Calibri"/>
          <w:color w:val="000000"/>
          <w:lang w:eastAsia="en-US"/>
        </w:rPr>
        <w:t xml:space="preserve">Umowa o dofinansowanie z dnia 21.11.2018 r. pomiędzy Zarządem Województwa Wielkopolskiego </w:t>
      </w:r>
      <w:r w:rsidRPr="00BE44BF">
        <w:rPr>
          <w:rFonts w:eastAsia="Calibri" w:cs="Calibri"/>
          <w:color w:val="000000"/>
          <w:lang w:eastAsia="en-US"/>
        </w:rPr>
        <w:br/>
        <w:t>a Powiatem Poznańskim.</w:t>
      </w:r>
    </w:p>
    <w:p w14:paraId="671BCCAE"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Umowa Partnerska na rzecz realizacji projektu z dnia 21.06.2018 r.</w:t>
      </w:r>
    </w:p>
    <w:p w14:paraId="30881C62"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 xml:space="preserve">Celem projektu było efektywne wspieranie osób wykluczonych społecznie m. in. poprzez wspieranie ich powrotu na otwarty rynek pracy. </w:t>
      </w:r>
    </w:p>
    <w:p w14:paraId="70B5A807"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 xml:space="preserve">Realizację projektu zaplanowano na okres: od dnia 21.11.2018 r. do dnia 31.05.2020 r. </w:t>
      </w:r>
    </w:p>
    <w:p w14:paraId="03FBF8E0"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Projekt realizował Powiat Poznański (Lider projektu) we współpracy z następującymi podmiotami (partnerami):</w:t>
      </w:r>
    </w:p>
    <w:p w14:paraId="7487653D" w14:textId="77777777" w:rsidR="00BE44BF" w:rsidRPr="00BE44BF" w:rsidRDefault="00BE44BF" w:rsidP="00F2620F">
      <w:pPr>
        <w:numPr>
          <w:ilvl w:val="0"/>
          <w:numId w:val="80"/>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Państwowy Fundusz Rehabilitacji Osób Niepełnosprawnych,</w:t>
      </w:r>
    </w:p>
    <w:p w14:paraId="0943DA63" w14:textId="77777777" w:rsidR="00BE44BF" w:rsidRPr="00BE44BF" w:rsidRDefault="00BE44BF" w:rsidP="00F2620F">
      <w:pPr>
        <w:numPr>
          <w:ilvl w:val="0"/>
          <w:numId w:val="80"/>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Wielkopolskie Forum Organizacji Osób z Niepełnosprawnościami,</w:t>
      </w:r>
    </w:p>
    <w:p w14:paraId="0B1DB9F2" w14:textId="77777777" w:rsidR="00BE44BF" w:rsidRPr="00BE44BF" w:rsidRDefault="00BE44BF" w:rsidP="00F2620F">
      <w:pPr>
        <w:numPr>
          <w:ilvl w:val="0"/>
          <w:numId w:val="80"/>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Fundacja Aktywności Lokalnej,</w:t>
      </w:r>
    </w:p>
    <w:p w14:paraId="0E733250" w14:textId="77777777" w:rsidR="00BE44BF" w:rsidRPr="00BE44BF" w:rsidRDefault="00BE44BF" w:rsidP="00F2620F">
      <w:pPr>
        <w:numPr>
          <w:ilvl w:val="0"/>
          <w:numId w:val="80"/>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Gmina Czerwonak.</w:t>
      </w:r>
    </w:p>
    <w:p w14:paraId="745DDFC8"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Całkowity budżet projektu wynosi 1.280.627,93 zł, w tym:</w:t>
      </w:r>
    </w:p>
    <w:p w14:paraId="505EE8C0" w14:textId="77777777" w:rsidR="00BE44BF" w:rsidRPr="00BE44BF" w:rsidRDefault="001E157C" w:rsidP="00CF3FAF">
      <w:pPr>
        <w:numPr>
          <w:ilvl w:val="0"/>
          <w:numId w:val="81"/>
        </w:numPr>
        <w:tabs>
          <w:tab w:val="left" w:pos="284"/>
          <w:tab w:val="left" w:pos="7655"/>
        </w:tabs>
        <w:autoSpaceDE w:val="0"/>
        <w:autoSpaceDN w:val="0"/>
        <w:adjustRightInd w:val="0"/>
        <w:spacing w:after="120" w:line="288" w:lineRule="auto"/>
        <w:ind w:left="357" w:hanging="357"/>
        <w:jc w:val="both"/>
        <w:rPr>
          <w:rFonts w:eastAsia="Calibri"/>
          <w:color w:val="000000"/>
          <w:lang w:eastAsia="en-US"/>
        </w:rPr>
      </w:pPr>
      <w:r>
        <w:rPr>
          <w:rFonts w:eastAsia="Calibri"/>
          <w:color w:val="000000"/>
          <w:lang w:eastAsia="en-US"/>
        </w:rPr>
        <w:t xml:space="preserve">- </w:t>
      </w:r>
      <w:r w:rsidR="00BE44BF" w:rsidRPr="00BE44BF">
        <w:rPr>
          <w:rFonts w:eastAsia="Calibri"/>
          <w:color w:val="000000"/>
          <w:lang w:eastAsia="en-US"/>
        </w:rPr>
        <w:t>środki z budżetu UE</w:t>
      </w:r>
      <w:r>
        <w:rPr>
          <w:rFonts w:eastAsia="Calibri"/>
          <w:color w:val="000000"/>
          <w:lang w:eastAsia="en-US"/>
        </w:rPr>
        <w:tab/>
      </w:r>
      <w:r w:rsidR="00BE44BF" w:rsidRPr="00BE44BF">
        <w:rPr>
          <w:rFonts w:eastAsia="Calibri"/>
          <w:color w:val="000000"/>
          <w:lang w:eastAsia="en-US"/>
        </w:rPr>
        <w:t>1.088.533,74 zł.</w:t>
      </w:r>
    </w:p>
    <w:p w14:paraId="6413F992"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Łączna wysokość wydatków kwalifikowalnych zakontraktowanych dla PFRON w projekcie wynosi: 9.600,00 zł, w tym:</w:t>
      </w:r>
    </w:p>
    <w:p w14:paraId="6D5A3E7D" w14:textId="77777777" w:rsidR="00BE44BF" w:rsidRPr="00BE44BF" w:rsidRDefault="00BE44BF" w:rsidP="00CF3FAF">
      <w:pPr>
        <w:numPr>
          <w:ilvl w:val="0"/>
          <w:numId w:val="81"/>
        </w:numPr>
        <w:tabs>
          <w:tab w:val="left" w:pos="284"/>
          <w:tab w:val="left" w:pos="7230"/>
        </w:tabs>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t>9.600,00 zł (§ 2447).</w:t>
      </w:r>
    </w:p>
    <w:p w14:paraId="3A1C2331" w14:textId="77777777" w:rsidR="00BE44BF" w:rsidRPr="00BE44BF" w:rsidRDefault="00BE44BF" w:rsidP="00BE44BF">
      <w:pPr>
        <w:spacing w:after="120" w:line="288" w:lineRule="auto"/>
        <w:jc w:val="both"/>
        <w:rPr>
          <w:rFonts w:eastAsia="Calibri"/>
          <w:lang w:eastAsia="en-US"/>
        </w:rPr>
      </w:pPr>
      <w:r w:rsidRPr="007F12ED">
        <w:rPr>
          <w:rFonts w:cs="Arial"/>
          <w:lang w:eastAsia="en-US"/>
        </w:rPr>
        <w:t>W 201</w:t>
      </w:r>
      <w:r>
        <w:rPr>
          <w:rFonts w:cs="Arial"/>
          <w:lang w:eastAsia="en-US"/>
        </w:rPr>
        <w:t>9</w:t>
      </w:r>
      <w:r w:rsidRPr="007F12ED">
        <w:rPr>
          <w:rFonts w:cs="Arial"/>
          <w:lang w:eastAsia="en-US"/>
        </w:rPr>
        <w:t xml:space="preserve"> roku PFRON jako partner w projekcie </w:t>
      </w:r>
      <w:r>
        <w:rPr>
          <w:rFonts w:cs="Arial"/>
          <w:lang w:eastAsia="en-US"/>
        </w:rPr>
        <w:t>zorganizował targi pracy dla beneficjentów ostatecznych.</w:t>
      </w:r>
    </w:p>
    <w:p w14:paraId="647EEA49" w14:textId="77777777" w:rsidR="00BE44BF" w:rsidRPr="00B86F62" w:rsidRDefault="00BE44BF" w:rsidP="00BE44BF">
      <w:pPr>
        <w:autoSpaceDE w:val="0"/>
        <w:autoSpaceDN w:val="0"/>
        <w:adjustRightInd w:val="0"/>
        <w:spacing w:after="0" w:line="288" w:lineRule="auto"/>
        <w:jc w:val="both"/>
        <w:rPr>
          <w:rFonts w:eastAsia="Calibri"/>
          <w:b/>
          <w:i/>
          <w:color w:val="C00000"/>
          <w:lang w:eastAsia="en-US"/>
        </w:rPr>
      </w:pPr>
      <w:r w:rsidRPr="00B86F62">
        <w:rPr>
          <w:rFonts w:eastAsia="Calibri"/>
          <w:b/>
          <w:i/>
          <w:color w:val="C00000"/>
          <w:lang w:eastAsia="en-US"/>
        </w:rPr>
        <w:t>Na realizację projektu w 2019 rok zaplanowano środki w łącznej wysokości 9.600,00 zł, w tym:</w:t>
      </w:r>
    </w:p>
    <w:p w14:paraId="73EEEA67" w14:textId="77777777" w:rsidR="00BE44BF" w:rsidRPr="00BE44BF" w:rsidRDefault="00BE44BF" w:rsidP="00CF3FAF">
      <w:pPr>
        <w:numPr>
          <w:ilvl w:val="0"/>
          <w:numId w:val="81"/>
        </w:numPr>
        <w:tabs>
          <w:tab w:val="left" w:pos="284"/>
          <w:tab w:val="left" w:pos="7230"/>
        </w:tabs>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001E157C">
        <w:rPr>
          <w:rFonts w:eastAsia="Calibri"/>
          <w:color w:val="000000"/>
          <w:lang w:eastAsia="en-US"/>
        </w:rPr>
        <w:tab/>
      </w:r>
      <w:r w:rsidRPr="00BE44BF">
        <w:rPr>
          <w:rFonts w:eastAsia="Calibri"/>
          <w:color w:val="000000"/>
          <w:lang w:eastAsia="en-US"/>
        </w:rPr>
        <w:t>9.600,00 zł (§ 2447).</w:t>
      </w:r>
    </w:p>
    <w:p w14:paraId="2FA3633C" w14:textId="77777777" w:rsidR="00BE44BF" w:rsidRPr="00B86F62" w:rsidRDefault="00BE44BF" w:rsidP="00BE44BF">
      <w:pPr>
        <w:autoSpaceDE w:val="0"/>
        <w:autoSpaceDN w:val="0"/>
        <w:adjustRightInd w:val="0"/>
        <w:spacing w:after="0" w:line="288" w:lineRule="auto"/>
        <w:jc w:val="both"/>
        <w:rPr>
          <w:rFonts w:eastAsia="Calibri"/>
          <w:b/>
          <w:i/>
          <w:color w:val="C00000"/>
          <w:lang w:eastAsia="en-US"/>
        </w:rPr>
      </w:pPr>
      <w:r w:rsidRPr="00B86F62">
        <w:rPr>
          <w:rFonts w:eastAsia="Calibri"/>
          <w:b/>
          <w:i/>
          <w:color w:val="C00000"/>
          <w:lang w:eastAsia="en-US"/>
        </w:rPr>
        <w:t xml:space="preserve">W 2019 roku Fundusz wypłacił środki w łącznej wysokości: 9.594,00 PLN (99,94% planu), w tym: </w:t>
      </w:r>
    </w:p>
    <w:p w14:paraId="2A22CB57" w14:textId="77777777" w:rsidR="00BE44BF" w:rsidRPr="00BE44BF" w:rsidRDefault="00BE44BF" w:rsidP="00CF3FAF">
      <w:pPr>
        <w:numPr>
          <w:ilvl w:val="0"/>
          <w:numId w:val="81"/>
        </w:numPr>
        <w:tabs>
          <w:tab w:val="left" w:pos="284"/>
          <w:tab w:val="left" w:pos="7230"/>
        </w:tabs>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001E157C">
        <w:rPr>
          <w:rFonts w:eastAsia="Calibri"/>
          <w:color w:val="000000"/>
          <w:lang w:eastAsia="en-US"/>
        </w:rPr>
        <w:tab/>
      </w:r>
      <w:r w:rsidRPr="00BE44BF">
        <w:rPr>
          <w:rFonts w:eastAsia="Calibri"/>
          <w:color w:val="000000"/>
          <w:lang w:eastAsia="en-US"/>
        </w:rPr>
        <w:t>9.594,00 zł (§ 2447).</w:t>
      </w:r>
    </w:p>
    <w:p w14:paraId="13DF9A94" w14:textId="77777777" w:rsidR="00BE44BF" w:rsidRPr="00852AA9" w:rsidRDefault="00BE44BF" w:rsidP="00BE44BF">
      <w:pPr>
        <w:pStyle w:val="Nagwek3"/>
        <w:rPr>
          <w:rFonts w:cs="Arial"/>
        </w:rPr>
      </w:pPr>
      <w:bookmarkStart w:id="136" w:name="_Toc33439965"/>
      <w:bookmarkStart w:id="137" w:name="_Toc33794902"/>
      <w:r w:rsidRPr="00852AA9">
        <w:t>Szkolenia dla pracowników sektora transportu zbiorowego w zakresie potrzeb osób o szczególnych potrzebach, w tym osób z niepełnosprawnościami</w:t>
      </w:r>
      <w:bookmarkEnd w:id="136"/>
      <w:bookmarkEnd w:id="137"/>
    </w:p>
    <w:p w14:paraId="0439EEAB"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Program Operacyjny Wiedza Edukacja Rozwój (POWER) 2014 – 2020.</w:t>
      </w:r>
    </w:p>
    <w:p w14:paraId="3D85D3DD"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Działanie 2.6 Wysoka jakość polityki na rzecz włączenia społecznego i zawodowego osób niepełnosprawnych.</w:t>
      </w:r>
    </w:p>
    <w:p w14:paraId="521D9289"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 xml:space="preserve">Podstawa realizacji: umowa o dofinansowanie z dnia 26.07.2019 r. pomiędzy Ministrem Rodziny, Pracy i Polityki Społecznej a Państwowym Funduszem Rehabilitacji Osób Niepełnosprawnych </w:t>
      </w:r>
      <w:r w:rsidRPr="00BE44BF">
        <w:rPr>
          <w:rFonts w:eastAsia="Calibri"/>
          <w:color w:val="000000"/>
          <w:lang w:eastAsia="en-US"/>
        </w:rPr>
        <w:br/>
      </w:r>
      <w:r w:rsidRPr="00BE44BF">
        <w:rPr>
          <w:rFonts w:eastAsia="Calibri"/>
          <w:color w:val="000000"/>
          <w:lang w:eastAsia="en-US"/>
        </w:rPr>
        <w:lastRenderedPageBreak/>
        <w:t xml:space="preserve">nr: POWR.02.06.00-00-0063/19-01 Partnerami w projekcie są: Urząd Transportu Kolejowego (UTK) </w:t>
      </w:r>
      <w:r w:rsidRPr="00BE44BF">
        <w:rPr>
          <w:rFonts w:eastAsia="Calibri"/>
          <w:color w:val="000000"/>
          <w:lang w:eastAsia="en-US"/>
        </w:rPr>
        <w:br/>
        <w:t>i Instytut Transportu Samochodowego (ITS).</w:t>
      </w:r>
    </w:p>
    <w:p w14:paraId="538B7606"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 xml:space="preserve">Celem głównym projektu było podniesienie kompetencji pracowników sektora transportu zbiorowego w zakresie profesjonalnej obsługi osób o szczególnych potrzebach, </w:t>
      </w:r>
      <w:r w:rsidR="00AA35E1">
        <w:rPr>
          <w:rFonts w:eastAsia="Calibri"/>
          <w:color w:val="000000"/>
          <w:lang w:eastAsia="en-US"/>
        </w:rPr>
        <w:br/>
      </w:r>
      <w:r w:rsidRPr="00BE44BF">
        <w:rPr>
          <w:rFonts w:eastAsia="Calibri"/>
          <w:color w:val="000000"/>
          <w:lang w:eastAsia="en-US"/>
        </w:rPr>
        <w:t>w tym w szczególności osób z niepełnosprawnościami poprzez:</w:t>
      </w:r>
    </w:p>
    <w:p w14:paraId="283B9F5F" w14:textId="77777777" w:rsidR="00BE44BF" w:rsidRPr="00BE44BF" w:rsidRDefault="00BE44BF" w:rsidP="00F2620F">
      <w:pPr>
        <w:numPr>
          <w:ilvl w:val="0"/>
          <w:numId w:val="118"/>
        </w:numPr>
        <w:autoSpaceDE w:val="0"/>
        <w:autoSpaceDN w:val="0"/>
        <w:adjustRightInd w:val="0"/>
        <w:spacing w:after="0" w:line="288" w:lineRule="auto"/>
        <w:ind w:left="714" w:hanging="357"/>
        <w:jc w:val="both"/>
        <w:rPr>
          <w:rFonts w:eastAsia="Calibri"/>
          <w:color w:val="000000"/>
          <w:lang w:eastAsia="en-US"/>
        </w:rPr>
      </w:pPr>
      <w:r w:rsidRPr="00BE44BF">
        <w:rPr>
          <w:rFonts w:eastAsia="Calibri"/>
          <w:color w:val="000000"/>
          <w:lang w:eastAsia="en-US"/>
        </w:rPr>
        <w:t xml:space="preserve">opracowanie standardów obsługi osób o szczególnych potrzebach korzystających </w:t>
      </w:r>
      <w:r w:rsidR="00AA35E1">
        <w:rPr>
          <w:rFonts w:eastAsia="Calibri"/>
          <w:color w:val="000000"/>
          <w:lang w:eastAsia="en-US"/>
        </w:rPr>
        <w:br/>
      </w:r>
      <w:r w:rsidRPr="00BE44BF">
        <w:rPr>
          <w:rFonts w:eastAsia="Calibri"/>
          <w:color w:val="000000"/>
          <w:lang w:eastAsia="en-US"/>
        </w:rPr>
        <w:t>z transportu zbiorowego,</w:t>
      </w:r>
    </w:p>
    <w:p w14:paraId="125DB52A" w14:textId="77777777" w:rsidR="00BE44BF" w:rsidRPr="00BE44BF" w:rsidRDefault="00BE44BF" w:rsidP="00F2620F">
      <w:pPr>
        <w:numPr>
          <w:ilvl w:val="0"/>
          <w:numId w:val="118"/>
        </w:numPr>
        <w:autoSpaceDE w:val="0"/>
        <w:autoSpaceDN w:val="0"/>
        <w:adjustRightInd w:val="0"/>
        <w:spacing w:after="0" w:line="288" w:lineRule="auto"/>
        <w:ind w:left="714" w:hanging="357"/>
        <w:jc w:val="both"/>
        <w:rPr>
          <w:rFonts w:eastAsia="Calibri"/>
          <w:color w:val="000000"/>
          <w:lang w:eastAsia="en-US"/>
        </w:rPr>
      </w:pPr>
      <w:r w:rsidRPr="00BE44BF">
        <w:rPr>
          <w:rFonts w:eastAsia="Calibri"/>
          <w:color w:val="000000"/>
          <w:lang w:eastAsia="en-US"/>
        </w:rPr>
        <w:t>działania szkoleniowe,</w:t>
      </w:r>
    </w:p>
    <w:p w14:paraId="2FFBC1D5" w14:textId="77777777" w:rsidR="00BE44BF" w:rsidRPr="00BE44BF" w:rsidRDefault="00BE44BF" w:rsidP="00F2620F">
      <w:pPr>
        <w:numPr>
          <w:ilvl w:val="0"/>
          <w:numId w:val="118"/>
        </w:numPr>
        <w:autoSpaceDE w:val="0"/>
        <w:autoSpaceDN w:val="0"/>
        <w:adjustRightInd w:val="0"/>
        <w:spacing w:after="120" w:line="288" w:lineRule="auto"/>
        <w:ind w:left="714" w:hanging="357"/>
        <w:jc w:val="both"/>
        <w:rPr>
          <w:rFonts w:eastAsia="Calibri"/>
          <w:color w:val="000000"/>
          <w:lang w:eastAsia="en-US"/>
        </w:rPr>
      </w:pPr>
      <w:r w:rsidRPr="00BE44BF">
        <w:rPr>
          <w:rFonts w:eastAsia="Calibri"/>
          <w:color w:val="000000"/>
          <w:lang w:eastAsia="en-US"/>
        </w:rPr>
        <w:t>opracowanie poradnika dotyczącego dostosowania kluczowych typów usług w zakresie transportu zbiorowego do potrzeb osób o szczególnych potrzebach.</w:t>
      </w:r>
    </w:p>
    <w:p w14:paraId="6847DD58" w14:textId="77777777" w:rsidR="00BE44BF" w:rsidRPr="00BE44BF" w:rsidRDefault="00BE44BF" w:rsidP="00BE44BF">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 xml:space="preserve">Realizację projektu zaplanowano na okres: od dnia 01.07.2019 r. do dnia 31.03.2023 r. </w:t>
      </w:r>
    </w:p>
    <w:p w14:paraId="2803786C"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Całkowity budżet projektu wynosi 9.398.533,11 zł, w tym:</w:t>
      </w:r>
    </w:p>
    <w:p w14:paraId="282F9FF4" w14:textId="77777777" w:rsidR="00BE44BF" w:rsidRPr="00BE44BF" w:rsidRDefault="00BE44BF" w:rsidP="00F2620F">
      <w:pPr>
        <w:numPr>
          <w:ilvl w:val="0"/>
          <w:numId w:val="83"/>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r>
      <w:r w:rsidRPr="00BE44BF">
        <w:rPr>
          <w:rFonts w:eastAsia="Calibri"/>
          <w:color w:val="000000"/>
          <w:lang w:eastAsia="en-US"/>
        </w:rPr>
        <w:t>7.921.083,70 zł,</w:t>
      </w:r>
    </w:p>
    <w:p w14:paraId="46180984" w14:textId="77777777" w:rsidR="00BE44BF" w:rsidRPr="00BE44BF" w:rsidRDefault="00BE44BF" w:rsidP="00F2620F">
      <w:pPr>
        <w:numPr>
          <w:ilvl w:val="0"/>
          <w:numId w:val="83"/>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r>
      <w:r w:rsidRPr="00BE44BF">
        <w:rPr>
          <w:rFonts w:eastAsia="Calibri"/>
          <w:color w:val="000000"/>
          <w:lang w:eastAsia="en-US"/>
        </w:rPr>
        <w:t>1.477.449,41 zł.</w:t>
      </w:r>
    </w:p>
    <w:p w14:paraId="2331D76F"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Łączna wysokość wydatków kwalifikowalnych zakontraktowanych dla PFRON oraz ITS w projekcie wynosi: 9.073.380,48  zł, w tym:</w:t>
      </w:r>
    </w:p>
    <w:p w14:paraId="4A2285EE" w14:textId="77777777" w:rsidR="00BE44BF" w:rsidRPr="00BE44BF" w:rsidRDefault="00BE44BF" w:rsidP="00F2620F">
      <w:pPr>
        <w:numPr>
          <w:ilvl w:val="0"/>
          <w:numId w:val="81"/>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r>
      <w:r w:rsidRPr="00BE44BF">
        <w:rPr>
          <w:rFonts w:eastAsia="Calibri"/>
          <w:color w:val="000000"/>
          <w:lang w:eastAsia="en-US"/>
        </w:rPr>
        <w:t>7.647.045,07 zł (§ 2447),</w:t>
      </w:r>
    </w:p>
    <w:p w14:paraId="2978D5AD" w14:textId="77777777" w:rsidR="00BE44BF" w:rsidRPr="00BE44BF" w:rsidRDefault="00BE44BF" w:rsidP="00F2620F">
      <w:pPr>
        <w:numPr>
          <w:ilvl w:val="0"/>
          <w:numId w:val="81"/>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r>
      <w:r w:rsidRPr="00BE44BF">
        <w:rPr>
          <w:rFonts w:eastAsia="Calibri"/>
          <w:color w:val="000000"/>
          <w:lang w:eastAsia="en-US"/>
        </w:rPr>
        <w:t>1.426.335,41 zł (§ 2449).</w:t>
      </w:r>
    </w:p>
    <w:p w14:paraId="1BAA1C00" w14:textId="77777777" w:rsidR="00BE44BF" w:rsidRPr="00BE44BF" w:rsidRDefault="00BE44BF" w:rsidP="00BE44BF">
      <w:pPr>
        <w:spacing w:after="120" w:line="288" w:lineRule="auto"/>
        <w:jc w:val="both"/>
        <w:rPr>
          <w:rFonts w:eastAsia="Calibri"/>
          <w:lang w:eastAsia="en-US"/>
        </w:rPr>
      </w:pPr>
      <w:r w:rsidRPr="00125EB2">
        <w:rPr>
          <w:rFonts w:cs="Arial"/>
          <w:lang w:eastAsia="en-US"/>
        </w:rPr>
        <w:t>W 201</w:t>
      </w:r>
      <w:r>
        <w:rPr>
          <w:rFonts w:cs="Arial"/>
          <w:lang w:eastAsia="en-US"/>
        </w:rPr>
        <w:t>9</w:t>
      </w:r>
      <w:r w:rsidRPr="00125EB2">
        <w:rPr>
          <w:rFonts w:cs="Arial"/>
          <w:lang w:eastAsia="en-US"/>
        </w:rPr>
        <w:t xml:space="preserve"> roku </w:t>
      </w:r>
      <w:r>
        <w:rPr>
          <w:rFonts w:cs="Arial"/>
          <w:lang w:eastAsia="en-US"/>
        </w:rPr>
        <w:t xml:space="preserve">- zgodnie z harmonogramem projektu - </w:t>
      </w:r>
      <w:r w:rsidRPr="00125EB2">
        <w:rPr>
          <w:rFonts w:cs="Arial"/>
          <w:lang w:eastAsia="en-US"/>
        </w:rPr>
        <w:t xml:space="preserve">PFRON jako </w:t>
      </w:r>
      <w:r>
        <w:rPr>
          <w:rFonts w:cs="Arial"/>
          <w:lang w:eastAsia="en-US"/>
        </w:rPr>
        <w:t>lider</w:t>
      </w:r>
      <w:r w:rsidRPr="00125EB2">
        <w:rPr>
          <w:rFonts w:cs="Arial"/>
          <w:lang w:eastAsia="en-US"/>
        </w:rPr>
        <w:t xml:space="preserve"> w projekcie </w:t>
      </w:r>
      <w:r>
        <w:rPr>
          <w:rFonts w:cs="Arial"/>
          <w:lang w:eastAsia="en-US"/>
        </w:rPr>
        <w:t xml:space="preserve">przy udziale Partnerów </w:t>
      </w:r>
      <w:r w:rsidRPr="00125EB2">
        <w:rPr>
          <w:rFonts w:cs="Arial"/>
          <w:lang w:eastAsia="en-US"/>
        </w:rPr>
        <w:t xml:space="preserve">realizował </w:t>
      </w:r>
      <w:r w:rsidRPr="00BE44BF">
        <w:rPr>
          <w:rFonts w:eastAsia="Calibri"/>
          <w:lang w:eastAsia="en-US"/>
        </w:rPr>
        <w:t xml:space="preserve">działania badawczo-diagnostyczne, których wynikiem było opracowanie raportu diagnostycznego zawierającego wnioski płynące z badań i rekomendacje odnośnie do prac nad standardami obsługi klientów i nad materiałami szkoleniowymi (programem, scenariuszem </w:t>
      </w:r>
      <w:r w:rsidRPr="00BE44BF">
        <w:rPr>
          <w:rFonts w:eastAsia="Calibri"/>
          <w:lang w:eastAsia="en-US"/>
        </w:rPr>
        <w:br/>
        <w:t xml:space="preserve">i materiałami dla uczestników szkoleń). </w:t>
      </w:r>
    </w:p>
    <w:p w14:paraId="6800F0C8" w14:textId="77777777" w:rsidR="00BE44BF" w:rsidRPr="00BE44BF" w:rsidRDefault="00BE44BF" w:rsidP="00BE44BF">
      <w:pPr>
        <w:spacing w:after="120" w:line="288" w:lineRule="auto"/>
        <w:jc w:val="both"/>
        <w:rPr>
          <w:rFonts w:eastAsia="Calibri"/>
          <w:lang w:eastAsia="en-US"/>
        </w:rPr>
      </w:pPr>
      <w:r w:rsidRPr="00BE44BF">
        <w:rPr>
          <w:rFonts w:eastAsia="Calibri"/>
          <w:lang w:eastAsia="en-US"/>
        </w:rPr>
        <w:t xml:space="preserve">Zorganizowano także wizytę studyjną do Boras w Szwecji, podczas której poznawano rozwiązania </w:t>
      </w:r>
      <w:r w:rsidRPr="00BE44BF">
        <w:rPr>
          <w:rFonts w:eastAsia="Calibri"/>
          <w:lang w:eastAsia="en-US"/>
        </w:rPr>
        <w:br/>
        <w:t>w zakresie dostępności stosowane w tym mieście zwłaszcza w zakresie transportu publicznego.</w:t>
      </w:r>
    </w:p>
    <w:p w14:paraId="07221F1F" w14:textId="77777777" w:rsidR="00BE44BF" w:rsidRPr="00B86F62" w:rsidRDefault="00BE44BF" w:rsidP="00BE44BF">
      <w:pPr>
        <w:autoSpaceDE w:val="0"/>
        <w:autoSpaceDN w:val="0"/>
        <w:adjustRightInd w:val="0"/>
        <w:spacing w:after="0" w:line="288" w:lineRule="auto"/>
        <w:jc w:val="both"/>
        <w:rPr>
          <w:rFonts w:eastAsia="Calibri"/>
          <w:b/>
          <w:i/>
          <w:color w:val="C00000"/>
          <w:lang w:eastAsia="en-US"/>
        </w:rPr>
      </w:pPr>
      <w:r w:rsidRPr="00B86F62">
        <w:rPr>
          <w:rFonts w:eastAsia="Calibri"/>
          <w:b/>
          <w:i/>
          <w:color w:val="C00000"/>
          <w:lang w:eastAsia="en-US"/>
        </w:rPr>
        <w:t xml:space="preserve">Na realizację projektu w 2019 rok zaplanowano środki w łącznej wysokości </w:t>
      </w:r>
      <w:r w:rsidRPr="00B86F62">
        <w:rPr>
          <w:rFonts w:eastAsia="Calibri"/>
          <w:b/>
          <w:iCs/>
          <w:color w:val="C00000"/>
          <w:lang w:eastAsia="en-US"/>
        </w:rPr>
        <w:t>471.255,58</w:t>
      </w:r>
      <w:r w:rsidRPr="00B86F62">
        <w:rPr>
          <w:rFonts w:eastAsia="Calibri"/>
          <w:b/>
          <w:i/>
          <w:color w:val="C00000"/>
          <w:lang w:eastAsia="en-US"/>
        </w:rPr>
        <w:t>zł, w tym:</w:t>
      </w:r>
    </w:p>
    <w:p w14:paraId="4310A268" w14:textId="77777777" w:rsidR="00BE44BF" w:rsidRPr="00BE44BF" w:rsidRDefault="00BE44BF" w:rsidP="00F2620F">
      <w:pPr>
        <w:numPr>
          <w:ilvl w:val="0"/>
          <w:numId w:val="81"/>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r>
      <w:r w:rsidRPr="00BE44BF">
        <w:rPr>
          <w:rFonts w:eastAsia="Calibri"/>
          <w:color w:val="000000"/>
          <w:lang w:eastAsia="en-US"/>
        </w:rPr>
        <w:t>397.174,20 zł (§ 2447),</w:t>
      </w:r>
    </w:p>
    <w:p w14:paraId="703347D2" w14:textId="77777777" w:rsidR="00BE44BF" w:rsidRPr="00BE44BF" w:rsidRDefault="00BE44BF" w:rsidP="00F2620F">
      <w:pPr>
        <w:numPr>
          <w:ilvl w:val="0"/>
          <w:numId w:val="81"/>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t xml:space="preserve">  </w:t>
      </w:r>
      <w:r w:rsidRPr="00BE44BF">
        <w:rPr>
          <w:rFonts w:eastAsia="Calibri"/>
          <w:color w:val="000000"/>
          <w:lang w:eastAsia="en-US"/>
        </w:rPr>
        <w:t>74.081,38 zł (§ 2449).</w:t>
      </w:r>
    </w:p>
    <w:p w14:paraId="7A572D89" w14:textId="77777777" w:rsidR="00BE44BF" w:rsidRPr="00B86F62" w:rsidRDefault="00BE44BF" w:rsidP="00BE44BF">
      <w:pPr>
        <w:autoSpaceDE w:val="0"/>
        <w:autoSpaceDN w:val="0"/>
        <w:adjustRightInd w:val="0"/>
        <w:spacing w:after="0" w:line="288" w:lineRule="auto"/>
        <w:jc w:val="both"/>
        <w:rPr>
          <w:rFonts w:eastAsia="Calibri"/>
          <w:b/>
          <w:i/>
          <w:color w:val="C00000"/>
          <w:lang w:eastAsia="en-US"/>
        </w:rPr>
      </w:pPr>
      <w:bookmarkStart w:id="138" w:name="_Hlk32218428"/>
      <w:r w:rsidRPr="00B86F62">
        <w:rPr>
          <w:rFonts w:eastAsia="Calibri"/>
          <w:b/>
          <w:i/>
          <w:color w:val="C00000"/>
          <w:lang w:eastAsia="en-US"/>
        </w:rPr>
        <w:t xml:space="preserve">W 2019 roku Fundusz wypłacił środki w łącznej wysokości: 160.466,48 zł (34,05% planu), w tym: </w:t>
      </w:r>
    </w:p>
    <w:bookmarkEnd w:id="138"/>
    <w:p w14:paraId="7D7AD07C" w14:textId="77777777" w:rsidR="00BE44BF" w:rsidRPr="00BE44BF" w:rsidRDefault="00BE44BF" w:rsidP="00F2620F">
      <w:pPr>
        <w:numPr>
          <w:ilvl w:val="0"/>
          <w:numId w:val="81"/>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środki z budżetu UE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r>
      <w:r w:rsidR="00C1768F">
        <w:rPr>
          <w:rFonts w:eastAsia="Calibri"/>
          <w:color w:val="000000"/>
          <w:lang w:eastAsia="en-US"/>
        </w:rPr>
        <w:tab/>
      </w:r>
      <w:r w:rsidRPr="00BE44BF">
        <w:rPr>
          <w:rFonts w:eastAsia="Calibri"/>
          <w:color w:val="000000"/>
          <w:lang w:eastAsia="en-US"/>
        </w:rPr>
        <w:t>135.243,43 zł (§ 2447),</w:t>
      </w:r>
    </w:p>
    <w:p w14:paraId="6B9D1EA7" w14:textId="77777777" w:rsidR="00BE44BF" w:rsidRPr="00BE44BF" w:rsidRDefault="00BE44BF" w:rsidP="00F2620F">
      <w:pPr>
        <w:numPr>
          <w:ilvl w:val="0"/>
          <w:numId w:val="82"/>
        </w:numPr>
        <w:autoSpaceDE w:val="0"/>
        <w:autoSpaceDN w:val="0"/>
        <w:adjustRightInd w:val="0"/>
        <w:spacing w:after="120" w:line="288" w:lineRule="auto"/>
        <w:ind w:left="357" w:hanging="357"/>
        <w:jc w:val="both"/>
        <w:rPr>
          <w:rFonts w:eastAsia="Calibri"/>
          <w:color w:val="000000"/>
          <w:lang w:eastAsia="en-US"/>
        </w:rPr>
      </w:pPr>
      <w:r w:rsidRPr="00BE44BF">
        <w:rPr>
          <w:rFonts w:eastAsia="Calibri"/>
          <w:color w:val="000000"/>
          <w:lang w:eastAsia="en-US"/>
        </w:rPr>
        <w:t xml:space="preserve">środki z budżetu państwa  –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C1768F">
        <w:rPr>
          <w:rFonts w:eastAsia="Calibri"/>
          <w:color w:val="000000"/>
          <w:lang w:eastAsia="en-US"/>
        </w:rPr>
        <w:tab/>
        <w:t xml:space="preserve">  </w:t>
      </w:r>
      <w:r w:rsidRPr="00BE44BF">
        <w:rPr>
          <w:rFonts w:eastAsia="Calibri"/>
          <w:color w:val="000000"/>
          <w:lang w:eastAsia="en-US"/>
        </w:rPr>
        <w:t>25.223,05 zł (§ 2449)</w:t>
      </w:r>
      <w:r w:rsidR="003B7634">
        <w:rPr>
          <w:rFonts w:eastAsia="Calibri"/>
          <w:color w:val="000000"/>
          <w:lang w:eastAsia="en-US"/>
        </w:rPr>
        <w:t>.</w:t>
      </w:r>
    </w:p>
    <w:p w14:paraId="05ADE562"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Przyczyny niewydatkowania wszystkich zaplanowanych na realizację projektu środków w 2019 roku:</w:t>
      </w:r>
    </w:p>
    <w:p w14:paraId="7B4585B0" w14:textId="77777777" w:rsidR="00BE44BF" w:rsidRPr="00BE44BF" w:rsidRDefault="00BE44BF" w:rsidP="00F2620F">
      <w:pPr>
        <w:numPr>
          <w:ilvl w:val="0"/>
          <w:numId w:val="119"/>
        </w:numPr>
        <w:autoSpaceDE w:val="0"/>
        <w:autoSpaceDN w:val="0"/>
        <w:adjustRightInd w:val="0"/>
        <w:spacing w:after="0" w:line="288" w:lineRule="auto"/>
        <w:ind w:left="357" w:hanging="357"/>
        <w:jc w:val="both"/>
        <w:rPr>
          <w:rFonts w:eastAsia="Calibri"/>
          <w:color w:val="000000"/>
          <w:lang w:eastAsia="en-US"/>
        </w:rPr>
      </w:pPr>
      <w:r w:rsidRPr="00BE44BF">
        <w:rPr>
          <w:rFonts w:eastAsia="Calibri"/>
          <w:color w:val="000000"/>
          <w:lang w:eastAsia="en-US"/>
        </w:rPr>
        <w:t xml:space="preserve">w trakcie realizacji prac eksperckich miały miejsce oszczędności w zakresie kosztów delegacji </w:t>
      </w:r>
      <w:r w:rsidRPr="00BE44BF">
        <w:rPr>
          <w:rFonts w:eastAsia="Calibri"/>
          <w:color w:val="000000"/>
          <w:lang w:eastAsia="en-US"/>
        </w:rPr>
        <w:br/>
        <w:t>oraz kosztów wynagrodzenia,</w:t>
      </w:r>
    </w:p>
    <w:p w14:paraId="3526ADC5" w14:textId="77777777" w:rsidR="00BE44BF" w:rsidRPr="00BE44BF" w:rsidRDefault="00BE44BF" w:rsidP="00F2620F">
      <w:pPr>
        <w:numPr>
          <w:ilvl w:val="0"/>
          <w:numId w:val="119"/>
        </w:numPr>
        <w:spacing w:after="0" w:line="288" w:lineRule="auto"/>
        <w:ind w:left="357" w:hanging="357"/>
        <w:jc w:val="both"/>
        <w:rPr>
          <w:rFonts w:eastAsia="Calibri" w:cs="Calibri"/>
          <w:lang w:eastAsia="en-US"/>
        </w:rPr>
      </w:pPr>
      <w:r w:rsidRPr="00BE44BF">
        <w:rPr>
          <w:rFonts w:eastAsia="Calibri" w:cs="Calibri"/>
          <w:color w:val="000000"/>
          <w:lang w:eastAsia="en-US"/>
        </w:rPr>
        <w:t xml:space="preserve">przeniesienie organizacji 2 spotkań Grupy Doradczej na rok 2020 r. w związku z mniejszą </w:t>
      </w:r>
      <w:r w:rsidRPr="00BE44BF">
        <w:rPr>
          <w:rFonts w:eastAsia="Calibri" w:cs="Calibri"/>
          <w:color w:val="000000"/>
          <w:lang w:eastAsia="en-US"/>
        </w:rPr>
        <w:br/>
        <w:t xml:space="preserve">niż zakładana w projekcie liczbą ekspertów, którzy zgłosili się do udziału w pracach Grupy </w:t>
      </w:r>
      <w:r w:rsidRPr="00BE44BF">
        <w:rPr>
          <w:rFonts w:eastAsia="Calibri" w:cs="Calibri"/>
          <w:color w:val="000000"/>
          <w:lang w:eastAsia="en-US"/>
        </w:rPr>
        <w:br/>
        <w:t>i podjęciem decyzji o ponownym przeprowadzeniu przetargu nieograniczonego na ich wybór,</w:t>
      </w:r>
    </w:p>
    <w:p w14:paraId="27E529B9" w14:textId="77777777" w:rsidR="00BE44BF" w:rsidRPr="00BE44BF" w:rsidRDefault="00BE44BF" w:rsidP="00F2620F">
      <w:pPr>
        <w:numPr>
          <w:ilvl w:val="0"/>
          <w:numId w:val="119"/>
        </w:numPr>
        <w:spacing w:after="0" w:line="288" w:lineRule="auto"/>
        <w:ind w:left="357" w:hanging="357"/>
        <w:jc w:val="both"/>
        <w:rPr>
          <w:rFonts w:eastAsia="Calibri" w:cs="Calibri"/>
          <w:lang w:eastAsia="en-US"/>
        </w:rPr>
      </w:pPr>
      <w:r w:rsidRPr="00BE44BF">
        <w:rPr>
          <w:rFonts w:eastAsia="Calibri" w:cs="Calibri"/>
          <w:lang w:eastAsia="en-US"/>
        </w:rPr>
        <w:t xml:space="preserve">zorganizowanie zamiast planowanych dwóch tylko jednej wizyty studyjnej w związku </w:t>
      </w:r>
      <w:r w:rsidRPr="00BE44BF">
        <w:rPr>
          <w:rFonts w:eastAsia="Calibri" w:cs="Calibri"/>
          <w:lang w:eastAsia="en-US"/>
        </w:rPr>
        <w:br/>
        <w:t xml:space="preserve">z niemożnością ustalenia miejsca drugiej wizyty z uwagi na brak zainteresowania ze strony krajów </w:t>
      </w:r>
      <w:r w:rsidRPr="00BE44BF">
        <w:rPr>
          <w:rFonts w:eastAsia="Calibri" w:cs="Calibri"/>
          <w:lang w:eastAsia="en-US"/>
        </w:rPr>
        <w:lastRenderedPageBreak/>
        <w:t xml:space="preserve">– gospodarzy i zmniejszenie kosztów obsługi zorganizowanej wizyty studyjnej do Szwecji </w:t>
      </w:r>
      <w:r w:rsidRPr="00BE44BF">
        <w:rPr>
          <w:rFonts w:eastAsia="Calibri" w:cs="Calibri"/>
          <w:lang w:eastAsia="en-US"/>
        </w:rPr>
        <w:br/>
        <w:t>ze względu na uzyskanie niższej kwoty niż założono w toku procedury szacowania wartości zamówienia i mniejszą niż pierwotnie planowana liczbę uczestników, wynikającą z mniejszej niż zakładana liczby ekspertów – członków Grupy Doradczej, których wyłoniono w drodze przetargu, płatność za wizytę studyjną do Szwecji została przeniesiona na 2020 r.,</w:t>
      </w:r>
    </w:p>
    <w:p w14:paraId="1D7E58CE" w14:textId="77777777" w:rsidR="00BE44BF" w:rsidRPr="00BE44BF" w:rsidRDefault="00BE44BF" w:rsidP="00F2620F">
      <w:pPr>
        <w:numPr>
          <w:ilvl w:val="0"/>
          <w:numId w:val="119"/>
        </w:numPr>
        <w:spacing w:after="120" w:line="288" w:lineRule="auto"/>
        <w:ind w:left="357" w:hanging="357"/>
        <w:jc w:val="both"/>
        <w:rPr>
          <w:rFonts w:eastAsia="Calibri" w:cs="Calibri"/>
          <w:lang w:eastAsia="en-US"/>
        </w:rPr>
      </w:pPr>
      <w:r w:rsidRPr="00BE44BF">
        <w:rPr>
          <w:rFonts w:eastAsia="Calibri" w:cs="Calibri"/>
          <w:lang w:eastAsia="en-US"/>
        </w:rPr>
        <w:t xml:space="preserve">zmniejszenie kosztów związanych z tłumaczeniem materiałów zagranicznych na temat rozwiązań dotyczących transportu publicznego ze względy na mniejszy zakres tłumaczeń w stosunku </w:t>
      </w:r>
      <w:r w:rsidRPr="00BE44BF">
        <w:rPr>
          <w:rFonts w:eastAsia="Calibri" w:cs="Calibri"/>
          <w:lang w:eastAsia="en-US"/>
        </w:rPr>
        <w:br/>
        <w:t>do pierwotnie zakładanego we wniosku o dofinansowanie.</w:t>
      </w:r>
    </w:p>
    <w:p w14:paraId="13218BF7" w14:textId="77777777" w:rsidR="00BE44BF" w:rsidRPr="00D33529" w:rsidRDefault="00BE44BF" w:rsidP="00BE44BF">
      <w:pPr>
        <w:pStyle w:val="Nagwek3"/>
        <w:rPr>
          <w:rFonts w:cs="Arial"/>
        </w:rPr>
      </w:pPr>
      <w:bookmarkStart w:id="139" w:name="_Toc33439966"/>
      <w:bookmarkStart w:id="140" w:name="_Toc33794903"/>
      <w:r w:rsidRPr="00D33529">
        <w:t>Usługi indywidualnego transportu door-to-door oraz poprawa dostępności architektonicznej wielorodzinnych budynków mieszkalnych</w:t>
      </w:r>
      <w:bookmarkEnd w:id="139"/>
      <w:bookmarkEnd w:id="140"/>
    </w:p>
    <w:p w14:paraId="09032DE5" w14:textId="77777777" w:rsidR="00BE44BF" w:rsidRPr="00BE44BF" w:rsidRDefault="00BE44BF" w:rsidP="0076495C">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Program Operacyjny Wiedza Edukacja Rozwój.</w:t>
      </w:r>
    </w:p>
    <w:p w14:paraId="5A044F48" w14:textId="77777777" w:rsidR="00BE44BF" w:rsidRPr="00BE44BF" w:rsidRDefault="00BE44BF" w:rsidP="0076495C">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Działanie 2.8: Rozwój usług społecznych świadczonych w środowisku lokalnym.</w:t>
      </w:r>
    </w:p>
    <w:p w14:paraId="7262539F" w14:textId="77777777" w:rsidR="00BE44BF" w:rsidRPr="00BE44BF" w:rsidRDefault="00BE44BF" w:rsidP="0076495C">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Podstawa realizacji: umowa o dofinansowanie z dnia 07.08.2019 r. pomiędzy Ministrem Rodziny, Pracy i Polityki Społecznej a Państwowym Funduszem Rehabilitacji Osób Niepełnosprawnych.</w:t>
      </w:r>
    </w:p>
    <w:p w14:paraId="412EEC21" w14:textId="77777777" w:rsidR="00BE44BF" w:rsidRPr="00BE44BF" w:rsidRDefault="00BE44BF" w:rsidP="0076495C">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Celem głównym projektu było ułatwienie integracji społeczno-zawodowej osób z potrzebami wsparcia w zakresie mobilności poprzez zapewnienie przez jednostki samorządu terytorialnego (JST) usług indywidualnego transportu door-to-door oraz poprawę dostępności wielorodzinnych budynków mieszkalnych.</w:t>
      </w:r>
    </w:p>
    <w:p w14:paraId="40258116" w14:textId="77777777" w:rsidR="00BE44BF" w:rsidRPr="00BE44BF" w:rsidRDefault="00BE44BF" w:rsidP="0076495C">
      <w:pPr>
        <w:autoSpaceDE w:val="0"/>
        <w:autoSpaceDN w:val="0"/>
        <w:adjustRightInd w:val="0"/>
        <w:spacing w:after="120" w:line="288" w:lineRule="auto"/>
        <w:jc w:val="both"/>
        <w:rPr>
          <w:rFonts w:eastAsia="Calibri"/>
          <w:color w:val="000000"/>
          <w:lang w:eastAsia="en-US"/>
        </w:rPr>
      </w:pPr>
      <w:r w:rsidRPr="00BE44BF">
        <w:rPr>
          <w:rFonts w:eastAsia="Calibri"/>
          <w:color w:val="000000"/>
          <w:lang w:eastAsia="en-US"/>
        </w:rPr>
        <w:t>Realizację projektu zaplanowano na  43 miesiące - od 1 sierpnia 2019 r. do 28 lutego 2023 roku.</w:t>
      </w:r>
    </w:p>
    <w:p w14:paraId="79D5ED53" w14:textId="77777777" w:rsidR="00BE44BF" w:rsidRPr="00BE44BF" w:rsidRDefault="00BE44BF" w:rsidP="0076495C">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Łączna kwota wydatków kwalifikowanych projektu wynosi 53.749.996,82</w:t>
      </w:r>
      <w:r w:rsidRPr="00BE44BF">
        <w:rPr>
          <w:rFonts w:eastAsia="Calibri"/>
          <w:b/>
          <w:bCs/>
          <w:color w:val="000000"/>
          <w:lang w:eastAsia="en-US"/>
        </w:rPr>
        <w:t xml:space="preserve"> </w:t>
      </w:r>
      <w:r w:rsidRPr="00BE44BF">
        <w:rPr>
          <w:rFonts w:eastAsia="Calibri"/>
          <w:color w:val="000000"/>
          <w:lang w:eastAsia="en-US"/>
        </w:rPr>
        <w:t>zł, w tym:</w:t>
      </w:r>
    </w:p>
    <w:p w14:paraId="1EFE7C2B" w14:textId="77777777" w:rsidR="00BE44BF" w:rsidRPr="00BE44BF" w:rsidRDefault="00BE44BF" w:rsidP="0076495C">
      <w:pPr>
        <w:numPr>
          <w:ilvl w:val="0"/>
          <w:numId w:val="79"/>
        </w:numPr>
        <w:autoSpaceDE w:val="0"/>
        <w:autoSpaceDN w:val="0"/>
        <w:adjustRightInd w:val="0"/>
        <w:spacing w:after="0" w:line="288" w:lineRule="auto"/>
        <w:ind w:left="0" w:firstLine="0"/>
        <w:jc w:val="both"/>
        <w:rPr>
          <w:rFonts w:eastAsia="Calibri"/>
          <w:color w:val="000000"/>
          <w:lang w:eastAsia="en-US"/>
        </w:rPr>
      </w:pPr>
      <w:r w:rsidRPr="00BE44BF">
        <w:rPr>
          <w:rFonts w:eastAsia="Calibri"/>
          <w:color w:val="000000"/>
          <w:lang w:eastAsia="en-US"/>
        </w:rPr>
        <w:t xml:space="preserve">środki UE: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76495C">
        <w:rPr>
          <w:rFonts w:eastAsia="Calibri"/>
          <w:color w:val="000000"/>
          <w:lang w:eastAsia="en-US"/>
        </w:rPr>
        <w:tab/>
      </w:r>
      <w:r w:rsidR="0076495C">
        <w:rPr>
          <w:rFonts w:eastAsia="Calibri"/>
          <w:color w:val="000000"/>
          <w:lang w:eastAsia="en-US"/>
        </w:rPr>
        <w:tab/>
      </w:r>
      <w:r w:rsidRPr="00BE44BF">
        <w:rPr>
          <w:rFonts w:eastAsia="Calibri"/>
          <w:color w:val="000000"/>
          <w:lang w:eastAsia="en-US"/>
        </w:rPr>
        <w:t>45.300.497,31 zł,</w:t>
      </w:r>
    </w:p>
    <w:p w14:paraId="23EE5092" w14:textId="77777777" w:rsidR="00BE44BF" w:rsidRPr="00BE44BF" w:rsidRDefault="00BE44BF" w:rsidP="0076495C">
      <w:pPr>
        <w:numPr>
          <w:ilvl w:val="0"/>
          <w:numId w:val="79"/>
        </w:numPr>
        <w:autoSpaceDE w:val="0"/>
        <w:autoSpaceDN w:val="0"/>
        <w:adjustRightInd w:val="0"/>
        <w:spacing w:after="120" w:line="288" w:lineRule="auto"/>
        <w:ind w:left="0" w:firstLine="0"/>
        <w:jc w:val="both"/>
        <w:rPr>
          <w:rFonts w:eastAsia="Calibri"/>
          <w:color w:val="000000"/>
          <w:lang w:eastAsia="en-US"/>
        </w:rPr>
      </w:pPr>
      <w:r w:rsidRPr="00BE44BF">
        <w:rPr>
          <w:rFonts w:eastAsia="Calibri"/>
          <w:color w:val="000000"/>
          <w:lang w:eastAsia="en-US"/>
        </w:rPr>
        <w:t xml:space="preserve">środki z budżetu państwa: </w:t>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Pr="00BE44BF">
        <w:rPr>
          <w:rFonts w:eastAsia="Calibri"/>
          <w:color w:val="000000"/>
          <w:lang w:eastAsia="en-US"/>
        </w:rPr>
        <w:tab/>
      </w:r>
      <w:r w:rsidR="0076495C">
        <w:rPr>
          <w:rFonts w:eastAsia="Calibri"/>
          <w:color w:val="000000"/>
          <w:lang w:eastAsia="en-US"/>
        </w:rPr>
        <w:tab/>
        <w:t xml:space="preserve">  </w:t>
      </w:r>
      <w:r w:rsidRPr="00BE44BF">
        <w:rPr>
          <w:rFonts w:eastAsia="Calibri"/>
          <w:color w:val="000000"/>
          <w:lang w:eastAsia="en-US"/>
        </w:rPr>
        <w:t>8.449.499,51 zł.</w:t>
      </w:r>
    </w:p>
    <w:p w14:paraId="0895A771" w14:textId="77777777" w:rsidR="00BE44BF" w:rsidRPr="00BE44BF" w:rsidRDefault="00BE44BF" w:rsidP="00BE44BF">
      <w:pPr>
        <w:autoSpaceDE w:val="0"/>
        <w:autoSpaceDN w:val="0"/>
        <w:adjustRightInd w:val="0"/>
        <w:spacing w:after="0" w:line="288" w:lineRule="auto"/>
        <w:jc w:val="both"/>
        <w:rPr>
          <w:rFonts w:eastAsia="Calibri"/>
          <w:color w:val="000000"/>
          <w:lang w:eastAsia="en-US"/>
        </w:rPr>
      </w:pPr>
      <w:r w:rsidRPr="00BE44BF">
        <w:rPr>
          <w:rFonts w:eastAsia="Calibri"/>
          <w:color w:val="000000"/>
          <w:lang w:eastAsia="en-US"/>
        </w:rPr>
        <w:t>W 2019 roku, w pierwszym koncepcyjnym etapie realizacji projektu, podjęto m. in. następujące działania:</w:t>
      </w:r>
    </w:p>
    <w:p w14:paraId="70454894" w14:textId="77777777" w:rsidR="00BE44BF" w:rsidRPr="00BE44BF" w:rsidRDefault="00BE44BF" w:rsidP="00F2620F">
      <w:pPr>
        <w:numPr>
          <w:ilvl w:val="6"/>
          <w:numId w:val="98"/>
        </w:numPr>
        <w:autoSpaceDE w:val="0"/>
        <w:autoSpaceDN w:val="0"/>
        <w:adjustRightInd w:val="0"/>
        <w:spacing w:after="0" w:line="288" w:lineRule="auto"/>
        <w:ind w:left="567" w:hanging="284"/>
        <w:jc w:val="both"/>
        <w:rPr>
          <w:rFonts w:eastAsia="Calibri"/>
          <w:color w:val="000000"/>
          <w:lang w:eastAsia="en-US"/>
        </w:rPr>
      </w:pPr>
      <w:r w:rsidRPr="00BE44BF">
        <w:rPr>
          <w:rFonts w:eastAsia="Calibri"/>
          <w:color w:val="000000"/>
          <w:lang w:eastAsia="en-US"/>
        </w:rPr>
        <w:t xml:space="preserve">powołano zespół ekspertów ds. współtworzenia procedur, narzędzi i dokumentacji konkursowej - prace zespołu służyły opracowaniu założeń SIWZ i dokumentacji przetargowej (OPZ i SIWZ) do zamówienia na świadczenie usług badawczych, doradczych, opracowań eksperckich oraz organizacji spotkań konsultacyjnych, służących przygotowaniu dokumentacji konkursowej i przeprowadzeniu konkursu grantowego dla JST w ramach projektu. Zespół pracował też nad opracowaniem funkcjonalności generatora wniosków grantowych </w:t>
      </w:r>
      <w:r w:rsidR="003B7634">
        <w:rPr>
          <w:rFonts w:eastAsia="Calibri"/>
          <w:color w:val="000000"/>
          <w:lang w:eastAsia="en-US"/>
        </w:rPr>
        <w:br/>
      </w:r>
      <w:r w:rsidRPr="00BE44BF">
        <w:rPr>
          <w:rFonts w:eastAsia="Calibri"/>
          <w:color w:val="000000"/>
          <w:lang w:eastAsia="en-US"/>
        </w:rPr>
        <w:t>i opracowaniem projektu wniosku grantowego;</w:t>
      </w:r>
    </w:p>
    <w:p w14:paraId="2CFE4E40" w14:textId="77777777" w:rsidR="00BE44BF" w:rsidRPr="00BE44BF" w:rsidRDefault="00BE44BF" w:rsidP="00F2620F">
      <w:pPr>
        <w:numPr>
          <w:ilvl w:val="6"/>
          <w:numId w:val="98"/>
        </w:numPr>
        <w:autoSpaceDE w:val="0"/>
        <w:autoSpaceDN w:val="0"/>
        <w:adjustRightInd w:val="0"/>
        <w:spacing w:after="0" w:line="288" w:lineRule="auto"/>
        <w:ind w:left="567" w:hanging="284"/>
        <w:jc w:val="both"/>
        <w:rPr>
          <w:rFonts w:eastAsia="Calibri"/>
          <w:color w:val="000000"/>
          <w:lang w:eastAsia="en-US"/>
        </w:rPr>
      </w:pPr>
      <w:r w:rsidRPr="00BE44BF">
        <w:rPr>
          <w:rFonts w:eastAsia="Calibri"/>
          <w:bCs/>
          <w:color w:val="000000"/>
          <w:lang w:eastAsia="en-US" w:bidi="pl-PL"/>
        </w:rPr>
        <w:t xml:space="preserve">wybrano Wykonawcę i zlecono m.in.: wykonanie badań rynku usług indywidualnego transportu door-to-door, opracowanie zestawienia istniejących modeli świadczenia ww. usług transportowych, opracowanie minimalnych wymogów związanych ze standaryzacją usług door-to-door i realizacją dostosowań architektonicznych w budynkach wielorodzinnych. </w:t>
      </w:r>
      <w:r w:rsidRPr="00BE44BF">
        <w:rPr>
          <w:rFonts w:eastAsia="Calibri"/>
          <w:bCs/>
          <w:color w:val="000000"/>
          <w:lang w:eastAsia="en-US" w:bidi="pl-PL"/>
        </w:rPr>
        <w:br/>
        <w:t xml:space="preserve">Ww. dokumenty będą służyły przygotowaniu dokumentacji konkursu grantowego dla jednostek samorządu terytorialnego, zainteresowanych realizacją usług door-to-door </w:t>
      </w:r>
      <w:r w:rsidR="003B7634">
        <w:rPr>
          <w:rFonts w:eastAsia="Calibri"/>
          <w:bCs/>
          <w:color w:val="000000"/>
          <w:lang w:eastAsia="en-US" w:bidi="pl-PL"/>
        </w:rPr>
        <w:br/>
      </w:r>
      <w:r w:rsidRPr="00BE44BF">
        <w:rPr>
          <w:rFonts w:eastAsia="Calibri"/>
          <w:bCs/>
          <w:color w:val="000000"/>
          <w:lang w:eastAsia="en-US" w:bidi="pl-PL"/>
        </w:rPr>
        <w:t>i adaptacjami architektonicznymi budynków na swoim terenie. W ramach realizacji zawartej umowy w okresie sprawozdawczym:</w:t>
      </w:r>
    </w:p>
    <w:p w14:paraId="330CCA16" w14:textId="77777777" w:rsidR="00BE44BF" w:rsidRPr="00BE44BF" w:rsidRDefault="00BE44BF" w:rsidP="00F2620F">
      <w:pPr>
        <w:pStyle w:val="Akapitzlist"/>
        <w:numPr>
          <w:ilvl w:val="0"/>
          <w:numId w:val="122"/>
        </w:numPr>
        <w:autoSpaceDE w:val="0"/>
        <w:autoSpaceDN w:val="0"/>
        <w:adjustRightInd w:val="0"/>
        <w:spacing w:after="0" w:line="288" w:lineRule="auto"/>
        <w:ind w:left="714" w:hanging="357"/>
        <w:jc w:val="both"/>
        <w:rPr>
          <w:rFonts w:eastAsia="Calibri"/>
          <w:bCs/>
          <w:color w:val="000000"/>
          <w:lang w:eastAsia="en-US" w:bidi="pl-PL"/>
        </w:rPr>
      </w:pPr>
      <w:r w:rsidRPr="00BE44BF">
        <w:rPr>
          <w:rFonts w:eastAsia="Calibri"/>
          <w:bCs/>
          <w:color w:val="000000"/>
          <w:lang w:eastAsia="en-US" w:bidi="pl-PL"/>
        </w:rPr>
        <w:lastRenderedPageBreak/>
        <w:t>otrzymano wstępny wykaz źródeł – pozycji wyjściowych do badania desk research;</w:t>
      </w:r>
    </w:p>
    <w:p w14:paraId="0CB189DC" w14:textId="77777777" w:rsidR="00BE44BF" w:rsidRPr="00BE44BF" w:rsidRDefault="00BE44BF" w:rsidP="00977BEE">
      <w:pPr>
        <w:pStyle w:val="Akapitzlist"/>
        <w:numPr>
          <w:ilvl w:val="0"/>
          <w:numId w:val="122"/>
        </w:numPr>
        <w:tabs>
          <w:tab w:val="left" w:pos="567"/>
        </w:tabs>
        <w:autoSpaceDE w:val="0"/>
        <w:autoSpaceDN w:val="0"/>
        <w:adjustRightInd w:val="0"/>
        <w:spacing w:after="120" w:line="288" w:lineRule="auto"/>
        <w:ind w:left="567" w:hanging="210"/>
        <w:contextualSpacing w:val="0"/>
        <w:jc w:val="both"/>
        <w:rPr>
          <w:rFonts w:eastAsia="Calibri"/>
          <w:bCs/>
          <w:color w:val="000000"/>
          <w:lang w:eastAsia="en-US" w:bidi="pl-PL"/>
        </w:rPr>
      </w:pPr>
      <w:r w:rsidRPr="00BE44BF">
        <w:rPr>
          <w:rFonts w:eastAsia="Calibri"/>
          <w:bCs/>
          <w:color w:val="000000"/>
          <w:lang w:eastAsia="en-US" w:bidi="pl-PL"/>
        </w:rPr>
        <w:t>uzgodniono narzędzia badawcze tj. kwestionariusze badań CATI/CAWI oraz scenariusz badań IDI dla podmiotów objętych badaniem (gminy i powiaty N=338, podmioty realizujące usługę indywidualnego transportu door-to-door, produkcja/adaptacja pojazdów do przewozu osób oraz realizujących adaptacje służące likwidacji barier architektonicznych w budynkach mieszkalnych).</w:t>
      </w:r>
    </w:p>
    <w:p w14:paraId="12026490" w14:textId="77777777" w:rsidR="00BE44BF" w:rsidRPr="00B86F62" w:rsidRDefault="00BE44BF" w:rsidP="00BE44BF">
      <w:pPr>
        <w:spacing w:after="0" w:line="288" w:lineRule="auto"/>
        <w:rPr>
          <w:b/>
          <w:bCs/>
          <w:i/>
          <w:iCs/>
          <w:color w:val="C00000"/>
        </w:rPr>
      </w:pPr>
      <w:r w:rsidRPr="00B86F62">
        <w:rPr>
          <w:b/>
          <w:bCs/>
          <w:i/>
          <w:iCs/>
          <w:color w:val="C00000"/>
        </w:rPr>
        <w:t>Na realizację projektu w 2019 rok zaplanowano środki w łącznej wysokości 164.219,00 zł, w tym:</w:t>
      </w:r>
    </w:p>
    <w:p w14:paraId="00D89F2A" w14:textId="77777777" w:rsidR="00BE44BF" w:rsidRDefault="00BE44BF" w:rsidP="00F2620F">
      <w:pPr>
        <w:numPr>
          <w:ilvl w:val="0"/>
          <w:numId w:val="81"/>
        </w:numPr>
        <w:spacing w:after="0" w:line="288" w:lineRule="auto"/>
        <w:ind w:left="714" w:hanging="357"/>
      </w:pPr>
      <w:r w:rsidRPr="00D33529">
        <w:t xml:space="preserve">środki z budżetu UE – </w:t>
      </w:r>
      <w:r>
        <w:tab/>
      </w:r>
      <w:r>
        <w:tab/>
      </w:r>
      <w:r>
        <w:tab/>
      </w:r>
      <w:r>
        <w:tab/>
      </w:r>
      <w:r>
        <w:tab/>
      </w:r>
      <w:r>
        <w:tab/>
      </w:r>
      <w:r w:rsidR="00977BEE">
        <w:tab/>
      </w:r>
      <w:r w:rsidR="00977BEE">
        <w:tab/>
      </w:r>
      <w:r w:rsidRPr="00D33529">
        <w:t>138</w:t>
      </w:r>
      <w:r>
        <w:t>.</w:t>
      </w:r>
      <w:r w:rsidRPr="00D33529">
        <w:t>403,77 zł (§ 247),</w:t>
      </w:r>
    </w:p>
    <w:p w14:paraId="115EC03D" w14:textId="77777777" w:rsidR="00BE44BF" w:rsidRPr="00A27AAF" w:rsidRDefault="00BE44BF" w:rsidP="00F2620F">
      <w:pPr>
        <w:numPr>
          <w:ilvl w:val="0"/>
          <w:numId w:val="81"/>
        </w:numPr>
        <w:spacing w:after="120" w:line="288" w:lineRule="auto"/>
        <w:ind w:left="714" w:hanging="357"/>
      </w:pPr>
      <w:r w:rsidRPr="00A27AAF">
        <w:t xml:space="preserve">środki z budżetu państwa – </w:t>
      </w:r>
      <w:r w:rsidRPr="00A27AAF">
        <w:tab/>
      </w:r>
      <w:r w:rsidRPr="00A27AAF">
        <w:tab/>
      </w:r>
      <w:r w:rsidRPr="00A27AAF">
        <w:tab/>
      </w:r>
      <w:r w:rsidRPr="00A27AAF">
        <w:tab/>
      </w:r>
      <w:r w:rsidRPr="00A27AAF">
        <w:tab/>
      </w:r>
      <w:r w:rsidRPr="00A27AAF">
        <w:tab/>
      </w:r>
      <w:r w:rsidR="00977BEE">
        <w:tab/>
        <w:t xml:space="preserve"> </w:t>
      </w:r>
      <w:r w:rsidRPr="00A27AAF">
        <w:t>25</w:t>
      </w:r>
      <w:r>
        <w:t>.</w:t>
      </w:r>
      <w:r w:rsidRPr="00A27AAF">
        <w:t>815,23 zł (§ 2449).</w:t>
      </w:r>
    </w:p>
    <w:p w14:paraId="7B019D8E" w14:textId="77777777" w:rsidR="00BE44BF" w:rsidRPr="00B86F62" w:rsidRDefault="00BE44BF" w:rsidP="00BE44BF">
      <w:pPr>
        <w:spacing w:after="0" w:line="288" w:lineRule="auto"/>
        <w:rPr>
          <w:b/>
          <w:bCs/>
          <w:i/>
          <w:iCs/>
          <w:color w:val="C00000"/>
        </w:rPr>
      </w:pPr>
      <w:r w:rsidRPr="00B86F62">
        <w:rPr>
          <w:b/>
          <w:bCs/>
          <w:i/>
          <w:iCs/>
          <w:color w:val="C00000"/>
        </w:rPr>
        <w:t xml:space="preserve">W 2019 roku Fundusz wypłacił środki w łącznej wysokości: 120.456,62 zł (73,35% planu), w tym: </w:t>
      </w:r>
    </w:p>
    <w:p w14:paraId="08063B2D" w14:textId="77777777" w:rsidR="00BE44BF" w:rsidRPr="00D33529" w:rsidRDefault="00BE44BF" w:rsidP="00977BEE">
      <w:pPr>
        <w:numPr>
          <w:ilvl w:val="0"/>
          <w:numId w:val="81"/>
        </w:numPr>
        <w:spacing w:after="0"/>
        <w:ind w:left="714" w:hanging="357"/>
      </w:pPr>
      <w:r w:rsidRPr="00D33529">
        <w:t xml:space="preserve">środki z budżetu UE  – </w:t>
      </w:r>
      <w:r>
        <w:tab/>
      </w:r>
      <w:r w:rsidR="00A17C95">
        <w:tab/>
      </w:r>
      <w:r w:rsidR="00A17C95">
        <w:tab/>
      </w:r>
      <w:r w:rsidR="00A17C95">
        <w:tab/>
      </w:r>
      <w:r w:rsidR="00A17C95">
        <w:tab/>
      </w:r>
      <w:r w:rsidR="00A17C95">
        <w:tab/>
      </w:r>
      <w:r w:rsidR="00A17C95">
        <w:tab/>
      </w:r>
      <w:r w:rsidR="00977BEE">
        <w:tab/>
      </w:r>
      <w:r w:rsidR="00A17C95">
        <w:t>1</w:t>
      </w:r>
      <w:r w:rsidRPr="00D33529">
        <w:t>01</w:t>
      </w:r>
      <w:r>
        <w:t>.</w:t>
      </w:r>
      <w:r w:rsidRPr="00D33529">
        <w:t>520,81 zł (§ 2447),</w:t>
      </w:r>
    </w:p>
    <w:p w14:paraId="7218DC7A" w14:textId="77777777" w:rsidR="00BE44BF" w:rsidRPr="00D33529" w:rsidRDefault="00BE44BF" w:rsidP="00977BEE">
      <w:pPr>
        <w:numPr>
          <w:ilvl w:val="0"/>
          <w:numId w:val="81"/>
        </w:numPr>
        <w:spacing w:after="0"/>
        <w:ind w:left="714" w:hanging="357"/>
      </w:pPr>
      <w:r w:rsidRPr="00D33529">
        <w:t>środki z budżetu państwa  –</w:t>
      </w:r>
      <w:r>
        <w:tab/>
      </w:r>
      <w:r w:rsidR="00977BEE">
        <w:tab/>
      </w:r>
      <w:r w:rsidR="00977BEE">
        <w:tab/>
      </w:r>
      <w:r w:rsidR="00977BEE">
        <w:tab/>
      </w:r>
      <w:r w:rsidR="00977BEE">
        <w:tab/>
      </w:r>
      <w:r w:rsidR="00977BEE">
        <w:tab/>
      </w:r>
      <w:r w:rsidR="00977BEE">
        <w:tab/>
        <w:t xml:space="preserve">   </w:t>
      </w:r>
      <w:r w:rsidRPr="00D33529">
        <w:t>18</w:t>
      </w:r>
      <w:r>
        <w:t>.</w:t>
      </w:r>
      <w:r w:rsidRPr="00D33529">
        <w:t>935,81 zł (§ 2449),</w:t>
      </w:r>
    </w:p>
    <w:p w14:paraId="3ECF17D3" w14:textId="77777777" w:rsidR="00BE44BF" w:rsidRPr="00D33529" w:rsidRDefault="00BE44BF" w:rsidP="00BE44BF">
      <w:pPr>
        <w:spacing w:after="0" w:line="288" w:lineRule="auto"/>
      </w:pPr>
      <w:r w:rsidRPr="00D33529">
        <w:t>Przyczyny niewydatkowania wszystkich zaplanowanych na realizację projektu środków w 2019 roku:</w:t>
      </w:r>
    </w:p>
    <w:p w14:paraId="29D1DBE3" w14:textId="77777777" w:rsidR="00BE44BF" w:rsidRDefault="00BE44BF" w:rsidP="00F2620F">
      <w:pPr>
        <w:pStyle w:val="Akapitzlist"/>
        <w:numPr>
          <w:ilvl w:val="0"/>
          <w:numId w:val="123"/>
        </w:numPr>
        <w:spacing w:after="0" w:line="288" w:lineRule="auto"/>
        <w:ind w:left="357" w:hanging="357"/>
        <w:contextualSpacing w:val="0"/>
        <w:jc w:val="both"/>
      </w:pPr>
      <w:r w:rsidRPr="00D33529">
        <w:t xml:space="preserve">zmiana w zatrudnieniu personelu projektu (niższe stawki wynagrodzeń niż pierwotnie zaplanowane w budżecie projektu oraz brak możliwości zatrudnienia dwóch Ekspertów </w:t>
      </w:r>
      <w:r>
        <w:br/>
      </w:r>
      <w:r w:rsidRPr="00D33529">
        <w:t>w projekcie od początku realizacji projektu)</w:t>
      </w:r>
      <w:r>
        <w:t>,</w:t>
      </w:r>
    </w:p>
    <w:p w14:paraId="72ED4BF5" w14:textId="77777777" w:rsidR="00BE44BF" w:rsidRDefault="00BE44BF" w:rsidP="00F2620F">
      <w:pPr>
        <w:pStyle w:val="Akapitzlist"/>
        <w:numPr>
          <w:ilvl w:val="0"/>
          <w:numId w:val="123"/>
        </w:numPr>
        <w:spacing w:after="0" w:line="288" w:lineRule="auto"/>
        <w:ind w:left="357" w:hanging="357"/>
        <w:contextualSpacing w:val="0"/>
        <w:jc w:val="both"/>
      </w:pPr>
      <w:r w:rsidRPr="00D33529">
        <w:t>konieczność rozpoczęcia procedowania dotyczącego postępowania przetargowego już po podpisaniu umowy o dofinansowanie na realizację projektu oraz konieczność uzyskania zgody Instytucji Pośredniczącej na ewentualny, wynikający z szacowania, wybór oferty przewyższającej wartość zaplanowanych środków w budżecie projektu</w:t>
      </w:r>
      <w:r>
        <w:t>,</w:t>
      </w:r>
    </w:p>
    <w:p w14:paraId="1487F490" w14:textId="77777777" w:rsidR="00BE44BF" w:rsidRDefault="00BE44BF" w:rsidP="00F2620F">
      <w:pPr>
        <w:pStyle w:val="Akapitzlist"/>
        <w:numPr>
          <w:ilvl w:val="0"/>
          <w:numId w:val="123"/>
        </w:numPr>
        <w:spacing w:after="0" w:line="288" w:lineRule="auto"/>
        <w:ind w:left="357" w:hanging="357"/>
        <w:contextualSpacing w:val="0"/>
        <w:jc w:val="both"/>
      </w:pPr>
      <w:r w:rsidRPr="00D33529">
        <w:t>zmiana zaplanowanego terminu podpisania umowy z Wykonawcą, spowodowana postępowaniem odwoławczym przed Krajową Izbą Odwoławczą, a tym samym brak możliwości wydatkowania zaplanowanych w planie finansowym środków związanych z powołaniem zespołu ekspertów opiniujących przygotowane przez Wykonawcę opracowania dokumentów</w:t>
      </w:r>
      <w:r>
        <w:t>,</w:t>
      </w:r>
    </w:p>
    <w:p w14:paraId="3EBDE3D9" w14:textId="77777777" w:rsidR="00BE44BF" w:rsidRDefault="00BE44BF" w:rsidP="00F2620F">
      <w:pPr>
        <w:pStyle w:val="Akapitzlist"/>
        <w:numPr>
          <w:ilvl w:val="0"/>
          <w:numId w:val="123"/>
        </w:numPr>
        <w:spacing w:after="0" w:line="288" w:lineRule="auto"/>
        <w:ind w:left="357" w:hanging="357"/>
        <w:contextualSpacing w:val="0"/>
        <w:jc w:val="both"/>
      </w:pPr>
      <w:r w:rsidRPr="00D33529">
        <w:t>dokonanie zmian w harmonogramie realizacji projektu, dotyczących przesunięć poszczególnych działań projektowych, przy jednoczesnym przesunięciu środków w budżecie projektu z roku 2019 na 2020 rok.</w:t>
      </w:r>
    </w:p>
    <w:p w14:paraId="15DAC3C4" w14:textId="77777777" w:rsidR="00CA7410" w:rsidRPr="00CA7410" w:rsidRDefault="00CA7410" w:rsidP="00CA7410">
      <w:pPr>
        <w:pStyle w:val="Akapitzlist"/>
        <w:spacing w:after="0" w:line="288" w:lineRule="auto"/>
        <w:ind w:left="357"/>
        <w:contextualSpacing w:val="0"/>
        <w:jc w:val="both"/>
        <w:rPr>
          <w:sz w:val="2"/>
          <w:szCs w:val="2"/>
        </w:rPr>
      </w:pPr>
      <w:r>
        <w:br w:type="page"/>
      </w:r>
    </w:p>
    <w:p w14:paraId="0494F812" w14:textId="77777777" w:rsidR="009A2894" w:rsidRPr="007B703A" w:rsidRDefault="009A2894" w:rsidP="00BF0CAF">
      <w:pPr>
        <w:pStyle w:val="Nagwek1"/>
      </w:pPr>
      <w:bookmarkStart w:id="141" w:name="_Toc33794904"/>
      <w:r w:rsidRPr="007B703A">
        <w:t xml:space="preserve">Programy </w:t>
      </w:r>
      <w:r w:rsidR="00FB7BB3" w:rsidRPr="007B703A">
        <w:t xml:space="preserve">służące rehabilitacji </w:t>
      </w:r>
      <w:r w:rsidR="00FB7BB3" w:rsidRPr="00BF0CAF">
        <w:t>zawodowej</w:t>
      </w:r>
      <w:r w:rsidR="00FB7BB3" w:rsidRPr="007B703A">
        <w:t xml:space="preserve"> i społecznej osób niepełnosprawnych </w:t>
      </w:r>
      <w:r w:rsidRPr="007B703A">
        <w:t>zatwierdzone przez Radę Nadzorczą PFRON art. 47 ust. 1 pkt. 4 ustawy o rehabilitacji</w:t>
      </w:r>
      <w:bookmarkEnd w:id="141"/>
    </w:p>
    <w:p w14:paraId="61FD710D" w14:textId="77777777" w:rsidR="009E1CC8" w:rsidRPr="007B703A" w:rsidRDefault="009E1CC8" w:rsidP="006E7ED4">
      <w:pPr>
        <w:pStyle w:val="Nagwek2"/>
      </w:pPr>
      <w:bookmarkStart w:id="142" w:name="_Toc1561012"/>
      <w:bookmarkStart w:id="143" w:name="_Toc33794905"/>
      <w:r w:rsidRPr="007B703A">
        <w:t>Program „Pomoc osobom niepełnosprawnym poszkodowanym w wyniku żywiołu”</w:t>
      </w:r>
      <w:bookmarkEnd w:id="142"/>
      <w:bookmarkEnd w:id="143"/>
    </w:p>
    <w:p w14:paraId="52E6E77F" w14:textId="77777777" w:rsidR="006E7ED4" w:rsidRPr="001E5608" w:rsidRDefault="006E7ED4" w:rsidP="006E7ED4">
      <w:pPr>
        <w:spacing w:after="120" w:line="288" w:lineRule="auto"/>
        <w:jc w:val="both"/>
      </w:pPr>
      <w:bookmarkStart w:id="144" w:name="_Toc507077163"/>
      <w:bookmarkStart w:id="145" w:name="_Toc1561013"/>
      <w:r w:rsidRPr="001E5608">
        <w:t xml:space="preserve">Celem programu </w:t>
      </w:r>
      <w:r>
        <w:t>było</w:t>
      </w:r>
      <w:r w:rsidRPr="001E5608">
        <w:t xml:space="preserve"> zapewnienie pomocy osobom niepełnosprawnym, poszkodowanym na skutek działania żywiołu na terytorium Rzeczypospolitej Polskiej.</w:t>
      </w:r>
    </w:p>
    <w:p w14:paraId="7F4BE2ED" w14:textId="77777777" w:rsidR="006E7ED4" w:rsidRPr="001E5608" w:rsidRDefault="006E7ED4" w:rsidP="006E7ED4">
      <w:pPr>
        <w:spacing w:before="120" w:after="0" w:line="288" w:lineRule="auto"/>
        <w:jc w:val="both"/>
      </w:pPr>
      <w:r w:rsidRPr="001E5608">
        <w:t>Adresatami programu są poszkodowane na skutek żywiołu:</w:t>
      </w:r>
    </w:p>
    <w:p w14:paraId="1D4D9E9A" w14:textId="77777777" w:rsidR="006E7ED4" w:rsidRPr="001E5608" w:rsidRDefault="006E7ED4" w:rsidP="00F2620F">
      <w:pPr>
        <w:numPr>
          <w:ilvl w:val="0"/>
          <w:numId w:val="86"/>
        </w:numPr>
        <w:spacing w:after="0" w:line="288" w:lineRule="auto"/>
        <w:jc w:val="both"/>
      </w:pPr>
      <w:r w:rsidRPr="001E5608">
        <w:t xml:space="preserve">osoby niepełnosprawne posiadające aktualne orzeczenie o stopniu niepełnosprawności </w:t>
      </w:r>
      <w:r>
        <w:br/>
      </w:r>
      <w:r w:rsidRPr="001E5608">
        <w:t>(lub orzeczenie równoważne),</w:t>
      </w:r>
    </w:p>
    <w:p w14:paraId="45CA4134" w14:textId="77777777" w:rsidR="006E7ED4" w:rsidRPr="001E5608" w:rsidRDefault="006E7ED4" w:rsidP="00F2620F">
      <w:pPr>
        <w:numPr>
          <w:ilvl w:val="0"/>
          <w:numId w:val="86"/>
        </w:numPr>
        <w:spacing w:after="120" w:line="288" w:lineRule="auto"/>
        <w:ind w:left="357" w:hanging="357"/>
        <w:jc w:val="both"/>
      </w:pPr>
      <w:r w:rsidRPr="001E5608">
        <w:t xml:space="preserve">dzieci i młodzież niepełnosprawna posiadająca aktualne orzeczenie o niepełnosprawności, wydane przed ukończeniem 16 roku życia. </w:t>
      </w:r>
    </w:p>
    <w:p w14:paraId="7B3437C3" w14:textId="77777777" w:rsidR="006E7ED4" w:rsidRPr="007131BA" w:rsidRDefault="006E7ED4" w:rsidP="006E7ED4">
      <w:pPr>
        <w:pStyle w:val="NormalnyWeb"/>
        <w:spacing w:before="0" w:beforeAutospacing="0" w:after="0" w:afterAutospacing="0" w:line="288" w:lineRule="auto"/>
        <w:jc w:val="both"/>
        <w:rPr>
          <w:rFonts w:ascii="Calibri" w:hAnsi="Calibri"/>
          <w:sz w:val="22"/>
          <w:szCs w:val="22"/>
        </w:rPr>
      </w:pPr>
      <w:r w:rsidRPr="007131BA">
        <w:rPr>
          <w:rFonts w:ascii="Calibri" w:hAnsi="Calibri"/>
          <w:sz w:val="22"/>
          <w:szCs w:val="22"/>
        </w:rPr>
        <w:t>Zarząd PFRON uchwałą nr 37/2019 Zarządu PFRON z dnia 28 maja 2019 r. przyjął dokument pn. </w:t>
      </w:r>
      <w:r w:rsidRPr="007131BA">
        <w:rPr>
          <w:rFonts w:ascii="Calibri" w:hAnsi="Calibri"/>
          <w:i/>
          <w:iCs/>
          <w:sz w:val="22"/>
          <w:szCs w:val="22"/>
        </w:rPr>
        <w:t>Kierunki działań oraz warunki brzegowe obowiązujące realizatorów programu „Pomoc osobom niepełnosprawnym poszkodowanym w wyniku żywiołu” w 2019 roku</w:t>
      </w:r>
      <w:r w:rsidRPr="007131BA">
        <w:rPr>
          <w:rFonts w:ascii="Calibri" w:hAnsi="Calibri"/>
          <w:sz w:val="22"/>
          <w:szCs w:val="22"/>
        </w:rPr>
        <w:t>, w którym określone zostały formy pomocy ze środków PFRON możliwe do uzyskania w bieżącym roku:</w:t>
      </w:r>
    </w:p>
    <w:p w14:paraId="1D4C25CF" w14:textId="77777777" w:rsidR="006E7ED4" w:rsidRPr="007131BA" w:rsidRDefault="006E7ED4" w:rsidP="00F2620F">
      <w:pPr>
        <w:pStyle w:val="NormalnyWeb"/>
        <w:numPr>
          <w:ilvl w:val="0"/>
          <w:numId w:val="124"/>
        </w:numPr>
        <w:spacing w:before="0" w:beforeAutospacing="0" w:after="0" w:afterAutospacing="0" w:line="288" w:lineRule="auto"/>
        <w:ind w:left="357" w:hanging="357"/>
        <w:jc w:val="both"/>
        <w:rPr>
          <w:rFonts w:ascii="Calibri" w:hAnsi="Calibri"/>
          <w:sz w:val="22"/>
          <w:szCs w:val="22"/>
        </w:rPr>
      </w:pPr>
      <w:r w:rsidRPr="007131BA">
        <w:rPr>
          <w:rFonts w:ascii="Calibri" w:hAnsi="Calibri"/>
          <w:sz w:val="22"/>
          <w:szCs w:val="22"/>
        </w:rPr>
        <w:t>Moduł I – jednorazowe świadczenie na rehabilitację społeczną;</w:t>
      </w:r>
    </w:p>
    <w:p w14:paraId="0D533451" w14:textId="77777777" w:rsidR="006E7ED4" w:rsidRPr="007131BA" w:rsidRDefault="006E7ED4" w:rsidP="00F2620F">
      <w:pPr>
        <w:pStyle w:val="NormalnyWeb"/>
        <w:numPr>
          <w:ilvl w:val="0"/>
          <w:numId w:val="124"/>
        </w:numPr>
        <w:spacing w:before="120" w:beforeAutospacing="0" w:after="120" w:afterAutospacing="0" w:line="288" w:lineRule="auto"/>
        <w:jc w:val="both"/>
        <w:rPr>
          <w:rFonts w:ascii="Calibri" w:hAnsi="Calibri"/>
          <w:sz w:val="22"/>
          <w:szCs w:val="22"/>
        </w:rPr>
      </w:pPr>
      <w:r w:rsidRPr="007131BA">
        <w:rPr>
          <w:rFonts w:ascii="Calibri" w:hAnsi="Calibri"/>
          <w:sz w:val="22"/>
          <w:szCs w:val="22"/>
        </w:rPr>
        <w:t>Moduł II – jednorazowe świadczenie stanowiące rekompensatę poniesionych strat, przeznaczone na pokrycie kosztów zakupu lub naprawy:</w:t>
      </w:r>
    </w:p>
    <w:p w14:paraId="4C0AD128" w14:textId="77777777" w:rsidR="006E7ED4" w:rsidRPr="007131BA" w:rsidRDefault="006E7ED4" w:rsidP="00F2620F">
      <w:pPr>
        <w:pStyle w:val="NormalnyWeb"/>
        <w:numPr>
          <w:ilvl w:val="0"/>
          <w:numId w:val="125"/>
        </w:numPr>
        <w:spacing w:before="0" w:beforeAutospacing="0" w:after="0" w:afterAutospacing="0" w:line="288" w:lineRule="auto"/>
        <w:ind w:left="714" w:hanging="357"/>
        <w:jc w:val="both"/>
        <w:rPr>
          <w:rFonts w:ascii="Calibri" w:hAnsi="Calibri"/>
          <w:sz w:val="22"/>
          <w:szCs w:val="22"/>
        </w:rPr>
      </w:pPr>
      <w:r w:rsidRPr="007131BA">
        <w:rPr>
          <w:rFonts w:ascii="Calibri" w:hAnsi="Calibri"/>
          <w:sz w:val="22"/>
          <w:szCs w:val="22"/>
        </w:rPr>
        <w:t>sprzętu rehabilitacyjnego, środków pomocniczych i przedmiotów ortopedycznych,</w:t>
      </w:r>
    </w:p>
    <w:p w14:paraId="5606BB2E" w14:textId="77777777" w:rsidR="006E7ED4" w:rsidRDefault="006E7ED4" w:rsidP="00F2620F">
      <w:pPr>
        <w:pStyle w:val="NormalnyWeb"/>
        <w:numPr>
          <w:ilvl w:val="0"/>
          <w:numId w:val="125"/>
        </w:numPr>
        <w:spacing w:before="0" w:beforeAutospacing="0" w:after="0" w:afterAutospacing="0" w:line="288" w:lineRule="auto"/>
        <w:ind w:left="714" w:hanging="357"/>
        <w:jc w:val="both"/>
        <w:rPr>
          <w:rFonts w:ascii="Calibri" w:hAnsi="Calibri"/>
          <w:sz w:val="22"/>
          <w:szCs w:val="22"/>
        </w:rPr>
      </w:pPr>
      <w:r w:rsidRPr="007131BA">
        <w:rPr>
          <w:rFonts w:ascii="Calibri" w:hAnsi="Calibri"/>
          <w:sz w:val="22"/>
          <w:szCs w:val="22"/>
        </w:rPr>
        <w:t>sprzętów/urządzeń posiadanych w ramach zlikwidowanych uprzednio barier technicznych i barier w komunikowaniu się (bez barier architektonicznych) w związku z indywidualnymi potrzebami osób niepełnosprawnych,</w:t>
      </w:r>
    </w:p>
    <w:p w14:paraId="5B47B0C5" w14:textId="77777777" w:rsidR="006E7ED4" w:rsidRPr="007131BA" w:rsidRDefault="006E7ED4" w:rsidP="00F2620F">
      <w:pPr>
        <w:pStyle w:val="NormalnyWeb"/>
        <w:numPr>
          <w:ilvl w:val="0"/>
          <w:numId w:val="125"/>
        </w:numPr>
        <w:spacing w:before="0" w:beforeAutospacing="0" w:after="0" w:afterAutospacing="0" w:line="288" w:lineRule="auto"/>
        <w:ind w:left="714" w:hanging="357"/>
        <w:jc w:val="both"/>
        <w:rPr>
          <w:rFonts w:ascii="Calibri" w:hAnsi="Calibri"/>
          <w:sz w:val="22"/>
          <w:szCs w:val="22"/>
        </w:rPr>
      </w:pPr>
      <w:r w:rsidRPr="007131BA">
        <w:rPr>
          <w:rFonts w:ascii="Calibri" w:hAnsi="Calibri"/>
          <w:sz w:val="22"/>
          <w:szCs w:val="22"/>
        </w:rPr>
        <w:t>utraconych lub zniszczonych na skutek działania żywiołu – o ile ich zakup był dofinansowany ze środków PFRON, w tym w ramach programów Rady Nadzorczej PFRON;</w:t>
      </w:r>
    </w:p>
    <w:p w14:paraId="68556655" w14:textId="77777777" w:rsidR="006E7ED4" w:rsidRPr="007131BA" w:rsidRDefault="006E7ED4" w:rsidP="00F2620F">
      <w:pPr>
        <w:pStyle w:val="NormalnyWeb"/>
        <w:numPr>
          <w:ilvl w:val="0"/>
          <w:numId w:val="126"/>
        </w:numPr>
        <w:spacing w:before="0" w:beforeAutospacing="0" w:after="120" w:afterAutospacing="0" w:line="288" w:lineRule="auto"/>
        <w:ind w:left="357" w:hanging="357"/>
        <w:jc w:val="both"/>
        <w:rPr>
          <w:rFonts w:ascii="Calibri" w:hAnsi="Calibri"/>
          <w:sz w:val="22"/>
          <w:szCs w:val="22"/>
        </w:rPr>
      </w:pPr>
      <w:r w:rsidRPr="007131BA">
        <w:rPr>
          <w:rFonts w:ascii="Calibri" w:hAnsi="Calibri"/>
          <w:sz w:val="22"/>
          <w:szCs w:val="22"/>
        </w:rPr>
        <w:t xml:space="preserve">indywidulne wsparcie wykraczające poza wyżej wymienioną pomoc, udzielane w uzasadnionych przypadkach adresatowi programu na podstawie decyzji Zarządu PFRON. </w:t>
      </w:r>
    </w:p>
    <w:p w14:paraId="2F43B2E1" w14:textId="77777777" w:rsidR="006E7ED4" w:rsidRPr="007131BA" w:rsidRDefault="006E7ED4" w:rsidP="006E7ED4">
      <w:pPr>
        <w:spacing w:after="120" w:line="288" w:lineRule="auto"/>
        <w:jc w:val="both"/>
      </w:pPr>
      <w:r w:rsidRPr="007131BA">
        <w:t>Ponadto, w ramach środków przeznaczonych na realizację programu finansowane są wydatki samorządów powiatowych, ponoszone na obsługę programu – do wysokości 2,5% środków przekazanych samorządom powiatowym na realizację programu.</w:t>
      </w:r>
    </w:p>
    <w:p w14:paraId="53324012" w14:textId="77777777" w:rsidR="006E7ED4" w:rsidRPr="006E7ED4" w:rsidRDefault="006E7ED4" w:rsidP="006E7ED4">
      <w:pPr>
        <w:spacing w:after="0" w:line="288" w:lineRule="auto"/>
        <w:jc w:val="both"/>
        <w:rPr>
          <w:rFonts w:cs="Arial"/>
          <w:b/>
          <w:bCs/>
          <w:i/>
          <w:color w:val="C00000"/>
          <w:lang w:val="x-none" w:eastAsia="x-none"/>
        </w:rPr>
      </w:pPr>
      <w:r w:rsidRPr="006E7ED4">
        <w:rPr>
          <w:rFonts w:cs="Arial"/>
          <w:b/>
          <w:bCs/>
          <w:i/>
          <w:color w:val="C00000"/>
          <w:lang w:eastAsia="x-none"/>
        </w:rPr>
        <w:t>N</w:t>
      </w:r>
      <w:r w:rsidRPr="006E7ED4">
        <w:rPr>
          <w:rFonts w:cs="Arial"/>
          <w:b/>
          <w:bCs/>
          <w:i/>
          <w:color w:val="C00000"/>
          <w:lang w:val="x-none" w:eastAsia="x-none"/>
        </w:rPr>
        <w:t xml:space="preserve">a realizację programu </w:t>
      </w:r>
      <w:r w:rsidRPr="006E7ED4">
        <w:rPr>
          <w:rFonts w:cs="Arial"/>
          <w:b/>
          <w:bCs/>
          <w:i/>
          <w:color w:val="C00000"/>
          <w:lang w:eastAsia="x-none"/>
        </w:rPr>
        <w:t xml:space="preserve">zaplanowano </w:t>
      </w:r>
      <w:r w:rsidRPr="006E7ED4">
        <w:rPr>
          <w:rFonts w:cs="Arial"/>
          <w:b/>
          <w:bCs/>
          <w:i/>
          <w:color w:val="C00000"/>
          <w:lang w:val="x-none" w:eastAsia="x-none"/>
        </w:rPr>
        <w:t>środki w łącznej wysokości 2</w:t>
      </w:r>
      <w:r w:rsidRPr="006E7ED4">
        <w:rPr>
          <w:rFonts w:cs="Arial"/>
          <w:b/>
          <w:bCs/>
          <w:i/>
          <w:color w:val="C00000"/>
          <w:lang w:eastAsia="x-none"/>
        </w:rPr>
        <w:t>.332</w:t>
      </w:r>
      <w:r w:rsidR="00BA743C">
        <w:rPr>
          <w:rFonts w:cs="Arial"/>
          <w:b/>
          <w:bCs/>
          <w:i/>
          <w:color w:val="C00000"/>
          <w:lang w:eastAsia="x-none"/>
        </w:rPr>
        <w:t xml:space="preserve"> tys.</w:t>
      </w:r>
      <w:r w:rsidRPr="006E7ED4">
        <w:rPr>
          <w:rFonts w:cs="Arial"/>
          <w:b/>
          <w:bCs/>
          <w:i/>
          <w:color w:val="C00000"/>
          <w:lang w:val="x-none" w:eastAsia="x-none"/>
        </w:rPr>
        <w:t xml:space="preserve"> zł, z tego na:</w:t>
      </w:r>
    </w:p>
    <w:p w14:paraId="49D0E6AD" w14:textId="77777777" w:rsidR="006E7ED4" w:rsidRDefault="006E7ED4" w:rsidP="00F2620F">
      <w:pPr>
        <w:numPr>
          <w:ilvl w:val="0"/>
          <w:numId w:val="73"/>
        </w:numPr>
        <w:tabs>
          <w:tab w:val="left" w:pos="0"/>
          <w:tab w:val="right" w:pos="9072"/>
        </w:tabs>
        <w:spacing w:after="0" w:line="288" w:lineRule="auto"/>
        <w:rPr>
          <w:rFonts w:cs="Arial"/>
          <w:bCs/>
          <w:lang w:val="x-none" w:eastAsia="x-none"/>
        </w:rPr>
      </w:pPr>
      <w:r w:rsidRPr="002245C6">
        <w:rPr>
          <w:rFonts w:cs="Arial"/>
          <w:bCs/>
          <w:lang w:val="x-none" w:eastAsia="x-none"/>
        </w:rPr>
        <w:t xml:space="preserve">wydatki </w:t>
      </w:r>
      <w:r w:rsidRPr="002245C6">
        <w:t>bieżące</w:t>
      </w:r>
      <w:r w:rsidRPr="002245C6">
        <w:rPr>
          <w:rFonts w:cs="Arial"/>
          <w:bCs/>
          <w:lang w:val="x-none" w:eastAsia="x-none"/>
        </w:rPr>
        <w:t xml:space="preserve"> dla jednostek </w:t>
      </w:r>
      <w:r w:rsidRPr="002223A6">
        <w:t>sektora</w:t>
      </w:r>
      <w:r w:rsidRPr="002245C6">
        <w:rPr>
          <w:rFonts w:cs="Arial"/>
          <w:bCs/>
          <w:lang w:val="x-none" w:eastAsia="x-none"/>
        </w:rPr>
        <w:t xml:space="preserve"> finansów</w:t>
      </w:r>
      <w:r>
        <w:rPr>
          <w:rFonts w:cs="Arial"/>
          <w:bCs/>
          <w:lang w:val="x-none" w:eastAsia="x-none"/>
        </w:rPr>
        <w:t xml:space="preserve"> publicznych (§ 2440) w kwocie </w:t>
      </w:r>
      <w:r>
        <w:rPr>
          <w:rFonts w:cs="Arial"/>
          <w:bCs/>
          <w:lang w:eastAsia="x-none"/>
        </w:rPr>
        <w:tab/>
        <w:t>1</w:t>
      </w:r>
      <w:r w:rsidRPr="002245C6">
        <w:rPr>
          <w:rFonts w:cs="Arial"/>
          <w:bCs/>
          <w:lang w:eastAsia="x-none"/>
        </w:rPr>
        <w:t>00</w:t>
      </w:r>
      <w:r w:rsidR="00BA743C">
        <w:rPr>
          <w:rFonts w:cs="Arial"/>
          <w:bCs/>
          <w:lang w:eastAsia="x-none"/>
        </w:rPr>
        <w:t xml:space="preserve"> tys.</w:t>
      </w:r>
      <w:r w:rsidRPr="002245C6">
        <w:rPr>
          <w:rFonts w:cs="Arial"/>
          <w:bCs/>
          <w:lang w:eastAsia="x-none"/>
        </w:rPr>
        <w:t xml:space="preserve"> </w:t>
      </w:r>
      <w:r w:rsidRPr="002245C6">
        <w:rPr>
          <w:rFonts w:cs="Arial"/>
          <w:bCs/>
          <w:lang w:val="x-none" w:eastAsia="x-none"/>
        </w:rPr>
        <w:t>zł,</w:t>
      </w:r>
    </w:p>
    <w:p w14:paraId="6E2E6984" w14:textId="77777777" w:rsidR="006E7ED4" w:rsidRPr="002245C6" w:rsidRDefault="006E7ED4" w:rsidP="00F2620F">
      <w:pPr>
        <w:numPr>
          <w:ilvl w:val="0"/>
          <w:numId w:val="73"/>
        </w:numPr>
        <w:tabs>
          <w:tab w:val="left" w:pos="0"/>
          <w:tab w:val="right" w:pos="9072"/>
        </w:tabs>
        <w:spacing w:after="120" w:line="288" w:lineRule="auto"/>
        <w:ind w:left="357" w:hanging="357"/>
        <w:rPr>
          <w:rFonts w:cs="Arial"/>
          <w:bCs/>
          <w:lang w:val="x-none" w:eastAsia="x-none"/>
        </w:rPr>
      </w:pPr>
      <w:r w:rsidRPr="00510226">
        <w:rPr>
          <w:rFonts w:cs="Arial"/>
          <w:bCs/>
          <w:lang w:val="x-none" w:eastAsia="x-none"/>
        </w:rPr>
        <w:t>transfery dla ludności</w:t>
      </w:r>
      <w:r>
        <w:rPr>
          <w:rFonts w:cs="Arial"/>
          <w:bCs/>
          <w:lang w:eastAsia="x-none"/>
        </w:rPr>
        <w:t xml:space="preserve"> (</w:t>
      </w:r>
      <w:r w:rsidRPr="006E7ED4">
        <w:rPr>
          <w:rFonts w:cs="Calibri"/>
          <w:bCs/>
          <w:lang w:eastAsia="x-none"/>
        </w:rPr>
        <w:t>§</w:t>
      </w:r>
      <w:r>
        <w:rPr>
          <w:rFonts w:cs="Arial"/>
          <w:bCs/>
          <w:lang w:eastAsia="x-none"/>
        </w:rPr>
        <w:t xml:space="preserve"> 3030) w kwocie </w:t>
      </w:r>
      <w:r>
        <w:rPr>
          <w:rFonts w:cs="Arial"/>
          <w:bCs/>
          <w:lang w:eastAsia="x-none"/>
        </w:rPr>
        <w:tab/>
        <w:t>2.232</w:t>
      </w:r>
      <w:r w:rsidR="00BA743C">
        <w:rPr>
          <w:rFonts w:cs="Arial"/>
          <w:bCs/>
          <w:lang w:eastAsia="x-none"/>
        </w:rPr>
        <w:t xml:space="preserve"> tys.</w:t>
      </w:r>
      <w:r>
        <w:rPr>
          <w:rFonts w:cs="Arial"/>
          <w:bCs/>
          <w:lang w:eastAsia="x-none"/>
        </w:rPr>
        <w:t xml:space="preserve"> zł.</w:t>
      </w:r>
    </w:p>
    <w:p w14:paraId="0592D1A9" w14:textId="77777777" w:rsidR="006E7ED4" w:rsidRPr="006E7ED4" w:rsidRDefault="006E7ED4" w:rsidP="006E7ED4">
      <w:pPr>
        <w:tabs>
          <w:tab w:val="left" w:pos="851"/>
        </w:tabs>
        <w:spacing w:after="0" w:line="288" w:lineRule="auto"/>
        <w:jc w:val="both"/>
        <w:rPr>
          <w:rFonts w:cs="Arial"/>
          <w:b/>
          <w:bCs/>
          <w:i/>
          <w:color w:val="C00000"/>
          <w:lang w:val="x-none" w:eastAsia="x-none"/>
        </w:rPr>
      </w:pPr>
      <w:r w:rsidRPr="006E7ED4">
        <w:rPr>
          <w:rFonts w:cs="Arial"/>
          <w:b/>
          <w:bCs/>
          <w:i/>
          <w:color w:val="C00000"/>
          <w:lang w:eastAsia="x-none"/>
        </w:rPr>
        <w:t xml:space="preserve">Fundusz wypłacił </w:t>
      </w:r>
      <w:r w:rsidRPr="006E7ED4">
        <w:rPr>
          <w:rFonts w:cs="Arial"/>
          <w:b/>
          <w:bCs/>
          <w:i/>
          <w:color w:val="C00000"/>
          <w:lang w:val="x-none" w:eastAsia="x-none"/>
        </w:rPr>
        <w:t xml:space="preserve">na realizację programu </w:t>
      </w:r>
      <w:r w:rsidRPr="006E7ED4">
        <w:rPr>
          <w:rFonts w:cs="Arial"/>
          <w:b/>
          <w:bCs/>
          <w:i/>
          <w:color w:val="C00000"/>
          <w:lang w:eastAsia="x-none"/>
        </w:rPr>
        <w:t>środki w łącznej wysokości 670.452,50 zł</w:t>
      </w:r>
      <w:r w:rsidRPr="006E7ED4">
        <w:rPr>
          <w:rFonts w:cs="Arial"/>
          <w:b/>
          <w:bCs/>
          <w:i/>
          <w:color w:val="C00000"/>
          <w:lang w:val="x-none" w:eastAsia="x-none"/>
        </w:rPr>
        <w:t xml:space="preserve"> (</w:t>
      </w:r>
      <w:r w:rsidRPr="006E7ED4">
        <w:rPr>
          <w:rFonts w:cs="Arial"/>
          <w:b/>
          <w:bCs/>
          <w:i/>
          <w:color w:val="C00000"/>
          <w:lang w:eastAsia="x-none"/>
        </w:rPr>
        <w:t>28</w:t>
      </w:r>
      <w:r w:rsidRPr="006E7ED4">
        <w:rPr>
          <w:rFonts w:cs="Arial"/>
          <w:b/>
          <w:bCs/>
          <w:i/>
          <w:color w:val="C00000"/>
          <w:lang w:val="x-none" w:eastAsia="x-none"/>
        </w:rPr>
        <w:t>,</w:t>
      </w:r>
      <w:r w:rsidRPr="006E7ED4">
        <w:rPr>
          <w:rFonts w:cs="Arial"/>
          <w:b/>
          <w:bCs/>
          <w:i/>
          <w:color w:val="C00000"/>
          <w:lang w:eastAsia="x-none"/>
        </w:rPr>
        <w:t>75</w:t>
      </w:r>
      <w:r w:rsidRPr="006E7ED4">
        <w:rPr>
          <w:rFonts w:cs="Arial"/>
          <w:b/>
          <w:bCs/>
          <w:i/>
          <w:color w:val="C00000"/>
          <w:lang w:val="x-none" w:eastAsia="x-none"/>
        </w:rPr>
        <w:t xml:space="preserve"> % środków zaplanowanych na realizację programu),</w:t>
      </w:r>
      <w:r w:rsidRPr="006E7ED4">
        <w:rPr>
          <w:rFonts w:cs="Arial"/>
          <w:b/>
          <w:i/>
          <w:color w:val="C00000"/>
          <w:lang w:val="x-none" w:eastAsia="x-none"/>
        </w:rPr>
        <w:t xml:space="preserve"> </w:t>
      </w:r>
      <w:r w:rsidRPr="006E7ED4">
        <w:rPr>
          <w:rFonts w:cs="Arial"/>
          <w:b/>
          <w:bCs/>
          <w:i/>
          <w:color w:val="C00000"/>
          <w:lang w:val="x-none" w:eastAsia="x-none"/>
        </w:rPr>
        <w:t>z tego:</w:t>
      </w:r>
    </w:p>
    <w:p w14:paraId="6C81F8AA" w14:textId="77777777" w:rsidR="006E7ED4" w:rsidRDefault="006E7ED4" w:rsidP="00F2620F">
      <w:pPr>
        <w:numPr>
          <w:ilvl w:val="0"/>
          <w:numId w:val="73"/>
        </w:numPr>
        <w:tabs>
          <w:tab w:val="left" w:pos="0"/>
          <w:tab w:val="right" w:pos="9072"/>
        </w:tabs>
        <w:spacing w:after="0" w:line="288" w:lineRule="auto"/>
        <w:rPr>
          <w:rFonts w:cs="Arial"/>
          <w:bCs/>
          <w:lang w:val="x-none" w:eastAsia="x-none"/>
        </w:rPr>
      </w:pPr>
      <w:r w:rsidRPr="002245C6">
        <w:t>wydatki</w:t>
      </w:r>
      <w:r w:rsidRPr="00E17AB1">
        <w:rPr>
          <w:rFonts w:cs="Arial"/>
          <w:bCs/>
          <w:lang w:val="x-none" w:eastAsia="x-none"/>
        </w:rPr>
        <w:t xml:space="preserve"> bieżące dla jednostek sektora finansów publicznych </w:t>
      </w:r>
      <w:r w:rsidRPr="00A178D3">
        <w:rPr>
          <w:rFonts w:cs="Arial"/>
          <w:bCs/>
          <w:lang w:val="x-none" w:eastAsia="x-none"/>
        </w:rPr>
        <w:t>(§ 2440)</w:t>
      </w:r>
      <w:r>
        <w:rPr>
          <w:rFonts w:cs="Arial"/>
          <w:bCs/>
          <w:lang w:eastAsia="x-none"/>
        </w:rPr>
        <w:t xml:space="preserve"> </w:t>
      </w:r>
      <w:r w:rsidRPr="00E17AB1">
        <w:rPr>
          <w:rFonts w:cs="Arial"/>
          <w:bCs/>
          <w:lang w:val="x-none" w:eastAsia="x-none"/>
        </w:rPr>
        <w:t xml:space="preserve">w kwocie </w:t>
      </w:r>
      <w:r>
        <w:rPr>
          <w:rFonts w:cs="Arial"/>
          <w:bCs/>
          <w:lang w:eastAsia="x-none"/>
        </w:rPr>
        <w:tab/>
        <w:t>16.352,50</w:t>
      </w:r>
      <w:r w:rsidRPr="00546B70">
        <w:rPr>
          <w:rFonts w:cs="Arial"/>
          <w:bCs/>
          <w:lang w:eastAsia="x-none"/>
        </w:rPr>
        <w:t xml:space="preserve"> </w:t>
      </w:r>
      <w:r w:rsidRPr="00E17AB1">
        <w:rPr>
          <w:rFonts w:cs="Arial"/>
          <w:bCs/>
          <w:lang w:val="x-none" w:eastAsia="x-none"/>
        </w:rPr>
        <w:t>zł,</w:t>
      </w:r>
    </w:p>
    <w:p w14:paraId="512D7B68" w14:textId="77777777" w:rsidR="006E7ED4" w:rsidRPr="002245C6" w:rsidRDefault="006E7ED4" w:rsidP="00F2620F">
      <w:pPr>
        <w:numPr>
          <w:ilvl w:val="0"/>
          <w:numId w:val="73"/>
        </w:numPr>
        <w:tabs>
          <w:tab w:val="left" w:pos="0"/>
          <w:tab w:val="right" w:pos="9072"/>
        </w:tabs>
        <w:spacing w:after="120" w:line="288" w:lineRule="auto"/>
        <w:ind w:left="357" w:hanging="357"/>
        <w:rPr>
          <w:rFonts w:cs="Arial"/>
          <w:bCs/>
          <w:lang w:val="x-none" w:eastAsia="x-none"/>
        </w:rPr>
      </w:pPr>
      <w:r w:rsidRPr="00510226">
        <w:rPr>
          <w:rFonts w:cs="Arial"/>
          <w:bCs/>
          <w:lang w:val="x-none" w:eastAsia="x-none"/>
        </w:rPr>
        <w:t>transfery dla ludności</w:t>
      </w:r>
      <w:r>
        <w:rPr>
          <w:rFonts w:cs="Arial"/>
          <w:bCs/>
          <w:lang w:eastAsia="x-none"/>
        </w:rPr>
        <w:t xml:space="preserve"> (</w:t>
      </w:r>
      <w:r w:rsidRPr="006E7ED4">
        <w:rPr>
          <w:rFonts w:cs="Calibri"/>
          <w:bCs/>
          <w:lang w:eastAsia="x-none"/>
        </w:rPr>
        <w:t>§</w:t>
      </w:r>
      <w:r>
        <w:rPr>
          <w:rFonts w:cs="Arial"/>
          <w:bCs/>
          <w:lang w:eastAsia="x-none"/>
        </w:rPr>
        <w:t xml:space="preserve"> 3030) w kwocie </w:t>
      </w:r>
      <w:r>
        <w:rPr>
          <w:rFonts w:cs="Arial"/>
          <w:bCs/>
          <w:lang w:eastAsia="x-none"/>
        </w:rPr>
        <w:tab/>
        <w:t>654.100,00 zł.</w:t>
      </w:r>
    </w:p>
    <w:p w14:paraId="58E4231D" w14:textId="77777777" w:rsidR="006E7ED4" w:rsidRPr="0010718B" w:rsidRDefault="0010718B" w:rsidP="006E7ED4">
      <w:pPr>
        <w:pStyle w:val="Legenda"/>
        <w:keepNext/>
        <w:spacing w:after="120" w:line="288" w:lineRule="auto"/>
        <w:jc w:val="both"/>
      </w:pPr>
      <w:bookmarkStart w:id="146" w:name="_Toc34218607"/>
      <w:r w:rsidRPr="00F226FD">
        <w:rPr>
          <w:noProof/>
        </w:rPr>
        <w:lastRenderedPageBreak/>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36</w:t>
      </w:r>
      <w:r w:rsidRPr="00F226FD">
        <w:rPr>
          <w:noProof/>
        </w:rPr>
        <w:fldChar w:fldCharType="end"/>
      </w:r>
      <w:r>
        <w:rPr>
          <w:noProof/>
        </w:rPr>
        <w:t xml:space="preserve"> </w:t>
      </w:r>
      <w:r w:rsidR="006E7ED4" w:rsidRPr="0010718B">
        <w:t>Kwota wypłacona wg województw</w:t>
      </w:r>
      <w:bookmarkEnd w:id="146"/>
    </w:p>
    <w:p w14:paraId="432403AD" w14:textId="77777777" w:rsidR="006E7ED4" w:rsidRDefault="006E7ED4" w:rsidP="00797CDD">
      <w:pPr>
        <w:spacing w:after="120" w:line="288" w:lineRule="auto"/>
        <w:jc w:val="center"/>
      </w:pPr>
      <w:r w:rsidRPr="006617A2">
        <w:rPr>
          <w:noProof/>
        </w:rPr>
        <w:object w:dxaOrig="9090" w:dyaOrig="4517" w14:anchorId="025E77F4">
          <v:shape id="_x0000_i1062" type="#_x0000_t75" style="width:454.5pt;height:226pt" o:ole="">
            <v:imagedata r:id="rId60" o:title=""/>
            <o:lock v:ext="edit" aspectratio="f"/>
          </v:shape>
          <o:OLEObject Type="Embed" ProgID="Excel.Chart.8" ShapeID="_x0000_i1062" DrawAspect="Content" ObjectID="_1672037566" r:id="rId61">
            <o:FieldCodes>\s</o:FieldCodes>
          </o:OLEObject>
        </w:object>
      </w:r>
    </w:p>
    <w:p w14:paraId="57ADCC27" w14:textId="77777777" w:rsidR="006E7ED4" w:rsidRPr="0062432B" w:rsidRDefault="006E7ED4" w:rsidP="006E7ED4">
      <w:pPr>
        <w:tabs>
          <w:tab w:val="num" w:pos="360"/>
        </w:tabs>
        <w:spacing w:after="120" w:line="288" w:lineRule="auto"/>
        <w:jc w:val="both"/>
        <w:rPr>
          <w:rFonts w:cs="Calibri"/>
        </w:rPr>
      </w:pPr>
      <w:r>
        <w:rPr>
          <w:rFonts w:cs="Calibri"/>
        </w:rPr>
        <w:t>S</w:t>
      </w:r>
      <w:r w:rsidRPr="00181BA8">
        <w:rPr>
          <w:rFonts w:cs="Calibri"/>
        </w:rPr>
        <w:t>zczegółowe dane dotyczące</w:t>
      </w:r>
      <w:r>
        <w:rPr>
          <w:rFonts w:cs="Calibri"/>
        </w:rPr>
        <w:t xml:space="preserve"> zadania znajdują się w </w:t>
      </w:r>
      <w:r w:rsidRPr="008037FD">
        <w:rPr>
          <w:rFonts w:cs="Calibri"/>
          <w:b/>
        </w:rPr>
        <w:t>Tabeli nr 1</w:t>
      </w:r>
      <w:r w:rsidR="008037FD">
        <w:rPr>
          <w:rFonts w:cs="Calibri"/>
          <w:b/>
        </w:rPr>
        <w:t>2</w:t>
      </w:r>
      <w:r w:rsidRPr="008037FD">
        <w:rPr>
          <w:rFonts w:cs="Calibri"/>
          <w:b/>
        </w:rPr>
        <w:t>.</w:t>
      </w:r>
    </w:p>
    <w:p w14:paraId="417DD8DF" w14:textId="77777777" w:rsidR="009E1CC8" w:rsidRPr="007B703A" w:rsidRDefault="009E1CC8" w:rsidP="00CE42B7">
      <w:pPr>
        <w:pStyle w:val="Nagwek2"/>
      </w:pPr>
      <w:bookmarkStart w:id="147" w:name="_Toc33794906"/>
      <w:r w:rsidRPr="007B703A">
        <w:t>Program „Zajęcia klubowe w WTZ”</w:t>
      </w:r>
      <w:bookmarkEnd w:id="144"/>
      <w:bookmarkEnd w:id="145"/>
      <w:bookmarkEnd w:id="147"/>
    </w:p>
    <w:p w14:paraId="13F5C1A6" w14:textId="77777777" w:rsidR="00CE42B7" w:rsidRPr="00CE42B7" w:rsidRDefault="00CE42B7" w:rsidP="00CE42B7">
      <w:pPr>
        <w:spacing w:after="120" w:line="288" w:lineRule="auto"/>
        <w:jc w:val="both"/>
        <w:rPr>
          <w:rFonts w:cs="Calibri"/>
        </w:rPr>
      </w:pPr>
      <w:bookmarkStart w:id="148" w:name="_Toc1561014"/>
      <w:r w:rsidRPr="00CE42B7">
        <w:rPr>
          <w:rFonts w:cs="Calibri"/>
        </w:rPr>
        <w:t>Celem programu było wsparcie osób niepełnosprawnych w utrzymaniu samodzielności i niezależności w życiu społecznym i zawodowym poprzez prowadzenie przez warsztaty terapii zajęciowej zajęć klubowych jako zorganizowanej formy rehabilitacji.</w:t>
      </w:r>
    </w:p>
    <w:p w14:paraId="5612C097" w14:textId="77777777" w:rsidR="00CE42B7" w:rsidRPr="00CE42B7" w:rsidRDefault="00CE42B7" w:rsidP="00CE42B7">
      <w:pPr>
        <w:spacing w:after="0" w:line="288" w:lineRule="auto"/>
        <w:jc w:val="both"/>
        <w:rPr>
          <w:rFonts w:cs="Calibri"/>
        </w:rPr>
      </w:pPr>
      <w:r w:rsidRPr="00CE42B7">
        <w:rPr>
          <w:rFonts w:cs="Calibri"/>
        </w:rPr>
        <w:t>Beneficjentami programu są:</w:t>
      </w:r>
    </w:p>
    <w:p w14:paraId="28733F0B" w14:textId="77777777" w:rsidR="00CE42B7" w:rsidRPr="00CE42B7" w:rsidRDefault="00CE42B7" w:rsidP="00F2620F">
      <w:pPr>
        <w:pStyle w:val="Akapitzlist"/>
        <w:numPr>
          <w:ilvl w:val="0"/>
          <w:numId w:val="87"/>
        </w:numPr>
        <w:spacing w:after="0" w:line="288" w:lineRule="auto"/>
        <w:ind w:left="357" w:hanging="357"/>
        <w:contextualSpacing w:val="0"/>
        <w:jc w:val="both"/>
        <w:rPr>
          <w:rFonts w:cs="Calibri"/>
        </w:rPr>
      </w:pPr>
      <w:r w:rsidRPr="00CE42B7">
        <w:rPr>
          <w:rFonts w:cs="Calibri"/>
        </w:rPr>
        <w:t>osoby niepełnosprawne, posiadające ważne orzeczenie o stopniu niepełnosprawności, które były uczestnikami WTZ i opuściły go w związku z podjęciem zatrudnienia,</w:t>
      </w:r>
    </w:p>
    <w:p w14:paraId="684648D5" w14:textId="77777777" w:rsidR="00CE42B7" w:rsidRPr="00CE42B7" w:rsidRDefault="00CE42B7" w:rsidP="00F2620F">
      <w:pPr>
        <w:pStyle w:val="Akapitzlist"/>
        <w:numPr>
          <w:ilvl w:val="0"/>
          <w:numId w:val="87"/>
        </w:numPr>
        <w:spacing w:after="120" w:line="288" w:lineRule="auto"/>
        <w:ind w:left="357" w:hanging="357"/>
        <w:contextualSpacing w:val="0"/>
        <w:jc w:val="both"/>
        <w:rPr>
          <w:rFonts w:cs="Calibri"/>
        </w:rPr>
      </w:pPr>
      <w:r w:rsidRPr="00CE42B7">
        <w:rPr>
          <w:rFonts w:cs="Calibri"/>
        </w:rPr>
        <w:t xml:space="preserve">osoby niepełnosprawne, posiadające ważne orzeczenie o stopniu niepełnosprawności, znajdujące się na prowadzonej przez podmiot prowadzący WTZ liście osób (o której mowa w art. 10f ust. 2a ustawy o rehabilitacji), których zgłoszenie do uczestnictwa w warsztacie zostało zatwierdzone </w:t>
      </w:r>
      <w:r w:rsidR="008037FD">
        <w:rPr>
          <w:rFonts w:cs="Calibri"/>
        </w:rPr>
        <w:br/>
      </w:r>
      <w:r w:rsidRPr="00CE42B7">
        <w:rPr>
          <w:rFonts w:cs="Calibri"/>
        </w:rPr>
        <w:t>i które nie rozpoczęły terapii w WTZ.</w:t>
      </w:r>
    </w:p>
    <w:p w14:paraId="6B650A4A" w14:textId="77777777" w:rsidR="00CE42B7" w:rsidRPr="00CE42B7" w:rsidRDefault="00CE42B7" w:rsidP="00CE42B7">
      <w:pPr>
        <w:spacing w:after="120" w:line="288" w:lineRule="auto"/>
        <w:jc w:val="both"/>
        <w:rPr>
          <w:rFonts w:cs="Calibri"/>
        </w:rPr>
      </w:pPr>
      <w:r w:rsidRPr="00CE42B7">
        <w:rPr>
          <w:rFonts w:cs="Calibri"/>
        </w:rPr>
        <w:t xml:space="preserve">Adresatami programu są podmioty prowadzące warsztaty terapii zajęciowej. Pomoc finansowa w ramach programu udzielana było adresatom programu ze środków PFRON przez samorządy powiatowe, które przystąpią do realizacji programu. </w:t>
      </w:r>
    </w:p>
    <w:p w14:paraId="1E489CD7" w14:textId="77777777" w:rsidR="00CE42B7" w:rsidRPr="00CE42B7" w:rsidRDefault="00CE42B7" w:rsidP="00CE42B7">
      <w:pPr>
        <w:spacing w:after="120" w:line="288" w:lineRule="auto"/>
        <w:jc w:val="both"/>
        <w:rPr>
          <w:rFonts w:cs="Calibri"/>
        </w:rPr>
      </w:pPr>
      <w:r w:rsidRPr="00CE42B7">
        <w:rPr>
          <w:rFonts w:cs="Calibri"/>
        </w:rPr>
        <w:t xml:space="preserve">Fundusz przeprowadził akcję informacyjno-promocyjną na temat programu. Wysłane zostały </w:t>
      </w:r>
      <w:r w:rsidRPr="00CE42B7">
        <w:rPr>
          <w:rFonts w:cs="Calibri"/>
        </w:rPr>
        <w:br/>
        <w:t xml:space="preserve">do samorządów powiatowych zaproszenia do podjęcia realizacji programu i powiadomienia </w:t>
      </w:r>
      <w:r w:rsidRPr="00CE42B7">
        <w:rPr>
          <w:rFonts w:cs="Calibri"/>
        </w:rPr>
        <w:br/>
        <w:t xml:space="preserve">o realizacji programu właściwe terytorialnie warsztaty terapii zajęciowej. </w:t>
      </w:r>
    </w:p>
    <w:p w14:paraId="62B5A391" w14:textId="77777777" w:rsidR="00CE42B7" w:rsidRPr="00CE42B7" w:rsidRDefault="00CE42B7" w:rsidP="00CE42B7">
      <w:pPr>
        <w:spacing w:after="120" w:line="288" w:lineRule="auto"/>
        <w:jc w:val="both"/>
        <w:rPr>
          <w:rFonts w:cs="Calibri"/>
        </w:rPr>
      </w:pPr>
      <w:r w:rsidRPr="00CE42B7">
        <w:rPr>
          <w:rFonts w:cs="Calibri"/>
        </w:rPr>
        <w:t xml:space="preserve">Program „Zajęcia klubowe w WTZ” realizowany był na terenie całego kraju w cyklu lat realizacyjnych trwających od dnia 1 lutego danego roku kalendarzowego do dnia 31 stycznia kolejnego roku kalendarzowego. Nabór wystąpień samorządów powiatowych o przyznanie środków finansowych na realizację programu odbywa się w dwóch odrębnych turach w roku realizacyjnym. </w:t>
      </w:r>
    </w:p>
    <w:p w14:paraId="6D50EC1B" w14:textId="77777777" w:rsidR="00CE42B7" w:rsidRPr="00CE42B7" w:rsidRDefault="00CE42B7" w:rsidP="00CE42B7">
      <w:pPr>
        <w:spacing w:after="0" w:line="288" w:lineRule="auto"/>
        <w:jc w:val="both"/>
        <w:rPr>
          <w:rFonts w:cs="Calibri"/>
        </w:rPr>
      </w:pPr>
      <w:r w:rsidRPr="00CE42B7">
        <w:rPr>
          <w:rFonts w:cs="Calibri"/>
        </w:rPr>
        <w:lastRenderedPageBreak/>
        <w:t>W 2019 roku wystąpienia samorządów powiatowych przyjmowane były w terminie:</w:t>
      </w:r>
    </w:p>
    <w:p w14:paraId="547EC05E" w14:textId="77777777" w:rsidR="00CE42B7" w:rsidRPr="00CE42B7" w:rsidRDefault="00CE42B7" w:rsidP="00F2620F">
      <w:pPr>
        <w:pStyle w:val="Akapitzlist"/>
        <w:numPr>
          <w:ilvl w:val="0"/>
          <w:numId w:val="127"/>
        </w:numPr>
        <w:spacing w:after="0" w:line="288" w:lineRule="auto"/>
        <w:ind w:left="357" w:hanging="357"/>
        <w:contextualSpacing w:val="0"/>
        <w:jc w:val="both"/>
        <w:rPr>
          <w:rFonts w:cs="Calibri"/>
        </w:rPr>
      </w:pPr>
      <w:r w:rsidRPr="00CE42B7">
        <w:rPr>
          <w:rFonts w:cs="Calibri"/>
        </w:rPr>
        <w:t xml:space="preserve">od dnia 1 czerwca do dnia 30 czerwca 2019 r. – w ramach II tury </w:t>
      </w:r>
      <w:bookmarkStart w:id="149" w:name="_Hlk32580308"/>
      <w:r w:rsidRPr="00CE42B7">
        <w:rPr>
          <w:rFonts w:cs="Calibri"/>
        </w:rPr>
        <w:t>naboru dotyczącego prowadzenia zajęć klubowych do dnia 31 stycznia 2020 r.,</w:t>
      </w:r>
      <w:bookmarkEnd w:id="149"/>
    </w:p>
    <w:p w14:paraId="1DA6BA08" w14:textId="77777777" w:rsidR="00CE42B7" w:rsidRPr="00CE42B7" w:rsidRDefault="00CE42B7" w:rsidP="00F2620F">
      <w:pPr>
        <w:pStyle w:val="Akapitzlist"/>
        <w:numPr>
          <w:ilvl w:val="0"/>
          <w:numId w:val="127"/>
        </w:numPr>
        <w:spacing w:after="120" w:line="288" w:lineRule="auto"/>
        <w:ind w:left="357" w:hanging="357"/>
        <w:contextualSpacing w:val="0"/>
        <w:jc w:val="both"/>
        <w:rPr>
          <w:rFonts w:cs="Calibri"/>
        </w:rPr>
      </w:pPr>
      <w:r w:rsidRPr="00CE42B7">
        <w:rPr>
          <w:rFonts w:cs="Calibri"/>
        </w:rPr>
        <w:t>od dnia 1 do dnia 30 listopada 2019 r. – w ramach I tury naboru dotyczącego prowadzenia zajęć klubowych dnia do 31 stycznia 2021 r.</w:t>
      </w:r>
    </w:p>
    <w:p w14:paraId="203B7D41" w14:textId="77777777" w:rsidR="00CE42B7" w:rsidRPr="00CE42B7" w:rsidRDefault="00CE42B7" w:rsidP="00CE42B7">
      <w:pPr>
        <w:spacing w:after="120" w:line="288" w:lineRule="auto"/>
        <w:jc w:val="both"/>
        <w:rPr>
          <w:rFonts w:cs="Calibri"/>
        </w:rPr>
      </w:pPr>
      <w:r w:rsidRPr="00CE42B7">
        <w:rPr>
          <w:rFonts w:cs="Calibri"/>
        </w:rPr>
        <w:t xml:space="preserve">Wystąpienia samorządów powiatowych o przyznanie środków finansowych na realizację programu w roku realizacyjnym 2020 - trwającym od dnia 1 lutego 2020 roku do dnia 31 stycznia 2021 roku - przyjmowane były od dnia 1 listopada do dnia 30 listopada 2019 roku, w Oddziałach PFRON właściwych terytorialnie dla siedziby władz samorządu powiatowego. </w:t>
      </w:r>
    </w:p>
    <w:p w14:paraId="2540F0DF" w14:textId="77777777" w:rsidR="00CE42B7" w:rsidRPr="00CE42B7" w:rsidRDefault="00CE42B7" w:rsidP="00CE42B7">
      <w:pPr>
        <w:spacing w:after="120" w:line="288" w:lineRule="auto"/>
        <w:jc w:val="both"/>
        <w:rPr>
          <w:rFonts w:cs="Arial"/>
          <w:b/>
          <w:i/>
          <w:color w:val="C00000"/>
        </w:rPr>
      </w:pPr>
      <w:r w:rsidRPr="00CE42B7">
        <w:rPr>
          <w:rFonts w:cs="Arial"/>
          <w:b/>
          <w:i/>
          <w:color w:val="C00000"/>
        </w:rPr>
        <w:t>Na realizację programu zaplanowano środki w wysokości 3.281</w:t>
      </w:r>
      <w:r w:rsidR="00BA743C">
        <w:rPr>
          <w:rFonts w:cs="Arial"/>
          <w:b/>
          <w:i/>
          <w:color w:val="C00000"/>
        </w:rPr>
        <w:t xml:space="preserve"> tys.</w:t>
      </w:r>
      <w:r w:rsidRPr="00CE42B7">
        <w:rPr>
          <w:rFonts w:cs="Arial"/>
          <w:b/>
          <w:i/>
          <w:color w:val="C00000"/>
        </w:rPr>
        <w:t xml:space="preserve"> zł na wydatki bieżące </w:t>
      </w:r>
      <w:r w:rsidRPr="00CE42B7">
        <w:rPr>
          <w:rFonts w:cs="Arial"/>
          <w:b/>
          <w:i/>
          <w:color w:val="C00000"/>
        </w:rPr>
        <w:br/>
        <w:t>dla jednostek zaliczanych do sektora finansów publicznych (§ 2440).</w:t>
      </w:r>
    </w:p>
    <w:p w14:paraId="47654EB6" w14:textId="77777777" w:rsidR="00CE42B7" w:rsidRPr="00CE42B7" w:rsidRDefault="00CE42B7" w:rsidP="00CE42B7">
      <w:pPr>
        <w:spacing w:after="120" w:line="288" w:lineRule="auto"/>
        <w:jc w:val="both"/>
        <w:rPr>
          <w:rFonts w:cs="Arial"/>
          <w:b/>
          <w:i/>
          <w:color w:val="C00000"/>
          <w:highlight w:val="yellow"/>
        </w:rPr>
      </w:pPr>
      <w:r w:rsidRPr="00CE42B7">
        <w:rPr>
          <w:rFonts w:cs="Arial"/>
          <w:b/>
          <w:i/>
          <w:color w:val="C00000"/>
        </w:rPr>
        <w:t>Fundusz wypłacił środki w wysokości 3.</w:t>
      </w:r>
      <w:r w:rsidRPr="00CE42B7">
        <w:rPr>
          <w:rFonts w:cs="Arial"/>
          <w:b/>
          <w:bCs/>
          <w:i/>
          <w:color w:val="C00000"/>
        </w:rPr>
        <w:t>274.566,50 zł</w:t>
      </w:r>
      <w:r w:rsidRPr="00CE42B7">
        <w:rPr>
          <w:rFonts w:cs="Arial"/>
          <w:b/>
          <w:i/>
          <w:color w:val="C00000"/>
        </w:rPr>
        <w:t xml:space="preserve"> (tj. 99,80 %</w:t>
      </w:r>
      <w:r w:rsidRPr="00CE42B7">
        <w:rPr>
          <w:b/>
          <w:i/>
          <w:color w:val="C00000"/>
        </w:rPr>
        <w:t xml:space="preserve"> </w:t>
      </w:r>
      <w:r w:rsidRPr="00CE42B7">
        <w:rPr>
          <w:rFonts w:cs="Arial"/>
          <w:b/>
          <w:i/>
          <w:color w:val="C00000"/>
        </w:rPr>
        <w:t>środków zaplanowanych).</w:t>
      </w:r>
      <w:r w:rsidRPr="00CE42B7">
        <w:rPr>
          <w:rFonts w:cs="Arial"/>
          <w:b/>
          <w:i/>
          <w:color w:val="C00000"/>
          <w:highlight w:val="yellow"/>
        </w:rPr>
        <w:t xml:space="preserve"> </w:t>
      </w:r>
    </w:p>
    <w:p w14:paraId="148982B2" w14:textId="77777777" w:rsidR="00CE42B7" w:rsidRPr="00BD0756" w:rsidRDefault="0010718B" w:rsidP="00CE42B7">
      <w:pPr>
        <w:pStyle w:val="Legenda"/>
        <w:keepNext/>
        <w:spacing w:after="120" w:line="288" w:lineRule="auto"/>
        <w:jc w:val="both"/>
        <w:rPr>
          <w:b w:val="0"/>
        </w:rPr>
      </w:pPr>
      <w:bookmarkStart w:id="150" w:name="_Toc34218608"/>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37</w:t>
      </w:r>
      <w:r w:rsidRPr="00F226FD">
        <w:rPr>
          <w:noProof/>
        </w:rPr>
        <w:fldChar w:fldCharType="end"/>
      </w:r>
      <w:r>
        <w:rPr>
          <w:noProof/>
        </w:rPr>
        <w:t xml:space="preserve"> </w:t>
      </w:r>
      <w:r w:rsidR="00CE42B7" w:rsidRPr="005E37AF">
        <w:rPr>
          <w:bCs w:val="0"/>
        </w:rPr>
        <w:t>Kwota wypłacona w 2019 roku według województw – Zajęcia klubowe w WTZ.</w:t>
      </w:r>
      <w:bookmarkEnd w:id="150"/>
    </w:p>
    <w:p w14:paraId="7A67B3B0" w14:textId="77777777" w:rsidR="00797CDD" w:rsidRDefault="00797CDD" w:rsidP="00797CDD">
      <w:pPr>
        <w:spacing w:after="120" w:line="288" w:lineRule="auto"/>
        <w:jc w:val="center"/>
      </w:pPr>
      <w:r w:rsidRPr="006617A2">
        <w:rPr>
          <w:noProof/>
        </w:rPr>
        <w:object w:dxaOrig="8842" w:dyaOrig="4052" w14:anchorId="7D2C85C8">
          <v:shape id="_x0000_i1063" type="#_x0000_t75" style="width:442pt;height:202.5pt" o:ole="">
            <v:imagedata r:id="rId62" o:title=""/>
            <o:lock v:ext="edit" aspectratio="f"/>
          </v:shape>
          <o:OLEObject Type="Embed" ProgID="Excel.Chart.8" ShapeID="_x0000_i1063" DrawAspect="Content" ObjectID="_1672037567" r:id="rId63">
            <o:FieldCodes>\s</o:FieldCodes>
          </o:OLEObject>
        </w:object>
      </w:r>
    </w:p>
    <w:p w14:paraId="77655CA6" w14:textId="77777777" w:rsidR="00CE42B7" w:rsidRDefault="00CE42B7" w:rsidP="00797CDD">
      <w:pPr>
        <w:spacing w:after="120" w:line="288" w:lineRule="auto"/>
        <w:jc w:val="both"/>
        <w:rPr>
          <w:rFonts w:cs="Arial"/>
        </w:rPr>
      </w:pPr>
      <w:r>
        <w:t xml:space="preserve">Planowana wartość miernika </w:t>
      </w:r>
      <w:r w:rsidRPr="000326E8">
        <w:rPr>
          <w:rFonts w:cs="Arial"/>
        </w:rPr>
        <w:t>ustalona w ramach budżetu zadaniow</w:t>
      </w:r>
      <w:r>
        <w:rPr>
          <w:rFonts w:cs="Arial"/>
        </w:rPr>
        <w:t>ego dla programu wynosi 736 osób, osiągnięta</w:t>
      </w:r>
      <w:r w:rsidRPr="000326E8">
        <w:rPr>
          <w:rFonts w:cs="Arial"/>
        </w:rPr>
        <w:t xml:space="preserve"> </w:t>
      </w:r>
      <w:r>
        <w:rPr>
          <w:rFonts w:cs="Arial"/>
        </w:rPr>
        <w:t>- 796</w:t>
      </w:r>
      <w:r w:rsidRPr="000326E8">
        <w:rPr>
          <w:rFonts w:cs="Arial"/>
        </w:rPr>
        <w:t xml:space="preserve"> osób.</w:t>
      </w:r>
    </w:p>
    <w:p w14:paraId="06A033EF" w14:textId="77777777" w:rsidR="00CE42B7" w:rsidRDefault="00CE42B7" w:rsidP="00CE42B7">
      <w:pPr>
        <w:spacing w:after="120" w:line="288" w:lineRule="auto"/>
        <w:jc w:val="both"/>
        <w:rPr>
          <w:rFonts w:cs="Calibri"/>
          <w:b/>
        </w:rPr>
      </w:pPr>
      <w:r>
        <w:rPr>
          <w:rFonts w:cs="Calibri"/>
        </w:rPr>
        <w:t>S</w:t>
      </w:r>
      <w:r w:rsidRPr="00181BA8">
        <w:rPr>
          <w:rFonts w:cs="Calibri"/>
        </w:rPr>
        <w:t xml:space="preserve">zczegółowe dane </w:t>
      </w:r>
      <w:r w:rsidRPr="003E177E">
        <w:rPr>
          <w:rFonts w:cs="Arial"/>
        </w:rPr>
        <w:t>dotyczące</w:t>
      </w:r>
      <w:r>
        <w:rPr>
          <w:rFonts w:cs="Calibri"/>
        </w:rPr>
        <w:t xml:space="preserve"> realizacji programu znajdują się w </w:t>
      </w:r>
      <w:r w:rsidRPr="008037FD">
        <w:rPr>
          <w:rFonts w:cs="Calibri"/>
          <w:b/>
        </w:rPr>
        <w:t>Tabeli nr 1</w:t>
      </w:r>
      <w:r w:rsidR="008037FD">
        <w:rPr>
          <w:rFonts w:cs="Calibri"/>
          <w:b/>
        </w:rPr>
        <w:t>3</w:t>
      </w:r>
      <w:r w:rsidRPr="008037FD">
        <w:rPr>
          <w:rFonts w:cs="Calibri"/>
          <w:b/>
        </w:rPr>
        <w:t>.</w:t>
      </w:r>
    </w:p>
    <w:p w14:paraId="4AF51364" w14:textId="77777777" w:rsidR="009E1CC8" w:rsidRPr="007B703A" w:rsidRDefault="009E1CC8" w:rsidP="00CE42B7">
      <w:pPr>
        <w:pStyle w:val="Nagwek2"/>
      </w:pPr>
      <w:bookmarkStart w:id="151" w:name="_Toc33794907"/>
      <w:r w:rsidRPr="007B703A">
        <w:t>Pilotażowy program „Rehabilitacja 25 plus”</w:t>
      </w:r>
      <w:bookmarkEnd w:id="148"/>
      <w:bookmarkEnd w:id="151"/>
    </w:p>
    <w:p w14:paraId="36F5CCAE" w14:textId="77777777" w:rsidR="00CE42B7" w:rsidRDefault="00CE42B7" w:rsidP="00CE42B7">
      <w:pPr>
        <w:spacing w:after="120" w:line="288" w:lineRule="auto"/>
        <w:jc w:val="both"/>
      </w:pPr>
      <w:r w:rsidRPr="00101BAA">
        <w:t xml:space="preserve">Celem programu </w:t>
      </w:r>
      <w:r>
        <w:t>było zebranie doświadczeń służących wypracowaniu rozwiązań zapewniających absolwentom ciągłość oddziaływań terapeutycznych w zakresie utrzymania samodzielności i niezależności w życiu społecznym, a także w zakresie dotyczącym ich aktywności zawodowej.</w:t>
      </w:r>
    </w:p>
    <w:p w14:paraId="0EB9F187" w14:textId="77777777" w:rsidR="00CE42B7" w:rsidRDefault="00CE42B7" w:rsidP="00CE42B7">
      <w:pPr>
        <w:spacing w:after="120" w:line="288" w:lineRule="auto"/>
        <w:jc w:val="both"/>
      </w:pPr>
      <w:r>
        <w:t xml:space="preserve">W ramach programu placówki edukacyjne mogą zapewnić dzienny pobyt niezatrudnionym osobom niepełnosprawnym będącym absolwentami OREW bądź ORW w wieku powyżej 25 roku życia, bądź absolwentami SPdP (szkół specjalnych przysposabiających do pracy) w wieku powyżej 24 roku życia, lub innych placówek edukacyjnych w wieku powyżej 25 roku życia z niepełnosprawnością </w:t>
      </w:r>
      <w:r>
        <w:lastRenderedPageBreak/>
        <w:t>intelektualną (w tym sprzężoną z innymi niepełnosprawnościami), jeżeli osoby te nie są objęte rehabilitacją społeczną w placówkach dziennej aktywności (np. środowiskowych domach samopomocy czy warsztatach terapii zajęciowej).</w:t>
      </w:r>
    </w:p>
    <w:p w14:paraId="0E737202" w14:textId="77777777" w:rsidR="00CE42B7" w:rsidRDefault="00CE42B7" w:rsidP="00CE42B7">
      <w:pPr>
        <w:spacing w:after="0" w:line="288" w:lineRule="auto"/>
        <w:jc w:val="both"/>
      </w:pPr>
      <w:r>
        <w:t>Beneficjentom programu może być udzielane wsparcie w zakresie:</w:t>
      </w:r>
    </w:p>
    <w:p w14:paraId="7DE95F69" w14:textId="77777777" w:rsidR="00CE42B7" w:rsidRDefault="00CE42B7" w:rsidP="00F2620F">
      <w:pPr>
        <w:pStyle w:val="Akapitzlist"/>
        <w:numPr>
          <w:ilvl w:val="0"/>
          <w:numId w:val="88"/>
        </w:numPr>
        <w:spacing w:after="160" w:line="288" w:lineRule="auto"/>
        <w:ind w:left="284" w:hanging="284"/>
        <w:jc w:val="both"/>
      </w:pPr>
      <w:r>
        <w:t>usług opiekuńczych i pielęgnacyjnych, w tym pomocy w utrzymaniu higieny osobistej;</w:t>
      </w:r>
    </w:p>
    <w:p w14:paraId="7CFE312F" w14:textId="77777777" w:rsidR="00CE42B7" w:rsidRDefault="00CE42B7" w:rsidP="00F2620F">
      <w:pPr>
        <w:pStyle w:val="Akapitzlist"/>
        <w:numPr>
          <w:ilvl w:val="0"/>
          <w:numId w:val="88"/>
        </w:numPr>
        <w:spacing w:after="160" w:line="288" w:lineRule="auto"/>
        <w:ind w:left="284" w:hanging="284"/>
        <w:jc w:val="both"/>
      </w:pPr>
      <w:r>
        <w:t>udziału w zajęciach usprawniających, terapeutycznych i wspierających ruchowo;</w:t>
      </w:r>
    </w:p>
    <w:p w14:paraId="3EB1C399" w14:textId="77777777" w:rsidR="00CE42B7" w:rsidRDefault="00CE42B7" w:rsidP="00F2620F">
      <w:pPr>
        <w:pStyle w:val="Akapitzlist"/>
        <w:numPr>
          <w:ilvl w:val="0"/>
          <w:numId w:val="88"/>
        </w:numPr>
        <w:spacing w:after="160" w:line="288" w:lineRule="auto"/>
        <w:ind w:left="284" w:hanging="284"/>
        <w:jc w:val="both"/>
      </w:pPr>
      <w:r>
        <w:t>udziału w zajęciach prowadzonych w ramach kół zainteresowań;</w:t>
      </w:r>
    </w:p>
    <w:p w14:paraId="44A9913C" w14:textId="77777777" w:rsidR="00CE42B7" w:rsidRDefault="00CE42B7" w:rsidP="00F2620F">
      <w:pPr>
        <w:pStyle w:val="Akapitzlist"/>
        <w:numPr>
          <w:ilvl w:val="0"/>
          <w:numId w:val="88"/>
        </w:numPr>
        <w:spacing w:after="160" w:line="288" w:lineRule="auto"/>
        <w:ind w:left="284" w:hanging="284"/>
        <w:jc w:val="both"/>
      </w:pPr>
      <w:r>
        <w:t>pomocy w rozwinięciu i wzmacnianiu aktywności oraz samodzielności życiowej oraz utrzymaniu nabytych wcześniej umiejętności;</w:t>
      </w:r>
    </w:p>
    <w:p w14:paraId="38357DAB" w14:textId="77777777" w:rsidR="00CE42B7" w:rsidRDefault="00CE42B7" w:rsidP="00F2620F">
      <w:pPr>
        <w:pStyle w:val="Akapitzlist"/>
        <w:numPr>
          <w:ilvl w:val="0"/>
          <w:numId w:val="88"/>
        </w:numPr>
        <w:spacing w:after="160" w:line="288" w:lineRule="auto"/>
        <w:ind w:left="284" w:hanging="284"/>
        <w:jc w:val="both"/>
      </w:pPr>
      <w:r>
        <w:t>pomocy psychologicznej, poradnictwa i wsparcia w rozwiązywaniu trudnych sytuacji życiowych oraz bieżących spraw życia codziennego;</w:t>
      </w:r>
    </w:p>
    <w:p w14:paraId="7722DEE9" w14:textId="77777777" w:rsidR="00CE42B7" w:rsidRDefault="00CE42B7" w:rsidP="00F2620F">
      <w:pPr>
        <w:pStyle w:val="Akapitzlist"/>
        <w:numPr>
          <w:ilvl w:val="0"/>
          <w:numId w:val="88"/>
        </w:numPr>
        <w:spacing w:after="160" w:line="288" w:lineRule="auto"/>
        <w:ind w:left="284" w:hanging="284"/>
        <w:jc w:val="both"/>
      </w:pPr>
      <w:r>
        <w:t>działań aktywizujących zawodowo w przypadku absolwentów SPdP;</w:t>
      </w:r>
    </w:p>
    <w:p w14:paraId="0FCE9007" w14:textId="77777777" w:rsidR="00CE42B7" w:rsidRDefault="00CE42B7" w:rsidP="00F2620F">
      <w:pPr>
        <w:pStyle w:val="Akapitzlist"/>
        <w:numPr>
          <w:ilvl w:val="0"/>
          <w:numId w:val="88"/>
        </w:numPr>
        <w:spacing w:after="120" w:line="288" w:lineRule="auto"/>
        <w:ind w:left="284" w:hanging="284"/>
        <w:contextualSpacing w:val="0"/>
        <w:jc w:val="both"/>
      </w:pPr>
      <w:r>
        <w:t>transportu.</w:t>
      </w:r>
    </w:p>
    <w:p w14:paraId="027807EE" w14:textId="77777777" w:rsidR="00CE42B7" w:rsidRPr="00CE42B7" w:rsidRDefault="00CE42B7" w:rsidP="00CE42B7">
      <w:pPr>
        <w:spacing w:after="0" w:line="288" w:lineRule="auto"/>
        <w:jc w:val="both"/>
        <w:rPr>
          <w:rFonts w:cs="Arial"/>
          <w:b/>
          <w:i/>
          <w:color w:val="C00000"/>
        </w:rPr>
      </w:pPr>
      <w:r w:rsidRPr="00CE42B7">
        <w:rPr>
          <w:rFonts w:cs="Arial"/>
          <w:b/>
          <w:i/>
          <w:color w:val="C00000"/>
        </w:rPr>
        <w:t>Na realizację programu zaplanowano środki w łącznej wysokości 14.500</w:t>
      </w:r>
      <w:r w:rsidR="00BA743C">
        <w:rPr>
          <w:rFonts w:cs="Arial"/>
          <w:b/>
          <w:i/>
          <w:color w:val="C00000"/>
        </w:rPr>
        <w:t xml:space="preserve"> tys.</w:t>
      </w:r>
      <w:r w:rsidRPr="00CE42B7">
        <w:rPr>
          <w:rFonts w:cs="Arial"/>
          <w:b/>
          <w:i/>
          <w:color w:val="C00000"/>
        </w:rPr>
        <w:t xml:space="preserve"> zł, w tym dla jednostek:</w:t>
      </w:r>
    </w:p>
    <w:p w14:paraId="51D4EF74" w14:textId="77777777" w:rsidR="00CE42B7" w:rsidRPr="006E6617" w:rsidRDefault="00CE42B7" w:rsidP="00F2620F">
      <w:pPr>
        <w:numPr>
          <w:ilvl w:val="0"/>
          <w:numId w:val="85"/>
        </w:numPr>
        <w:tabs>
          <w:tab w:val="left" w:pos="0"/>
          <w:tab w:val="right" w:pos="9072"/>
        </w:tabs>
        <w:spacing w:after="60" w:line="288" w:lineRule="auto"/>
        <w:ind w:left="357" w:hanging="357"/>
        <w:jc w:val="both"/>
        <w:rPr>
          <w:lang w:val="x-none" w:eastAsia="x-none"/>
        </w:rPr>
      </w:pPr>
      <w:r w:rsidRPr="006E6617">
        <w:rPr>
          <w:lang w:val="x-none" w:eastAsia="x-none"/>
        </w:rPr>
        <w:t>zaliczanych do sektora finansów publicznych</w:t>
      </w:r>
      <w:r w:rsidRPr="00811936">
        <w:rPr>
          <w:lang w:val="x-none" w:eastAsia="x-none"/>
        </w:rPr>
        <w:t xml:space="preserve"> w kwocie</w:t>
      </w:r>
      <w:r w:rsidRPr="006E6617">
        <w:rPr>
          <w:lang w:val="x-none" w:eastAsia="x-none"/>
        </w:rPr>
        <w:tab/>
      </w:r>
      <w:r>
        <w:rPr>
          <w:lang w:eastAsia="x-none"/>
        </w:rPr>
        <w:t>4.175</w:t>
      </w:r>
      <w:r w:rsidR="00BA743C">
        <w:rPr>
          <w:lang w:eastAsia="x-none"/>
        </w:rPr>
        <w:t xml:space="preserve"> tys. </w:t>
      </w:r>
      <w:r w:rsidRPr="00811936">
        <w:rPr>
          <w:lang w:val="x-none" w:eastAsia="x-none"/>
        </w:rPr>
        <w:t xml:space="preserve"> </w:t>
      </w:r>
      <w:r w:rsidRPr="006E6617">
        <w:rPr>
          <w:lang w:val="x-none" w:eastAsia="x-none"/>
        </w:rPr>
        <w:t>zł (</w:t>
      </w:r>
      <w:r w:rsidRPr="00811936">
        <w:rPr>
          <w:lang w:val="x-none" w:eastAsia="x-none"/>
        </w:rPr>
        <w:t>§</w:t>
      </w:r>
      <w:r w:rsidRPr="006E6617">
        <w:rPr>
          <w:lang w:val="x-none" w:eastAsia="x-none"/>
        </w:rPr>
        <w:t>2440)</w:t>
      </w:r>
      <w:r w:rsidRPr="00811936">
        <w:rPr>
          <w:lang w:val="x-none" w:eastAsia="x-none"/>
        </w:rPr>
        <w:t>,</w:t>
      </w:r>
    </w:p>
    <w:p w14:paraId="70F3259C" w14:textId="77777777" w:rsidR="00CE42B7" w:rsidRDefault="00CE42B7" w:rsidP="00F2620F">
      <w:pPr>
        <w:numPr>
          <w:ilvl w:val="0"/>
          <w:numId w:val="85"/>
        </w:numPr>
        <w:tabs>
          <w:tab w:val="left" w:pos="0"/>
          <w:tab w:val="right" w:pos="9072"/>
        </w:tabs>
        <w:spacing w:after="60" w:line="288" w:lineRule="auto"/>
        <w:ind w:left="357" w:hanging="357"/>
        <w:jc w:val="both"/>
        <w:rPr>
          <w:lang w:val="x-none" w:eastAsia="x-none"/>
        </w:rPr>
      </w:pPr>
      <w:r w:rsidRPr="006E6617">
        <w:rPr>
          <w:lang w:val="x-none" w:eastAsia="x-none"/>
        </w:rPr>
        <w:t>niezaliczanych do sektora finansów publicznych</w:t>
      </w:r>
      <w:r w:rsidRPr="00811936">
        <w:rPr>
          <w:lang w:val="x-none" w:eastAsia="x-none"/>
        </w:rPr>
        <w:t xml:space="preserve"> w kwocie</w:t>
      </w:r>
      <w:r w:rsidRPr="006E6617">
        <w:rPr>
          <w:lang w:val="x-none" w:eastAsia="x-none"/>
        </w:rPr>
        <w:tab/>
      </w:r>
      <w:r>
        <w:rPr>
          <w:lang w:eastAsia="x-none"/>
        </w:rPr>
        <w:t>10.</w:t>
      </w:r>
      <w:r w:rsidRPr="00811936">
        <w:rPr>
          <w:lang w:val="x-none" w:eastAsia="x-none"/>
        </w:rPr>
        <w:t>0</w:t>
      </w:r>
      <w:r>
        <w:rPr>
          <w:lang w:eastAsia="x-none"/>
        </w:rPr>
        <w:t>31</w:t>
      </w:r>
      <w:r w:rsidR="00BA743C">
        <w:rPr>
          <w:lang w:eastAsia="x-none"/>
        </w:rPr>
        <w:t xml:space="preserve"> tys.</w:t>
      </w:r>
      <w:r w:rsidRPr="00811936">
        <w:rPr>
          <w:lang w:val="x-none" w:eastAsia="x-none"/>
        </w:rPr>
        <w:t xml:space="preserve"> </w:t>
      </w:r>
      <w:r w:rsidRPr="006E6617">
        <w:rPr>
          <w:lang w:val="x-none" w:eastAsia="x-none"/>
        </w:rPr>
        <w:t>zł (§2450)</w:t>
      </w:r>
      <w:r w:rsidRPr="00811936">
        <w:rPr>
          <w:lang w:val="x-none" w:eastAsia="x-none"/>
        </w:rPr>
        <w:t>,</w:t>
      </w:r>
    </w:p>
    <w:p w14:paraId="3AF6B4CD" w14:textId="77777777" w:rsidR="00CE42B7" w:rsidRPr="00054777" w:rsidRDefault="00CE42B7" w:rsidP="00F2620F">
      <w:pPr>
        <w:numPr>
          <w:ilvl w:val="0"/>
          <w:numId w:val="85"/>
        </w:numPr>
        <w:tabs>
          <w:tab w:val="left" w:pos="0"/>
          <w:tab w:val="right" w:pos="9070"/>
        </w:tabs>
        <w:spacing w:after="60" w:line="288" w:lineRule="auto"/>
        <w:rPr>
          <w:lang w:val="x-none" w:eastAsia="x-none"/>
        </w:rPr>
      </w:pPr>
      <w:bookmarkStart w:id="152" w:name="_Hlk32403125"/>
      <w:r w:rsidRPr="00054777">
        <w:rPr>
          <w:lang w:val="x-none" w:eastAsia="x-none"/>
        </w:rPr>
        <w:t>zaliczanych do sektora finansów publicznych</w:t>
      </w:r>
      <w:r>
        <w:rPr>
          <w:lang w:eastAsia="x-none"/>
        </w:rPr>
        <w:t xml:space="preserve"> w kwocie</w:t>
      </w:r>
      <w:r w:rsidRPr="00054777">
        <w:rPr>
          <w:lang w:val="x-none" w:eastAsia="x-none"/>
        </w:rPr>
        <w:tab/>
      </w:r>
      <w:r>
        <w:rPr>
          <w:lang w:eastAsia="x-none"/>
        </w:rPr>
        <w:t>71</w:t>
      </w:r>
      <w:r w:rsidR="00BA743C">
        <w:rPr>
          <w:lang w:eastAsia="x-none"/>
        </w:rPr>
        <w:t xml:space="preserve"> tys.</w:t>
      </w:r>
      <w:r>
        <w:rPr>
          <w:lang w:eastAsia="x-none"/>
        </w:rPr>
        <w:t xml:space="preserve"> </w:t>
      </w:r>
      <w:r w:rsidRPr="00054777">
        <w:rPr>
          <w:lang w:val="x-none" w:eastAsia="x-none"/>
        </w:rPr>
        <w:t>zł (</w:t>
      </w:r>
      <w:r w:rsidRPr="00054777">
        <w:rPr>
          <w:rFonts w:cs="Arial"/>
          <w:lang w:val="x-none" w:eastAsia="x-none"/>
        </w:rPr>
        <w:t>§</w:t>
      </w:r>
      <w:r w:rsidRPr="00054777">
        <w:rPr>
          <w:lang w:val="x-none" w:eastAsia="x-none"/>
        </w:rPr>
        <w:t>6260)</w:t>
      </w:r>
      <w:bookmarkEnd w:id="152"/>
      <w:r w:rsidRPr="00054777">
        <w:rPr>
          <w:lang w:eastAsia="x-none"/>
        </w:rPr>
        <w:t>,</w:t>
      </w:r>
    </w:p>
    <w:p w14:paraId="2583024D" w14:textId="77777777" w:rsidR="00CE42B7" w:rsidRPr="00120783" w:rsidRDefault="00CE42B7" w:rsidP="00F2620F">
      <w:pPr>
        <w:numPr>
          <w:ilvl w:val="0"/>
          <w:numId w:val="85"/>
        </w:numPr>
        <w:tabs>
          <w:tab w:val="left" w:pos="0"/>
          <w:tab w:val="right" w:pos="9072"/>
        </w:tabs>
        <w:spacing w:after="120" w:line="288" w:lineRule="auto"/>
        <w:ind w:left="357" w:hanging="357"/>
        <w:jc w:val="both"/>
        <w:rPr>
          <w:lang w:val="x-none" w:eastAsia="x-none"/>
        </w:rPr>
      </w:pPr>
      <w:r w:rsidRPr="006E6617">
        <w:rPr>
          <w:lang w:val="x-none" w:eastAsia="x-none"/>
        </w:rPr>
        <w:t xml:space="preserve">niezaliczanych do sektora finansów publicznych </w:t>
      </w:r>
      <w:r w:rsidRPr="00811936">
        <w:rPr>
          <w:lang w:val="x-none" w:eastAsia="x-none"/>
        </w:rPr>
        <w:t>w kwocie</w:t>
      </w:r>
      <w:r w:rsidRPr="006E6617">
        <w:rPr>
          <w:lang w:val="x-none" w:eastAsia="x-none"/>
        </w:rPr>
        <w:tab/>
      </w:r>
      <w:r>
        <w:rPr>
          <w:lang w:eastAsia="x-none"/>
        </w:rPr>
        <w:t>223</w:t>
      </w:r>
      <w:r w:rsidR="00BA743C">
        <w:rPr>
          <w:lang w:eastAsia="x-none"/>
        </w:rPr>
        <w:t xml:space="preserve"> tys.</w:t>
      </w:r>
      <w:r w:rsidRPr="00811936">
        <w:rPr>
          <w:lang w:val="x-none" w:eastAsia="x-none"/>
        </w:rPr>
        <w:t xml:space="preserve"> </w:t>
      </w:r>
      <w:r w:rsidRPr="006E6617">
        <w:rPr>
          <w:lang w:val="x-none" w:eastAsia="x-none"/>
        </w:rPr>
        <w:t>zł (§6270).</w:t>
      </w:r>
    </w:p>
    <w:p w14:paraId="2DFC180B" w14:textId="77777777" w:rsidR="00CE42B7" w:rsidRPr="00CE42B7" w:rsidRDefault="00CE42B7" w:rsidP="00CE42B7">
      <w:pPr>
        <w:spacing w:after="0" w:line="288" w:lineRule="auto"/>
        <w:jc w:val="both"/>
        <w:rPr>
          <w:rFonts w:cs="Arial"/>
          <w:b/>
          <w:i/>
          <w:color w:val="C00000"/>
        </w:rPr>
      </w:pPr>
      <w:r w:rsidRPr="00CE42B7">
        <w:rPr>
          <w:rFonts w:cs="Arial"/>
          <w:b/>
          <w:i/>
          <w:color w:val="C00000"/>
        </w:rPr>
        <w:t>Fundusz wypłacił środki w łącznej wysokości 14.296.260,00 zł (98,59 % planu), w tym dla jednostek:</w:t>
      </w:r>
    </w:p>
    <w:p w14:paraId="3B333031" w14:textId="77777777" w:rsidR="00CE42B7" w:rsidRPr="006E6617" w:rsidRDefault="00CE42B7" w:rsidP="00F2620F">
      <w:pPr>
        <w:numPr>
          <w:ilvl w:val="0"/>
          <w:numId w:val="85"/>
        </w:numPr>
        <w:tabs>
          <w:tab w:val="left" w:pos="0"/>
          <w:tab w:val="right" w:pos="9072"/>
        </w:tabs>
        <w:spacing w:after="60" w:line="288" w:lineRule="auto"/>
        <w:ind w:right="-2"/>
        <w:jc w:val="both"/>
        <w:rPr>
          <w:lang w:val="x-none" w:eastAsia="x-none"/>
        </w:rPr>
      </w:pPr>
      <w:r w:rsidRPr="006E6617">
        <w:rPr>
          <w:lang w:val="x-none" w:eastAsia="x-none"/>
        </w:rPr>
        <w:t>zaliczanych do sektora finansów publicznych</w:t>
      </w:r>
      <w:r w:rsidRPr="006E6617">
        <w:rPr>
          <w:lang w:eastAsia="x-none"/>
        </w:rPr>
        <w:t xml:space="preserve"> w kwocie</w:t>
      </w:r>
      <w:r w:rsidRPr="006E6617">
        <w:rPr>
          <w:lang w:val="x-none" w:eastAsia="x-none"/>
        </w:rPr>
        <w:tab/>
      </w:r>
      <w:r>
        <w:rPr>
          <w:lang w:eastAsia="x-none"/>
        </w:rPr>
        <w:t xml:space="preserve">4.174.400,00 </w:t>
      </w:r>
      <w:r w:rsidRPr="006E6617">
        <w:rPr>
          <w:lang w:val="x-none" w:eastAsia="x-none"/>
        </w:rPr>
        <w:t>zł (</w:t>
      </w:r>
      <w:r w:rsidRPr="006E6617">
        <w:rPr>
          <w:rFonts w:cs="Arial"/>
          <w:lang w:val="x-none" w:eastAsia="x-none"/>
        </w:rPr>
        <w:t>§</w:t>
      </w:r>
      <w:r w:rsidRPr="006E6617">
        <w:rPr>
          <w:lang w:val="x-none" w:eastAsia="x-none"/>
        </w:rPr>
        <w:t>2440)</w:t>
      </w:r>
      <w:r w:rsidRPr="006E6617">
        <w:rPr>
          <w:lang w:eastAsia="x-none"/>
        </w:rPr>
        <w:t>,</w:t>
      </w:r>
    </w:p>
    <w:p w14:paraId="35CCAB9B" w14:textId="77777777" w:rsidR="00CE42B7" w:rsidRPr="008B02A2" w:rsidRDefault="00CE42B7" w:rsidP="00F2620F">
      <w:pPr>
        <w:numPr>
          <w:ilvl w:val="0"/>
          <w:numId w:val="85"/>
        </w:numPr>
        <w:tabs>
          <w:tab w:val="left" w:pos="0"/>
          <w:tab w:val="right" w:pos="9072"/>
        </w:tabs>
        <w:spacing w:after="60" w:line="288" w:lineRule="auto"/>
        <w:ind w:right="-2"/>
        <w:jc w:val="both"/>
        <w:rPr>
          <w:lang w:val="x-none" w:eastAsia="x-none"/>
        </w:rPr>
      </w:pPr>
      <w:r w:rsidRPr="006E6617">
        <w:rPr>
          <w:lang w:val="x-none" w:eastAsia="x-none"/>
        </w:rPr>
        <w:t>niezaliczanych do sektora finansów publicznych</w:t>
      </w:r>
      <w:r w:rsidRPr="006E6617">
        <w:rPr>
          <w:lang w:eastAsia="x-none"/>
        </w:rPr>
        <w:t xml:space="preserve"> w kwocie</w:t>
      </w:r>
      <w:r w:rsidRPr="006E6617">
        <w:rPr>
          <w:lang w:val="x-none" w:eastAsia="x-none"/>
        </w:rPr>
        <w:tab/>
      </w:r>
      <w:r>
        <w:rPr>
          <w:lang w:eastAsia="x-none"/>
        </w:rPr>
        <w:t xml:space="preserve">9.845.060,00 </w:t>
      </w:r>
      <w:r w:rsidRPr="006E6617">
        <w:rPr>
          <w:lang w:val="x-none" w:eastAsia="x-none"/>
        </w:rPr>
        <w:t>zł (§2450)</w:t>
      </w:r>
      <w:r w:rsidRPr="006E6617">
        <w:rPr>
          <w:lang w:eastAsia="x-none"/>
        </w:rPr>
        <w:t>,</w:t>
      </w:r>
    </w:p>
    <w:p w14:paraId="07E0310E" w14:textId="77777777" w:rsidR="00CE42B7" w:rsidRPr="006E6617" w:rsidRDefault="00CE42B7" w:rsidP="00F2620F">
      <w:pPr>
        <w:numPr>
          <w:ilvl w:val="0"/>
          <w:numId w:val="85"/>
        </w:numPr>
        <w:tabs>
          <w:tab w:val="left" w:pos="0"/>
          <w:tab w:val="right" w:pos="9072"/>
        </w:tabs>
        <w:spacing w:after="60" w:line="288" w:lineRule="auto"/>
        <w:ind w:right="-2"/>
        <w:jc w:val="both"/>
        <w:rPr>
          <w:lang w:val="x-none" w:eastAsia="x-none"/>
        </w:rPr>
      </w:pPr>
      <w:r w:rsidRPr="00054777">
        <w:rPr>
          <w:lang w:val="x-none" w:eastAsia="x-none"/>
        </w:rPr>
        <w:t>zaliczanych do sektora finansów publicznych</w:t>
      </w:r>
      <w:r>
        <w:rPr>
          <w:lang w:eastAsia="x-none"/>
        </w:rPr>
        <w:t xml:space="preserve"> w kwocie</w:t>
      </w:r>
      <w:r w:rsidRPr="00054777">
        <w:rPr>
          <w:lang w:val="x-none" w:eastAsia="x-none"/>
        </w:rPr>
        <w:tab/>
      </w:r>
      <w:r>
        <w:rPr>
          <w:lang w:eastAsia="x-none"/>
        </w:rPr>
        <w:t xml:space="preserve">70.600,00 </w:t>
      </w:r>
      <w:r w:rsidRPr="00054777">
        <w:rPr>
          <w:lang w:val="x-none" w:eastAsia="x-none"/>
        </w:rPr>
        <w:t>zł (</w:t>
      </w:r>
      <w:r w:rsidRPr="00054777">
        <w:rPr>
          <w:rFonts w:cs="Arial"/>
          <w:lang w:val="x-none" w:eastAsia="x-none"/>
        </w:rPr>
        <w:t>§</w:t>
      </w:r>
      <w:r w:rsidRPr="00054777">
        <w:rPr>
          <w:lang w:val="x-none" w:eastAsia="x-none"/>
        </w:rPr>
        <w:t>6260)</w:t>
      </w:r>
      <w:r>
        <w:rPr>
          <w:lang w:eastAsia="x-none"/>
        </w:rPr>
        <w:t>,</w:t>
      </w:r>
    </w:p>
    <w:p w14:paraId="3EC68E19" w14:textId="77777777" w:rsidR="00CE42B7" w:rsidRPr="00811936" w:rsidRDefault="00CE42B7" w:rsidP="00F2620F">
      <w:pPr>
        <w:numPr>
          <w:ilvl w:val="0"/>
          <w:numId w:val="85"/>
        </w:numPr>
        <w:tabs>
          <w:tab w:val="left" w:pos="0"/>
          <w:tab w:val="right" w:pos="9072"/>
        </w:tabs>
        <w:spacing w:after="120" w:line="288" w:lineRule="auto"/>
        <w:ind w:left="357" w:hanging="357"/>
        <w:rPr>
          <w:lang w:val="x-none" w:eastAsia="x-none"/>
        </w:rPr>
      </w:pPr>
      <w:r w:rsidRPr="00811936">
        <w:rPr>
          <w:lang w:val="x-none" w:eastAsia="x-none"/>
        </w:rPr>
        <w:t xml:space="preserve">niezaliczanych do sektora finansów publicznych </w:t>
      </w:r>
      <w:r w:rsidRPr="00811936">
        <w:rPr>
          <w:lang w:eastAsia="x-none"/>
        </w:rPr>
        <w:t>w kwocie</w:t>
      </w:r>
      <w:r w:rsidRPr="00811936">
        <w:rPr>
          <w:lang w:val="x-none" w:eastAsia="x-none"/>
        </w:rPr>
        <w:tab/>
      </w:r>
      <w:r>
        <w:rPr>
          <w:lang w:eastAsia="x-none"/>
        </w:rPr>
        <w:t>206.200,00</w:t>
      </w:r>
      <w:r w:rsidRPr="00811936">
        <w:rPr>
          <w:lang w:eastAsia="x-none"/>
        </w:rPr>
        <w:t xml:space="preserve"> </w:t>
      </w:r>
      <w:r w:rsidRPr="00811936">
        <w:rPr>
          <w:lang w:val="x-none" w:eastAsia="x-none"/>
        </w:rPr>
        <w:t>zł (§6270).</w:t>
      </w:r>
    </w:p>
    <w:p w14:paraId="62462EC5" w14:textId="77777777" w:rsidR="00CE42B7" w:rsidRPr="00BD0756" w:rsidRDefault="0010718B" w:rsidP="00CE42B7">
      <w:pPr>
        <w:pStyle w:val="Legenda"/>
        <w:keepNext/>
        <w:spacing w:line="288" w:lineRule="auto"/>
        <w:jc w:val="both"/>
        <w:rPr>
          <w:b w:val="0"/>
        </w:rPr>
      </w:pPr>
      <w:bookmarkStart w:id="153" w:name="_Toc34218609"/>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38</w:t>
      </w:r>
      <w:r w:rsidRPr="00F226FD">
        <w:rPr>
          <w:noProof/>
        </w:rPr>
        <w:fldChar w:fldCharType="end"/>
      </w:r>
      <w:r>
        <w:rPr>
          <w:noProof/>
        </w:rPr>
        <w:t xml:space="preserve"> </w:t>
      </w:r>
      <w:r w:rsidR="00CE42B7" w:rsidRPr="005E37AF">
        <w:rPr>
          <w:bCs w:val="0"/>
        </w:rPr>
        <w:t>Kwota wypłacona w 2019 roku według województw – Rehabilitacja 25 plus.</w:t>
      </w:r>
      <w:bookmarkEnd w:id="153"/>
    </w:p>
    <w:p w14:paraId="397D25AA" w14:textId="77777777" w:rsidR="00CE42B7" w:rsidRDefault="00CE42B7" w:rsidP="00CE42B7">
      <w:pPr>
        <w:spacing w:after="0" w:line="288" w:lineRule="auto"/>
        <w:jc w:val="both"/>
      </w:pPr>
      <w:r w:rsidRPr="006617A2">
        <w:rPr>
          <w:noProof/>
        </w:rPr>
        <w:object w:dxaOrig="9090" w:dyaOrig="4349" w14:anchorId="30154810">
          <v:shape id="_x0000_i1064" type="#_x0000_t75" style="width:454.5pt;height:217.5pt" o:ole="">
            <v:imagedata r:id="rId64" o:title=""/>
            <o:lock v:ext="edit" aspectratio="f"/>
          </v:shape>
          <o:OLEObject Type="Embed" ProgID="Excel.Chart.8" ShapeID="_x0000_i1064" DrawAspect="Content" ObjectID="_1672037568" r:id="rId65">
            <o:FieldCodes>\s</o:FieldCodes>
          </o:OLEObject>
        </w:object>
      </w:r>
    </w:p>
    <w:p w14:paraId="111ACC64" w14:textId="77777777" w:rsidR="00CE42B7" w:rsidRDefault="00CE42B7" w:rsidP="00CE42B7">
      <w:pPr>
        <w:spacing w:before="120" w:after="0" w:line="288" w:lineRule="auto"/>
        <w:jc w:val="both"/>
        <w:rPr>
          <w:rFonts w:cs="Arial"/>
        </w:rPr>
      </w:pPr>
      <w:r>
        <w:lastRenderedPageBreak/>
        <w:t xml:space="preserve">Planowana wartość miernika </w:t>
      </w:r>
      <w:r w:rsidRPr="000326E8">
        <w:rPr>
          <w:rFonts w:cs="Arial"/>
        </w:rPr>
        <w:t>ustalona w ramach budżetu zadaniow</w:t>
      </w:r>
      <w:r>
        <w:rPr>
          <w:rFonts w:cs="Arial"/>
        </w:rPr>
        <w:t xml:space="preserve">ego dla programu wynosi </w:t>
      </w:r>
      <w:r>
        <w:rPr>
          <w:rFonts w:cs="Arial"/>
        </w:rPr>
        <w:br/>
        <w:t>512 osób, osiągnięta</w:t>
      </w:r>
      <w:r w:rsidRPr="000326E8">
        <w:rPr>
          <w:rFonts w:cs="Arial"/>
        </w:rPr>
        <w:t xml:space="preserve"> </w:t>
      </w:r>
      <w:r>
        <w:rPr>
          <w:rFonts w:cs="Arial"/>
        </w:rPr>
        <w:t>- 507</w:t>
      </w:r>
      <w:r w:rsidRPr="000326E8">
        <w:rPr>
          <w:rFonts w:cs="Arial"/>
        </w:rPr>
        <w:t xml:space="preserve"> osób.</w:t>
      </w:r>
    </w:p>
    <w:p w14:paraId="4C1FE5CE" w14:textId="77777777" w:rsidR="00554786" w:rsidRPr="003A086A" w:rsidRDefault="00554786" w:rsidP="00CE42B7">
      <w:pPr>
        <w:spacing w:before="120" w:after="0" w:line="288" w:lineRule="auto"/>
        <w:jc w:val="both"/>
        <w:rPr>
          <w:rFonts w:cs="Arial"/>
          <w:b/>
          <w:bCs/>
        </w:rPr>
      </w:pPr>
      <w:r>
        <w:t>S</w:t>
      </w:r>
      <w:r w:rsidRPr="00181BA8">
        <w:t xml:space="preserve">zczegółowe dane </w:t>
      </w:r>
      <w:r w:rsidRPr="003E177E">
        <w:rPr>
          <w:rFonts w:cs="Arial"/>
        </w:rPr>
        <w:t>dotyczące</w:t>
      </w:r>
      <w:r>
        <w:t xml:space="preserve"> realizacji programu znajdują się w </w:t>
      </w:r>
      <w:r w:rsidRPr="003A086A">
        <w:rPr>
          <w:b/>
          <w:bCs/>
        </w:rPr>
        <w:t>Tabeli nr 1</w:t>
      </w:r>
      <w:r w:rsidR="003A086A" w:rsidRPr="003A086A">
        <w:rPr>
          <w:b/>
          <w:bCs/>
        </w:rPr>
        <w:t>4</w:t>
      </w:r>
      <w:r w:rsidRPr="003A086A">
        <w:rPr>
          <w:b/>
          <w:bCs/>
        </w:rPr>
        <w:t>.</w:t>
      </w:r>
    </w:p>
    <w:p w14:paraId="7EBFE2A1" w14:textId="77777777" w:rsidR="009E1CC8" w:rsidRPr="007B703A" w:rsidRDefault="009E1CC8" w:rsidP="00554786">
      <w:pPr>
        <w:pStyle w:val="Nagwek2"/>
      </w:pPr>
      <w:bookmarkStart w:id="154" w:name="_Toc477947987"/>
      <w:bookmarkStart w:id="155" w:name="_Toc1561016"/>
      <w:bookmarkStart w:id="156" w:name="_Toc33794908"/>
      <w:bookmarkEnd w:id="124"/>
      <w:r w:rsidRPr="007B703A">
        <w:t>Pilotażowy program „Aktywny samorząd”</w:t>
      </w:r>
      <w:bookmarkEnd w:id="154"/>
      <w:bookmarkEnd w:id="155"/>
      <w:bookmarkEnd w:id="156"/>
    </w:p>
    <w:p w14:paraId="22662FAE" w14:textId="77777777" w:rsidR="00554786" w:rsidRPr="00E17AB1" w:rsidRDefault="00554786" w:rsidP="00554786">
      <w:pPr>
        <w:shd w:val="clear" w:color="auto" w:fill="FFFFFF"/>
        <w:spacing w:before="120" w:after="120" w:line="288" w:lineRule="auto"/>
        <w:ind w:right="22"/>
        <w:contextualSpacing/>
        <w:jc w:val="both"/>
      </w:pPr>
      <w:bookmarkStart w:id="157" w:name="_Toc1561017"/>
      <w:r w:rsidRPr="00F1004C">
        <w:t xml:space="preserve">Celem głównym programu </w:t>
      </w:r>
      <w:r>
        <w:t>było</w:t>
      </w:r>
      <w:r w:rsidRPr="00F1004C">
        <w:t xml:space="preserve"> wyeliminowanie lub zmniejszenie barier ograniczających uczestnictwo </w:t>
      </w:r>
      <w:r w:rsidRPr="00E17AB1">
        <w:t>beneficjentów pomocy w życiu społ</w:t>
      </w:r>
      <w:r>
        <w:t xml:space="preserve">ecznym, zawodowym i w dostępie </w:t>
      </w:r>
      <w:r w:rsidRPr="00E17AB1">
        <w:t>do edukacji.</w:t>
      </w:r>
    </w:p>
    <w:p w14:paraId="453FDCFC" w14:textId="77777777" w:rsidR="00554786" w:rsidRPr="00554786" w:rsidRDefault="00554786" w:rsidP="00554786">
      <w:pPr>
        <w:spacing w:before="120" w:after="120" w:line="288" w:lineRule="auto"/>
        <w:jc w:val="both"/>
        <w:rPr>
          <w:rFonts w:cs="Calibri"/>
          <w:bCs/>
          <w:color w:val="000000"/>
        </w:rPr>
      </w:pPr>
      <w:r w:rsidRPr="00554786">
        <w:rPr>
          <w:rFonts w:cs="Calibri"/>
          <w:bCs/>
          <w:color w:val="000000"/>
        </w:rPr>
        <w:t xml:space="preserve">W dniu 29 stycznia 2019 roku Zarząd PFRON uchwałą nr 4/2019 przyjął dokument pn. </w:t>
      </w:r>
      <w:r w:rsidRPr="00554786">
        <w:rPr>
          <w:rFonts w:cs="Calibri"/>
          <w:bCs/>
          <w:i/>
          <w:color w:val="000000"/>
        </w:rPr>
        <w:t>„Kierunki działań oraz warunki brzegowe obowiązujące realizatorów pilotażowego programu „Aktywny samorząd” w 2019 roku</w:t>
      </w:r>
      <w:r w:rsidRPr="00554786">
        <w:rPr>
          <w:rFonts w:cs="Calibri"/>
          <w:bCs/>
          <w:color w:val="000000"/>
        </w:rPr>
        <w:t>.</w:t>
      </w:r>
    </w:p>
    <w:p w14:paraId="3E0D80EB" w14:textId="77777777" w:rsidR="00554786" w:rsidRPr="00554786" w:rsidRDefault="00554786" w:rsidP="00554786">
      <w:pPr>
        <w:pStyle w:val="Tekstpodstawowy2"/>
        <w:autoSpaceDE w:val="0"/>
        <w:autoSpaceDN w:val="0"/>
        <w:adjustRightInd w:val="0"/>
        <w:spacing w:line="288" w:lineRule="auto"/>
        <w:rPr>
          <w:rFonts w:ascii="Calibri" w:hAnsi="Calibri" w:cs="Calibri"/>
          <w:bCs/>
          <w:sz w:val="22"/>
          <w:szCs w:val="22"/>
        </w:rPr>
      </w:pPr>
      <w:r w:rsidRPr="00554786">
        <w:rPr>
          <w:rFonts w:ascii="Calibri" w:hAnsi="Calibri" w:cs="Calibri"/>
          <w:bCs/>
          <w:sz w:val="22"/>
          <w:szCs w:val="22"/>
        </w:rPr>
        <w:t>W ww. dokumencie wskazano do realizacji następujące formy wsparcia:</w:t>
      </w:r>
    </w:p>
    <w:p w14:paraId="27179B41" w14:textId="77777777" w:rsidR="00554786" w:rsidRPr="00554786" w:rsidRDefault="00554786" w:rsidP="00F2620F">
      <w:pPr>
        <w:pStyle w:val="Akapitzlist"/>
        <w:numPr>
          <w:ilvl w:val="0"/>
          <w:numId w:val="129"/>
        </w:numPr>
        <w:spacing w:after="120" w:line="288" w:lineRule="auto"/>
        <w:ind w:left="357" w:hanging="357"/>
        <w:contextualSpacing w:val="0"/>
        <w:jc w:val="both"/>
        <w:rPr>
          <w:rFonts w:cs="Calibri"/>
          <w:bCs/>
          <w:color w:val="000000"/>
        </w:rPr>
      </w:pPr>
      <w:r w:rsidRPr="00554786">
        <w:rPr>
          <w:rFonts w:cs="Calibri"/>
          <w:bCs/>
          <w:color w:val="000000"/>
        </w:rPr>
        <w:t>Moduł I – likwidacja barier utrudniających aktywizację społeczną i zawodową:</w:t>
      </w:r>
    </w:p>
    <w:p w14:paraId="4FABC4F5" w14:textId="77777777" w:rsidR="00554786" w:rsidRPr="00554786" w:rsidRDefault="00554786" w:rsidP="00F2620F">
      <w:pPr>
        <w:pStyle w:val="Default"/>
        <w:numPr>
          <w:ilvl w:val="0"/>
          <w:numId w:val="128"/>
        </w:numPr>
        <w:spacing w:line="288" w:lineRule="auto"/>
        <w:ind w:left="731" w:hanging="357"/>
        <w:jc w:val="both"/>
        <w:rPr>
          <w:rFonts w:ascii="Calibri" w:hAnsi="Calibri" w:cs="Calibri"/>
          <w:sz w:val="22"/>
          <w:szCs w:val="22"/>
        </w:rPr>
      </w:pPr>
      <w:r w:rsidRPr="00554786">
        <w:rPr>
          <w:rFonts w:ascii="Calibri" w:hAnsi="Calibri" w:cs="Calibri"/>
          <w:sz w:val="22"/>
          <w:szCs w:val="22"/>
        </w:rPr>
        <w:t>Obszar A – likwidacja bariery transportowej:</w:t>
      </w:r>
    </w:p>
    <w:p w14:paraId="0BAFDBA0" w14:textId="77777777" w:rsidR="00554786" w:rsidRPr="00554786" w:rsidRDefault="00554786" w:rsidP="00F2620F">
      <w:pPr>
        <w:pStyle w:val="Akapitzlist"/>
        <w:numPr>
          <w:ilvl w:val="0"/>
          <w:numId w:val="131"/>
        </w:numPr>
        <w:spacing w:after="0" w:line="288" w:lineRule="auto"/>
        <w:ind w:left="1066" w:hanging="357"/>
        <w:contextualSpacing w:val="0"/>
        <w:jc w:val="both"/>
        <w:rPr>
          <w:rFonts w:cs="Calibri"/>
          <w:bCs/>
          <w:color w:val="000000"/>
        </w:rPr>
      </w:pPr>
      <w:r w:rsidRPr="00554786">
        <w:rPr>
          <w:rFonts w:cs="Calibri"/>
          <w:bCs/>
          <w:color w:val="000000"/>
        </w:rPr>
        <w:t>Zadania: 1 i 4 – pomoc w zakupie i montażu oprzyrządowania do posiadanego samochodu,</w:t>
      </w:r>
    </w:p>
    <w:p w14:paraId="74893CD3" w14:textId="77777777" w:rsidR="00554786" w:rsidRPr="00554786" w:rsidRDefault="00554786" w:rsidP="00F2620F">
      <w:pPr>
        <w:pStyle w:val="Akapitzlist"/>
        <w:numPr>
          <w:ilvl w:val="0"/>
          <w:numId w:val="131"/>
        </w:numPr>
        <w:spacing w:after="120" w:line="288" w:lineRule="auto"/>
        <w:ind w:left="1066" w:hanging="357"/>
        <w:contextualSpacing w:val="0"/>
        <w:jc w:val="both"/>
        <w:rPr>
          <w:rFonts w:cs="Calibri"/>
          <w:bCs/>
          <w:color w:val="000000"/>
        </w:rPr>
      </w:pPr>
      <w:r w:rsidRPr="00554786">
        <w:rPr>
          <w:rFonts w:cs="Calibri"/>
          <w:bCs/>
          <w:color w:val="000000"/>
        </w:rPr>
        <w:t>Zadania: 2 i 3 – pomoc w uzyskaniu prawa jazdy;</w:t>
      </w:r>
    </w:p>
    <w:p w14:paraId="4FEF513B" w14:textId="77777777" w:rsidR="00554786" w:rsidRPr="00554786" w:rsidRDefault="00554786" w:rsidP="00F2620F">
      <w:pPr>
        <w:pStyle w:val="Default"/>
        <w:numPr>
          <w:ilvl w:val="0"/>
          <w:numId w:val="128"/>
        </w:numPr>
        <w:spacing w:line="288" w:lineRule="auto"/>
        <w:ind w:left="731" w:hanging="357"/>
        <w:jc w:val="both"/>
        <w:rPr>
          <w:rFonts w:ascii="Calibri" w:hAnsi="Calibri" w:cs="Calibri"/>
          <w:sz w:val="22"/>
          <w:szCs w:val="22"/>
        </w:rPr>
      </w:pPr>
      <w:r w:rsidRPr="00554786">
        <w:rPr>
          <w:rFonts w:ascii="Calibri" w:hAnsi="Calibri" w:cs="Calibri"/>
          <w:sz w:val="22"/>
          <w:szCs w:val="22"/>
        </w:rPr>
        <w:t>Obszar B – likwidacja barier w dostępie do uczestniczenia w społeczeństwie informacyjnym:</w:t>
      </w:r>
    </w:p>
    <w:p w14:paraId="2B0C1189" w14:textId="77777777" w:rsidR="00554786" w:rsidRPr="00554786" w:rsidRDefault="00554786" w:rsidP="00F2620F">
      <w:pPr>
        <w:pStyle w:val="Akapitzlist"/>
        <w:numPr>
          <w:ilvl w:val="0"/>
          <w:numId w:val="130"/>
        </w:numPr>
        <w:spacing w:after="0" w:line="288" w:lineRule="auto"/>
        <w:ind w:left="1066" w:hanging="357"/>
        <w:contextualSpacing w:val="0"/>
        <w:jc w:val="both"/>
        <w:rPr>
          <w:rFonts w:cs="Calibri"/>
          <w:bCs/>
          <w:color w:val="000000"/>
        </w:rPr>
      </w:pPr>
      <w:r w:rsidRPr="00554786">
        <w:rPr>
          <w:rFonts w:cs="Calibri"/>
          <w:bCs/>
          <w:color w:val="000000"/>
        </w:rPr>
        <w:t>Zadania: 1, 3 i 4 – pomoc w zakupie sprzętu elektronicznego lub jego elementów oraz oprogramowania,</w:t>
      </w:r>
    </w:p>
    <w:p w14:paraId="09098B17" w14:textId="77777777" w:rsidR="00554786" w:rsidRPr="00554786" w:rsidRDefault="00554786" w:rsidP="00F2620F">
      <w:pPr>
        <w:pStyle w:val="Akapitzlist"/>
        <w:numPr>
          <w:ilvl w:val="0"/>
          <w:numId w:val="130"/>
        </w:numPr>
        <w:spacing w:after="0" w:line="288" w:lineRule="auto"/>
        <w:ind w:left="1066" w:hanging="357"/>
        <w:contextualSpacing w:val="0"/>
        <w:jc w:val="both"/>
        <w:rPr>
          <w:rFonts w:cs="Calibri"/>
          <w:bCs/>
          <w:color w:val="000000"/>
        </w:rPr>
      </w:pPr>
      <w:r w:rsidRPr="00554786">
        <w:rPr>
          <w:rFonts w:cs="Calibri"/>
          <w:bCs/>
          <w:color w:val="000000"/>
        </w:rPr>
        <w:t>Zadanie 2 – dofinansowanie szkoleń w zakresie obsługi nabytego w ramach programu sprzętu elektronicznego i oprogramowania,</w:t>
      </w:r>
    </w:p>
    <w:p w14:paraId="4E29AE6C" w14:textId="77777777" w:rsidR="00554786" w:rsidRPr="00554786" w:rsidRDefault="00554786" w:rsidP="00F2620F">
      <w:pPr>
        <w:pStyle w:val="Akapitzlist"/>
        <w:numPr>
          <w:ilvl w:val="0"/>
          <w:numId w:val="130"/>
        </w:numPr>
        <w:spacing w:after="120" w:line="288" w:lineRule="auto"/>
        <w:ind w:left="1066" w:hanging="357"/>
        <w:contextualSpacing w:val="0"/>
        <w:jc w:val="both"/>
        <w:rPr>
          <w:rFonts w:cs="Calibri"/>
          <w:bCs/>
          <w:color w:val="000000"/>
        </w:rPr>
      </w:pPr>
      <w:r w:rsidRPr="00554786">
        <w:rPr>
          <w:rFonts w:cs="Calibri"/>
          <w:bCs/>
          <w:color w:val="000000"/>
        </w:rPr>
        <w:t>Zadanie 5 – pomoc w utrzymaniu sprawności technicznej posiadanego sprzętu elektronicznego;</w:t>
      </w:r>
    </w:p>
    <w:p w14:paraId="30154080" w14:textId="77777777" w:rsidR="00554786" w:rsidRPr="00554786" w:rsidRDefault="00554786" w:rsidP="00F2620F">
      <w:pPr>
        <w:pStyle w:val="Default"/>
        <w:numPr>
          <w:ilvl w:val="0"/>
          <w:numId w:val="128"/>
        </w:numPr>
        <w:spacing w:line="288" w:lineRule="auto"/>
        <w:ind w:left="731" w:hanging="357"/>
        <w:jc w:val="both"/>
        <w:rPr>
          <w:rFonts w:ascii="Calibri" w:hAnsi="Calibri" w:cs="Calibri"/>
          <w:sz w:val="22"/>
          <w:szCs w:val="22"/>
        </w:rPr>
      </w:pPr>
      <w:r w:rsidRPr="00554786">
        <w:rPr>
          <w:rFonts w:ascii="Calibri" w:hAnsi="Calibri" w:cs="Calibri"/>
          <w:sz w:val="22"/>
          <w:szCs w:val="22"/>
        </w:rPr>
        <w:t>Obszar C – likwidacja barier w poruszaniu się:</w:t>
      </w:r>
    </w:p>
    <w:p w14:paraId="3A582B1E" w14:textId="77777777" w:rsidR="00554786" w:rsidRPr="00554786" w:rsidRDefault="00554786" w:rsidP="00F2620F">
      <w:pPr>
        <w:pStyle w:val="Akapitzlist"/>
        <w:numPr>
          <w:ilvl w:val="0"/>
          <w:numId w:val="130"/>
        </w:numPr>
        <w:spacing w:after="0" w:line="288" w:lineRule="auto"/>
        <w:ind w:left="1066" w:hanging="357"/>
        <w:contextualSpacing w:val="0"/>
        <w:jc w:val="both"/>
        <w:rPr>
          <w:rFonts w:cs="Calibri"/>
          <w:bCs/>
          <w:color w:val="000000"/>
        </w:rPr>
      </w:pPr>
      <w:r w:rsidRPr="00554786">
        <w:rPr>
          <w:rFonts w:cs="Calibri"/>
          <w:bCs/>
          <w:color w:val="000000"/>
        </w:rPr>
        <w:t>Zadanie 1 – pomoc w zakupie wózka inwalidzkiego o napędzie elektrycznym,</w:t>
      </w:r>
    </w:p>
    <w:p w14:paraId="637AF5B6" w14:textId="77777777" w:rsidR="00554786" w:rsidRPr="00554786" w:rsidRDefault="00554786" w:rsidP="00F2620F">
      <w:pPr>
        <w:pStyle w:val="Akapitzlist"/>
        <w:numPr>
          <w:ilvl w:val="0"/>
          <w:numId w:val="130"/>
        </w:numPr>
        <w:spacing w:after="0" w:line="288" w:lineRule="auto"/>
        <w:ind w:left="1066" w:hanging="357"/>
        <w:contextualSpacing w:val="0"/>
        <w:jc w:val="both"/>
        <w:rPr>
          <w:rFonts w:cs="Calibri"/>
          <w:bCs/>
          <w:color w:val="000000"/>
        </w:rPr>
      </w:pPr>
      <w:r w:rsidRPr="00554786">
        <w:rPr>
          <w:rFonts w:cs="Calibri"/>
          <w:bCs/>
          <w:color w:val="000000"/>
        </w:rPr>
        <w:t>Zadanie 2 – pomoc w utrzymaniu sprawności technicznej posiadanego skutera lub wózka inwalidzkiego o napędzie elektrycznym,</w:t>
      </w:r>
    </w:p>
    <w:p w14:paraId="7F3142D2" w14:textId="77777777" w:rsidR="00554786" w:rsidRPr="00554786" w:rsidRDefault="00554786" w:rsidP="00F2620F">
      <w:pPr>
        <w:pStyle w:val="Akapitzlist"/>
        <w:numPr>
          <w:ilvl w:val="0"/>
          <w:numId w:val="130"/>
        </w:numPr>
        <w:spacing w:after="0" w:line="288" w:lineRule="auto"/>
        <w:ind w:left="1066" w:hanging="357"/>
        <w:contextualSpacing w:val="0"/>
        <w:jc w:val="both"/>
        <w:rPr>
          <w:rFonts w:cs="Calibri"/>
          <w:bCs/>
          <w:color w:val="000000"/>
        </w:rPr>
      </w:pPr>
      <w:r w:rsidRPr="00554786">
        <w:rPr>
          <w:rFonts w:cs="Calibri"/>
          <w:bCs/>
          <w:color w:val="000000"/>
        </w:rPr>
        <w:t>Zadanie 3 – pomoc w zakupie protezy kończyny, w której zastosowano nowoczesne rozwiązania techniczne,</w:t>
      </w:r>
    </w:p>
    <w:p w14:paraId="1FDD6E39" w14:textId="77777777" w:rsidR="00554786" w:rsidRPr="00554786" w:rsidRDefault="00554786" w:rsidP="00F2620F">
      <w:pPr>
        <w:pStyle w:val="Akapitzlist"/>
        <w:numPr>
          <w:ilvl w:val="0"/>
          <w:numId w:val="130"/>
        </w:numPr>
        <w:spacing w:after="0" w:line="288" w:lineRule="auto"/>
        <w:ind w:left="1066" w:hanging="357"/>
        <w:contextualSpacing w:val="0"/>
        <w:jc w:val="both"/>
        <w:rPr>
          <w:rFonts w:cs="Calibri"/>
          <w:bCs/>
          <w:color w:val="000000"/>
        </w:rPr>
      </w:pPr>
      <w:r w:rsidRPr="00554786">
        <w:rPr>
          <w:rFonts w:cs="Calibri"/>
          <w:bCs/>
          <w:color w:val="000000"/>
        </w:rPr>
        <w:t>Zadanie 4 – pomoc w utrzymaniu sprawności technicznej posiadanej protezy kończyny, w której zastosowano nowoczesne rozwiązania techniczne,</w:t>
      </w:r>
    </w:p>
    <w:p w14:paraId="0CDA44F8" w14:textId="77777777" w:rsidR="00554786" w:rsidRPr="00554786" w:rsidRDefault="00554786" w:rsidP="00F2620F">
      <w:pPr>
        <w:pStyle w:val="Akapitzlist"/>
        <w:numPr>
          <w:ilvl w:val="0"/>
          <w:numId w:val="130"/>
        </w:numPr>
        <w:spacing w:after="120" w:line="288" w:lineRule="auto"/>
        <w:ind w:left="1066" w:hanging="357"/>
        <w:contextualSpacing w:val="0"/>
        <w:jc w:val="both"/>
        <w:rPr>
          <w:rFonts w:cs="Calibri"/>
          <w:bCs/>
          <w:color w:val="000000"/>
        </w:rPr>
      </w:pPr>
      <w:r w:rsidRPr="00554786">
        <w:rPr>
          <w:rFonts w:cs="Calibri"/>
          <w:bCs/>
          <w:color w:val="000000"/>
        </w:rPr>
        <w:t xml:space="preserve">Zadanie 5 – pomoc w zakupie skutera inwalidzkiego o napędzie elektrycznym </w:t>
      </w:r>
      <w:r w:rsidRPr="00554786">
        <w:rPr>
          <w:rFonts w:cs="Calibri"/>
          <w:bCs/>
          <w:color w:val="000000"/>
        </w:rPr>
        <w:br/>
        <w:t>lub oprzyrządowania elektrycznego do wózka ręcznego;</w:t>
      </w:r>
    </w:p>
    <w:p w14:paraId="2C94A3C7" w14:textId="77777777" w:rsidR="00554786" w:rsidRPr="00554786" w:rsidRDefault="00554786" w:rsidP="00F2620F">
      <w:pPr>
        <w:pStyle w:val="Default"/>
        <w:numPr>
          <w:ilvl w:val="0"/>
          <w:numId w:val="128"/>
        </w:numPr>
        <w:spacing w:after="120" w:line="288" w:lineRule="auto"/>
        <w:ind w:left="731" w:hanging="357"/>
        <w:jc w:val="both"/>
        <w:rPr>
          <w:rFonts w:ascii="Calibri" w:hAnsi="Calibri" w:cs="Calibri"/>
          <w:sz w:val="22"/>
          <w:szCs w:val="22"/>
        </w:rPr>
      </w:pPr>
      <w:r w:rsidRPr="00554786">
        <w:rPr>
          <w:rFonts w:ascii="Calibri" w:hAnsi="Calibri" w:cs="Calibri"/>
          <w:sz w:val="22"/>
          <w:szCs w:val="22"/>
        </w:rPr>
        <w:t xml:space="preserve">Obszar D – pomoc w utrzymaniu aktywności zawodowej poprzez zapewnienie opieki </w:t>
      </w:r>
      <w:r w:rsidRPr="00554786">
        <w:rPr>
          <w:rFonts w:ascii="Calibri" w:hAnsi="Calibri" w:cs="Calibri"/>
          <w:sz w:val="22"/>
          <w:szCs w:val="22"/>
        </w:rPr>
        <w:br/>
        <w:t>dla osoby zależnej.</w:t>
      </w:r>
    </w:p>
    <w:p w14:paraId="5D5BE049" w14:textId="77777777" w:rsidR="00554786" w:rsidRPr="00554786" w:rsidRDefault="00554786" w:rsidP="00F2620F">
      <w:pPr>
        <w:pStyle w:val="Akapitzlist"/>
        <w:numPr>
          <w:ilvl w:val="0"/>
          <w:numId w:val="129"/>
        </w:numPr>
        <w:spacing w:after="120" w:line="288" w:lineRule="auto"/>
        <w:ind w:left="357" w:hanging="357"/>
        <w:contextualSpacing w:val="0"/>
        <w:jc w:val="both"/>
        <w:rPr>
          <w:rFonts w:cs="Calibri"/>
          <w:bCs/>
          <w:color w:val="000000"/>
        </w:rPr>
      </w:pPr>
      <w:r w:rsidRPr="00554786">
        <w:rPr>
          <w:rFonts w:cs="Calibri"/>
          <w:bCs/>
          <w:color w:val="000000"/>
        </w:rPr>
        <w:t>Moduł II – pomoc w uzyskaniu wykształcenia na poziomie wyższym.</w:t>
      </w:r>
    </w:p>
    <w:p w14:paraId="28B825F1" w14:textId="77777777" w:rsidR="00554786" w:rsidRPr="00554786" w:rsidRDefault="00554786" w:rsidP="00554786">
      <w:pPr>
        <w:autoSpaceDE w:val="0"/>
        <w:autoSpaceDN w:val="0"/>
        <w:adjustRightInd w:val="0"/>
        <w:spacing w:after="0" w:line="288" w:lineRule="auto"/>
        <w:jc w:val="both"/>
        <w:rPr>
          <w:rFonts w:cs="Calibri"/>
          <w:bCs/>
          <w:color w:val="000000"/>
        </w:rPr>
      </w:pPr>
      <w:r w:rsidRPr="00554786">
        <w:rPr>
          <w:rFonts w:cs="Calibri"/>
          <w:bCs/>
          <w:color w:val="000000"/>
        </w:rPr>
        <w:t>Ponadto, środki finansowe zabezpieczone w planie finansowym na realizację pilotażowego programu „Aktywny samorząd” zgodnie z zapisami programu przeznacza się dla:</w:t>
      </w:r>
    </w:p>
    <w:p w14:paraId="3B9444B9" w14:textId="77777777" w:rsidR="00554786" w:rsidRPr="00554786" w:rsidRDefault="00554786" w:rsidP="00F2620F">
      <w:pPr>
        <w:numPr>
          <w:ilvl w:val="0"/>
          <w:numId w:val="90"/>
        </w:numPr>
        <w:autoSpaceDE w:val="0"/>
        <w:autoSpaceDN w:val="0"/>
        <w:adjustRightInd w:val="0"/>
        <w:spacing w:before="120" w:after="120" w:line="288" w:lineRule="auto"/>
        <w:contextualSpacing/>
        <w:jc w:val="both"/>
        <w:rPr>
          <w:rFonts w:cs="Calibri"/>
          <w:bCs/>
          <w:color w:val="000000"/>
        </w:rPr>
      </w:pPr>
      <w:r w:rsidRPr="00554786">
        <w:rPr>
          <w:rFonts w:cs="Calibri"/>
          <w:bCs/>
          <w:color w:val="000000"/>
        </w:rPr>
        <w:lastRenderedPageBreak/>
        <w:t xml:space="preserve">PFRON, na: </w:t>
      </w:r>
    </w:p>
    <w:p w14:paraId="421D538F" w14:textId="77777777" w:rsidR="00554786" w:rsidRPr="00554786" w:rsidRDefault="00554786" w:rsidP="00F2620F">
      <w:pPr>
        <w:numPr>
          <w:ilvl w:val="0"/>
          <w:numId w:val="91"/>
        </w:numPr>
        <w:autoSpaceDE w:val="0"/>
        <w:autoSpaceDN w:val="0"/>
        <w:adjustRightInd w:val="0"/>
        <w:spacing w:after="0" w:line="288" w:lineRule="auto"/>
        <w:ind w:left="714" w:hanging="357"/>
        <w:jc w:val="both"/>
        <w:rPr>
          <w:rFonts w:cs="Calibri"/>
          <w:bCs/>
          <w:color w:val="000000"/>
        </w:rPr>
      </w:pPr>
      <w:r w:rsidRPr="00554786">
        <w:rPr>
          <w:rFonts w:cs="Calibri"/>
          <w:bCs/>
          <w:color w:val="000000"/>
        </w:rPr>
        <w:t xml:space="preserve">promocję programu – do wysokości 0,2%, </w:t>
      </w:r>
    </w:p>
    <w:p w14:paraId="7A1B736E" w14:textId="77777777" w:rsidR="00554786" w:rsidRPr="00554786" w:rsidRDefault="00554786" w:rsidP="00F2620F">
      <w:pPr>
        <w:numPr>
          <w:ilvl w:val="0"/>
          <w:numId w:val="91"/>
        </w:numPr>
        <w:autoSpaceDE w:val="0"/>
        <w:autoSpaceDN w:val="0"/>
        <w:adjustRightInd w:val="0"/>
        <w:spacing w:after="0" w:line="288" w:lineRule="auto"/>
        <w:ind w:left="714" w:hanging="357"/>
        <w:jc w:val="both"/>
        <w:rPr>
          <w:rFonts w:cs="Calibri"/>
          <w:bCs/>
          <w:color w:val="000000"/>
        </w:rPr>
      </w:pPr>
      <w:r w:rsidRPr="00554786">
        <w:rPr>
          <w:rFonts w:cs="Calibri"/>
          <w:bCs/>
          <w:color w:val="000000"/>
        </w:rPr>
        <w:t xml:space="preserve">wynagrodzenia ekspertów PFRON - do wysokości 0,6%, </w:t>
      </w:r>
    </w:p>
    <w:p w14:paraId="0A28450A" w14:textId="77777777" w:rsidR="00554786" w:rsidRPr="00554786" w:rsidRDefault="00554786" w:rsidP="00F2620F">
      <w:pPr>
        <w:numPr>
          <w:ilvl w:val="0"/>
          <w:numId w:val="91"/>
        </w:numPr>
        <w:autoSpaceDE w:val="0"/>
        <w:autoSpaceDN w:val="0"/>
        <w:adjustRightInd w:val="0"/>
        <w:spacing w:after="0" w:line="288" w:lineRule="auto"/>
        <w:ind w:left="714" w:hanging="357"/>
        <w:jc w:val="both"/>
        <w:rPr>
          <w:rFonts w:cs="Calibri"/>
          <w:bCs/>
          <w:color w:val="000000"/>
        </w:rPr>
      </w:pPr>
      <w:r w:rsidRPr="00554786">
        <w:rPr>
          <w:rFonts w:cs="Calibri"/>
          <w:bCs/>
          <w:color w:val="000000"/>
        </w:rPr>
        <w:t>ewaluację programu – do wysokości 0,2%</w:t>
      </w:r>
      <w:r w:rsidR="003A086A">
        <w:rPr>
          <w:rFonts w:cs="Calibri"/>
          <w:bCs/>
          <w:color w:val="000000"/>
        </w:rPr>
        <w:t>,</w:t>
      </w:r>
    </w:p>
    <w:p w14:paraId="45ED50B2" w14:textId="77777777" w:rsidR="00554786" w:rsidRPr="00554786" w:rsidRDefault="00554786" w:rsidP="00554786">
      <w:pPr>
        <w:autoSpaceDE w:val="0"/>
        <w:autoSpaceDN w:val="0"/>
        <w:adjustRightInd w:val="0"/>
        <w:spacing w:after="120" w:line="288" w:lineRule="auto"/>
        <w:jc w:val="both"/>
        <w:rPr>
          <w:rFonts w:cs="Calibri"/>
          <w:bCs/>
          <w:color w:val="000000"/>
        </w:rPr>
      </w:pPr>
      <w:r w:rsidRPr="00554786">
        <w:rPr>
          <w:rFonts w:cs="Calibri"/>
          <w:bCs/>
          <w:color w:val="000000"/>
        </w:rPr>
        <w:t>- środków zaplanowanych na realizację programu</w:t>
      </w:r>
      <w:r w:rsidR="003A086A">
        <w:rPr>
          <w:rFonts w:cs="Calibri"/>
          <w:bCs/>
          <w:color w:val="000000"/>
        </w:rPr>
        <w:t>.</w:t>
      </w:r>
      <w:r w:rsidRPr="00554786">
        <w:rPr>
          <w:rFonts w:cs="Calibri"/>
          <w:bCs/>
          <w:color w:val="000000"/>
        </w:rPr>
        <w:t xml:space="preserve"> </w:t>
      </w:r>
    </w:p>
    <w:p w14:paraId="3C3DA21E" w14:textId="77777777" w:rsidR="00554786" w:rsidRPr="00554786" w:rsidRDefault="00554786" w:rsidP="00F2620F">
      <w:pPr>
        <w:numPr>
          <w:ilvl w:val="0"/>
          <w:numId w:val="90"/>
        </w:numPr>
        <w:autoSpaceDE w:val="0"/>
        <w:autoSpaceDN w:val="0"/>
        <w:adjustRightInd w:val="0"/>
        <w:spacing w:after="0" w:line="288" w:lineRule="auto"/>
        <w:ind w:hanging="357"/>
        <w:jc w:val="both"/>
        <w:rPr>
          <w:rFonts w:cs="Calibri"/>
          <w:bCs/>
          <w:color w:val="000000"/>
        </w:rPr>
      </w:pPr>
      <w:r w:rsidRPr="00554786">
        <w:rPr>
          <w:rFonts w:cs="Calibri"/>
          <w:bCs/>
          <w:color w:val="000000"/>
        </w:rPr>
        <w:t xml:space="preserve">samorządów powiatowych, na: </w:t>
      </w:r>
    </w:p>
    <w:p w14:paraId="2381307E" w14:textId="77777777" w:rsidR="00554786" w:rsidRPr="00554786" w:rsidRDefault="00554786" w:rsidP="00F2620F">
      <w:pPr>
        <w:numPr>
          <w:ilvl w:val="0"/>
          <w:numId w:val="92"/>
        </w:numPr>
        <w:autoSpaceDE w:val="0"/>
        <w:autoSpaceDN w:val="0"/>
        <w:adjustRightInd w:val="0"/>
        <w:spacing w:after="0" w:line="288" w:lineRule="auto"/>
        <w:ind w:hanging="357"/>
        <w:jc w:val="both"/>
        <w:rPr>
          <w:rFonts w:cs="Calibri"/>
          <w:bCs/>
          <w:color w:val="000000"/>
        </w:rPr>
      </w:pPr>
      <w:r w:rsidRPr="00554786">
        <w:rPr>
          <w:rFonts w:cs="Calibri"/>
          <w:bCs/>
          <w:color w:val="000000"/>
        </w:rPr>
        <w:t xml:space="preserve">promocję programu - do wysokości 1%, </w:t>
      </w:r>
    </w:p>
    <w:p w14:paraId="2E2E1237" w14:textId="77777777" w:rsidR="00554786" w:rsidRPr="00554786" w:rsidRDefault="00554786" w:rsidP="00F2620F">
      <w:pPr>
        <w:numPr>
          <w:ilvl w:val="0"/>
          <w:numId w:val="92"/>
        </w:numPr>
        <w:autoSpaceDE w:val="0"/>
        <w:autoSpaceDN w:val="0"/>
        <w:adjustRightInd w:val="0"/>
        <w:spacing w:after="0" w:line="288" w:lineRule="auto"/>
        <w:ind w:hanging="357"/>
        <w:jc w:val="both"/>
        <w:rPr>
          <w:rFonts w:cs="Calibri"/>
          <w:bCs/>
          <w:color w:val="000000"/>
        </w:rPr>
      </w:pPr>
      <w:r w:rsidRPr="00554786">
        <w:rPr>
          <w:rFonts w:cs="Calibri"/>
          <w:bCs/>
          <w:color w:val="000000"/>
        </w:rPr>
        <w:t xml:space="preserve">ewaluację programu - do wysokości 0,5%, </w:t>
      </w:r>
    </w:p>
    <w:p w14:paraId="387D838D" w14:textId="77777777" w:rsidR="00554786" w:rsidRPr="00554786" w:rsidRDefault="00554786" w:rsidP="00F2620F">
      <w:pPr>
        <w:numPr>
          <w:ilvl w:val="0"/>
          <w:numId w:val="92"/>
        </w:numPr>
        <w:autoSpaceDE w:val="0"/>
        <w:autoSpaceDN w:val="0"/>
        <w:adjustRightInd w:val="0"/>
        <w:spacing w:after="0" w:line="288" w:lineRule="auto"/>
        <w:ind w:hanging="357"/>
        <w:jc w:val="both"/>
        <w:rPr>
          <w:rFonts w:cs="Calibri"/>
          <w:bCs/>
          <w:color w:val="000000"/>
        </w:rPr>
      </w:pPr>
      <w:r w:rsidRPr="00554786">
        <w:rPr>
          <w:rFonts w:cs="Calibri"/>
          <w:bCs/>
          <w:color w:val="000000"/>
        </w:rPr>
        <w:t>obsługę programu - do wysokości 5%,</w:t>
      </w:r>
    </w:p>
    <w:p w14:paraId="422C7B35" w14:textId="77777777" w:rsidR="00554786" w:rsidRPr="00554786" w:rsidRDefault="00554786" w:rsidP="00554786">
      <w:pPr>
        <w:autoSpaceDE w:val="0"/>
        <w:autoSpaceDN w:val="0"/>
        <w:adjustRightInd w:val="0"/>
        <w:spacing w:after="120" w:line="288" w:lineRule="auto"/>
        <w:jc w:val="both"/>
        <w:rPr>
          <w:rFonts w:cs="Calibri"/>
          <w:bCs/>
          <w:color w:val="000000"/>
        </w:rPr>
      </w:pPr>
      <w:r w:rsidRPr="00554786">
        <w:rPr>
          <w:rFonts w:cs="Calibri"/>
          <w:bCs/>
          <w:color w:val="000000"/>
        </w:rPr>
        <w:t>- środków przewidzianych do przekazania samorządom powiatowym na realizację programu.</w:t>
      </w:r>
    </w:p>
    <w:p w14:paraId="3F7F88EE" w14:textId="77777777" w:rsidR="00554786" w:rsidRPr="00554786" w:rsidRDefault="00554786" w:rsidP="00554786">
      <w:pPr>
        <w:spacing w:after="0" w:line="288" w:lineRule="auto"/>
        <w:jc w:val="both"/>
        <w:rPr>
          <w:rFonts w:cs="Arial"/>
          <w:b/>
          <w:bCs/>
          <w:i/>
          <w:color w:val="C00000"/>
          <w:lang w:val="x-none" w:eastAsia="x-none"/>
        </w:rPr>
      </w:pPr>
      <w:r w:rsidRPr="00554786">
        <w:rPr>
          <w:rFonts w:cs="Arial"/>
          <w:b/>
          <w:bCs/>
          <w:i/>
          <w:color w:val="C00000"/>
          <w:lang w:eastAsia="x-none"/>
        </w:rPr>
        <w:t>N</w:t>
      </w:r>
      <w:r w:rsidRPr="00554786">
        <w:rPr>
          <w:rFonts w:cs="Arial"/>
          <w:b/>
          <w:bCs/>
          <w:i/>
          <w:color w:val="C00000"/>
          <w:lang w:val="x-none" w:eastAsia="x-none"/>
        </w:rPr>
        <w:t xml:space="preserve">a realizację programu </w:t>
      </w:r>
      <w:r w:rsidRPr="00554786">
        <w:rPr>
          <w:rFonts w:cs="Arial"/>
          <w:b/>
          <w:bCs/>
          <w:i/>
          <w:color w:val="C00000"/>
          <w:lang w:eastAsia="x-none"/>
        </w:rPr>
        <w:t xml:space="preserve">zaplanowano </w:t>
      </w:r>
      <w:r w:rsidRPr="00554786">
        <w:rPr>
          <w:rFonts w:cs="Arial"/>
          <w:b/>
          <w:bCs/>
          <w:i/>
          <w:color w:val="C00000"/>
          <w:lang w:val="x-none" w:eastAsia="x-none"/>
        </w:rPr>
        <w:t>środki w łącznej wysokości 1</w:t>
      </w:r>
      <w:r w:rsidRPr="00554786">
        <w:rPr>
          <w:rFonts w:cs="Arial"/>
          <w:b/>
          <w:bCs/>
          <w:i/>
          <w:color w:val="C00000"/>
          <w:lang w:eastAsia="x-none"/>
        </w:rPr>
        <w:t>71.974</w:t>
      </w:r>
      <w:r w:rsidR="006D2854">
        <w:rPr>
          <w:rFonts w:cs="Arial"/>
          <w:b/>
          <w:bCs/>
          <w:i/>
          <w:color w:val="C00000"/>
          <w:lang w:eastAsia="x-none"/>
        </w:rPr>
        <w:t xml:space="preserve"> tys.</w:t>
      </w:r>
      <w:r w:rsidRPr="00554786">
        <w:rPr>
          <w:rFonts w:cs="Arial"/>
          <w:b/>
          <w:bCs/>
          <w:i/>
          <w:color w:val="C00000"/>
          <w:lang w:val="x-none" w:eastAsia="x-none"/>
        </w:rPr>
        <w:t xml:space="preserve"> zł, z tego na:</w:t>
      </w:r>
    </w:p>
    <w:p w14:paraId="1AB4E2C9" w14:textId="77777777" w:rsidR="00554786" w:rsidRPr="00554786" w:rsidRDefault="00554786" w:rsidP="00F2620F">
      <w:pPr>
        <w:numPr>
          <w:ilvl w:val="0"/>
          <w:numId w:val="73"/>
        </w:numPr>
        <w:tabs>
          <w:tab w:val="left" w:pos="0"/>
          <w:tab w:val="right" w:pos="9072"/>
        </w:tabs>
        <w:spacing w:after="0" w:line="288" w:lineRule="auto"/>
        <w:ind w:left="357" w:hanging="357"/>
        <w:rPr>
          <w:rFonts w:cs="Arial"/>
          <w:bCs/>
          <w:color w:val="000000"/>
          <w:lang w:val="x-none" w:eastAsia="x-none"/>
        </w:rPr>
      </w:pPr>
      <w:r w:rsidRPr="00554786">
        <w:rPr>
          <w:rFonts w:cs="Arial"/>
          <w:bCs/>
          <w:color w:val="000000"/>
          <w:lang w:val="x-none" w:eastAsia="x-none"/>
        </w:rPr>
        <w:t xml:space="preserve">wydatki </w:t>
      </w:r>
      <w:r w:rsidRPr="00554786">
        <w:rPr>
          <w:color w:val="000000"/>
        </w:rPr>
        <w:t>bieżące</w:t>
      </w:r>
      <w:r w:rsidRPr="00554786">
        <w:rPr>
          <w:rFonts w:cs="Arial"/>
          <w:bCs/>
          <w:color w:val="000000"/>
          <w:lang w:val="x-none" w:eastAsia="x-none"/>
        </w:rPr>
        <w:t xml:space="preserve"> dla jednostek </w:t>
      </w:r>
      <w:r w:rsidRPr="00554786">
        <w:rPr>
          <w:color w:val="000000"/>
        </w:rPr>
        <w:t>sektora</w:t>
      </w:r>
      <w:r w:rsidRPr="00554786">
        <w:rPr>
          <w:rFonts w:cs="Arial"/>
          <w:bCs/>
          <w:color w:val="000000"/>
          <w:lang w:val="x-none" w:eastAsia="x-none"/>
        </w:rPr>
        <w:t xml:space="preserve"> finansów publicznych (§ 2440) w kwocie </w:t>
      </w:r>
      <w:r w:rsidRPr="00554786">
        <w:rPr>
          <w:rFonts w:cs="Arial"/>
          <w:bCs/>
          <w:color w:val="000000"/>
          <w:lang w:eastAsia="x-none"/>
        </w:rPr>
        <w:tab/>
        <w:t>10.400</w:t>
      </w:r>
      <w:r w:rsidR="006D2854">
        <w:rPr>
          <w:rFonts w:cs="Arial"/>
          <w:bCs/>
          <w:color w:val="000000"/>
          <w:lang w:eastAsia="x-none"/>
        </w:rPr>
        <w:t xml:space="preserve"> tys.</w:t>
      </w:r>
      <w:r w:rsidRPr="00554786">
        <w:rPr>
          <w:rFonts w:cs="Arial"/>
          <w:bCs/>
          <w:color w:val="000000"/>
          <w:lang w:eastAsia="x-none"/>
        </w:rPr>
        <w:t xml:space="preserve"> </w:t>
      </w:r>
      <w:r w:rsidRPr="00554786">
        <w:rPr>
          <w:rFonts w:cs="Arial"/>
          <w:bCs/>
          <w:color w:val="000000"/>
          <w:lang w:val="x-none" w:eastAsia="x-none"/>
        </w:rPr>
        <w:t>zł,</w:t>
      </w:r>
    </w:p>
    <w:p w14:paraId="286D0812" w14:textId="77777777" w:rsidR="00554786" w:rsidRPr="00554786" w:rsidRDefault="00554786" w:rsidP="00F2620F">
      <w:pPr>
        <w:numPr>
          <w:ilvl w:val="0"/>
          <w:numId w:val="73"/>
        </w:numPr>
        <w:tabs>
          <w:tab w:val="left" w:pos="0"/>
          <w:tab w:val="right" w:pos="9072"/>
        </w:tabs>
        <w:spacing w:after="120" w:line="288" w:lineRule="auto"/>
        <w:ind w:left="357" w:hanging="357"/>
        <w:rPr>
          <w:rFonts w:cs="Arial"/>
          <w:bCs/>
          <w:color w:val="000000"/>
          <w:lang w:val="x-none" w:eastAsia="x-none"/>
        </w:rPr>
      </w:pPr>
      <w:r w:rsidRPr="00554786">
        <w:rPr>
          <w:rFonts w:cs="Arial"/>
          <w:bCs/>
          <w:color w:val="000000"/>
          <w:lang w:val="x-none" w:eastAsia="x-none"/>
        </w:rPr>
        <w:t>transfery dla ludności</w:t>
      </w:r>
      <w:r w:rsidRPr="00554786">
        <w:rPr>
          <w:rFonts w:cs="Arial"/>
          <w:bCs/>
          <w:color w:val="000000"/>
          <w:lang w:eastAsia="x-none"/>
        </w:rPr>
        <w:t xml:space="preserve"> (</w:t>
      </w:r>
      <w:r w:rsidRPr="00554786">
        <w:rPr>
          <w:rFonts w:cs="Calibri"/>
          <w:bCs/>
          <w:color w:val="000000"/>
          <w:lang w:eastAsia="x-none"/>
        </w:rPr>
        <w:t>§</w:t>
      </w:r>
      <w:r w:rsidRPr="00554786">
        <w:rPr>
          <w:rFonts w:cs="Arial"/>
          <w:bCs/>
          <w:color w:val="000000"/>
          <w:lang w:eastAsia="x-none"/>
        </w:rPr>
        <w:t xml:space="preserve"> 3030) w kwocie </w:t>
      </w:r>
      <w:r w:rsidRPr="00554786">
        <w:rPr>
          <w:rFonts w:cs="Arial"/>
          <w:bCs/>
          <w:color w:val="000000"/>
          <w:lang w:eastAsia="x-none"/>
        </w:rPr>
        <w:tab/>
        <w:t>161.574</w:t>
      </w:r>
      <w:r w:rsidR="006D2854">
        <w:rPr>
          <w:rFonts w:cs="Arial"/>
          <w:bCs/>
          <w:color w:val="000000"/>
          <w:lang w:eastAsia="x-none"/>
        </w:rPr>
        <w:t xml:space="preserve"> tys.</w:t>
      </w:r>
      <w:r w:rsidRPr="00554786">
        <w:rPr>
          <w:rFonts w:cs="Arial"/>
          <w:bCs/>
          <w:color w:val="000000"/>
          <w:lang w:eastAsia="x-none"/>
        </w:rPr>
        <w:t xml:space="preserve"> zł</w:t>
      </w:r>
      <w:r w:rsidR="003A086A">
        <w:rPr>
          <w:rFonts w:cs="Arial"/>
          <w:bCs/>
          <w:color w:val="000000"/>
          <w:lang w:eastAsia="x-none"/>
        </w:rPr>
        <w:t>.</w:t>
      </w:r>
    </w:p>
    <w:p w14:paraId="79DB6637" w14:textId="77777777" w:rsidR="00554786" w:rsidRPr="00554786" w:rsidRDefault="00554786" w:rsidP="00554786">
      <w:pPr>
        <w:tabs>
          <w:tab w:val="left" w:pos="851"/>
        </w:tabs>
        <w:spacing w:after="0" w:line="288" w:lineRule="auto"/>
        <w:jc w:val="both"/>
        <w:rPr>
          <w:rFonts w:cs="Arial"/>
          <w:b/>
          <w:bCs/>
          <w:i/>
          <w:color w:val="C00000"/>
          <w:lang w:val="x-none" w:eastAsia="x-none"/>
        </w:rPr>
      </w:pPr>
      <w:r w:rsidRPr="00554786">
        <w:rPr>
          <w:rFonts w:cs="Arial"/>
          <w:b/>
          <w:bCs/>
          <w:i/>
          <w:color w:val="C00000"/>
          <w:lang w:eastAsia="x-none"/>
        </w:rPr>
        <w:t xml:space="preserve">Fundusz wypłacił </w:t>
      </w:r>
      <w:r w:rsidRPr="00554786">
        <w:rPr>
          <w:rFonts w:cs="Arial"/>
          <w:b/>
          <w:bCs/>
          <w:i/>
          <w:color w:val="C00000"/>
          <w:lang w:val="x-none" w:eastAsia="x-none"/>
        </w:rPr>
        <w:t xml:space="preserve">na realizację programu </w:t>
      </w:r>
      <w:r w:rsidRPr="00554786">
        <w:rPr>
          <w:rFonts w:cs="Arial"/>
          <w:b/>
          <w:bCs/>
          <w:i/>
          <w:color w:val="C00000"/>
          <w:lang w:eastAsia="x-none"/>
        </w:rPr>
        <w:t>środki w łącznej wysokości 150.448.562,79 zł</w:t>
      </w:r>
      <w:r w:rsidRPr="00554786">
        <w:rPr>
          <w:rFonts w:cs="Arial"/>
          <w:b/>
          <w:bCs/>
          <w:i/>
          <w:color w:val="C00000"/>
          <w:lang w:val="x-none" w:eastAsia="x-none"/>
        </w:rPr>
        <w:t xml:space="preserve"> (</w:t>
      </w:r>
      <w:r w:rsidRPr="00554786">
        <w:rPr>
          <w:rFonts w:cs="Arial"/>
          <w:b/>
          <w:bCs/>
          <w:i/>
          <w:color w:val="C00000"/>
          <w:lang w:eastAsia="x-none"/>
        </w:rPr>
        <w:t>87</w:t>
      </w:r>
      <w:r w:rsidRPr="00554786">
        <w:rPr>
          <w:rFonts w:cs="Arial"/>
          <w:b/>
          <w:bCs/>
          <w:i/>
          <w:color w:val="C00000"/>
          <w:lang w:val="x-none" w:eastAsia="x-none"/>
        </w:rPr>
        <w:t>,</w:t>
      </w:r>
      <w:r w:rsidRPr="00554786">
        <w:rPr>
          <w:rFonts w:cs="Arial"/>
          <w:b/>
          <w:bCs/>
          <w:i/>
          <w:color w:val="C00000"/>
          <w:lang w:eastAsia="x-none"/>
        </w:rPr>
        <w:t>48</w:t>
      </w:r>
      <w:r w:rsidRPr="00554786">
        <w:rPr>
          <w:rFonts w:cs="Arial"/>
          <w:b/>
          <w:bCs/>
          <w:i/>
          <w:color w:val="C00000"/>
          <w:lang w:val="x-none" w:eastAsia="x-none"/>
        </w:rPr>
        <w:t xml:space="preserve"> % środków zaplanowanych na realizację programu),</w:t>
      </w:r>
      <w:r w:rsidRPr="00554786">
        <w:rPr>
          <w:rFonts w:cs="Arial"/>
          <w:b/>
          <w:i/>
          <w:color w:val="C00000"/>
          <w:lang w:val="x-none" w:eastAsia="x-none"/>
        </w:rPr>
        <w:t xml:space="preserve"> </w:t>
      </w:r>
      <w:r w:rsidRPr="00554786">
        <w:rPr>
          <w:rFonts w:cs="Arial"/>
          <w:b/>
          <w:bCs/>
          <w:i/>
          <w:color w:val="C00000"/>
          <w:lang w:val="x-none" w:eastAsia="x-none"/>
        </w:rPr>
        <w:t>z tego:</w:t>
      </w:r>
    </w:p>
    <w:p w14:paraId="70ED375A" w14:textId="77777777" w:rsidR="00554786" w:rsidRPr="00F1004C" w:rsidRDefault="00554786" w:rsidP="00F2620F">
      <w:pPr>
        <w:numPr>
          <w:ilvl w:val="0"/>
          <w:numId w:val="73"/>
        </w:numPr>
        <w:tabs>
          <w:tab w:val="left" w:pos="0"/>
          <w:tab w:val="right" w:pos="9072"/>
        </w:tabs>
        <w:spacing w:after="0" w:line="288" w:lineRule="auto"/>
        <w:ind w:left="357" w:hanging="357"/>
        <w:rPr>
          <w:rFonts w:cs="Arial"/>
          <w:bCs/>
          <w:lang w:val="x-none" w:eastAsia="x-none"/>
        </w:rPr>
      </w:pPr>
      <w:r w:rsidRPr="00F1004C">
        <w:t>wydatki</w:t>
      </w:r>
      <w:r w:rsidRPr="00F1004C">
        <w:rPr>
          <w:rFonts w:cs="Arial"/>
          <w:bCs/>
          <w:lang w:val="x-none" w:eastAsia="x-none"/>
        </w:rPr>
        <w:t xml:space="preserve"> bieżące dla jednostek sektora finansów publicznych (§ 2440)</w:t>
      </w:r>
      <w:r w:rsidRPr="00F1004C">
        <w:rPr>
          <w:rFonts w:cs="Arial"/>
          <w:bCs/>
          <w:lang w:eastAsia="x-none"/>
        </w:rPr>
        <w:t xml:space="preserve"> </w:t>
      </w:r>
      <w:r w:rsidRPr="00F1004C">
        <w:rPr>
          <w:rFonts w:cs="Arial"/>
          <w:bCs/>
          <w:lang w:val="x-none" w:eastAsia="x-none"/>
        </w:rPr>
        <w:t xml:space="preserve">w kwocie </w:t>
      </w:r>
      <w:r w:rsidRPr="00F1004C">
        <w:rPr>
          <w:rFonts w:cs="Arial"/>
          <w:bCs/>
          <w:lang w:eastAsia="x-none"/>
        </w:rPr>
        <w:tab/>
      </w:r>
      <w:r>
        <w:rPr>
          <w:rFonts w:cs="Arial"/>
          <w:bCs/>
          <w:lang w:eastAsia="x-none"/>
        </w:rPr>
        <w:t>9</w:t>
      </w:r>
      <w:r w:rsidRPr="00F1004C">
        <w:rPr>
          <w:rFonts w:cs="Arial"/>
          <w:bCs/>
          <w:lang w:eastAsia="x-none"/>
        </w:rPr>
        <w:t>.7</w:t>
      </w:r>
      <w:r>
        <w:rPr>
          <w:rFonts w:cs="Arial"/>
          <w:bCs/>
          <w:lang w:eastAsia="x-none"/>
        </w:rPr>
        <w:t>00</w:t>
      </w:r>
      <w:r w:rsidRPr="00F1004C">
        <w:rPr>
          <w:rFonts w:cs="Arial"/>
          <w:bCs/>
          <w:lang w:eastAsia="x-none"/>
        </w:rPr>
        <w:t>.</w:t>
      </w:r>
      <w:r>
        <w:rPr>
          <w:rFonts w:cs="Arial"/>
          <w:bCs/>
          <w:lang w:eastAsia="x-none"/>
        </w:rPr>
        <w:t>510</w:t>
      </w:r>
      <w:r w:rsidRPr="00F1004C">
        <w:rPr>
          <w:rFonts w:cs="Arial"/>
          <w:bCs/>
          <w:lang w:eastAsia="x-none"/>
        </w:rPr>
        <w:t>,</w:t>
      </w:r>
      <w:r>
        <w:rPr>
          <w:rFonts w:cs="Arial"/>
          <w:bCs/>
          <w:lang w:eastAsia="x-none"/>
        </w:rPr>
        <w:t>85</w:t>
      </w:r>
      <w:r w:rsidRPr="00F1004C">
        <w:rPr>
          <w:rFonts w:cs="Arial"/>
          <w:bCs/>
          <w:lang w:eastAsia="x-none"/>
        </w:rPr>
        <w:t xml:space="preserve"> </w:t>
      </w:r>
      <w:r w:rsidRPr="00F1004C">
        <w:rPr>
          <w:rFonts w:cs="Arial"/>
          <w:bCs/>
          <w:lang w:val="x-none" w:eastAsia="x-none"/>
        </w:rPr>
        <w:t>zł,</w:t>
      </w:r>
    </w:p>
    <w:p w14:paraId="57715CC6" w14:textId="77777777" w:rsidR="00554786" w:rsidRPr="00554786" w:rsidRDefault="00554786" w:rsidP="00F2620F">
      <w:pPr>
        <w:numPr>
          <w:ilvl w:val="0"/>
          <w:numId w:val="73"/>
        </w:numPr>
        <w:tabs>
          <w:tab w:val="left" w:pos="0"/>
          <w:tab w:val="right" w:pos="9072"/>
        </w:tabs>
        <w:spacing w:after="120" w:line="288" w:lineRule="auto"/>
        <w:ind w:left="357" w:hanging="357"/>
        <w:rPr>
          <w:rFonts w:cs="Arial"/>
          <w:bCs/>
          <w:lang w:val="x-none" w:eastAsia="x-none"/>
        </w:rPr>
      </w:pPr>
      <w:r w:rsidRPr="00F1004C">
        <w:rPr>
          <w:rFonts w:cs="Arial"/>
          <w:bCs/>
          <w:lang w:val="x-none" w:eastAsia="x-none"/>
        </w:rPr>
        <w:t>transfery dla ludności</w:t>
      </w:r>
      <w:r w:rsidRPr="00F1004C">
        <w:rPr>
          <w:rFonts w:cs="Arial"/>
          <w:bCs/>
          <w:lang w:eastAsia="x-none"/>
        </w:rPr>
        <w:t xml:space="preserve"> (</w:t>
      </w:r>
      <w:r w:rsidRPr="00554786">
        <w:rPr>
          <w:rFonts w:cs="Calibri"/>
          <w:bCs/>
          <w:lang w:eastAsia="x-none"/>
        </w:rPr>
        <w:t>§</w:t>
      </w:r>
      <w:r w:rsidRPr="00F1004C">
        <w:rPr>
          <w:rFonts w:cs="Arial"/>
          <w:bCs/>
          <w:lang w:eastAsia="x-none"/>
        </w:rPr>
        <w:t xml:space="preserve"> 3030) w kwocie </w:t>
      </w:r>
      <w:r w:rsidRPr="00F1004C">
        <w:rPr>
          <w:rFonts w:cs="Arial"/>
          <w:bCs/>
          <w:lang w:eastAsia="x-none"/>
        </w:rPr>
        <w:tab/>
        <w:t>1</w:t>
      </w:r>
      <w:r>
        <w:rPr>
          <w:rFonts w:cs="Arial"/>
          <w:bCs/>
          <w:lang w:eastAsia="x-none"/>
        </w:rPr>
        <w:t>40</w:t>
      </w:r>
      <w:r w:rsidRPr="00F1004C">
        <w:rPr>
          <w:rFonts w:cs="Arial"/>
          <w:bCs/>
          <w:lang w:eastAsia="x-none"/>
        </w:rPr>
        <w:t>.</w:t>
      </w:r>
      <w:r>
        <w:rPr>
          <w:rFonts w:cs="Arial"/>
          <w:bCs/>
          <w:lang w:eastAsia="x-none"/>
        </w:rPr>
        <w:t>748</w:t>
      </w:r>
      <w:r w:rsidRPr="00F1004C">
        <w:rPr>
          <w:rFonts w:cs="Arial"/>
          <w:bCs/>
          <w:lang w:eastAsia="x-none"/>
        </w:rPr>
        <w:t>.</w:t>
      </w:r>
      <w:r>
        <w:rPr>
          <w:rFonts w:cs="Arial"/>
          <w:bCs/>
          <w:lang w:eastAsia="x-none"/>
        </w:rPr>
        <w:t>051</w:t>
      </w:r>
      <w:r w:rsidRPr="00F1004C">
        <w:rPr>
          <w:rFonts w:cs="Arial"/>
          <w:bCs/>
          <w:lang w:eastAsia="x-none"/>
        </w:rPr>
        <w:t>,6</w:t>
      </w:r>
      <w:r>
        <w:rPr>
          <w:rFonts w:cs="Arial"/>
          <w:bCs/>
          <w:lang w:eastAsia="x-none"/>
        </w:rPr>
        <w:t>94</w:t>
      </w:r>
      <w:r w:rsidRPr="00F1004C">
        <w:rPr>
          <w:rFonts w:cs="Arial"/>
          <w:bCs/>
          <w:lang w:eastAsia="x-none"/>
        </w:rPr>
        <w:t xml:space="preserve"> zł</w:t>
      </w:r>
      <w:r>
        <w:rPr>
          <w:rFonts w:cs="Arial"/>
          <w:bCs/>
          <w:lang w:eastAsia="x-none"/>
        </w:rPr>
        <w:t>.</w:t>
      </w:r>
    </w:p>
    <w:p w14:paraId="3300F31E" w14:textId="77777777" w:rsidR="00554786" w:rsidRPr="00F1004C" w:rsidRDefault="00554786" w:rsidP="00554786">
      <w:pPr>
        <w:tabs>
          <w:tab w:val="left" w:pos="0"/>
          <w:tab w:val="right" w:pos="9072"/>
        </w:tabs>
        <w:spacing w:after="120" w:line="288" w:lineRule="auto"/>
        <w:ind w:left="357"/>
        <w:rPr>
          <w:rFonts w:cs="Arial"/>
          <w:bCs/>
          <w:lang w:val="x-none" w:eastAsia="x-none"/>
        </w:rPr>
      </w:pPr>
    </w:p>
    <w:p w14:paraId="467BA1E9" w14:textId="77777777" w:rsidR="00554786" w:rsidRDefault="0010718B" w:rsidP="00554786">
      <w:pPr>
        <w:pStyle w:val="Legenda"/>
        <w:keepNext/>
        <w:spacing w:after="120" w:line="288" w:lineRule="auto"/>
        <w:rPr>
          <w:bCs w:val="0"/>
        </w:rPr>
      </w:pPr>
      <w:bookmarkStart w:id="158" w:name="_Toc34218610"/>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39</w:t>
      </w:r>
      <w:r w:rsidRPr="00F226FD">
        <w:rPr>
          <w:noProof/>
        </w:rPr>
        <w:fldChar w:fldCharType="end"/>
      </w:r>
      <w:r>
        <w:rPr>
          <w:noProof/>
        </w:rPr>
        <w:t xml:space="preserve"> </w:t>
      </w:r>
      <w:r w:rsidR="00554786" w:rsidRPr="005E37AF">
        <w:rPr>
          <w:bCs w:val="0"/>
        </w:rPr>
        <w:t>Kwota wypłacona w 2019 roku według województw – Aktywny Samorząd.</w:t>
      </w:r>
      <w:bookmarkEnd w:id="158"/>
    </w:p>
    <w:p w14:paraId="0FFF4396" w14:textId="77777777" w:rsidR="00554786" w:rsidRPr="00554786" w:rsidRDefault="00554786" w:rsidP="00554786">
      <w:pPr>
        <w:rPr>
          <w:sz w:val="14"/>
          <w:szCs w:val="14"/>
        </w:rPr>
      </w:pPr>
    </w:p>
    <w:p w14:paraId="4ED08019" w14:textId="77777777" w:rsidR="00554786" w:rsidRDefault="00554786" w:rsidP="00554786">
      <w:pPr>
        <w:spacing w:after="120" w:line="288" w:lineRule="auto"/>
      </w:pPr>
      <w:r w:rsidRPr="006617A2">
        <w:rPr>
          <w:noProof/>
        </w:rPr>
        <w:object w:dxaOrig="9090" w:dyaOrig="5350" w14:anchorId="3B7A68B3">
          <v:shape id="_x0000_i1065" type="#_x0000_t75" style="width:454.5pt;height:267.5pt" o:ole="">
            <v:imagedata r:id="rId66" o:title=""/>
            <o:lock v:ext="edit" aspectratio="f"/>
          </v:shape>
          <o:OLEObject Type="Embed" ProgID="Excel.Chart.8" ShapeID="_x0000_i1065" DrawAspect="Content" ObjectID="_1672037569" r:id="rId67">
            <o:FieldCodes>\s</o:FieldCodes>
          </o:OLEObject>
        </w:object>
      </w:r>
    </w:p>
    <w:p w14:paraId="2FCF182C" w14:textId="77777777" w:rsidR="00554786" w:rsidRPr="005E37AF" w:rsidRDefault="0010718B" w:rsidP="00554786">
      <w:pPr>
        <w:pStyle w:val="Legenda"/>
        <w:keepNext/>
        <w:spacing w:after="120" w:line="288" w:lineRule="auto"/>
        <w:rPr>
          <w:bCs w:val="0"/>
        </w:rPr>
      </w:pPr>
      <w:bookmarkStart w:id="159" w:name="_Toc34218611"/>
      <w:r w:rsidRPr="00F226FD">
        <w:rPr>
          <w:noProof/>
        </w:rPr>
        <w:lastRenderedPageBreak/>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40</w:t>
      </w:r>
      <w:r w:rsidRPr="00F226FD">
        <w:rPr>
          <w:noProof/>
        </w:rPr>
        <w:fldChar w:fldCharType="end"/>
      </w:r>
      <w:r>
        <w:rPr>
          <w:noProof/>
        </w:rPr>
        <w:t xml:space="preserve"> </w:t>
      </w:r>
      <w:r w:rsidR="00554786" w:rsidRPr="005E37AF">
        <w:rPr>
          <w:bCs w:val="0"/>
        </w:rPr>
        <w:t>Struktura wypłat w 2019 roku według rodzajów kosztów</w:t>
      </w:r>
      <w:r w:rsidR="00554786">
        <w:rPr>
          <w:b w:val="0"/>
        </w:rPr>
        <w:t xml:space="preserve"> - </w:t>
      </w:r>
      <w:r w:rsidR="00554786" w:rsidRPr="005E37AF">
        <w:rPr>
          <w:bCs w:val="0"/>
        </w:rPr>
        <w:t>Aktywny Samorząd.</w:t>
      </w:r>
      <w:bookmarkEnd w:id="159"/>
    </w:p>
    <w:p w14:paraId="36DF28B3" w14:textId="77777777" w:rsidR="00554786" w:rsidRPr="008E1B13" w:rsidRDefault="00A6295A" w:rsidP="00A6295A">
      <w:pPr>
        <w:spacing w:line="288" w:lineRule="auto"/>
        <w:ind w:firstLine="142"/>
        <w:jc w:val="center"/>
      </w:pPr>
      <w:r w:rsidRPr="006617A2">
        <w:rPr>
          <w:noProof/>
        </w:rPr>
        <w:object w:dxaOrig="9615" w:dyaOrig="4810" w14:anchorId="620F8187">
          <v:shape id="_x0000_i1066" type="#_x0000_t75" style="width:481pt;height:240.5pt" o:ole="">
            <v:imagedata r:id="rId68" o:title=""/>
            <o:lock v:ext="edit" aspectratio="f"/>
          </v:shape>
          <o:OLEObject Type="Embed" ProgID="Excel.Chart.8" ShapeID="_x0000_i1066" DrawAspect="Content" ObjectID="_1672037570" r:id="rId69">
            <o:FieldCodes>\s</o:FieldCodes>
          </o:OLEObject>
        </w:object>
      </w:r>
    </w:p>
    <w:p w14:paraId="2A293744" w14:textId="77777777" w:rsidR="00554786" w:rsidRDefault="00554786" w:rsidP="00554786">
      <w:pPr>
        <w:spacing w:after="120" w:line="288" w:lineRule="auto"/>
        <w:jc w:val="both"/>
      </w:pPr>
      <w:r>
        <w:t xml:space="preserve">Niewydatkowanie wszystkich środków w programie związane było z wpłynięciem do realizatorów (powiatów) mniejszej liczby wniosków od osób niepełnosprawnych niż było to planowane, </w:t>
      </w:r>
      <w:r>
        <w:br/>
        <w:t>w szczególności dotyczy to Modułu II programu.</w:t>
      </w:r>
    </w:p>
    <w:p w14:paraId="0A39F62F" w14:textId="77777777" w:rsidR="00554786" w:rsidRPr="0037094C" w:rsidRDefault="00554786" w:rsidP="00554786">
      <w:pPr>
        <w:spacing w:after="120" w:line="288" w:lineRule="auto"/>
        <w:jc w:val="both"/>
      </w:pPr>
      <w:r w:rsidRPr="0037094C">
        <w:t>Planowana wartość miernika ustalona w ramach budżetu z</w:t>
      </w:r>
      <w:r>
        <w:t>adaniowego dla programu wynosi</w:t>
      </w:r>
      <w:r w:rsidRPr="0037094C">
        <w:t xml:space="preserve"> </w:t>
      </w:r>
      <w:r>
        <w:br/>
        <w:t>30.500</w:t>
      </w:r>
      <w:r w:rsidRPr="0037094C">
        <w:t xml:space="preserve"> osób, osiągnięta </w:t>
      </w:r>
      <w:r>
        <w:t>–</w:t>
      </w:r>
      <w:r w:rsidRPr="0037094C">
        <w:t xml:space="preserve"> </w:t>
      </w:r>
      <w:r w:rsidRPr="00054208">
        <w:t>2</w:t>
      </w:r>
      <w:r>
        <w:t>3.927 osób</w:t>
      </w:r>
      <w:r w:rsidRPr="00E43E3C">
        <w:t>.</w:t>
      </w:r>
    </w:p>
    <w:p w14:paraId="6CA631AD" w14:textId="77777777" w:rsidR="00554786" w:rsidRDefault="00554786" w:rsidP="00554786">
      <w:pPr>
        <w:tabs>
          <w:tab w:val="num" w:pos="360"/>
        </w:tabs>
        <w:spacing w:after="120" w:line="288" w:lineRule="auto"/>
        <w:jc w:val="both"/>
        <w:rPr>
          <w:rFonts w:cs="Calibri"/>
          <w:b/>
        </w:rPr>
      </w:pPr>
      <w:r>
        <w:rPr>
          <w:rFonts w:cs="Calibri"/>
        </w:rPr>
        <w:t>S</w:t>
      </w:r>
      <w:r w:rsidRPr="00181BA8">
        <w:rPr>
          <w:rFonts w:cs="Calibri"/>
        </w:rPr>
        <w:t>zczegółowe dane dotyczące</w:t>
      </w:r>
      <w:r>
        <w:rPr>
          <w:rFonts w:cs="Calibri"/>
        </w:rPr>
        <w:t xml:space="preserve"> programu znajdują się w </w:t>
      </w:r>
      <w:r w:rsidRPr="003A086A">
        <w:rPr>
          <w:rFonts w:cs="Calibri"/>
          <w:b/>
        </w:rPr>
        <w:t>Tabeli nr 1</w:t>
      </w:r>
      <w:r w:rsidR="003A086A">
        <w:rPr>
          <w:rFonts w:cs="Calibri"/>
          <w:b/>
        </w:rPr>
        <w:t>5</w:t>
      </w:r>
      <w:r w:rsidRPr="003A086A">
        <w:rPr>
          <w:rFonts w:cs="Calibri"/>
          <w:b/>
        </w:rPr>
        <w:t>.</w:t>
      </w:r>
    </w:p>
    <w:p w14:paraId="3ECCBA6D" w14:textId="77777777" w:rsidR="009E1CC8" w:rsidRPr="007B703A" w:rsidRDefault="00554786" w:rsidP="00554786">
      <w:pPr>
        <w:pStyle w:val="Nagwek2"/>
      </w:pPr>
      <w:r w:rsidRPr="007B703A">
        <w:t xml:space="preserve"> </w:t>
      </w:r>
      <w:bookmarkStart w:id="160" w:name="_Toc33794909"/>
      <w:r w:rsidR="009E1CC8" w:rsidRPr="007B703A">
        <w:t>„Partnerstwo dla osób z niepełnosprawnościami”</w:t>
      </w:r>
      <w:bookmarkEnd w:id="160"/>
      <w:r w:rsidR="009E1CC8" w:rsidRPr="007B703A">
        <w:t xml:space="preserve"> </w:t>
      </w:r>
      <w:bookmarkEnd w:id="157"/>
    </w:p>
    <w:p w14:paraId="4F18B5BF" w14:textId="77777777" w:rsidR="00554786" w:rsidRPr="00DD4CD4" w:rsidRDefault="00554786" w:rsidP="00554786">
      <w:pPr>
        <w:tabs>
          <w:tab w:val="left" w:pos="851"/>
        </w:tabs>
        <w:spacing w:after="120" w:line="288" w:lineRule="auto"/>
        <w:jc w:val="both"/>
        <w:rPr>
          <w:rFonts w:cs="Arial"/>
        </w:rPr>
      </w:pPr>
      <w:bookmarkStart w:id="161" w:name="_Toc1561018"/>
      <w:r w:rsidRPr="00DD4CD4">
        <w:rPr>
          <w:rFonts w:cs="Arial"/>
        </w:rPr>
        <w:t xml:space="preserve">Celem strategicznym programu był wzrost aktywności zawodowej i społecznej osób </w:t>
      </w:r>
      <w:r>
        <w:rPr>
          <w:rFonts w:cs="Arial"/>
        </w:rPr>
        <w:br/>
      </w:r>
      <w:r w:rsidRPr="00DD4CD4">
        <w:rPr>
          <w:rFonts w:cs="Arial"/>
        </w:rPr>
        <w:t xml:space="preserve">z niepełnosprawnościami osiągany poprzez zintensyfikowanie działań podejmowanych przez organizacje pozarządowe, którym wsparcie uzyskane w programie umożliwi realizację projektów dedykowanych osobom z niepełnosprawnościami, dofinansowanych ze środków europejskich </w:t>
      </w:r>
      <w:r>
        <w:rPr>
          <w:rFonts w:cs="Arial"/>
        </w:rPr>
        <w:br/>
      </w:r>
      <w:r w:rsidRPr="00DD4CD4">
        <w:rPr>
          <w:rFonts w:cs="Arial"/>
        </w:rPr>
        <w:t>w ramach Regionalnego Programu Operacyjnego (RPO).</w:t>
      </w:r>
    </w:p>
    <w:p w14:paraId="02014B8A" w14:textId="77777777" w:rsidR="00554786" w:rsidRPr="00DD4CD4" w:rsidRDefault="00554786" w:rsidP="00554786">
      <w:pPr>
        <w:tabs>
          <w:tab w:val="left" w:pos="851"/>
        </w:tabs>
        <w:spacing w:after="120" w:line="288" w:lineRule="auto"/>
        <w:jc w:val="both"/>
        <w:rPr>
          <w:rFonts w:cs="Arial"/>
        </w:rPr>
      </w:pPr>
      <w:r>
        <w:rPr>
          <w:rFonts w:cs="Arial"/>
        </w:rPr>
        <w:t xml:space="preserve">Pierwsze Porozumienie </w:t>
      </w:r>
      <w:r w:rsidRPr="00DD4CD4">
        <w:rPr>
          <w:rFonts w:cs="Arial"/>
        </w:rPr>
        <w:t xml:space="preserve">na rzecz współpracy </w:t>
      </w:r>
      <w:r>
        <w:rPr>
          <w:rFonts w:cs="Arial"/>
        </w:rPr>
        <w:t xml:space="preserve">w ramach programu zawarte zostało w </w:t>
      </w:r>
      <w:r w:rsidRPr="00DD4CD4">
        <w:rPr>
          <w:rFonts w:cs="Arial"/>
        </w:rPr>
        <w:t xml:space="preserve">dniu </w:t>
      </w:r>
      <w:r>
        <w:rPr>
          <w:rFonts w:cs="Arial"/>
        </w:rPr>
        <w:br/>
      </w:r>
      <w:r w:rsidRPr="00DD4CD4">
        <w:rPr>
          <w:rFonts w:cs="Arial"/>
        </w:rPr>
        <w:t>17 października 2016 r. z Województwem Podkarpackim</w:t>
      </w:r>
      <w:r>
        <w:rPr>
          <w:rFonts w:cs="Arial"/>
        </w:rPr>
        <w:t>,</w:t>
      </w:r>
      <w:r w:rsidRPr="00DD4CD4">
        <w:rPr>
          <w:rFonts w:cs="Arial"/>
        </w:rPr>
        <w:t xml:space="preserve"> w celu współfinansowania projektów organizacji pozarządowych wyłonionych do dofinansowania w drodze konkursów organizowanych przez Zarząd Województwa.</w:t>
      </w:r>
      <w:r>
        <w:rPr>
          <w:rFonts w:cs="Arial"/>
        </w:rPr>
        <w:t xml:space="preserve"> </w:t>
      </w:r>
      <w:r w:rsidRPr="00DD4CD4">
        <w:rPr>
          <w:rFonts w:cs="Arial"/>
        </w:rPr>
        <w:t xml:space="preserve">Województwo </w:t>
      </w:r>
      <w:r>
        <w:rPr>
          <w:rFonts w:cs="Arial"/>
        </w:rPr>
        <w:t xml:space="preserve">przyjęło </w:t>
      </w:r>
      <w:r w:rsidRPr="00DD4CD4">
        <w:rPr>
          <w:rFonts w:cs="Arial"/>
        </w:rPr>
        <w:t>rol</w:t>
      </w:r>
      <w:r>
        <w:rPr>
          <w:rFonts w:cs="Arial"/>
        </w:rPr>
        <w:t>ę</w:t>
      </w:r>
      <w:r w:rsidRPr="00DD4CD4">
        <w:rPr>
          <w:rFonts w:cs="Arial"/>
        </w:rPr>
        <w:t xml:space="preserve"> Realizatora programu „Partnerstwo dla osób z niepełnosprawnościami”.</w:t>
      </w:r>
      <w:r>
        <w:rPr>
          <w:rFonts w:cs="Arial"/>
        </w:rPr>
        <w:t xml:space="preserve"> W 2019 roku do programu </w:t>
      </w:r>
      <w:r>
        <w:t xml:space="preserve">przystąpiły Zarządy Województw: Małopolskiego, Świętokrzyskiego i Podlaskiego, które zawarły porozumienia na rzecz współpracy </w:t>
      </w:r>
      <w:r>
        <w:br/>
        <w:t>w ramach programu.</w:t>
      </w:r>
      <w:r>
        <w:rPr>
          <w:rFonts w:cs="Arial"/>
        </w:rPr>
        <w:t xml:space="preserve"> </w:t>
      </w:r>
    </w:p>
    <w:p w14:paraId="06BB96DF" w14:textId="77777777" w:rsidR="00554786" w:rsidRPr="00DD4CD4" w:rsidRDefault="00554786" w:rsidP="00554786">
      <w:pPr>
        <w:tabs>
          <w:tab w:val="left" w:pos="851"/>
        </w:tabs>
        <w:spacing w:after="120" w:line="288" w:lineRule="auto"/>
        <w:jc w:val="both"/>
        <w:rPr>
          <w:rFonts w:cs="Arial"/>
        </w:rPr>
      </w:pPr>
      <w:r w:rsidRPr="00DD4CD4">
        <w:rPr>
          <w:rFonts w:cs="Arial"/>
        </w:rPr>
        <w:t>Organizacje pozarządowe, spełniające warunki określone w programie</w:t>
      </w:r>
      <w:r>
        <w:rPr>
          <w:rFonts w:cs="Arial"/>
        </w:rPr>
        <w:t xml:space="preserve"> i ubiegające się o dofinansowanie projektów </w:t>
      </w:r>
      <w:r w:rsidRPr="00DD4CD4">
        <w:rPr>
          <w:rFonts w:cs="Arial"/>
        </w:rPr>
        <w:t xml:space="preserve">skierowanych do osób z niepełnosprawnościami </w:t>
      </w:r>
      <w:r>
        <w:rPr>
          <w:rFonts w:cs="Arial"/>
        </w:rPr>
        <w:t xml:space="preserve">ze środków RPO </w:t>
      </w:r>
      <w:r>
        <w:rPr>
          <w:rFonts w:cs="Arial"/>
        </w:rPr>
        <w:lastRenderedPageBreak/>
        <w:t xml:space="preserve">w konkursach organizowanych przez ww. województwa, </w:t>
      </w:r>
      <w:r w:rsidRPr="00DD4CD4">
        <w:rPr>
          <w:rFonts w:cs="Arial"/>
        </w:rPr>
        <w:t>mogą ubiegać się o sfinansowanie wkładu własnego ze środków PFRON wymaganego od organizacji pozarządowych</w:t>
      </w:r>
      <w:r>
        <w:rPr>
          <w:rFonts w:cs="Arial"/>
        </w:rPr>
        <w:t>.</w:t>
      </w:r>
    </w:p>
    <w:p w14:paraId="6597A328" w14:textId="77777777" w:rsidR="00554786" w:rsidRDefault="00554786" w:rsidP="00554786">
      <w:pPr>
        <w:tabs>
          <w:tab w:val="left" w:pos="851"/>
        </w:tabs>
        <w:spacing w:after="120" w:line="288" w:lineRule="auto"/>
        <w:jc w:val="both"/>
        <w:rPr>
          <w:rFonts w:cs="Arial"/>
        </w:rPr>
      </w:pPr>
      <w:r w:rsidRPr="00DD4CD4">
        <w:rPr>
          <w:rFonts w:cs="Arial"/>
        </w:rPr>
        <w:t>Przekazywanie środków finansowych PFRON Zarządo</w:t>
      </w:r>
      <w:r>
        <w:rPr>
          <w:rFonts w:cs="Arial"/>
        </w:rPr>
        <w:t>m</w:t>
      </w:r>
      <w:r w:rsidRPr="00DD4CD4">
        <w:rPr>
          <w:rFonts w:cs="Arial"/>
        </w:rPr>
        <w:t xml:space="preserve"> Wojewó</w:t>
      </w:r>
      <w:r>
        <w:rPr>
          <w:rFonts w:cs="Arial"/>
        </w:rPr>
        <w:t xml:space="preserve">dztw, które przystąpiły do programu następuje </w:t>
      </w:r>
      <w:r w:rsidRPr="00DD4CD4">
        <w:rPr>
          <w:rFonts w:cs="Arial"/>
        </w:rPr>
        <w:t>na podstawie zawartych umów realizacyjnych</w:t>
      </w:r>
      <w:r>
        <w:rPr>
          <w:rFonts w:cs="Arial"/>
        </w:rPr>
        <w:t xml:space="preserve"> w</w:t>
      </w:r>
      <w:r w:rsidRPr="00DD4CD4">
        <w:rPr>
          <w:rFonts w:cs="Arial"/>
        </w:rPr>
        <w:t xml:space="preserve"> danym konkursie RPO.</w:t>
      </w:r>
      <w:r>
        <w:rPr>
          <w:rFonts w:cs="Arial"/>
        </w:rPr>
        <w:t xml:space="preserve"> </w:t>
      </w:r>
    </w:p>
    <w:p w14:paraId="055B2492" w14:textId="77777777" w:rsidR="00554786" w:rsidRDefault="00554786" w:rsidP="00554786">
      <w:pPr>
        <w:tabs>
          <w:tab w:val="left" w:pos="851"/>
        </w:tabs>
        <w:spacing w:after="120" w:line="288" w:lineRule="auto"/>
        <w:jc w:val="both"/>
        <w:rPr>
          <w:rFonts w:cs="Arial"/>
        </w:rPr>
      </w:pPr>
      <w:r>
        <w:rPr>
          <w:rFonts w:cs="Arial"/>
        </w:rPr>
        <w:t xml:space="preserve">Przystąpienie do programu w 2019 r. trzech nowych województw nie przełożyło się na znaczący wzrost wydatków w 2019 r., </w:t>
      </w:r>
      <w:bookmarkStart w:id="162" w:name="_Hlk32411871"/>
      <w:r>
        <w:rPr>
          <w:rFonts w:cs="Arial"/>
        </w:rPr>
        <w:t>z uwagi na przyjęty sposób realizacji programu,</w:t>
      </w:r>
      <w:bookmarkEnd w:id="162"/>
      <w:r>
        <w:rPr>
          <w:rFonts w:cs="Arial"/>
        </w:rPr>
        <w:t xml:space="preserve"> polegający na wystawianiu organizacjom pozarządowym kwalifikacji do programu przed rozstrzygnięciem konkursu oraz możliwością uruchamiania środków po rozstrzygnięciu konkursu i zawarciu umowy, co obejmuje określony czas, jak również ciągły tryb przyjmowania wniosków.</w:t>
      </w:r>
    </w:p>
    <w:p w14:paraId="1496A093" w14:textId="77777777" w:rsidR="00554786" w:rsidRPr="00DD4CD4" w:rsidRDefault="00554786" w:rsidP="00554786">
      <w:pPr>
        <w:tabs>
          <w:tab w:val="left" w:pos="851"/>
        </w:tabs>
        <w:spacing w:after="120" w:line="288" w:lineRule="auto"/>
        <w:jc w:val="both"/>
        <w:rPr>
          <w:rFonts w:cs="Arial"/>
        </w:rPr>
      </w:pPr>
      <w:r>
        <w:rPr>
          <w:rFonts w:cs="Arial"/>
        </w:rPr>
        <w:t xml:space="preserve">Spośród województw, które przystąpiły do realizacji programu w 2019 r. uruchomienie środków nastąpiło tylko do jednego projektu w ramach jednej umowy realizacyjnej zawartej w województwie świętokrzyskim. Kwota wydatkowa wyniosła 79.200,00 zł. Pozostała wydatkowana w 2019 r. kwota przypada na projekty realizowane przez organizacje pozarządowe z województwa podkarpackiego, </w:t>
      </w:r>
      <w:r>
        <w:rPr>
          <w:rFonts w:cs="Arial"/>
        </w:rPr>
        <w:br/>
        <w:t xml:space="preserve">tj. 774.513,15 zł. </w:t>
      </w:r>
    </w:p>
    <w:p w14:paraId="719AEF55" w14:textId="77777777" w:rsidR="00554786" w:rsidRPr="00554786" w:rsidRDefault="00554786" w:rsidP="00554786">
      <w:pPr>
        <w:tabs>
          <w:tab w:val="left" w:pos="851"/>
        </w:tabs>
        <w:spacing w:after="120" w:line="288" w:lineRule="auto"/>
        <w:jc w:val="both"/>
        <w:rPr>
          <w:rFonts w:cs="Arial"/>
          <w:b/>
          <w:bCs/>
          <w:i/>
          <w:color w:val="C00000"/>
          <w:lang w:eastAsia="x-none"/>
        </w:rPr>
      </w:pPr>
      <w:r w:rsidRPr="00554786">
        <w:rPr>
          <w:rFonts w:cs="Arial"/>
          <w:b/>
          <w:bCs/>
          <w:i/>
          <w:color w:val="C00000"/>
          <w:lang w:eastAsia="x-none"/>
        </w:rPr>
        <w:t>Na realizację programu zaplanowano środki w kwocie 1.500</w:t>
      </w:r>
      <w:r w:rsidR="006D2854">
        <w:rPr>
          <w:rFonts w:cs="Arial"/>
          <w:b/>
          <w:bCs/>
          <w:i/>
          <w:color w:val="C00000"/>
          <w:lang w:eastAsia="x-none"/>
        </w:rPr>
        <w:t xml:space="preserve"> tys.</w:t>
      </w:r>
      <w:r w:rsidRPr="00554786">
        <w:rPr>
          <w:rFonts w:cs="Arial"/>
          <w:b/>
          <w:bCs/>
          <w:i/>
          <w:color w:val="C00000"/>
          <w:lang w:eastAsia="x-none"/>
        </w:rPr>
        <w:t xml:space="preserve"> zł na wydatki </w:t>
      </w:r>
      <w:r w:rsidRPr="00554786">
        <w:rPr>
          <w:rFonts w:cs="Arial"/>
          <w:b/>
          <w:bCs/>
          <w:i/>
          <w:color w:val="C00000"/>
          <w:lang w:val="x-none" w:eastAsia="x-none"/>
        </w:rPr>
        <w:t>dla jednostek zaliczanych do sektora finansów publicznych (§ 2440)</w:t>
      </w:r>
      <w:r w:rsidRPr="00554786">
        <w:rPr>
          <w:rFonts w:cs="Arial"/>
          <w:b/>
          <w:bCs/>
          <w:i/>
          <w:color w:val="C00000"/>
          <w:lang w:eastAsia="x-none"/>
        </w:rPr>
        <w:t>.</w:t>
      </w:r>
    </w:p>
    <w:p w14:paraId="5FDC781A" w14:textId="77777777" w:rsidR="00554786" w:rsidRPr="00554786" w:rsidRDefault="00554786" w:rsidP="00554786">
      <w:pPr>
        <w:tabs>
          <w:tab w:val="left" w:pos="851"/>
        </w:tabs>
        <w:spacing w:after="120" w:line="288" w:lineRule="auto"/>
        <w:jc w:val="both"/>
        <w:rPr>
          <w:rFonts w:cs="Arial"/>
          <w:b/>
          <w:bCs/>
          <w:i/>
          <w:color w:val="C00000"/>
          <w:lang w:val="x-none" w:eastAsia="x-none"/>
        </w:rPr>
      </w:pPr>
      <w:r w:rsidRPr="00554786">
        <w:rPr>
          <w:rFonts w:cs="Arial"/>
          <w:b/>
          <w:bCs/>
          <w:i/>
          <w:color w:val="C00000"/>
          <w:lang w:val="x-none" w:eastAsia="x-none"/>
        </w:rPr>
        <w:t xml:space="preserve">Fundusz wypłacił środki w wysokości </w:t>
      </w:r>
      <w:r w:rsidRPr="00554786">
        <w:rPr>
          <w:rFonts w:cs="Arial"/>
          <w:b/>
          <w:bCs/>
          <w:i/>
          <w:color w:val="C00000"/>
          <w:lang w:eastAsia="x-none"/>
        </w:rPr>
        <w:t>853.713</w:t>
      </w:r>
      <w:r w:rsidRPr="00554786">
        <w:rPr>
          <w:rFonts w:cs="Arial"/>
          <w:b/>
          <w:bCs/>
          <w:i/>
          <w:color w:val="C00000"/>
          <w:lang w:val="x-none" w:eastAsia="x-none"/>
        </w:rPr>
        <w:t>,</w:t>
      </w:r>
      <w:r w:rsidRPr="00554786">
        <w:rPr>
          <w:rFonts w:cs="Arial"/>
          <w:b/>
          <w:bCs/>
          <w:i/>
          <w:color w:val="C00000"/>
          <w:lang w:eastAsia="x-none"/>
        </w:rPr>
        <w:t>15</w:t>
      </w:r>
      <w:r w:rsidRPr="00554786">
        <w:rPr>
          <w:rFonts w:cs="Arial"/>
          <w:b/>
          <w:bCs/>
          <w:i/>
          <w:color w:val="C00000"/>
          <w:lang w:val="x-none" w:eastAsia="x-none"/>
        </w:rPr>
        <w:t xml:space="preserve"> zł (tj.</w:t>
      </w:r>
      <w:r w:rsidRPr="00554786">
        <w:rPr>
          <w:rFonts w:cs="Arial"/>
          <w:b/>
          <w:bCs/>
          <w:i/>
          <w:color w:val="C00000"/>
          <w:lang w:eastAsia="x-none"/>
        </w:rPr>
        <w:t>56</w:t>
      </w:r>
      <w:r w:rsidRPr="00554786">
        <w:rPr>
          <w:rFonts w:cs="Arial"/>
          <w:b/>
          <w:bCs/>
          <w:i/>
          <w:color w:val="C00000"/>
          <w:lang w:val="x-none" w:eastAsia="x-none"/>
        </w:rPr>
        <w:t>,</w:t>
      </w:r>
      <w:r w:rsidRPr="00554786">
        <w:rPr>
          <w:rFonts w:cs="Arial"/>
          <w:b/>
          <w:bCs/>
          <w:i/>
          <w:color w:val="C00000"/>
          <w:lang w:eastAsia="x-none"/>
        </w:rPr>
        <w:t>91</w:t>
      </w:r>
      <w:r w:rsidRPr="00554786">
        <w:rPr>
          <w:rFonts w:cs="Arial"/>
          <w:b/>
          <w:bCs/>
          <w:i/>
          <w:color w:val="C00000"/>
          <w:lang w:val="x-none" w:eastAsia="x-none"/>
        </w:rPr>
        <w:t xml:space="preserve"> % środków zaplanowanych).</w:t>
      </w:r>
    </w:p>
    <w:p w14:paraId="27F870C3" w14:textId="77777777" w:rsidR="00554786" w:rsidRDefault="00554786" w:rsidP="00554786">
      <w:pPr>
        <w:spacing w:after="120" w:line="288" w:lineRule="auto"/>
        <w:jc w:val="both"/>
      </w:pPr>
      <w:r w:rsidRPr="00A67BC9">
        <w:t xml:space="preserve">Planowana wartość miernika ustalona w ramach budżetu zadaniowego dla programu wynosi </w:t>
      </w:r>
      <w:r>
        <w:t xml:space="preserve">- </w:t>
      </w:r>
      <w:r>
        <w:br/>
        <w:t>1 umowa (porozumienie), osiągnięta wartość wynosi – 2 umowy (porozumienia).</w:t>
      </w:r>
    </w:p>
    <w:p w14:paraId="010AB13A" w14:textId="77777777" w:rsidR="00554786" w:rsidRDefault="00554786" w:rsidP="00554786">
      <w:pPr>
        <w:pStyle w:val="Legenda"/>
        <w:keepNext/>
        <w:spacing w:after="120" w:line="288" w:lineRule="auto"/>
        <w:jc w:val="both"/>
        <w:rPr>
          <w:rFonts w:cs="Arial"/>
          <w:b w:val="0"/>
        </w:rPr>
      </w:pPr>
      <w:r w:rsidRPr="00E96119">
        <w:rPr>
          <w:rFonts w:cs="Arial"/>
          <w:b w:val="0"/>
        </w:rPr>
        <w:t xml:space="preserve">Niewydatkowanie wszystkich środków zaplanowanych na zadanie </w:t>
      </w:r>
      <w:r>
        <w:rPr>
          <w:rFonts w:cs="Arial"/>
          <w:b w:val="0"/>
        </w:rPr>
        <w:t xml:space="preserve">związane było </w:t>
      </w:r>
      <w:r w:rsidRPr="00EE5970">
        <w:rPr>
          <w:rFonts w:cs="Arial"/>
          <w:b w:val="0"/>
        </w:rPr>
        <w:t>z</w:t>
      </w:r>
      <w:r>
        <w:rPr>
          <w:rFonts w:cs="Arial"/>
          <w:b w:val="0"/>
        </w:rPr>
        <w:t> nieprzewidywalnością czasu składania wniosków obejmujących</w:t>
      </w:r>
      <w:r w:rsidRPr="00A63D23">
        <w:rPr>
          <w:rFonts w:cs="Arial"/>
          <w:b w:val="0"/>
        </w:rPr>
        <w:t xml:space="preserve"> </w:t>
      </w:r>
      <w:r>
        <w:rPr>
          <w:rFonts w:cs="Arial"/>
          <w:b w:val="0"/>
        </w:rPr>
        <w:t>zróżnicowany poziom wnioskowanych dofinansowań oraz oddaloną w czasie realizacją wypłat, w szczególności w 2019 r. w </w:t>
      </w:r>
      <w:r w:rsidRPr="003B47F4">
        <w:rPr>
          <w:b w:val="0"/>
          <w:bCs w:val="0"/>
        </w:rPr>
        <w:t>związku z przystąpieniem kilku nowych województw, co do których oczekiwania były większe niż ostateczna realizacja.</w:t>
      </w:r>
      <w:r>
        <w:rPr>
          <w:rFonts w:cs="Arial"/>
          <w:b w:val="0"/>
        </w:rPr>
        <w:t xml:space="preserve">  </w:t>
      </w:r>
    </w:p>
    <w:p w14:paraId="123D9D05" w14:textId="77777777" w:rsidR="00554786" w:rsidRDefault="00554786" w:rsidP="00554786">
      <w:pPr>
        <w:tabs>
          <w:tab w:val="num" w:pos="360"/>
        </w:tabs>
        <w:spacing w:after="120" w:line="288" w:lineRule="auto"/>
        <w:jc w:val="both"/>
        <w:rPr>
          <w:rFonts w:cs="Calibri"/>
          <w:b/>
        </w:rPr>
      </w:pPr>
      <w:r w:rsidRPr="00C07A92">
        <w:rPr>
          <w:rFonts w:cs="Calibri"/>
        </w:rPr>
        <w:t>Szczegółowe dane dotyczące programu</w:t>
      </w:r>
      <w:r>
        <w:rPr>
          <w:rFonts w:cs="Calibri"/>
        </w:rPr>
        <w:t xml:space="preserve"> znajdują</w:t>
      </w:r>
      <w:r w:rsidRPr="00C07A92">
        <w:rPr>
          <w:rFonts w:cs="Calibri"/>
        </w:rPr>
        <w:t xml:space="preserve"> się w </w:t>
      </w:r>
      <w:r w:rsidRPr="003A086A">
        <w:rPr>
          <w:rFonts w:cs="Calibri"/>
          <w:b/>
        </w:rPr>
        <w:t>Tabeli nr 1</w:t>
      </w:r>
      <w:r w:rsidR="003A086A">
        <w:rPr>
          <w:rFonts w:cs="Calibri"/>
          <w:b/>
        </w:rPr>
        <w:t>6</w:t>
      </w:r>
      <w:r w:rsidRPr="003A086A">
        <w:rPr>
          <w:rFonts w:cs="Calibri"/>
          <w:b/>
        </w:rPr>
        <w:t xml:space="preserve"> i 1</w:t>
      </w:r>
      <w:r w:rsidR="003A086A">
        <w:rPr>
          <w:rFonts w:cs="Calibri"/>
          <w:b/>
        </w:rPr>
        <w:t>7</w:t>
      </w:r>
      <w:r w:rsidRPr="003A086A">
        <w:rPr>
          <w:rFonts w:cs="Calibri"/>
          <w:b/>
        </w:rPr>
        <w:t>.</w:t>
      </w:r>
    </w:p>
    <w:p w14:paraId="60BD7CF7" w14:textId="77777777" w:rsidR="009E1CC8" w:rsidRPr="007B703A" w:rsidRDefault="009E1CC8" w:rsidP="00554786">
      <w:pPr>
        <w:pStyle w:val="Nagwek2"/>
      </w:pPr>
      <w:bookmarkStart w:id="163" w:name="_Toc33794910"/>
      <w:r w:rsidRPr="007B703A">
        <w:t>Pilotażowy program „ABSOLWENT”</w:t>
      </w:r>
      <w:bookmarkEnd w:id="161"/>
      <w:bookmarkEnd w:id="163"/>
    </w:p>
    <w:p w14:paraId="60700541" w14:textId="77777777" w:rsidR="00554786" w:rsidRPr="00DB1842" w:rsidRDefault="00554786" w:rsidP="00554786">
      <w:pPr>
        <w:spacing w:after="120" w:line="288" w:lineRule="auto"/>
        <w:jc w:val="both"/>
      </w:pPr>
      <w:bookmarkStart w:id="164" w:name="_Toc477947984"/>
      <w:bookmarkStart w:id="165" w:name="_Toc1561019"/>
      <w:r w:rsidRPr="00DB1842">
        <w:t xml:space="preserve">Celem pilotażowego programu „ABSOLWENT” </w:t>
      </w:r>
      <w:r>
        <w:t>było</w:t>
      </w:r>
      <w:r w:rsidRPr="00DB1842">
        <w:t xml:space="preserve"> umożliwienie wejścia na rynek pracy osób niepełnosprawnych posiadających orzeczenie o stopniu niepełnosprawności, które na dzień przystąpienia do projektu pozostają bez zatrudnienia oraz są absolwentami szkoły wyższej </w:t>
      </w:r>
      <w:r>
        <w:br/>
      </w:r>
      <w:r w:rsidRPr="00DB1842">
        <w:t xml:space="preserve">lub realizują ostatni lub przedostatni semestr nauki w szkole wyższej. Cel programu </w:t>
      </w:r>
      <w:r>
        <w:t>był</w:t>
      </w:r>
      <w:r w:rsidRPr="00DB1842">
        <w:t xml:space="preserve"> realizowany poprzez kompleksowe i indywidualnie wsparcie beneficjentów ostatecznych programu </w:t>
      </w:r>
      <w:r>
        <w:br/>
      </w:r>
      <w:r w:rsidRPr="00DB1842">
        <w:t xml:space="preserve">w podnoszeniu kwalifikacji zawodowych. Program realizowany </w:t>
      </w:r>
      <w:r>
        <w:t>był</w:t>
      </w:r>
      <w:r w:rsidRPr="00DB1842">
        <w:t xml:space="preserve"> do dnia 31 grudnia 2023 roku.</w:t>
      </w:r>
    </w:p>
    <w:p w14:paraId="448677F6" w14:textId="77777777" w:rsidR="00554786" w:rsidRPr="00DB1842" w:rsidRDefault="00554786" w:rsidP="00554786">
      <w:pPr>
        <w:spacing w:after="0" w:line="288" w:lineRule="auto"/>
        <w:jc w:val="both"/>
      </w:pPr>
      <w:r w:rsidRPr="00DB1842">
        <w:t xml:space="preserve">W dniu 23 maja 2019 roku został ogłoszony kolejny konkurs w ramach pilotażowego programu „ABSOLWENT”. Konkurs dotyczył projektów wieloletnich realizowanych od dnia 1 września 2019 r. </w:t>
      </w:r>
      <w:r>
        <w:br/>
      </w:r>
      <w:r w:rsidRPr="00DB1842">
        <w:t>do dnia 30 września 2023 r. Wyznaczono następujące okresy finansowania projektów wieloletnich:</w:t>
      </w:r>
    </w:p>
    <w:p w14:paraId="75B5010A" w14:textId="77777777" w:rsidR="00554786" w:rsidRPr="00DB1842" w:rsidRDefault="00554786" w:rsidP="00F2620F">
      <w:pPr>
        <w:pStyle w:val="Akapitzlist"/>
        <w:numPr>
          <w:ilvl w:val="0"/>
          <w:numId w:val="41"/>
        </w:numPr>
        <w:tabs>
          <w:tab w:val="clear" w:pos="709"/>
          <w:tab w:val="num" w:pos="349"/>
        </w:tabs>
        <w:spacing w:line="288" w:lineRule="auto"/>
        <w:ind w:left="357"/>
        <w:jc w:val="both"/>
      </w:pPr>
      <w:r w:rsidRPr="00DB1842">
        <w:t>pierwszy okres – od dnia 1 września 2019 r. do dnia 30 września 2021 r.,</w:t>
      </w:r>
    </w:p>
    <w:p w14:paraId="3BF5D352" w14:textId="77777777" w:rsidR="00554786" w:rsidRPr="00DB1842" w:rsidRDefault="00554786" w:rsidP="00F2620F">
      <w:pPr>
        <w:pStyle w:val="Akapitzlist"/>
        <w:numPr>
          <w:ilvl w:val="0"/>
          <w:numId w:val="41"/>
        </w:numPr>
        <w:tabs>
          <w:tab w:val="clear" w:pos="709"/>
          <w:tab w:val="num" w:pos="349"/>
        </w:tabs>
        <w:spacing w:after="120" w:line="288" w:lineRule="auto"/>
        <w:ind w:left="357"/>
        <w:contextualSpacing w:val="0"/>
        <w:jc w:val="both"/>
      </w:pPr>
      <w:r w:rsidRPr="00DB1842">
        <w:t>drugi okres – od dnia 1 października 2021 r. do dnia 30 września 2023 r. (tryb pozakonkursowy).</w:t>
      </w:r>
    </w:p>
    <w:p w14:paraId="60B8BFD6" w14:textId="77777777" w:rsidR="00554786" w:rsidRPr="00DB1842" w:rsidRDefault="00554786" w:rsidP="00554786">
      <w:pPr>
        <w:spacing w:after="120" w:line="288" w:lineRule="auto"/>
        <w:jc w:val="both"/>
      </w:pPr>
      <w:r w:rsidRPr="00DB1842">
        <w:lastRenderedPageBreak/>
        <w:t xml:space="preserve">Wnioski w ramach programu mogły być składane </w:t>
      </w:r>
      <w:r>
        <w:t>na przełomie maj - lipiec</w:t>
      </w:r>
      <w:r w:rsidRPr="00DB1842">
        <w:t xml:space="preserve">. Podmiotami uprawnionymi do składania wniosków w ramach konkursu były szkoły wyższe </w:t>
      </w:r>
      <w:r w:rsidRPr="00DB1842">
        <w:br/>
        <w:t xml:space="preserve">i organizacje pozarządowe. W wyniku przeprowadzonej procedury konkursowej zawarte zostały umowy do dofinansowanych wniosków dotyczące pierwszego okresu finansowania projektów </w:t>
      </w:r>
      <w:r>
        <w:br/>
      </w:r>
      <w:r w:rsidRPr="00DB1842">
        <w:t xml:space="preserve">w przedmiotowym konkursie. </w:t>
      </w:r>
    </w:p>
    <w:p w14:paraId="2AA466C9" w14:textId="77777777" w:rsidR="00554786" w:rsidRPr="00DB1842" w:rsidRDefault="00554786" w:rsidP="00554786">
      <w:pPr>
        <w:spacing w:after="120" w:line="288" w:lineRule="auto"/>
        <w:jc w:val="both"/>
      </w:pPr>
      <w:r w:rsidRPr="00DB1842">
        <w:t xml:space="preserve">Ponadto w 2019 roku w ramach trybu pozakonkursowego dotyczącego drugiego okresu finansowania projektów realizowane były umowy wieloletnie zawarte w konkursach ogłoszonych w 2017 r. (ogłoszenie z dnia 28 kwietnia 2017 r.) i 2018 r. (ogłoszenie z dnia 21 maja 2018 r.). </w:t>
      </w:r>
    </w:p>
    <w:p w14:paraId="0007F208" w14:textId="77777777" w:rsidR="00554786" w:rsidRPr="00554786" w:rsidRDefault="00554786" w:rsidP="00554786">
      <w:pPr>
        <w:spacing w:after="0" w:line="288" w:lineRule="auto"/>
        <w:jc w:val="both"/>
        <w:rPr>
          <w:rFonts w:cs="Arial"/>
          <w:b/>
          <w:i/>
          <w:color w:val="C00000"/>
        </w:rPr>
      </w:pPr>
      <w:r w:rsidRPr="00554786">
        <w:rPr>
          <w:rFonts w:cs="Arial"/>
          <w:b/>
          <w:i/>
          <w:color w:val="C00000"/>
        </w:rPr>
        <w:t>Na realizację programu zaplanowano środki w łącznej wysokości 13.615</w:t>
      </w:r>
      <w:r w:rsidR="006D2854">
        <w:rPr>
          <w:rFonts w:cs="Arial"/>
          <w:b/>
          <w:i/>
          <w:color w:val="C00000"/>
        </w:rPr>
        <w:t xml:space="preserve"> tys.</w:t>
      </w:r>
      <w:r w:rsidRPr="00554786">
        <w:rPr>
          <w:rFonts w:cs="Arial"/>
          <w:b/>
          <w:i/>
          <w:color w:val="C00000"/>
        </w:rPr>
        <w:t xml:space="preserve"> zł, w tym dla</w:t>
      </w:r>
      <w:r w:rsidRPr="00554786">
        <w:rPr>
          <w:rFonts w:cs="Arial"/>
          <w:b/>
          <w:i/>
          <w:color w:val="8496B0"/>
        </w:rPr>
        <w:t xml:space="preserve"> </w:t>
      </w:r>
      <w:r w:rsidRPr="00554786">
        <w:rPr>
          <w:rFonts w:cs="Arial"/>
          <w:b/>
          <w:i/>
          <w:color w:val="C00000"/>
        </w:rPr>
        <w:t>jednostek:</w:t>
      </w:r>
    </w:p>
    <w:p w14:paraId="4BDCDB8C" w14:textId="77777777" w:rsidR="00554786" w:rsidRPr="00DB1842" w:rsidRDefault="00554786" w:rsidP="00F2620F">
      <w:pPr>
        <w:numPr>
          <w:ilvl w:val="0"/>
          <w:numId w:val="85"/>
        </w:numPr>
        <w:tabs>
          <w:tab w:val="left" w:pos="0"/>
          <w:tab w:val="right" w:pos="9072"/>
        </w:tabs>
        <w:spacing w:after="0" w:line="288" w:lineRule="auto"/>
        <w:ind w:left="357" w:hanging="357"/>
        <w:jc w:val="both"/>
        <w:rPr>
          <w:lang w:val="x-none" w:eastAsia="x-none"/>
        </w:rPr>
      </w:pPr>
      <w:r w:rsidRPr="00DB1842">
        <w:rPr>
          <w:lang w:val="x-none" w:eastAsia="x-none"/>
        </w:rPr>
        <w:t>zaliczanych do sektora finansów publicznych w kwocie</w:t>
      </w:r>
      <w:r w:rsidRPr="00DB1842">
        <w:rPr>
          <w:lang w:val="x-none" w:eastAsia="x-none"/>
        </w:rPr>
        <w:tab/>
      </w:r>
      <w:r w:rsidRPr="00DB1842">
        <w:rPr>
          <w:lang w:eastAsia="x-none"/>
        </w:rPr>
        <w:t>346</w:t>
      </w:r>
      <w:r w:rsidR="006D2854">
        <w:rPr>
          <w:lang w:eastAsia="x-none"/>
        </w:rPr>
        <w:t xml:space="preserve"> tys.</w:t>
      </w:r>
      <w:r w:rsidRPr="00DB1842">
        <w:rPr>
          <w:lang w:val="x-none" w:eastAsia="x-none"/>
        </w:rPr>
        <w:t xml:space="preserve"> zł (§2440),</w:t>
      </w:r>
    </w:p>
    <w:p w14:paraId="72DF5E01" w14:textId="77777777" w:rsidR="00554786" w:rsidRPr="00DB1842" w:rsidRDefault="00554786" w:rsidP="00F2620F">
      <w:pPr>
        <w:numPr>
          <w:ilvl w:val="0"/>
          <w:numId w:val="85"/>
        </w:numPr>
        <w:tabs>
          <w:tab w:val="left" w:pos="0"/>
          <w:tab w:val="right" w:pos="9072"/>
        </w:tabs>
        <w:spacing w:after="0" w:line="288" w:lineRule="auto"/>
        <w:ind w:left="357" w:hanging="357"/>
        <w:jc w:val="both"/>
        <w:rPr>
          <w:lang w:val="x-none" w:eastAsia="x-none"/>
        </w:rPr>
      </w:pPr>
      <w:r w:rsidRPr="00DB1842">
        <w:rPr>
          <w:lang w:val="x-none" w:eastAsia="x-none"/>
        </w:rPr>
        <w:t>niezaliczanych do sektora finansów publicznych w kwocie</w:t>
      </w:r>
      <w:r w:rsidRPr="00DB1842">
        <w:rPr>
          <w:lang w:val="x-none" w:eastAsia="x-none"/>
        </w:rPr>
        <w:tab/>
      </w:r>
      <w:r w:rsidRPr="00DB1842">
        <w:rPr>
          <w:lang w:eastAsia="x-none"/>
        </w:rPr>
        <w:t>13.168</w:t>
      </w:r>
      <w:r w:rsidR="006D2854">
        <w:rPr>
          <w:lang w:eastAsia="x-none"/>
        </w:rPr>
        <w:t xml:space="preserve"> tys.</w:t>
      </w:r>
      <w:r w:rsidRPr="00DB1842">
        <w:rPr>
          <w:lang w:val="x-none" w:eastAsia="x-none"/>
        </w:rPr>
        <w:t xml:space="preserve"> zł (</w:t>
      </w:r>
      <w:bookmarkStart w:id="166" w:name="_Hlk31706990"/>
      <w:r w:rsidRPr="00DB1842">
        <w:rPr>
          <w:lang w:val="x-none" w:eastAsia="x-none"/>
        </w:rPr>
        <w:t>§</w:t>
      </w:r>
      <w:bookmarkEnd w:id="166"/>
      <w:r w:rsidRPr="00DB1842">
        <w:rPr>
          <w:lang w:val="x-none" w:eastAsia="x-none"/>
        </w:rPr>
        <w:t>2450)</w:t>
      </w:r>
      <w:r w:rsidRPr="00DB1842">
        <w:rPr>
          <w:lang w:eastAsia="x-none"/>
        </w:rPr>
        <w:t>,</w:t>
      </w:r>
    </w:p>
    <w:p w14:paraId="7E263329" w14:textId="77777777" w:rsidR="00554786" w:rsidRPr="00DB1842" w:rsidRDefault="00554786" w:rsidP="00F2620F">
      <w:pPr>
        <w:pStyle w:val="Akapitzlist"/>
        <w:numPr>
          <w:ilvl w:val="0"/>
          <w:numId w:val="85"/>
        </w:numPr>
        <w:tabs>
          <w:tab w:val="left" w:pos="0"/>
          <w:tab w:val="right" w:pos="9072"/>
        </w:tabs>
        <w:spacing w:after="0" w:line="288" w:lineRule="auto"/>
        <w:ind w:left="357" w:hanging="357"/>
        <w:contextualSpacing w:val="0"/>
        <w:jc w:val="both"/>
        <w:rPr>
          <w:lang w:val="x-none" w:eastAsia="x-none"/>
        </w:rPr>
      </w:pPr>
      <w:r w:rsidRPr="00DB1842">
        <w:rPr>
          <w:lang w:eastAsia="x-none"/>
        </w:rPr>
        <w:t>zalicza</w:t>
      </w:r>
      <w:r w:rsidRPr="00DB1842">
        <w:rPr>
          <w:lang w:val="x-none" w:eastAsia="x-none"/>
        </w:rPr>
        <w:t xml:space="preserve">nych do sektora finansów publicznych </w:t>
      </w:r>
      <w:r w:rsidRPr="00DB1842">
        <w:rPr>
          <w:lang w:eastAsia="x-none"/>
        </w:rPr>
        <w:t>w kwocie</w:t>
      </w:r>
      <w:r w:rsidRPr="00DB1842">
        <w:rPr>
          <w:lang w:eastAsia="x-none"/>
        </w:rPr>
        <w:tab/>
        <w:t>29</w:t>
      </w:r>
      <w:r w:rsidR="006D2854">
        <w:rPr>
          <w:lang w:eastAsia="x-none"/>
        </w:rPr>
        <w:t xml:space="preserve"> tys.</w:t>
      </w:r>
      <w:r w:rsidRPr="00DB1842">
        <w:rPr>
          <w:lang w:eastAsia="x-none"/>
        </w:rPr>
        <w:t xml:space="preserve"> zł (</w:t>
      </w:r>
      <w:r w:rsidRPr="00DB1842">
        <w:rPr>
          <w:lang w:val="x-none" w:eastAsia="x-none"/>
        </w:rPr>
        <w:t>§</w:t>
      </w:r>
      <w:r w:rsidRPr="00DB1842">
        <w:rPr>
          <w:lang w:eastAsia="x-none"/>
        </w:rPr>
        <w:t>6260),</w:t>
      </w:r>
    </w:p>
    <w:p w14:paraId="1A85B431" w14:textId="77777777" w:rsidR="00554786" w:rsidRPr="00DB1842" w:rsidRDefault="00554786" w:rsidP="00F2620F">
      <w:pPr>
        <w:pStyle w:val="Akapitzlist"/>
        <w:numPr>
          <w:ilvl w:val="0"/>
          <w:numId w:val="85"/>
        </w:numPr>
        <w:tabs>
          <w:tab w:val="left" w:pos="0"/>
          <w:tab w:val="right" w:pos="9072"/>
        </w:tabs>
        <w:spacing w:after="120" w:line="288" w:lineRule="auto"/>
        <w:ind w:left="357" w:hanging="357"/>
        <w:contextualSpacing w:val="0"/>
        <w:jc w:val="both"/>
        <w:rPr>
          <w:lang w:val="x-none" w:eastAsia="x-none"/>
        </w:rPr>
      </w:pPr>
      <w:r w:rsidRPr="00DB1842">
        <w:rPr>
          <w:lang w:eastAsia="x-none"/>
        </w:rPr>
        <w:t xml:space="preserve">niezaliczanych do sektora finansów publicznych w kwocie </w:t>
      </w:r>
      <w:r w:rsidRPr="00DB1842">
        <w:rPr>
          <w:lang w:eastAsia="x-none"/>
        </w:rPr>
        <w:tab/>
        <w:t xml:space="preserve"> 72</w:t>
      </w:r>
      <w:r w:rsidR="006D2854">
        <w:rPr>
          <w:lang w:eastAsia="x-none"/>
        </w:rPr>
        <w:t xml:space="preserve"> tys.</w:t>
      </w:r>
      <w:r w:rsidRPr="00DB1842">
        <w:rPr>
          <w:lang w:eastAsia="x-none"/>
        </w:rPr>
        <w:t xml:space="preserve"> zł (</w:t>
      </w:r>
      <w:r w:rsidRPr="00DB1842">
        <w:rPr>
          <w:lang w:val="x-none" w:eastAsia="x-none"/>
        </w:rPr>
        <w:t>§</w:t>
      </w:r>
      <w:r w:rsidRPr="00DB1842">
        <w:rPr>
          <w:lang w:eastAsia="x-none"/>
        </w:rPr>
        <w:t>6270).</w:t>
      </w:r>
    </w:p>
    <w:p w14:paraId="165E7EDD" w14:textId="77777777" w:rsidR="00554786" w:rsidRPr="00554786" w:rsidRDefault="00554786" w:rsidP="00554786">
      <w:pPr>
        <w:spacing w:after="0" w:line="288" w:lineRule="auto"/>
        <w:jc w:val="both"/>
        <w:rPr>
          <w:rFonts w:cs="Arial"/>
          <w:b/>
          <w:i/>
          <w:color w:val="C00000"/>
        </w:rPr>
      </w:pPr>
      <w:r w:rsidRPr="00554786">
        <w:rPr>
          <w:rFonts w:cs="Arial"/>
          <w:b/>
          <w:i/>
          <w:color w:val="C00000"/>
        </w:rPr>
        <w:t>Fundusz wypłacił środki w łącznej wysokości 9.327.431,39 zł (68,51 % planu), w tym dla jednostek:</w:t>
      </w:r>
    </w:p>
    <w:p w14:paraId="4235AD91" w14:textId="77777777" w:rsidR="00554786" w:rsidRPr="00DB1842" w:rsidRDefault="00554786" w:rsidP="00F2620F">
      <w:pPr>
        <w:numPr>
          <w:ilvl w:val="0"/>
          <w:numId w:val="85"/>
        </w:numPr>
        <w:tabs>
          <w:tab w:val="left" w:pos="0"/>
          <w:tab w:val="right" w:pos="9072"/>
        </w:tabs>
        <w:spacing w:after="0" w:line="288" w:lineRule="auto"/>
        <w:ind w:left="357" w:hanging="357"/>
        <w:jc w:val="both"/>
        <w:rPr>
          <w:lang w:val="x-none" w:eastAsia="x-none"/>
        </w:rPr>
      </w:pPr>
      <w:r w:rsidRPr="00DB1842">
        <w:rPr>
          <w:lang w:val="x-none" w:eastAsia="x-none"/>
        </w:rPr>
        <w:t>zaliczanych do sektora finansów publicznych w kwocie</w:t>
      </w:r>
      <w:r w:rsidRPr="00DB1842">
        <w:rPr>
          <w:lang w:val="x-none" w:eastAsia="x-none"/>
        </w:rPr>
        <w:tab/>
      </w:r>
      <w:r w:rsidRPr="00DB1842">
        <w:rPr>
          <w:lang w:eastAsia="x-none"/>
        </w:rPr>
        <w:t xml:space="preserve">172.932,33 </w:t>
      </w:r>
      <w:r w:rsidRPr="00DB1842">
        <w:rPr>
          <w:lang w:val="x-none" w:eastAsia="x-none"/>
        </w:rPr>
        <w:t>zł (§2440),</w:t>
      </w:r>
    </w:p>
    <w:p w14:paraId="20505FE1" w14:textId="77777777" w:rsidR="00554786" w:rsidRPr="00DB1842" w:rsidRDefault="00554786" w:rsidP="00F2620F">
      <w:pPr>
        <w:numPr>
          <w:ilvl w:val="0"/>
          <w:numId w:val="85"/>
        </w:numPr>
        <w:tabs>
          <w:tab w:val="left" w:pos="0"/>
          <w:tab w:val="right" w:pos="9072"/>
        </w:tabs>
        <w:spacing w:after="0" w:line="288" w:lineRule="auto"/>
        <w:ind w:left="357" w:hanging="357"/>
        <w:jc w:val="both"/>
        <w:rPr>
          <w:lang w:val="x-none" w:eastAsia="x-none"/>
        </w:rPr>
      </w:pPr>
      <w:r w:rsidRPr="00DB1842">
        <w:rPr>
          <w:lang w:val="x-none" w:eastAsia="x-none"/>
        </w:rPr>
        <w:t>niezaliczanych do sektora finansów publicznych w kwocie</w:t>
      </w:r>
      <w:r w:rsidRPr="00DB1842">
        <w:rPr>
          <w:lang w:val="x-none" w:eastAsia="x-none"/>
        </w:rPr>
        <w:tab/>
      </w:r>
      <w:r w:rsidRPr="00DB1842">
        <w:rPr>
          <w:lang w:eastAsia="x-none"/>
        </w:rPr>
        <w:t>9.154.499,06</w:t>
      </w:r>
      <w:r w:rsidRPr="00DB1842">
        <w:rPr>
          <w:color w:val="FF0000"/>
          <w:lang w:val="x-none" w:eastAsia="x-none"/>
        </w:rPr>
        <w:t xml:space="preserve"> </w:t>
      </w:r>
      <w:r w:rsidRPr="00DB1842">
        <w:rPr>
          <w:lang w:val="x-none" w:eastAsia="x-none"/>
        </w:rPr>
        <w:t>zł (§2450)</w:t>
      </w:r>
      <w:r w:rsidRPr="00DB1842">
        <w:rPr>
          <w:lang w:eastAsia="x-none"/>
        </w:rPr>
        <w:t>,</w:t>
      </w:r>
    </w:p>
    <w:p w14:paraId="467B0A2A" w14:textId="77777777" w:rsidR="00554786" w:rsidRPr="00DB1842" w:rsidRDefault="003A086A" w:rsidP="00F2620F">
      <w:pPr>
        <w:pStyle w:val="Akapitzlist"/>
        <w:numPr>
          <w:ilvl w:val="0"/>
          <w:numId w:val="85"/>
        </w:numPr>
        <w:tabs>
          <w:tab w:val="left" w:pos="0"/>
          <w:tab w:val="right" w:pos="9072"/>
        </w:tabs>
        <w:spacing w:after="0" w:line="288" w:lineRule="auto"/>
        <w:ind w:left="357" w:hanging="357"/>
        <w:contextualSpacing w:val="0"/>
        <w:jc w:val="both"/>
        <w:rPr>
          <w:lang w:val="x-none" w:eastAsia="x-none"/>
        </w:rPr>
      </w:pPr>
      <w:r>
        <w:rPr>
          <w:lang w:eastAsia="x-none"/>
        </w:rPr>
        <w:t>zaliczanych</w:t>
      </w:r>
      <w:r w:rsidR="00554786" w:rsidRPr="00DB1842">
        <w:rPr>
          <w:lang w:val="x-none" w:eastAsia="x-none"/>
        </w:rPr>
        <w:t xml:space="preserve"> do sektora finansów publicznych </w:t>
      </w:r>
      <w:r w:rsidR="00554786" w:rsidRPr="00DB1842">
        <w:rPr>
          <w:lang w:eastAsia="x-none"/>
        </w:rPr>
        <w:t>w kwocie</w:t>
      </w:r>
      <w:r w:rsidR="00554786" w:rsidRPr="00DB1842">
        <w:rPr>
          <w:lang w:eastAsia="x-none"/>
        </w:rPr>
        <w:tab/>
        <w:t>0,00 zł (</w:t>
      </w:r>
      <w:r w:rsidR="00554786" w:rsidRPr="00DB1842">
        <w:rPr>
          <w:lang w:val="x-none" w:eastAsia="x-none"/>
        </w:rPr>
        <w:t>§</w:t>
      </w:r>
      <w:r w:rsidR="00554786" w:rsidRPr="00DB1842">
        <w:rPr>
          <w:lang w:eastAsia="x-none"/>
        </w:rPr>
        <w:t>6260),</w:t>
      </w:r>
    </w:p>
    <w:p w14:paraId="7941B569" w14:textId="77777777" w:rsidR="00554786" w:rsidRPr="00DB1842" w:rsidRDefault="00554786" w:rsidP="00F2620F">
      <w:pPr>
        <w:pStyle w:val="Akapitzlist"/>
        <w:numPr>
          <w:ilvl w:val="0"/>
          <w:numId w:val="85"/>
        </w:numPr>
        <w:tabs>
          <w:tab w:val="left" w:pos="0"/>
          <w:tab w:val="right" w:pos="9072"/>
        </w:tabs>
        <w:spacing w:after="120" w:line="288" w:lineRule="auto"/>
        <w:ind w:left="357" w:hanging="357"/>
        <w:contextualSpacing w:val="0"/>
        <w:jc w:val="both"/>
        <w:rPr>
          <w:lang w:val="x-none" w:eastAsia="x-none"/>
        </w:rPr>
      </w:pPr>
      <w:r w:rsidRPr="00DB1842">
        <w:rPr>
          <w:lang w:eastAsia="x-none"/>
        </w:rPr>
        <w:t xml:space="preserve">niezaliczanych do sektora finansów publicznych w kwocie </w:t>
      </w:r>
      <w:r w:rsidRPr="00DB1842">
        <w:rPr>
          <w:lang w:eastAsia="x-none"/>
        </w:rPr>
        <w:tab/>
        <w:t xml:space="preserve"> 0,00 zł (</w:t>
      </w:r>
      <w:r w:rsidRPr="00DB1842">
        <w:rPr>
          <w:lang w:val="x-none" w:eastAsia="x-none"/>
        </w:rPr>
        <w:t>§</w:t>
      </w:r>
      <w:r w:rsidRPr="00DB1842">
        <w:rPr>
          <w:lang w:eastAsia="x-none"/>
        </w:rPr>
        <w:t>6270).</w:t>
      </w:r>
    </w:p>
    <w:p w14:paraId="68D97A46" w14:textId="77777777" w:rsidR="00554786" w:rsidRDefault="0010718B" w:rsidP="00554786">
      <w:pPr>
        <w:pStyle w:val="Legenda"/>
        <w:keepNext/>
        <w:spacing w:after="120" w:line="288" w:lineRule="auto"/>
        <w:rPr>
          <w:b w:val="0"/>
        </w:rPr>
      </w:pPr>
      <w:bookmarkStart w:id="167" w:name="_Hlk1134142"/>
      <w:bookmarkStart w:id="168" w:name="_Toc34218612"/>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41</w:t>
      </w:r>
      <w:r w:rsidRPr="00F226FD">
        <w:rPr>
          <w:noProof/>
        </w:rPr>
        <w:fldChar w:fldCharType="end"/>
      </w:r>
      <w:r>
        <w:rPr>
          <w:noProof/>
        </w:rPr>
        <w:t xml:space="preserve"> </w:t>
      </w:r>
      <w:r w:rsidR="00554786" w:rsidRPr="005E37AF">
        <w:rPr>
          <w:bCs w:val="0"/>
        </w:rPr>
        <w:t>Kwota wypłacona w 2019 roku według województw - ABSOLWENT</w:t>
      </w:r>
      <w:bookmarkEnd w:id="168"/>
    </w:p>
    <w:bookmarkEnd w:id="167"/>
    <w:p w14:paraId="7A34B674" w14:textId="77777777" w:rsidR="00554786" w:rsidRPr="001364CD" w:rsidRDefault="00554786" w:rsidP="00554786">
      <w:pPr>
        <w:spacing w:after="120" w:line="288" w:lineRule="auto"/>
        <w:jc w:val="both"/>
      </w:pPr>
      <w:r w:rsidRPr="006617A2">
        <w:rPr>
          <w:noProof/>
        </w:rPr>
        <w:object w:dxaOrig="9090" w:dyaOrig="4534" w14:anchorId="07E90478">
          <v:shape id="_x0000_i1067" type="#_x0000_t75" style="width:454.5pt;height:226.5pt" o:ole="">
            <v:imagedata r:id="rId70" o:title=""/>
            <o:lock v:ext="edit" aspectratio="f"/>
          </v:shape>
          <o:OLEObject Type="Embed" ProgID="Excel.Chart.8" ShapeID="_x0000_i1067" DrawAspect="Content" ObjectID="_1672037571" r:id="rId71">
            <o:FieldCodes>\s</o:FieldCodes>
          </o:OLEObject>
        </w:object>
      </w:r>
      <w:r w:rsidRPr="001364CD">
        <w:t>Niższa</w:t>
      </w:r>
      <w:r w:rsidRPr="001364CD">
        <w:rPr>
          <w:lang w:val="x-none"/>
        </w:rPr>
        <w:t xml:space="preserve"> </w:t>
      </w:r>
      <w:r w:rsidRPr="001364CD">
        <w:t>efektywność</w:t>
      </w:r>
      <w:r w:rsidRPr="001364CD">
        <w:rPr>
          <w:lang w:val="x-none"/>
        </w:rPr>
        <w:t xml:space="preserve"> zrealizowanych działań</w:t>
      </w:r>
      <w:r w:rsidRPr="001364CD">
        <w:t xml:space="preserve"> związana była z wynikami przeprowadzonej procedury konkursowej (niektóre wnioski złożonych w konkursie ocenione zostały negatywnie), wskazaną przez wnioskodawców datą rozpoczęcia realizacji projektów (w umowach, w których działania projektowe rozpoczynają się w 2019 r. wypłacono tylko pierwsze transze dofinansowania), rezygnacją wnioskodawcy z udzielonego dofinansowania.</w:t>
      </w:r>
    </w:p>
    <w:p w14:paraId="534876FA" w14:textId="77777777" w:rsidR="00554786" w:rsidRPr="001364CD" w:rsidRDefault="00554786" w:rsidP="00554786">
      <w:pPr>
        <w:spacing w:after="120" w:line="288" w:lineRule="auto"/>
        <w:jc w:val="both"/>
        <w:rPr>
          <w:rFonts w:cs="Arial"/>
        </w:rPr>
      </w:pPr>
      <w:r w:rsidRPr="001364CD">
        <w:lastRenderedPageBreak/>
        <w:t xml:space="preserve">Planowana wartość miernika </w:t>
      </w:r>
      <w:r w:rsidRPr="001364CD">
        <w:rPr>
          <w:rFonts w:cs="Arial"/>
        </w:rPr>
        <w:t xml:space="preserve">ustalona w ramach budżetu zadaniowego dla programu wynosi </w:t>
      </w:r>
      <w:r>
        <w:rPr>
          <w:rFonts w:cs="Arial"/>
        </w:rPr>
        <w:br/>
      </w:r>
      <w:r w:rsidRPr="001364CD">
        <w:rPr>
          <w:rFonts w:cs="Arial"/>
        </w:rPr>
        <w:t>1</w:t>
      </w:r>
      <w:r>
        <w:rPr>
          <w:rFonts w:cs="Arial"/>
        </w:rPr>
        <w:t>.</w:t>
      </w:r>
      <w:r w:rsidRPr="001364CD">
        <w:rPr>
          <w:rFonts w:cs="Arial"/>
        </w:rPr>
        <w:t>200 osób, osiągnięta – 1</w:t>
      </w:r>
      <w:r>
        <w:rPr>
          <w:rFonts w:cs="Arial"/>
        </w:rPr>
        <w:t>.</w:t>
      </w:r>
      <w:r w:rsidRPr="001364CD">
        <w:rPr>
          <w:rFonts w:cs="Arial"/>
        </w:rPr>
        <w:t>116 osób.</w:t>
      </w:r>
    </w:p>
    <w:p w14:paraId="1E0931F5" w14:textId="77777777" w:rsidR="00554786" w:rsidRPr="001364CD" w:rsidRDefault="00554786" w:rsidP="00554786">
      <w:pPr>
        <w:spacing w:after="120" w:line="288" w:lineRule="auto"/>
        <w:jc w:val="both"/>
        <w:rPr>
          <w:rFonts w:cs="Calibri"/>
          <w:b/>
        </w:rPr>
      </w:pPr>
      <w:r w:rsidRPr="001364CD">
        <w:rPr>
          <w:rFonts w:cs="Calibri"/>
        </w:rPr>
        <w:t xml:space="preserve">Szczegółowe dane </w:t>
      </w:r>
      <w:r w:rsidRPr="001364CD">
        <w:rPr>
          <w:rFonts w:cs="Arial"/>
        </w:rPr>
        <w:t>dotyczące</w:t>
      </w:r>
      <w:r w:rsidRPr="001364CD">
        <w:rPr>
          <w:rFonts w:cs="Calibri"/>
        </w:rPr>
        <w:t xml:space="preserve"> realizacji pilotażowego programu „ABSOLWENT” znajdują się </w:t>
      </w:r>
      <w:r w:rsidR="003A086A">
        <w:rPr>
          <w:rFonts w:cs="Calibri"/>
        </w:rPr>
        <w:br/>
      </w:r>
      <w:r w:rsidRPr="001364CD">
        <w:rPr>
          <w:rFonts w:cs="Calibri"/>
        </w:rPr>
        <w:t xml:space="preserve">w </w:t>
      </w:r>
      <w:r w:rsidRPr="003A086A">
        <w:rPr>
          <w:rFonts w:cs="Calibri"/>
          <w:b/>
        </w:rPr>
        <w:t>Tabeli nr 1</w:t>
      </w:r>
      <w:r w:rsidR="003A086A">
        <w:rPr>
          <w:rFonts w:cs="Calibri"/>
          <w:b/>
        </w:rPr>
        <w:t>8</w:t>
      </w:r>
      <w:r w:rsidRPr="003A086A">
        <w:rPr>
          <w:rFonts w:cs="Calibri"/>
          <w:b/>
        </w:rPr>
        <w:t>.</w:t>
      </w:r>
    </w:p>
    <w:p w14:paraId="61CE5560" w14:textId="77777777" w:rsidR="009E1CC8" w:rsidRPr="007B703A" w:rsidRDefault="009E1CC8" w:rsidP="00460EE6">
      <w:pPr>
        <w:pStyle w:val="Nagwek2"/>
      </w:pPr>
      <w:bookmarkStart w:id="169" w:name="_Toc33794911"/>
      <w:r w:rsidRPr="007B703A">
        <w:t>Program „PRACA-INTEGRACJA”</w:t>
      </w:r>
      <w:bookmarkEnd w:id="164"/>
      <w:bookmarkEnd w:id="165"/>
      <w:bookmarkEnd w:id="169"/>
    </w:p>
    <w:p w14:paraId="43AE27C1" w14:textId="77777777" w:rsidR="00460EE6" w:rsidRDefault="00460EE6" w:rsidP="00460EE6">
      <w:pPr>
        <w:spacing w:after="120" w:line="288" w:lineRule="auto"/>
        <w:jc w:val="both"/>
      </w:pPr>
      <w:bookmarkStart w:id="170" w:name="_Toc477947985"/>
      <w:bookmarkStart w:id="171" w:name="_Toc1561020"/>
      <w:r w:rsidRPr="00D00A65">
        <w:t xml:space="preserve">Celem PILOTAŻOWEGO PROGRAMU „PRACA - INTEGRACJA” </w:t>
      </w:r>
      <w:r>
        <w:t>było</w:t>
      </w:r>
      <w:r w:rsidRPr="00D00A65">
        <w:t xml:space="preserve"> podniesienie wskaźnika zatrudnienia osób niepełnosprawnych na otwartym rynku pracy.</w:t>
      </w:r>
    </w:p>
    <w:p w14:paraId="0B37F5D4" w14:textId="77777777" w:rsidR="00460EE6" w:rsidRPr="008D442B" w:rsidRDefault="00460EE6" w:rsidP="00460EE6">
      <w:pPr>
        <w:spacing w:after="120" w:line="288" w:lineRule="auto"/>
        <w:jc w:val="both"/>
      </w:pPr>
      <w:r w:rsidRPr="008D442B">
        <w:t>W dniu 7 listopada 2017 r. został ogłoszony konkurs mający na celu wyłonienie organizacji pozarządowej do realizacji oferty złożonej przez Pocztę Polską S.A. dotyczącej zatrudnienia 400 osób niepełnosprawnych</w:t>
      </w:r>
      <w:r>
        <w:t>.</w:t>
      </w:r>
    </w:p>
    <w:p w14:paraId="7CDE69E7" w14:textId="77777777" w:rsidR="00460EE6" w:rsidRDefault="00460EE6" w:rsidP="00460EE6">
      <w:pPr>
        <w:spacing w:after="0" w:line="288" w:lineRule="auto"/>
        <w:jc w:val="both"/>
      </w:pPr>
      <w:r w:rsidRPr="008D442B">
        <w:t xml:space="preserve">W ramach konkursu nr 1/2017 „PRACA – INTEGRACJA” </w:t>
      </w:r>
      <w:r>
        <w:t>Zarząd PFRON przyjął do realizacji ofertę Fundacji</w:t>
      </w:r>
      <w:r w:rsidRPr="008D442B">
        <w:t xml:space="preserve"> Aktywizacja z siedziba w Warszawie. Zadanie realizowane </w:t>
      </w:r>
      <w:r>
        <w:t>było</w:t>
      </w:r>
      <w:r w:rsidRPr="008D442B">
        <w:t xml:space="preserve"> od dnia zawarcia umowy powierzenia </w:t>
      </w:r>
      <w:r>
        <w:t xml:space="preserve">tj. od dnia 8 lutego 2018 r. </w:t>
      </w:r>
      <w:r w:rsidRPr="008D442B">
        <w:t xml:space="preserve">do dnia 31 grudnia 2019 r. </w:t>
      </w:r>
      <w:r>
        <w:t>i obejmowało dwa okresy:</w:t>
      </w:r>
    </w:p>
    <w:p w14:paraId="7B91C357" w14:textId="77777777" w:rsidR="00460EE6" w:rsidRDefault="00460EE6" w:rsidP="00F2620F">
      <w:pPr>
        <w:pStyle w:val="Akapitzlist"/>
        <w:numPr>
          <w:ilvl w:val="0"/>
          <w:numId w:val="132"/>
        </w:numPr>
        <w:spacing w:after="0" w:line="288" w:lineRule="auto"/>
        <w:ind w:left="714" w:hanging="357"/>
        <w:contextualSpacing w:val="0"/>
        <w:jc w:val="both"/>
      </w:pPr>
      <w:r>
        <w:t>I - od dnia 8 lutego 2018 do 28 lutego 2019 r., w którym zatrudnionych zostało 209 osób (w tym 134 osoby w 2018 r.),</w:t>
      </w:r>
    </w:p>
    <w:p w14:paraId="21FFEDB3" w14:textId="77777777" w:rsidR="00460EE6" w:rsidRDefault="00460EE6" w:rsidP="00F2620F">
      <w:pPr>
        <w:pStyle w:val="Akapitzlist"/>
        <w:numPr>
          <w:ilvl w:val="0"/>
          <w:numId w:val="132"/>
        </w:numPr>
        <w:spacing w:after="120" w:line="288" w:lineRule="auto"/>
        <w:ind w:left="714" w:hanging="357"/>
        <w:contextualSpacing w:val="0"/>
        <w:jc w:val="both"/>
      </w:pPr>
      <w:r>
        <w:t>II - od dnia 1 marca 2019 do 31 grudnia 2019 r., w którym  zatrudnionych zostało 200 osób.</w:t>
      </w:r>
    </w:p>
    <w:p w14:paraId="724EA0B3" w14:textId="77777777" w:rsidR="00460EE6" w:rsidRPr="00010A66" w:rsidRDefault="00460EE6" w:rsidP="00460EE6">
      <w:pPr>
        <w:spacing w:after="0" w:line="288" w:lineRule="auto"/>
        <w:jc w:val="both"/>
        <w:rPr>
          <w:bCs/>
        </w:rPr>
      </w:pPr>
      <w:r>
        <w:t xml:space="preserve">Ponadto w </w:t>
      </w:r>
      <w:bookmarkStart w:id="172" w:name="_Hlk26433517"/>
      <w:r w:rsidRPr="00010A66">
        <w:rPr>
          <w:bCs/>
        </w:rPr>
        <w:t>dniu 13 września 2019 r. uchwał</w:t>
      </w:r>
      <w:r>
        <w:rPr>
          <w:bCs/>
        </w:rPr>
        <w:t>ą</w:t>
      </w:r>
      <w:r w:rsidRPr="00010A66">
        <w:rPr>
          <w:bCs/>
        </w:rPr>
        <w:t xml:space="preserve"> nr 56/2019 Zarząd PFRON przyj</w:t>
      </w:r>
      <w:r>
        <w:rPr>
          <w:bCs/>
        </w:rPr>
        <w:t xml:space="preserve">ął </w:t>
      </w:r>
      <w:r w:rsidRPr="00010A66">
        <w:rPr>
          <w:bCs/>
        </w:rPr>
        <w:t xml:space="preserve">do realizacji </w:t>
      </w:r>
      <w:r>
        <w:rPr>
          <w:bCs/>
        </w:rPr>
        <w:t xml:space="preserve">w ramach programu </w:t>
      </w:r>
      <w:r w:rsidRPr="00010A66">
        <w:rPr>
          <w:bCs/>
        </w:rPr>
        <w:t xml:space="preserve">oferty zatrudnienia złożone </w:t>
      </w:r>
      <w:r>
        <w:rPr>
          <w:bCs/>
        </w:rPr>
        <w:t xml:space="preserve">w 2019 r. </w:t>
      </w:r>
      <w:r w:rsidRPr="00010A66">
        <w:rPr>
          <w:bCs/>
        </w:rPr>
        <w:t xml:space="preserve">przez Pocztę Polską S.A., Spółki Grupy Kapitałowej ENEA, Spółki Grupy Kapitałowej PKN ORLEN. </w:t>
      </w:r>
      <w:bookmarkEnd w:id="172"/>
      <w:r w:rsidRPr="00010A66">
        <w:rPr>
          <w:bCs/>
        </w:rPr>
        <w:t>Łącznie w wymienionych ofertach zgłoszono zapotrzebowanie na zatrudnienie 413 osób niepełnosprawnych w przeliczeniu na pełny wymiar czasu pracy, w tym:</w:t>
      </w:r>
    </w:p>
    <w:p w14:paraId="4D77E777" w14:textId="77777777" w:rsidR="00460EE6" w:rsidRPr="00010A66" w:rsidRDefault="00460EE6" w:rsidP="00F2620F">
      <w:pPr>
        <w:numPr>
          <w:ilvl w:val="0"/>
          <w:numId w:val="133"/>
        </w:numPr>
        <w:spacing w:after="0" w:line="288" w:lineRule="auto"/>
        <w:jc w:val="both"/>
        <w:rPr>
          <w:bCs/>
        </w:rPr>
      </w:pPr>
      <w:bookmarkStart w:id="173" w:name="_Hlk17894543"/>
      <w:r w:rsidRPr="00010A66">
        <w:t>25 osób niepełnosprawnych w</w:t>
      </w:r>
      <w:r w:rsidRPr="00010A66">
        <w:rPr>
          <w:b/>
          <w:bCs/>
        </w:rPr>
        <w:t xml:space="preserve"> </w:t>
      </w:r>
      <w:r w:rsidRPr="00010A66">
        <w:t>Spółkach Grupy Kapitałowej ENEA</w:t>
      </w:r>
      <w:bookmarkEnd w:id="173"/>
      <w:r w:rsidRPr="00010A66">
        <w:t>,</w:t>
      </w:r>
    </w:p>
    <w:p w14:paraId="0BF7A490" w14:textId="77777777" w:rsidR="00460EE6" w:rsidRPr="00010A66" w:rsidRDefault="00460EE6" w:rsidP="00F2620F">
      <w:pPr>
        <w:numPr>
          <w:ilvl w:val="0"/>
          <w:numId w:val="133"/>
        </w:numPr>
        <w:spacing w:after="0" w:line="288" w:lineRule="auto"/>
        <w:jc w:val="both"/>
        <w:rPr>
          <w:bCs/>
        </w:rPr>
      </w:pPr>
      <w:bookmarkStart w:id="174" w:name="_Hlk17894563"/>
      <w:r w:rsidRPr="00010A66">
        <w:t>28 osób niepełnosprawnych w Spółkach Grupy Kapitałowej PKN ORLEN</w:t>
      </w:r>
      <w:bookmarkEnd w:id="174"/>
      <w:r w:rsidRPr="00010A66">
        <w:t xml:space="preserve">, </w:t>
      </w:r>
    </w:p>
    <w:p w14:paraId="3670E41B" w14:textId="77777777" w:rsidR="00460EE6" w:rsidRPr="00010A66" w:rsidRDefault="00460EE6" w:rsidP="00F2620F">
      <w:pPr>
        <w:numPr>
          <w:ilvl w:val="0"/>
          <w:numId w:val="133"/>
        </w:numPr>
        <w:spacing w:after="120" w:line="288" w:lineRule="auto"/>
        <w:ind w:left="714" w:hanging="357"/>
        <w:jc w:val="both"/>
        <w:rPr>
          <w:bCs/>
        </w:rPr>
      </w:pPr>
      <w:r w:rsidRPr="00010A66">
        <w:t>360 osób niepełnosprawnych w Poczcie Polskiej S</w:t>
      </w:r>
      <w:r>
        <w:t>.</w:t>
      </w:r>
      <w:r w:rsidRPr="00010A66">
        <w:t>A</w:t>
      </w:r>
      <w:r w:rsidRPr="00010A66">
        <w:rPr>
          <w:bCs/>
        </w:rPr>
        <w:t>.</w:t>
      </w:r>
    </w:p>
    <w:p w14:paraId="23EBB7B4" w14:textId="77777777" w:rsidR="00460EE6" w:rsidRDefault="00460EE6" w:rsidP="00460EE6">
      <w:pPr>
        <w:spacing w:after="120" w:line="288" w:lineRule="auto"/>
        <w:jc w:val="both"/>
      </w:pPr>
      <w:r w:rsidRPr="00010A66">
        <w:t xml:space="preserve">W dniu 29 października 2019 roku ogłoszono konkurs nr 1/2019 PRACA – INTEGRACJA w celu wyłonienia organizacji pozarządowej do realizacji ofert zatrudnienia złożonych </w:t>
      </w:r>
      <w:r w:rsidRPr="00010A66">
        <w:rPr>
          <w:bCs/>
        </w:rPr>
        <w:t>przez ww. pracodawców.</w:t>
      </w:r>
      <w:r w:rsidRPr="00023069">
        <w:t xml:space="preserve"> </w:t>
      </w:r>
      <w:r w:rsidRPr="003A2236">
        <w:t>Decyzją Zarządu PFRON z dnia 18 grudnia 2019 r. (uchwała nr 80/2019), nastąpiło rozstrzygnięcie konkursu nr 1/2019, poprzez wybór oferty złożonej przez Fundację Aktywizacja i</w:t>
      </w:r>
      <w:r>
        <w:t> </w:t>
      </w:r>
      <w:r w:rsidRPr="003A2236">
        <w:t xml:space="preserve">przyznanie dofinansowania w kwocie </w:t>
      </w:r>
      <w:bookmarkStart w:id="175" w:name="_Hlk30597892"/>
      <w:r w:rsidRPr="003A2236">
        <w:t>7.722.519,00</w:t>
      </w:r>
      <w:bookmarkEnd w:id="175"/>
      <w:r w:rsidRPr="003A2236">
        <w:t xml:space="preserve"> zł</w:t>
      </w:r>
      <w:r>
        <w:t>. Zawarcie umowy i realizacja zadania nastąpiło w 2020 r.</w:t>
      </w:r>
    </w:p>
    <w:p w14:paraId="24F32A57" w14:textId="77777777" w:rsidR="00460EE6" w:rsidRPr="00460EE6" w:rsidRDefault="00460EE6" w:rsidP="00460EE6">
      <w:pPr>
        <w:spacing w:after="0" w:line="288" w:lineRule="auto"/>
        <w:jc w:val="both"/>
        <w:rPr>
          <w:rFonts w:cs="Arial"/>
          <w:b/>
          <w:i/>
          <w:color w:val="C00000"/>
        </w:rPr>
      </w:pPr>
      <w:r w:rsidRPr="00460EE6">
        <w:rPr>
          <w:rFonts w:cs="Arial"/>
          <w:b/>
          <w:i/>
          <w:color w:val="C00000"/>
        </w:rPr>
        <w:t>Na realizację programu zaplanowano środki w łącznej wysokości 5.111</w:t>
      </w:r>
      <w:r w:rsidR="006D2854">
        <w:rPr>
          <w:rFonts w:cs="Arial"/>
          <w:b/>
          <w:i/>
          <w:color w:val="C00000"/>
        </w:rPr>
        <w:t xml:space="preserve"> tys.</w:t>
      </w:r>
      <w:r w:rsidRPr="00460EE6">
        <w:rPr>
          <w:rFonts w:cs="Arial"/>
          <w:b/>
          <w:i/>
          <w:color w:val="C00000"/>
        </w:rPr>
        <w:t xml:space="preserve"> zł, w tym dla jednostek:</w:t>
      </w:r>
    </w:p>
    <w:p w14:paraId="1FAC1D0E" w14:textId="77777777" w:rsidR="00460EE6" w:rsidRPr="008D442B" w:rsidRDefault="00460EE6" w:rsidP="00F2620F">
      <w:pPr>
        <w:numPr>
          <w:ilvl w:val="0"/>
          <w:numId w:val="89"/>
        </w:numPr>
        <w:tabs>
          <w:tab w:val="left" w:pos="0"/>
          <w:tab w:val="right" w:pos="9072"/>
        </w:tabs>
        <w:spacing w:after="0" w:line="288" w:lineRule="auto"/>
        <w:ind w:left="357" w:hanging="357"/>
        <w:rPr>
          <w:lang w:val="x-none" w:eastAsia="x-none"/>
        </w:rPr>
      </w:pPr>
      <w:r w:rsidRPr="008D442B">
        <w:rPr>
          <w:lang w:val="x-none" w:eastAsia="x-none"/>
        </w:rPr>
        <w:t>niezaliczanych do sektora finansów publicznych</w:t>
      </w:r>
      <w:r w:rsidRPr="008D442B">
        <w:rPr>
          <w:lang w:eastAsia="x-none"/>
        </w:rPr>
        <w:t xml:space="preserve"> w kwocie</w:t>
      </w:r>
      <w:r w:rsidRPr="008D442B">
        <w:rPr>
          <w:lang w:val="x-none" w:eastAsia="x-none"/>
        </w:rPr>
        <w:tab/>
      </w:r>
      <w:r>
        <w:rPr>
          <w:lang w:eastAsia="x-none"/>
        </w:rPr>
        <w:t>5.088</w:t>
      </w:r>
      <w:r w:rsidR="006D2854">
        <w:rPr>
          <w:lang w:eastAsia="x-none"/>
        </w:rPr>
        <w:t xml:space="preserve"> tys.</w:t>
      </w:r>
      <w:r w:rsidRPr="008D442B">
        <w:rPr>
          <w:lang w:val="x-none" w:eastAsia="x-none"/>
        </w:rPr>
        <w:t>zł (§2450)</w:t>
      </w:r>
      <w:r w:rsidRPr="008D442B">
        <w:rPr>
          <w:lang w:eastAsia="x-none"/>
        </w:rPr>
        <w:t>,</w:t>
      </w:r>
    </w:p>
    <w:p w14:paraId="28E36692" w14:textId="77777777" w:rsidR="00460EE6" w:rsidRPr="008D442B" w:rsidRDefault="00460EE6" w:rsidP="00F2620F">
      <w:pPr>
        <w:numPr>
          <w:ilvl w:val="0"/>
          <w:numId w:val="89"/>
        </w:numPr>
        <w:tabs>
          <w:tab w:val="left" w:pos="0"/>
          <w:tab w:val="right" w:pos="9072"/>
        </w:tabs>
        <w:spacing w:after="120" w:line="288" w:lineRule="auto"/>
        <w:ind w:left="357" w:hanging="357"/>
        <w:rPr>
          <w:lang w:val="x-none" w:eastAsia="x-none"/>
        </w:rPr>
      </w:pPr>
      <w:r w:rsidRPr="008D442B">
        <w:rPr>
          <w:lang w:val="x-none" w:eastAsia="x-none"/>
        </w:rPr>
        <w:t xml:space="preserve">niezaliczanych do sektora finansów publicznych </w:t>
      </w:r>
      <w:r w:rsidRPr="008D442B">
        <w:rPr>
          <w:lang w:eastAsia="x-none"/>
        </w:rPr>
        <w:t>w kwocie</w:t>
      </w:r>
      <w:r w:rsidRPr="008D442B">
        <w:rPr>
          <w:lang w:val="x-none" w:eastAsia="x-none"/>
        </w:rPr>
        <w:tab/>
      </w:r>
      <w:r>
        <w:rPr>
          <w:lang w:eastAsia="x-none"/>
        </w:rPr>
        <w:t>23</w:t>
      </w:r>
      <w:r w:rsidR="006D2854">
        <w:rPr>
          <w:lang w:eastAsia="x-none"/>
        </w:rPr>
        <w:t xml:space="preserve"> tys. </w:t>
      </w:r>
      <w:r w:rsidRPr="008D442B">
        <w:rPr>
          <w:lang w:val="x-none" w:eastAsia="x-none"/>
        </w:rPr>
        <w:t>zł (§6270).</w:t>
      </w:r>
    </w:p>
    <w:p w14:paraId="36E2C9A1" w14:textId="77777777" w:rsidR="00460EE6" w:rsidRPr="00460EE6" w:rsidRDefault="00460EE6" w:rsidP="00460EE6">
      <w:pPr>
        <w:spacing w:after="0" w:line="288" w:lineRule="auto"/>
        <w:jc w:val="both"/>
        <w:rPr>
          <w:rFonts w:cs="Arial"/>
          <w:b/>
          <w:i/>
          <w:color w:val="C00000"/>
        </w:rPr>
      </w:pPr>
      <w:r w:rsidRPr="00460EE6">
        <w:rPr>
          <w:rFonts w:cs="Arial"/>
          <w:b/>
          <w:i/>
          <w:color w:val="C00000"/>
        </w:rPr>
        <w:t>Fundusz wypłacił środki w łącznej wysokości 3.663.598,24 zł (71,68 % planu), w tym dla jednostek:</w:t>
      </w:r>
    </w:p>
    <w:p w14:paraId="355DF01E" w14:textId="77777777" w:rsidR="00460EE6" w:rsidRPr="008D442B" w:rsidRDefault="00460EE6" w:rsidP="00F2620F">
      <w:pPr>
        <w:numPr>
          <w:ilvl w:val="0"/>
          <w:numId w:val="89"/>
        </w:numPr>
        <w:tabs>
          <w:tab w:val="left" w:pos="0"/>
          <w:tab w:val="right" w:pos="9072"/>
        </w:tabs>
        <w:spacing w:after="0" w:line="288" w:lineRule="auto"/>
        <w:ind w:left="357" w:hanging="357"/>
        <w:rPr>
          <w:lang w:val="x-none" w:eastAsia="x-none"/>
        </w:rPr>
      </w:pPr>
      <w:r w:rsidRPr="008D442B">
        <w:rPr>
          <w:lang w:val="x-none" w:eastAsia="x-none"/>
        </w:rPr>
        <w:t>niezaliczanych do sektora finansów publicznych</w:t>
      </w:r>
      <w:r w:rsidRPr="008D442B">
        <w:rPr>
          <w:lang w:eastAsia="x-none"/>
        </w:rPr>
        <w:t xml:space="preserve"> w kwocie</w:t>
      </w:r>
      <w:r w:rsidRPr="008D442B">
        <w:rPr>
          <w:lang w:val="x-none" w:eastAsia="x-none"/>
        </w:rPr>
        <w:tab/>
      </w:r>
      <w:r>
        <w:rPr>
          <w:lang w:eastAsia="x-none"/>
        </w:rPr>
        <w:t xml:space="preserve">3.663.598,24 </w:t>
      </w:r>
      <w:r w:rsidRPr="008D442B">
        <w:rPr>
          <w:lang w:val="x-none" w:eastAsia="x-none"/>
        </w:rPr>
        <w:t>zł (§2450)</w:t>
      </w:r>
      <w:r w:rsidRPr="008D442B">
        <w:rPr>
          <w:lang w:eastAsia="x-none"/>
        </w:rPr>
        <w:t>,</w:t>
      </w:r>
    </w:p>
    <w:p w14:paraId="6FD18570" w14:textId="77777777" w:rsidR="00460EE6" w:rsidRPr="008D442B" w:rsidRDefault="00460EE6" w:rsidP="00F2620F">
      <w:pPr>
        <w:numPr>
          <w:ilvl w:val="0"/>
          <w:numId w:val="89"/>
        </w:numPr>
        <w:tabs>
          <w:tab w:val="left" w:pos="0"/>
          <w:tab w:val="right" w:pos="9072"/>
        </w:tabs>
        <w:spacing w:after="120" w:line="288" w:lineRule="auto"/>
        <w:ind w:left="357" w:hanging="357"/>
        <w:rPr>
          <w:lang w:val="x-none" w:eastAsia="x-none"/>
        </w:rPr>
      </w:pPr>
      <w:r w:rsidRPr="008D442B">
        <w:rPr>
          <w:lang w:val="x-none" w:eastAsia="x-none"/>
        </w:rPr>
        <w:t xml:space="preserve">niezaliczanych do sektora finansów publicznych </w:t>
      </w:r>
      <w:r w:rsidRPr="008D442B">
        <w:rPr>
          <w:lang w:eastAsia="x-none"/>
        </w:rPr>
        <w:t>w kwocie</w:t>
      </w:r>
      <w:r w:rsidRPr="008D442B">
        <w:rPr>
          <w:lang w:val="x-none" w:eastAsia="x-none"/>
        </w:rPr>
        <w:tab/>
      </w:r>
      <w:r w:rsidRPr="00BC528D">
        <w:rPr>
          <w:lang w:val="x-none" w:eastAsia="x-none"/>
        </w:rPr>
        <w:t>0,00</w:t>
      </w:r>
      <w:r>
        <w:rPr>
          <w:lang w:eastAsia="x-none"/>
        </w:rPr>
        <w:t xml:space="preserve"> </w:t>
      </w:r>
      <w:r w:rsidRPr="008D442B">
        <w:rPr>
          <w:lang w:val="x-none" w:eastAsia="x-none"/>
        </w:rPr>
        <w:t>zł (§6270).</w:t>
      </w:r>
    </w:p>
    <w:p w14:paraId="53F91205" w14:textId="77777777" w:rsidR="00460EE6" w:rsidRDefault="00460EE6" w:rsidP="00460EE6">
      <w:pPr>
        <w:spacing w:after="120" w:line="288" w:lineRule="auto"/>
        <w:jc w:val="both"/>
        <w:rPr>
          <w:rFonts w:cs="Arial"/>
        </w:rPr>
      </w:pPr>
      <w:r>
        <w:lastRenderedPageBreak/>
        <w:t xml:space="preserve">Planowana wartość miernika </w:t>
      </w:r>
      <w:r w:rsidRPr="000326E8">
        <w:rPr>
          <w:rFonts w:cs="Arial"/>
        </w:rPr>
        <w:t>ustalona w ramach budżetu zadaniow</w:t>
      </w:r>
      <w:r>
        <w:rPr>
          <w:rFonts w:cs="Arial"/>
        </w:rPr>
        <w:t xml:space="preserve">ego dla programu wynosi </w:t>
      </w:r>
      <w:r>
        <w:rPr>
          <w:rFonts w:cs="Arial"/>
        </w:rPr>
        <w:br/>
        <w:t>266 osób, osiągnięta</w:t>
      </w:r>
      <w:r w:rsidRPr="000326E8">
        <w:rPr>
          <w:rFonts w:cs="Arial"/>
        </w:rPr>
        <w:t xml:space="preserve"> </w:t>
      </w:r>
      <w:r>
        <w:rPr>
          <w:rFonts w:cs="Arial"/>
        </w:rPr>
        <w:t>- 275</w:t>
      </w:r>
      <w:r w:rsidRPr="000326E8">
        <w:rPr>
          <w:rFonts w:cs="Arial"/>
        </w:rPr>
        <w:t xml:space="preserve"> os</w:t>
      </w:r>
      <w:r>
        <w:rPr>
          <w:rFonts w:cs="Arial"/>
        </w:rPr>
        <w:t>ób</w:t>
      </w:r>
      <w:r w:rsidRPr="000326E8">
        <w:rPr>
          <w:rFonts w:cs="Arial"/>
        </w:rPr>
        <w:t>.</w:t>
      </w:r>
    </w:p>
    <w:p w14:paraId="15353F3B" w14:textId="77777777" w:rsidR="00460EE6" w:rsidRPr="00E96119" w:rsidRDefault="00460EE6" w:rsidP="00460EE6">
      <w:pPr>
        <w:pStyle w:val="Legenda"/>
        <w:keepNext/>
        <w:spacing w:after="120" w:line="288" w:lineRule="auto"/>
        <w:jc w:val="both"/>
        <w:rPr>
          <w:b w:val="0"/>
        </w:rPr>
      </w:pPr>
      <w:r w:rsidRPr="00E96119">
        <w:rPr>
          <w:rFonts w:cs="Arial"/>
          <w:b w:val="0"/>
        </w:rPr>
        <w:t xml:space="preserve">Niewydatkowanie </w:t>
      </w:r>
      <w:r>
        <w:rPr>
          <w:rFonts w:cs="Arial"/>
          <w:b w:val="0"/>
        </w:rPr>
        <w:t xml:space="preserve">w pełni </w:t>
      </w:r>
      <w:r w:rsidRPr="00E96119">
        <w:rPr>
          <w:rFonts w:cs="Arial"/>
          <w:b w:val="0"/>
        </w:rPr>
        <w:t>środków zaplanowanych na zadanie</w:t>
      </w:r>
      <w:r>
        <w:rPr>
          <w:rFonts w:cs="Arial"/>
          <w:b w:val="0"/>
        </w:rPr>
        <w:t xml:space="preserve"> związane było z możliwością składania ofert zatrudnienia osób niepełnosprawnych przez pracodawców w każdym czasie i w przypadku 2019 r. rozstrzygnięciem konkursu nr 1/2019 r. z końcem roku i zawarciem kolejnej umowy realizacyjnej z początkiem 2020 r.</w:t>
      </w:r>
    </w:p>
    <w:p w14:paraId="36C7861D" w14:textId="77777777" w:rsidR="009E1CC8" w:rsidRPr="007B703A" w:rsidRDefault="009E1CC8" w:rsidP="00460EE6">
      <w:pPr>
        <w:pStyle w:val="Nagwek2"/>
      </w:pPr>
      <w:bookmarkStart w:id="176" w:name="_Toc33794912"/>
      <w:r w:rsidRPr="007B703A">
        <w:t xml:space="preserve">Program „STABILNE ZATRUDNIENIE – osoby niepełnosprawne w administracji </w:t>
      </w:r>
      <w:r w:rsidR="003A086A">
        <w:br/>
      </w:r>
      <w:r w:rsidRPr="007B703A">
        <w:t>i służbie publicznej”</w:t>
      </w:r>
      <w:bookmarkEnd w:id="170"/>
      <w:bookmarkEnd w:id="171"/>
      <w:bookmarkEnd w:id="176"/>
    </w:p>
    <w:p w14:paraId="1F70CB8C" w14:textId="77777777" w:rsidR="00460EE6" w:rsidRPr="00D67C7A" w:rsidRDefault="00460EE6" w:rsidP="00460EE6">
      <w:pPr>
        <w:spacing w:after="120" w:line="288" w:lineRule="auto"/>
        <w:jc w:val="both"/>
      </w:pPr>
      <w:bookmarkStart w:id="177" w:name="_Toc1561021"/>
      <w:r w:rsidRPr="00D67C7A">
        <w:t>Celem programu „STABILNE ZATRUDNIENIE – osoby niepełnosprawne w administracji i</w:t>
      </w:r>
      <w:r>
        <w:t> </w:t>
      </w:r>
      <w:r w:rsidRPr="00D67C7A">
        <w:t xml:space="preserve">służbie publicznej” </w:t>
      </w:r>
      <w:r>
        <w:t>było</w:t>
      </w:r>
      <w:r w:rsidRPr="00D67C7A">
        <w:t xml:space="preserve"> podniesienie wskaźnika zatrudnienia osób niepełnosprawnych w</w:t>
      </w:r>
      <w:r>
        <w:t> </w:t>
      </w:r>
      <w:r w:rsidRPr="00D67C7A">
        <w:t>administracji publicznej.</w:t>
      </w:r>
    </w:p>
    <w:p w14:paraId="453D7880" w14:textId="77777777" w:rsidR="00460EE6" w:rsidRPr="00874B9F" w:rsidRDefault="00460EE6" w:rsidP="00460EE6">
      <w:pPr>
        <w:spacing w:after="0" w:line="288" w:lineRule="auto"/>
        <w:jc w:val="both"/>
      </w:pPr>
      <w:r w:rsidRPr="00874B9F">
        <w:t xml:space="preserve">Zgodnie ze zmianami wprowadzonymi do programu przez Radę Nadzorczą PFRON w 2019 roku program realizowany </w:t>
      </w:r>
      <w:r>
        <w:t>był</w:t>
      </w:r>
      <w:r w:rsidRPr="00874B9F">
        <w:t xml:space="preserve"> w ramach dwóch modułów:</w:t>
      </w:r>
    </w:p>
    <w:p w14:paraId="62449AA5" w14:textId="77777777" w:rsidR="00460EE6" w:rsidRDefault="00460EE6" w:rsidP="00F2620F">
      <w:pPr>
        <w:pStyle w:val="Akapitzlist"/>
        <w:numPr>
          <w:ilvl w:val="0"/>
          <w:numId w:val="135"/>
        </w:numPr>
        <w:spacing w:after="0" w:line="288" w:lineRule="auto"/>
        <w:ind w:left="357" w:hanging="357"/>
        <w:contextualSpacing w:val="0"/>
        <w:jc w:val="both"/>
      </w:pPr>
      <w:r w:rsidRPr="00874B9F">
        <w:t xml:space="preserve">moduł I „Instytucje” – adresowany do organów i instytucji wykonujących zadania z zakresu administracji publicznej, jednostek samorządu terytorialnego oraz państwowych </w:t>
      </w:r>
      <w:r>
        <w:br/>
      </w:r>
      <w:r w:rsidRPr="00874B9F">
        <w:t>i samorządowych instytucji kultury, które w ramach programu zatrudnią osoby niepełnosprawne;</w:t>
      </w:r>
    </w:p>
    <w:p w14:paraId="7CED851A" w14:textId="77777777" w:rsidR="00460EE6" w:rsidRPr="00874B9F" w:rsidRDefault="00460EE6" w:rsidP="00F2620F">
      <w:pPr>
        <w:pStyle w:val="Akapitzlist"/>
        <w:numPr>
          <w:ilvl w:val="0"/>
          <w:numId w:val="135"/>
        </w:numPr>
        <w:spacing w:after="120" w:line="288" w:lineRule="auto"/>
        <w:ind w:left="357" w:hanging="357"/>
        <w:contextualSpacing w:val="0"/>
        <w:jc w:val="both"/>
      </w:pPr>
      <w:r w:rsidRPr="00874B9F">
        <w:t>moduł II „Staże zawodowe” – adresowany do organizacji pozarządowych, które w ramach programu przygotują i skierują osoby niepełnosprawne na staż zawodowy w administracji rządowej.</w:t>
      </w:r>
    </w:p>
    <w:p w14:paraId="3F183C7E" w14:textId="77777777" w:rsidR="00460EE6" w:rsidRDefault="00460EE6" w:rsidP="00460EE6">
      <w:pPr>
        <w:spacing w:after="0" w:line="288" w:lineRule="auto"/>
        <w:jc w:val="both"/>
      </w:pPr>
      <w:r w:rsidRPr="00D67C7A">
        <w:t>Adresatami programu są</w:t>
      </w:r>
      <w:r>
        <w:t>:</w:t>
      </w:r>
    </w:p>
    <w:p w14:paraId="1FD585F7" w14:textId="77777777" w:rsidR="00460EE6" w:rsidRDefault="00460EE6" w:rsidP="00F2620F">
      <w:pPr>
        <w:pStyle w:val="Akapitzlist"/>
        <w:numPr>
          <w:ilvl w:val="0"/>
          <w:numId w:val="137"/>
        </w:numPr>
        <w:spacing w:after="0" w:line="288" w:lineRule="auto"/>
        <w:ind w:left="357" w:hanging="357"/>
        <w:contextualSpacing w:val="0"/>
        <w:jc w:val="both"/>
      </w:pPr>
      <w:r w:rsidRPr="00874B9F">
        <w:t>w ramach modułu I:</w:t>
      </w:r>
    </w:p>
    <w:p w14:paraId="5D81268D" w14:textId="77777777" w:rsidR="00460EE6" w:rsidRDefault="00460EE6" w:rsidP="00F2620F">
      <w:pPr>
        <w:pStyle w:val="Akapitzlist"/>
        <w:numPr>
          <w:ilvl w:val="0"/>
          <w:numId w:val="136"/>
        </w:numPr>
        <w:spacing w:after="0" w:line="288" w:lineRule="auto"/>
        <w:ind w:left="714" w:hanging="357"/>
        <w:contextualSpacing w:val="0"/>
        <w:jc w:val="both"/>
      </w:pPr>
      <w:r w:rsidRPr="00874B9F">
        <w:t>organy i instytucje, wykonujące zadania z zakresu administracji publicznej,</w:t>
      </w:r>
    </w:p>
    <w:p w14:paraId="3EB0D68D" w14:textId="77777777" w:rsidR="00460EE6" w:rsidRDefault="00460EE6" w:rsidP="00F2620F">
      <w:pPr>
        <w:pStyle w:val="Akapitzlist"/>
        <w:numPr>
          <w:ilvl w:val="0"/>
          <w:numId w:val="136"/>
        </w:numPr>
        <w:spacing w:after="0" w:line="288" w:lineRule="auto"/>
        <w:ind w:left="714" w:hanging="357"/>
        <w:contextualSpacing w:val="0"/>
        <w:jc w:val="both"/>
      </w:pPr>
      <w:r w:rsidRPr="00874B9F">
        <w:t>samorząd gminny, samorząd powiatowy, samorząd województwa,</w:t>
      </w:r>
    </w:p>
    <w:p w14:paraId="2123A535" w14:textId="77777777" w:rsidR="00460EE6" w:rsidRPr="00874B9F" w:rsidRDefault="00460EE6" w:rsidP="00F2620F">
      <w:pPr>
        <w:pStyle w:val="Akapitzlist"/>
        <w:numPr>
          <w:ilvl w:val="0"/>
          <w:numId w:val="136"/>
        </w:numPr>
        <w:spacing w:after="0" w:line="288" w:lineRule="auto"/>
        <w:ind w:left="714" w:hanging="357"/>
        <w:contextualSpacing w:val="0"/>
        <w:jc w:val="both"/>
      </w:pPr>
      <w:r w:rsidRPr="00874B9F">
        <w:t>państwowe oraz samorządowe instytucje kultury</w:t>
      </w:r>
      <w:r>
        <w:t>;</w:t>
      </w:r>
    </w:p>
    <w:p w14:paraId="6F85AEC1" w14:textId="77777777" w:rsidR="00460EE6" w:rsidRPr="000D7232" w:rsidRDefault="00460EE6" w:rsidP="00F2620F">
      <w:pPr>
        <w:pStyle w:val="Akapitzlist"/>
        <w:numPr>
          <w:ilvl w:val="0"/>
          <w:numId w:val="137"/>
        </w:numPr>
        <w:spacing w:after="120" w:line="288" w:lineRule="auto"/>
        <w:ind w:left="357" w:hanging="357"/>
        <w:contextualSpacing w:val="0"/>
        <w:jc w:val="both"/>
      </w:pPr>
      <w:r w:rsidRPr="00874B9F">
        <w:t>w ramach modułu I</w:t>
      </w:r>
      <w:r>
        <w:t xml:space="preserve">I – </w:t>
      </w:r>
      <w:r w:rsidRPr="000D7232">
        <w:t>organizacje pozarządowe posiadające statutowy zapis o prowadzeniu działań na rzecz osób niepełnosprawnych oraz prowadzące działalność na rzecz osób niepełnosprawnych przez okres co najmniej 2 lat</w:t>
      </w:r>
      <w:r>
        <w:t>.</w:t>
      </w:r>
    </w:p>
    <w:p w14:paraId="768E0D68" w14:textId="77777777" w:rsidR="00460EE6" w:rsidRDefault="00460EE6" w:rsidP="00460EE6">
      <w:pPr>
        <w:spacing w:after="120" w:line="288" w:lineRule="auto"/>
        <w:jc w:val="both"/>
      </w:pPr>
      <w:r w:rsidRPr="000D7232">
        <w:t xml:space="preserve">Moduł II „Staże zawodowe” realizowany </w:t>
      </w:r>
      <w:r>
        <w:t>był</w:t>
      </w:r>
      <w:r w:rsidRPr="000D7232">
        <w:t xml:space="preserve"> w drodze otwartego konkursu.</w:t>
      </w:r>
      <w:r>
        <w:t xml:space="preserve"> W 2019 r. został ogłoszony </w:t>
      </w:r>
      <w:r w:rsidRPr="000D7232">
        <w:t>konkursu nr 1/2019 pn. „Stażysta Plus”</w:t>
      </w:r>
      <w:r>
        <w:t xml:space="preserve">, w ramach którego zawarto 4 umowy mające </w:t>
      </w:r>
      <w:r>
        <w:br/>
        <w:t>na celu odbycie 490 staży przez osoby niepełnosprawne.</w:t>
      </w:r>
    </w:p>
    <w:p w14:paraId="42A5532E" w14:textId="77777777" w:rsidR="00460EE6" w:rsidRPr="00460EE6" w:rsidRDefault="00460EE6" w:rsidP="00460EE6">
      <w:pPr>
        <w:spacing w:after="0" w:line="288" w:lineRule="auto"/>
        <w:jc w:val="both"/>
        <w:rPr>
          <w:rFonts w:cs="Arial"/>
          <w:b/>
          <w:i/>
          <w:color w:val="C00000"/>
        </w:rPr>
      </w:pPr>
      <w:r w:rsidRPr="00460EE6">
        <w:rPr>
          <w:rFonts w:cs="Arial"/>
          <w:b/>
          <w:i/>
          <w:color w:val="C00000"/>
        </w:rPr>
        <w:t>Na realizację programu zaplanowano środki w łącznej wysokości 5.247</w:t>
      </w:r>
      <w:r w:rsidR="006D2854">
        <w:rPr>
          <w:rFonts w:cs="Arial"/>
          <w:b/>
          <w:i/>
          <w:color w:val="C00000"/>
        </w:rPr>
        <w:t xml:space="preserve"> tys.</w:t>
      </w:r>
      <w:r w:rsidRPr="00460EE6">
        <w:rPr>
          <w:rFonts w:cs="Arial"/>
          <w:b/>
          <w:i/>
          <w:color w:val="C00000"/>
        </w:rPr>
        <w:t xml:space="preserve"> zł, w tym na:</w:t>
      </w:r>
    </w:p>
    <w:p w14:paraId="5B74E40D" w14:textId="77777777" w:rsidR="00460EE6" w:rsidRPr="00835533" w:rsidRDefault="00460EE6" w:rsidP="00F2620F">
      <w:pPr>
        <w:numPr>
          <w:ilvl w:val="0"/>
          <w:numId w:val="73"/>
        </w:numPr>
        <w:tabs>
          <w:tab w:val="left" w:pos="0"/>
          <w:tab w:val="right" w:pos="9072"/>
        </w:tabs>
        <w:spacing w:after="0" w:line="288" w:lineRule="auto"/>
        <w:ind w:left="357" w:hanging="357"/>
        <w:rPr>
          <w:lang w:val="x-none" w:eastAsia="x-none"/>
        </w:rPr>
      </w:pPr>
      <w:r w:rsidRPr="000D7232">
        <w:t>zaliczanych do sektora finansów publicznych w kwocie</w:t>
      </w:r>
      <w:r w:rsidRPr="006E6617">
        <w:rPr>
          <w:lang w:val="x-none" w:eastAsia="x-none"/>
        </w:rPr>
        <w:tab/>
      </w:r>
      <w:r>
        <w:rPr>
          <w:lang w:eastAsia="x-none"/>
        </w:rPr>
        <w:t>1.000</w:t>
      </w:r>
      <w:r w:rsidR="006D2854">
        <w:rPr>
          <w:lang w:eastAsia="x-none"/>
        </w:rPr>
        <w:t xml:space="preserve"> tys.</w:t>
      </w:r>
      <w:r w:rsidRPr="006E6617">
        <w:rPr>
          <w:lang w:val="x-none" w:eastAsia="x-none"/>
        </w:rPr>
        <w:t>zł (</w:t>
      </w:r>
      <w:r w:rsidRPr="006E6617">
        <w:rPr>
          <w:rFonts w:cs="Arial"/>
          <w:lang w:val="x-none" w:eastAsia="x-none"/>
        </w:rPr>
        <w:t>§</w:t>
      </w:r>
      <w:r w:rsidRPr="006E6617">
        <w:rPr>
          <w:lang w:val="x-none" w:eastAsia="x-none"/>
        </w:rPr>
        <w:t>2440)</w:t>
      </w:r>
      <w:r>
        <w:rPr>
          <w:lang w:eastAsia="x-none"/>
        </w:rPr>
        <w:t>,</w:t>
      </w:r>
    </w:p>
    <w:p w14:paraId="2E5DA67B" w14:textId="77777777" w:rsidR="00460EE6" w:rsidRPr="00835533" w:rsidRDefault="00460EE6" w:rsidP="00F2620F">
      <w:pPr>
        <w:numPr>
          <w:ilvl w:val="0"/>
          <w:numId w:val="73"/>
        </w:numPr>
        <w:tabs>
          <w:tab w:val="left" w:pos="0"/>
          <w:tab w:val="right" w:pos="9072"/>
        </w:tabs>
        <w:spacing w:after="0" w:line="288" w:lineRule="auto"/>
        <w:ind w:left="357" w:hanging="357"/>
        <w:rPr>
          <w:lang w:val="x-none" w:eastAsia="x-none"/>
        </w:rPr>
      </w:pPr>
      <w:r>
        <w:t>nie</w:t>
      </w:r>
      <w:r w:rsidRPr="000D7232">
        <w:t>zaliczanych do sektora finansów publicznych w kwocie</w:t>
      </w:r>
      <w:r w:rsidRPr="006E6617">
        <w:rPr>
          <w:lang w:val="x-none" w:eastAsia="x-none"/>
        </w:rPr>
        <w:tab/>
      </w:r>
      <w:r>
        <w:rPr>
          <w:lang w:eastAsia="x-none"/>
        </w:rPr>
        <w:t>3.447</w:t>
      </w:r>
      <w:r w:rsidR="006D2854">
        <w:rPr>
          <w:lang w:eastAsia="x-none"/>
        </w:rPr>
        <w:t xml:space="preserve"> tys.</w:t>
      </w:r>
      <w:r>
        <w:rPr>
          <w:lang w:eastAsia="x-none"/>
        </w:rPr>
        <w:t xml:space="preserve"> </w:t>
      </w:r>
      <w:r w:rsidRPr="006E6617">
        <w:rPr>
          <w:lang w:val="x-none" w:eastAsia="x-none"/>
        </w:rPr>
        <w:t>zł (</w:t>
      </w:r>
      <w:r w:rsidRPr="006E6617">
        <w:rPr>
          <w:rFonts w:cs="Arial"/>
          <w:lang w:val="x-none" w:eastAsia="x-none"/>
        </w:rPr>
        <w:t>§</w:t>
      </w:r>
      <w:r w:rsidRPr="006E6617">
        <w:rPr>
          <w:lang w:val="x-none" w:eastAsia="x-none"/>
        </w:rPr>
        <w:t>24</w:t>
      </w:r>
      <w:r>
        <w:rPr>
          <w:lang w:eastAsia="x-none"/>
        </w:rPr>
        <w:t>5</w:t>
      </w:r>
      <w:r w:rsidRPr="006E6617">
        <w:rPr>
          <w:lang w:val="x-none" w:eastAsia="x-none"/>
        </w:rPr>
        <w:t>0)</w:t>
      </w:r>
      <w:r>
        <w:rPr>
          <w:lang w:eastAsia="x-none"/>
        </w:rPr>
        <w:t>,</w:t>
      </w:r>
    </w:p>
    <w:p w14:paraId="59C89BC4" w14:textId="77777777" w:rsidR="00460EE6" w:rsidRPr="00835533" w:rsidRDefault="00460EE6" w:rsidP="00F2620F">
      <w:pPr>
        <w:numPr>
          <w:ilvl w:val="0"/>
          <w:numId w:val="73"/>
        </w:numPr>
        <w:tabs>
          <w:tab w:val="left" w:pos="0"/>
          <w:tab w:val="right" w:pos="9072"/>
        </w:tabs>
        <w:spacing w:after="0" w:line="288" w:lineRule="auto"/>
        <w:ind w:left="357" w:hanging="357"/>
        <w:rPr>
          <w:lang w:val="x-none" w:eastAsia="x-none"/>
        </w:rPr>
      </w:pPr>
      <w:r w:rsidRPr="000D7232">
        <w:t>zaliczanych do sektora finansów publicznych w kwocie</w:t>
      </w:r>
      <w:r w:rsidRPr="006E6617">
        <w:rPr>
          <w:lang w:val="x-none" w:eastAsia="x-none"/>
        </w:rPr>
        <w:tab/>
      </w:r>
      <w:r>
        <w:rPr>
          <w:lang w:eastAsia="x-none"/>
        </w:rPr>
        <w:t>800</w:t>
      </w:r>
      <w:r w:rsidR="006D2854">
        <w:rPr>
          <w:lang w:eastAsia="x-none"/>
        </w:rPr>
        <w:t xml:space="preserve"> tys.</w:t>
      </w:r>
      <w:r>
        <w:rPr>
          <w:lang w:eastAsia="x-none"/>
        </w:rPr>
        <w:t xml:space="preserve"> </w:t>
      </w:r>
      <w:r w:rsidRPr="006E6617">
        <w:rPr>
          <w:lang w:val="x-none" w:eastAsia="x-none"/>
        </w:rPr>
        <w:t>zł (</w:t>
      </w:r>
      <w:r w:rsidRPr="006E6617">
        <w:rPr>
          <w:rFonts w:cs="Arial"/>
          <w:lang w:val="x-none" w:eastAsia="x-none"/>
        </w:rPr>
        <w:t>§</w:t>
      </w:r>
      <w:r>
        <w:rPr>
          <w:lang w:eastAsia="x-none"/>
        </w:rPr>
        <w:t>626</w:t>
      </w:r>
      <w:r w:rsidRPr="006E6617">
        <w:rPr>
          <w:lang w:val="x-none" w:eastAsia="x-none"/>
        </w:rPr>
        <w:t>0)</w:t>
      </w:r>
      <w:r>
        <w:rPr>
          <w:lang w:eastAsia="x-none"/>
        </w:rPr>
        <w:t>,</w:t>
      </w:r>
    </w:p>
    <w:p w14:paraId="000C9B4E" w14:textId="77777777" w:rsidR="00460EE6" w:rsidRPr="00835533" w:rsidRDefault="00460EE6" w:rsidP="00F2620F">
      <w:pPr>
        <w:numPr>
          <w:ilvl w:val="0"/>
          <w:numId w:val="73"/>
        </w:numPr>
        <w:tabs>
          <w:tab w:val="left" w:pos="0"/>
          <w:tab w:val="right" w:pos="9072"/>
        </w:tabs>
        <w:spacing w:after="120" w:line="288" w:lineRule="auto"/>
        <w:ind w:left="357" w:hanging="357"/>
        <w:rPr>
          <w:lang w:val="x-none" w:eastAsia="x-none"/>
        </w:rPr>
      </w:pPr>
      <w:r>
        <w:t>nie</w:t>
      </w:r>
      <w:r w:rsidRPr="000D7232">
        <w:t>zaliczanych do sektora finansów publicznych w kwocie</w:t>
      </w:r>
      <w:r w:rsidRPr="006E6617">
        <w:rPr>
          <w:lang w:val="x-none" w:eastAsia="x-none"/>
        </w:rPr>
        <w:tab/>
      </w:r>
      <w:r w:rsidRPr="00811936">
        <w:rPr>
          <w:lang w:val="x-none" w:eastAsia="x-none"/>
        </w:rPr>
        <w:t>0,00</w:t>
      </w:r>
      <w:r>
        <w:rPr>
          <w:lang w:eastAsia="x-none"/>
        </w:rPr>
        <w:t xml:space="preserve"> </w:t>
      </w:r>
      <w:r w:rsidRPr="006E6617">
        <w:rPr>
          <w:lang w:val="x-none" w:eastAsia="x-none"/>
        </w:rPr>
        <w:t>zł (</w:t>
      </w:r>
      <w:r w:rsidRPr="006E6617">
        <w:rPr>
          <w:rFonts w:cs="Arial"/>
          <w:lang w:val="x-none" w:eastAsia="x-none"/>
        </w:rPr>
        <w:t>§</w:t>
      </w:r>
      <w:r>
        <w:rPr>
          <w:lang w:eastAsia="x-none"/>
        </w:rPr>
        <w:t>627</w:t>
      </w:r>
      <w:r w:rsidRPr="006E6617">
        <w:rPr>
          <w:lang w:val="x-none" w:eastAsia="x-none"/>
        </w:rPr>
        <w:t>0)</w:t>
      </w:r>
      <w:r>
        <w:rPr>
          <w:lang w:eastAsia="x-none"/>
        </w:rPr>
        <w:t>.</w:t>
      </w:r>
    </w:p>
    <w:p w14:paraId="7EAE9E6D" w14:textId="77777777" w:rsidR="00460EE6" w:rsidRPr="00460EE6" w:rsidRDefault="00460EE6" w:rsidP="00460EE6">
      <w:pPr>
        <w:spacing w:after="0" w:line="288" w:lineRule="auto"/>
        <w:jc w:val="both"/>
        <w:rPr>
          <w:rFonts w:cs="Arial"/>
          <w:b/>
          <w:i/>
          <w:color w:val="C00000"/>
        </w:rPr>
      </w:pPr>
      <w:r w:rsidRPr="00460EE6">
        <w:rPr>
          <w:rFonts w:cs="Arial"/>
          <w:b/>
          <w:i/>
          <w:color w:val="C00000"/>
        </w:rPr>
        <w:t>Funduszu wypłacił środki w łącznej wysokości 4.796</w:t>
      </w:r>
      <w:r w:rsidRPr="00460EE6">
        <w:rPr>
          <w:b/>
          <w:bCs/>
          <w:i/>
          <w:color w:val="C00000"/>
        </w:rPr>
        <w:t xml:space="preserve">.106,98 </w:t>
      </w:r>
      <w:r w:rsidRPr="00460EE6">
        <w:rPr>
          <w:rFonts w:cs="Arial"/>
          <w:b/>
          <w:bCs/>
          <w:i/>
          <w:color w:val="C00000"/>
        </w:rPr>
        <w:t>zł</w:t>
      </w:r>
      <w:r w:rsidRPr="00460EE6">
        <w:rPr>
          <w:rFonts w:cs="Arial"/>
          <w:b/>
          <w:i/>
          <w:color w:val="C00000"/>
        </w:rPr>
        <w:t xml:space="preserve"> (91,41 % planu), w tym:</w:t>
      </w:r>
    </w:p>
    <w:p w14:paraId="0C00CA6A" w14:textId="77777777" w:rsidR="00460EE6" w:rsidRPr="00835533" w:rsidRDefault="00460EE6" w:rsidP="00F2620F">
      <w:pPr>
        <w:numPr>
          <w:ilvl w:val="0"/>
          <w:numId w:val="73"/>
        </w:numPr>
        <w:tabs>
          <w:tab w:val="left" w:pos="0"/>
          <w:tab w:val="right" w:pos="9072"/>
        </w:tabs>
        <w:spacing w:after="0" w:line="288" w:lineRule="auto"/>
        <w:ind w:left="357" w:hanging="357"/>
        <w:rPr>
          <w:lang w:val="x-none" w:eastAsia="x-none"/>
        </w:rPr>
      </w:pPr>
      <w:r w:rsidRPr="000D7232">
        <w:t>zaliczanych do sektora finansów publicznych w kwocie</w:t>
      </w:r>
      <w:r w:rsidRPr="006E6617">
        <w:rPr>
          <w:lang w:val="x-none" w:eastAsia="x-none"/>
        </w:rPr>
        <w:tab/>
      </w:r>
      <w:r>
        <w:rPr>
          <w:lang w:eastAsia="x-none"/>
        </w:rPr>
        <w:t>862.721</w:t>
      </w:r>
      <w:r w:rsidRPr="00811936">
        <w:rPr>
          <w:lang w:val="x-none" w:eastAsia="x-none"/>
        </w:rPr>
        <w:t>,</w:t>
      </w:r>
      <w:r>
        <w:rPr>
          <w:lang w:eastAsia="x-none"/>
        </w:rPr>
        <w:t>5</w:t>
      </w:r>
      <w:r w:rsidRPr="00811936">
        <w:rPr>
          <w:lang w:val="x-none" w:eastAsia="x-none"/>
        </w:rPr>
        <w:t>0</w:t>
      </w:r>
      <w:r>
        <w:rPr>
          <w:lang w:eastAsia="x-none"/>
        </w:rPr>
        <w:t xml:space="preserve"> </w:t>
      </w:r>
      <w:r w:rsidRPr="006E6617">
        <w:rPr>
          <w:lang w:val="x-none" w:eastAsia="x-none"/>
        </w:rPr>
        <w:t>zł (</w:t>
      </w:r>
      <w:r w:rsidRPr="006E6617">
        <w:rPr>
          <w:rFonts w:cs="Arial"/>
          <w:lang w:val="x-none" w:eastAsia="x-none"/>
        </w:rPr>
        <w:t>§</w:t>
      </w:r>
      <w:r w:rsidRPr="006E6617">
        <w:rPr>
          <w:lang w:val="x-none" w:eastAsia="x-none"/>
        </w:rPr>
        <w:t>2440)</w:t>
      </w:r>
      <w:r>
        <w:rPr>
          <w:lang w:eastAsia="x-none"/>
        </w:rPr>
        <w:t>,</w:t>
      </w:r>
    </w:p>
    <w:p w14:paraId="15620DB7" w14:textId="77777777" w:rsidR="00460EE6" w:rsidRPr="00835533" w:rsidRDefault="00460EE6" w:rsidP="00F2620F">
      <w:pPr>
        <w:numPr>
          <w:ilvl w:val="0"/>
          <w:numId w:val="73"/>
        </w:numPr>
        <w:tabs>
          <w:tab w:val="left" w:pos="0"/>
          <w:tab w:val="right" w:pos="9072"/>
        </w:tabs>
        <w:spacing w:after="0" w:line="288" w:lineRule="auto"/>
        <w:ind w:left="357" w:hanging="357"/>
        <w:rPr>
          <w:lang w:val="x-none" w:eastAsia="x-none"/>
        </w:rPr>
      </w:pPr>
      <w:r>
        <w:t>nie</w:t>
      </w:r>
      <w:r w:rsidRPr="000D7232">
        <w:t>zaliczanych do sektora finansów publicznych w kwocie</w:t>
      </w:r>
      <w:r w:rsidRPr="006E6617">
        <w:rPr>
          <w:lang w:val="x-none" w:eastAsia="x-none"/>
        </w:rPr>
        <w:tab/>
      </w:r>
      <w:r>
        <w:rPr>
          <w:lang w:eastAsia="x-none"/>
        </w:rPr>
        <w:t>3.427.099</w:t>
      </w:r>
      <w:r w:rsidRPr="00811936">
        <w:rPr>
          <w:lang w:val="x-none" w:eastAsia="x-none"/>
        </w:rPr>
        <w:t>,</w:t>
      </w:r>
      <w:r>
        <w:rPr>
          <w:lang w:eastAsia="x-none"/>
        </w:rPr>
        <w:t xml:space="preserve">08 </w:t>
      </w:r>
      <w:r w:rsidRPr="006E6617">
        <w:rPr>
          <w:lang w:val="x-none" w:eastAsia="x-none"/>
        </w:rPr>
        <w:t>zł (</w:t>
      </w:r>
      <w:r w:rsidRPr="006E6617">
        <w:rPr>
          <w:rFonts w:cs="Arial"/>
          <w:lang w:val="x-none" w:eastAsia="x-none"/>
        </w:rPr>
        <w:t>§</w:t>
      </w:r>
      <w:r w:rsidRPr="006E6617">
        <w:rPr>
          <w:lang w:val="x-none" w:eastAsia="x-none"/>
        </w:rPr>
        <w:t>24</w:t>
      </w:r>
      <w:r>
        <w:rPr>
          <w:lang w:eastAsia="x-none"/>
        </w:rPr>
        <w:t>5</w:t>
      </w:r>
      <w:r w:rsidRPr="006E6617">
        <w:rPr>
          <w:lang w:val="x-none" w:eastAsia="x-none"/>
        </w:rPr>
        <w:t>0)</w:t>
      </w:r>
      <w:r>
        <w:rPr>
          <w:lang w:eastAsia="x-none"/>
        </w:rPr>
        <w:t>,</w:t>
      </w:r>
    </w:p>
    <w:p w14:paraId="6DB4EAB6" w14:textId="77777777" w:rsidR="00460EE6" w:rsidRPr="00835533" w:rsidRDefault="00460EE6" w:rsidP="00F2620F">
      <w:pPr>
        <w:numPr>
          <w:ilvl w:val="0"/>
          <w:numId w:val="73"/>
        </w:numPr>
        <w:tabs>
          <w:tab w:val="left" w:pos="0"/>
          <w:tab w:val="right" w:pos="9072"/>
        </w:tabs>
        <w:spacing w:after="0" w:line="288" w:lineRule="auto"/>
        <w:ind w:left="357" w:hanging="357"/>
        <w:rPr>
          <w:lang w:val="x-none" w:eastAsia="x-none"/>
        </w:rPr>
      </w:pPr>
      <w:r w:rsidRPr="000D7232">
        <w:lastRenderedPageBreak/>
        <w:t>zaliczanych do sektora finansów publicznych w kwocie</w:t>
      </w:r>
      <w:r w:rsidRPr="006E6617">
        <w:rPr>
          <w:lang w:val="x-none" w:eastAsia="x-none"/>
        </w:rPr>
        <w:tab/>
      </w:r>
      <w:r>
        <w:rPr>
          <w:lang w:eastAsia="x-none"/>
        </w:rPr>
        <w:t>506.286</w:t>
      </w:r>
      <w:r w:rsidRPr="00811936">
        <w:rPr>
          <w:lang w:val="x-none" w:eastAsia="x-none"/>
        </w:rPr>
        <w:t>,</w:t>
      </w:r>
      <w:r>
        <w:rPr>
          <w:lang w:eastAsia="x-none"/>
        </w:rPr>
        <w:t>4</w:t>
      </w:r>
      <w:r w:rsidRPr="00811936">
        <w:rPr>
          <w:lang w:val="x-none" w:eastAsia="x-none"/>
        </w:rPr>
        <w:t>0</w:t>
      </w:r>
      <w:r>
        <w:rPr>
          <w:lang w:eastAsia="x-none"/>
        </w:rPr>
        <w:t xml:space="preserve"> </w:t>
      </w:r>
      <w:r w:rsidRPr="006E6617">
        <w:rPr>
          <w:lang w:val="x-none" w:eastAsia="x-none"/>
        </w:rPr>
        <w:t>zł (</w:t>
      </w:r>
      <w:r w:rsidRPr="006E6617">
        <w:rPr>
          <w:rFonts w:cs="Arial"/>
          <w:lang w:val="x-none" w:eastAsia="x-none"/>
        </w:rPr>
        <w:t>§</w:t>
      </w:r>
      <w:r>
        <w:rPr>
          <w:lang w:eastAsia="x-none"/>
        </w:rPr>
        <w:t>626</w:t>
      </w:r>
      <w:r w:rsidRPr="006E6617">
        <w:rPr>
          <w:lang w:val="x-none" w:eastAsia="x-none"/>
        </w:rPr>
        <w:t>0)</w:t>
      </w:r>
      <w:r>
        <w:rPr>
          <w:lang w:eastAsia="x-none"/>
        </w:rPr>
        <w:t>,</w:t>
      </w:r>
    </w:p>
    <w:p w14:paraId="509D4206" w14:textId="77777777" w:rsidR="00460EE6" w:rsidRPr="0010718B" w:rsidRDefault="00460EE6" w:rsidP="00F2620F">
      <w:pPr>
        <w:numPr>
          <w:ilvl w:val="0"/>
          <w:numId w:val="73"/>
        </w:numPr>
        <w:tabs>
          <w:tab w:val="left" w:pos="0"/>
          <w:tab w:val="right" w:pos="9072"/>
        </w:tabs>
        <w:spacing w:after="120" w:line="288" w:lineRule="auto"/>
        <w:ind w:left="357" w:hanging="357"/>
        <w:rPr>
          <w:lang w:val="x-none" w:eastAsia="x-none"/>
        </w:rPr>
      </w:pPr>
      <w:r>
        <w:t>nie</w:t>
      </w:r>
      <w:r w:rsidRPr="000D7232">
        <w:t>zaliczanych do sektora finansów publicznych w kwocie</w:t>
      </w:r>
      <w:r w:rsidRPr="006E6617">
        <w:rPr>
          <w:lang w:val="x-none" w:eastAsia="x-none"/>
        </w:rPr>
        <w:tab/>
      </w:r>
      <w:r w:rsidRPr="00811936">
        <w:rPr>
          <w:lang w:val="x-none" w:eastAsia="x-none"/>
        </w:rPr>
        <w:t>0,00</w:t>
      </w:r>
      <w:r>
        <w:rPr>
          <w:lang w:eastAsia="x-none"/>
        </w:rPr>
        <w:t xml:space="preserve"> </w:t>
      </w:r>
      <w:r w:rsidRPr="006E6617">
        <w:rPr>
          <w:lang w:val="x-none" w:eastAsia="x-none"/>
        </w:rPr>
        <w:t>zł (</w:t>
      </w:r>
      <w:r w:rsidRPr="006E6617">
        <w:rPr>
          <w:rFonts w:cs="Arial"/>
          <w:lang w:val="x-none" w:eastAsia="x-none"/>
        </w:rPr>
        <w:t>§</w:t>
      </w:r>
      <w:r>
        <w:rPr>
          <w:lang w:eastAsia="x-none"/>
        </w:rPr>
        <w:t>627</w:t>
      </w:r>
      <w:r w:rsidRPr="006E6617">
        <w:rPr>
          <w:lang w:val="x-none" w:eastAsia="x-none"/>
        </w:rPr>
        <w:t>0)</w:t>
      </w:r>
      <w:r>
        <w:rPr>
          <w:lang w:eastAsia="x-none"/>
        </w:rPr>
        <w:t>.</w:t>
      </w:r>
    </w:p>
    <w:p w14:paraId="3BFACE66" w14:textId="77777777" w:rsidR="0010718B" w:rsidRPr="00835533" w:rsidRDefault="0010718B" w:rsidP="0010718B">
      <w:pPr>
        <w:tabs>
          <w:tab w:val="left" w:pos="0"/>
          <w:tab w:val="right" w:pos="9072"/>
        </w:tabs>
        <w:spacing w:after="120" w:line="288" w:lineRule="auto"/>
        <w:ind w:left="357"/>
        <w:rPr>
          <w:lang w:val="x-none" w:eastAsia="x-none"/>
        </w:rPr>
      </w:pPr>
    </w:p>
    <w:p w14:paraId="1FCD0050" w14:textId="77777777" w:rsidR="00460EE6" w:rsidRPr="006D070A" w:rsidRDefault="0010718B" w:rsidP="00460EE6">
      <w:pPr>
        <w:pStyle w:val="Legenda"/>
        <w:keepNext/>
        <w:spacing w:after="120" w:line="288" w:lineRule="auto"/>
        <w:rPr>
          <w:bCs w:val="0"/>
        </w:rPr>
      </w:pPr>
      <w:bookmarkStart w:id="178" w:name="_Toc34218613"/>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42</w:t>
      </w:r>
      <w:r w:rsidRPr="00F226FD">
        <w:rPr>
          <w:noProof/>
        </w:rPr>
        <w:fldChar w:fldCharType="end"/>
      </w:r>
      <w:r>
        <w:rPr>
          <w:noProof/>
        </w:rPr>
        <w:t xml:space="preserve"> </w:t>
      </w:r>
      <w:r w:rsidR="00460EE6" w:rsidRPr="006D070A">
        <w:rPr>
          <w:bCs w:val="0"/>
        </w:rPr>
        <w:t>Kwota wypłacona w 20</w:t>
      </w:r>
      <w:r w:rsidR="003A086A">
        <w:rPr>
          <w:bCs w:val="0"/>
        </w:rPr>
        <w:t>1</w:t>
      </w:r>
      <w:r w:rsidR="00460EE6" w:rsidRPr="006D070A">
        <w:rPr>
          <w:bCs w:val="0"/>
        </w:rPr>
        <w:t>9 roku według województw – STABLINE ZATRUDNIENIE.</w:t>
      </w:r>
      <w:bookmarkEnd w:id="178"/>
    </w:p>
    <w:p w14:paraId="1691CE10" w14:textId="77777777" w:rsidR="00460EE6" w:rsidRDefault="00460EE6" w:rsidP="00460EE6">
      <w:pPr>
        <w:spacing w:after="120" w:line="288" w:lineRule="auto"/>
        <w:jc w:val="both"/>
      </w:pPr>
      <w:r w:rsidRPr="006617A2">
        <w:rPr>
          <w:noProof/>
        </w:rPr>
        <w:object w:dxaOrig="9090" w:dyaOrig="4366" w14:anchorId="115D1CB4">
          <v:shape id="_x0000_i1068" type="#_x0000_t75" style="width:454.5pt;height:218.5pt" o:ole="">
            <v:imagedata r:id="rId72" o:title=""/>
            <o:lock v:ext="edit" aspectratio="f"/>
          </v:shape>
          <o:OLEObject Type="Embed" ProgID="Excel.Chart.8" ShapeID="_x0000_i1068" DrawAspect="Content" ObjectID="_1672037572" r:id="rId73">
            <o:FieldCodes>\s</o:FieldCodes>
          </o:OLEObject>
        </w:object>
      </w:r>
    </w:p>
    <w:p w14:paraId="729AFCD9" w14:textId="77777777" w:rsidR="00460EE6" w:rsidRDefault="00460EE6" w:rsidP="00460EE6">
      <w:pPr>
        <w:spacing w:after="0" w:line="288" w:lineRule="auto"/>
        <w:jc w:val="both"/>
      </w:pPr>
      <w:r>
        <w:rPr>
          <w:lang w:val="x-none"/>
        </w:rPr>
        <w:t>Przyczyn</w:t>
      </w:r>
      <w:r>
        <w:t>y</w:t>
      </w:r>
      <w:r w:rsidRPr="003E177E">
        <w:rPr>
          <w:lang w:val="x-none"/>
        </w:rPr>
        <w:t xml:space="preserve"> niższej </w:t>
      </w:r>
      <w:r w:rsidRPr="003E177E">
        <w:t>efektywności</w:t>
      </w:r>
      <w:r>
        <w:rPr>
          <w:lang w:val="x-none"/>
        </w:rPr>
        <w:t xml:space="preserve"> zrealizowanych działań</w:t>
      </w:r>
      <w:r>
        <w:t>:</w:t>
      </w:r>
    </w:p>
    <w:p w14:paraId="3EE30426" w14:textId="77777777" w:rsidR="00460EE6" w:rsidRDefault="00460EE6" w:rsidP="00F2620F">
      <w:pPr>
        <w:pStyle w:val="Akapitzlist"/>
        <w:numPr>
          <w:ilvl w:val="0"/>
          <w:numId w:val="134"/>
        </w:numPr>
        <w:spacing w:after="0" w:line="288" w:lineRule="auto"/>
        <w:ind w:left="357" w:hanging="357"/>
        <w:contextualSpacing w:val="0"/>
        <w:jc w:val="both"/>
      </w:pPr>
      <w:r>
        <w:t>wybierany przez wnioskodawcę sposób wypłaty środków (w przypadku wypłaty dofinansowania zaliczkowo w dwóch transzach, lub w formie refundacji, część wypłat realizowana była</w:t>
      </w:r>
      <w:r>
        <w:br/>
        <w:t xml:space="preserve"> w 2019 roku),</w:t>
      </w:r>
    </w:p>
    <w:p w14:paraId="2622EE43" w14:textId="77777777" w:rsidR="00460EE6" w:rsidRDefault="00460EE6" w:rsidP="00F2620F">
      <w:pPr>
        <w:pStyle w:val="Akapitzlist"/>
        <w:numPr>
          <w:ilvl w:val="0"/>
          <w:numId w:val="134"/>
        </w:numPr>
        <w:spacing w:after="120" w:line="288" w:lineRule="auto"/>
        <w:ind w:left="357" w:hanging="357"/>
        <w:contextualSpacing w:val="0"/>
        <w:jc w:val="both"/>
      </w:pPr>
      <w:r w:rsidRPr="006D5367">
        <w:t xml:space="preserve">wskazywana przez wnioskodawców data rozpoczęcia realizacji działań aktywizacyjnych </w:t>
      </w:r>
      <w:r>
        <w:br/>
      </w:r>
      <w:r w:rsidRPr="006D5367">
        <w:t>(w umowach, w których działania rozpoczynają się w 20</w:t>
      </w:r>
      <w:r>
        <w:t>20</w:t>
      </w:r>
      <w:r w:rsidRPr="006D5367">
        <w:t xml:space="preserve"> roku wypłata środków następuje</w:t>
      </w:r>
      <w:r>
        <w:br/>
      </w:r>
      <w:r w:rsidRPr="006D5367">
        <w:t xml:space="preserve"> nie wcześniej niż w dniu rozpoczęcia działań</w:t>
      </w:r>
      <w:r>
        <w:t>).</w:t>
      </w:r>
    </w:p>
    <w:p w14:paraId="251B4C9E" w14:textId="77777777" w:rsidR="00460EE6" w:rsidRDefault="00460EE6" w:rsidP="00460EE6">
      <w:pPr>
        <w:spacing w:after="120" w:line="288" w:lineRule="auto"/>
        <w:jc w:val="both"/>
      </w:pPr>
      <w:r w:rsidRPr="000567BE">
        <w:t>Planowana wartość miernika ustalona w ramach budżetu z</w:t>
      </w:r>
      <w:r>
        <w:t>adaniowego dla programu wynosi</w:t>
      </w:r>
      <w:r w:rsidRPr="000567BE">
        <w:t xml:space="preserve"> </w:t>
      </w:r>
      <w:r w:rsidR="008D03A6">
        <w:br/>
      </w:r>
      <w:r>
        <w:t>350 osób</w:t>
      </w:r>
      <w:r w:rsidRPr="000567BE">
        <w:t xml:space="preserve">, osiągnięta </w:t>
      </w:r>
      <w:r>
        <w:t>–</w:t>
      </w:r>
      <w:r w:rsidRPr="000567BE">
        <w:t xml:space="preserve"> </w:t>
      </w:r>
      <w:r>
        <w:t>554 osób</w:t>
      </w:r>
      <w:r w:rsidRPr="000567BE">
        <w:t>.</w:t>
      </w:r>
    </w:p>
    <w:p w14:paraId="23571FCB" w14:textId="77777777" w:rsidR="00460EE6" w:rsidRDefault="00460EE6" w:rsidP="00460EE6">
      <w:pPr>
        <w:spacing w:after="120" w:line="288" w:lineRule="auto"/>
        <w:jc w:val="both"/>
        <w:rPr>
          <w:rFonts w:cs="Calibri"/>
          <w:b/>
        </w:rPr>
      </w:pPr>
      <w:r>
        <w:rPr>
          <w:rFonts w:cs="Calibri"/>
        </w:rPr>
        <w:t>S</w:t>
      </w:r>
      <w:r w:rsidRPr="00181BA8">
        <w:rPr>
          <w:rFonts w:cs="Calibri"/>
        </w:rPr>
        <w:t xml:space="preserve">zczegółowe dane </w:t>
      </w:r>
      <w:r w:rsidRPr="003E177E">
        <w:rPr>
          <w:rFonts w:cs="Arial"/>
        </w:rPr>
        <w:t>dotyczące</w:t>
      </w:r>
      <w:r>
        <w:rPr>
          <w:rFonts w:cs="Calibri"/>
        </w:rPr>
        <w:t xml:space="preserve"> realizacji </w:t>
      </w:r>
      <w:r w:rsidRPr="003E177E">
        <w:rPr>
          <w:rFonts w:cs="Calibri"/>
        </w:rPr>
        <w:t>pilotażo</w:t>
      </w:r>
      <w:r>
        <w:rPr>
          <w:rFonts w:cs="Calibri"/>
        </w:rPr>
        <w:t xml:space="preserve">wego programu </w:t>
      </w:r>
      <w:r w:rsidRPr="00D00A65">
        <w:t>„STABILNE ZATRUDNIENIE – osoby niepełnosprawne w administracji i służbie publicznej”</w:t>
      </w:r>
      <w:r>
        <w:t xml:space="preserve"> </w:t>
      </w:r>
      <w:r>
        <w:rPr>
          <w:rFonts w:cs="Calibri"/>
        </w:rPr>
        <w:t xml:space="preserve">znajdują się w </w:t>
      </w:r>
      <w:r w:rsidRPr="008D03A6">
        <w:rPr>
          <w:rFonts w:cs="Calibri"/>
          <w:b/>
        </w:rPr>
        <w:t>Tabeli nr 1</w:t>
      </w:r>
      <w:r w:rsidR="008D03A6">
        <w:rPr>
          <w:rFonts w:cs="Calibri"/>
          <w:b/>
        </w:rPr>
        <w:t>9</w:t>
      </w:r>
      <w:r w:rsidRPr="008D03A6">
        <w:rPr>
          <w:rFonts w:cs="Calibri"/>
          <w:b/>
        </w:rPr>
        <w:t>.</w:t>
      </w:r>
    </w:p>
    <w:p w14:paraId="606B72C8" w14:textId="77777777" w:rsidR="009E1CC8" w:rsidRPr="007B703A" w:rsidRDefault="000F2D17" w:rsidP="000F2D17">
      <w:pPr>
        <w:pStyle w:val="Nagwek2"/>
      </w:pPr>
      <w:bookmarkStart w:id="179" w:name="_Toc507077168"/>
      <w:bookmarkEnd w:id="177"/>
      <w:r w:rsidRPr="007B703A">
        <w:t xml:space="preserve"> </w:t>
      </w:r>
      <w:bookmarkStart w:id="180" w:name="_Toc33794913"/>
      <w:r w:rsidR="009E1CC8" w:rsidRPr="007B703A">
        <w:t>„Wsparcie Inicjatyw”</w:t>
      </w:r>
      <w:bookmarkEnd w:id="179"/>
      <w:bookmarkEnd w:id="180"/>
      <w:r w:rsidR="009E1CC8" w:rsidRPr="007B703A">
        <w:t xml:space="preserve"> </w:t>
      </w:r>
    </w:p>
    <w:p w14:paraId="151F39CD" w14:textId="77777777" w:rsidR="009E1CC8" w:rsidRPr="007B703A" w:rsidRDefault="009E1CC8" w:rsidP="00DB4B79">
      <w:pPr>
        <w:shd w:val="clear" w:color="auto" w:fill="FFFFFF"/>
        <w:spacing w:after="0"/>
        <w:jc w:val="both"/>
        <w:rPr>
          <w:rFonts w:cs="Arial"/>
          <w:bCs/>
          <w:color w:val="FF0000"/>
          <w:sz w:val="10"/>
          <w:szCs w:val="10"/>
        </w:rPr>
      </w:pPr>
    </w:p>
    <w:p w14:paraId="69F92A76" w14:textId="77777777" w:rsidR="000F2D17" w:rsidRPr="005B34A8" w:rsidRDefault="000F2D17" w:rsidP="000F2D17">
      <w:pPr>
        <w:shd w:val="clear" w:color="auto" w:fill="FFFFFF"/>
        <w:spacing w:after="0"/>
        <w:jc w:val="both"/>
        <w:rPr>
          <w:rFonts w:cs="Arial"/>
        </w:rPr>
      </w:pPr>
      <w:bookmarkStart w:id="181" w:name="_Toc507077169"/>
      <w:r w:rsidRPr="005B34A8">
        <w:rPr>
          <w:rFonts w:cs="Arial"/>
          <w:bCs/>
        </w:rPr>
        <w:t>Strategicznym celem programu</w:t>
      </w:r>
      <w:r>
        <w:rPr>
          <w:rFonts w:cs="Arial"/>
          <w:bCs/>
        </w:rPr>
        <w:t xml:space="preserve"> </w:t>
      </w:r>
      <w:r>
        <w:rPr>
          <w:rFonts w:cs="Arial"/>
        </w:rPr>
        <w:t>było</w:t>
      </w:r>
      <w:r w:rsidRPr="005B34A8">
        <w:rPr>
          <w:rFonts w:cs="Arial"/>
        </w:rPr>
        <w:t xml:space="preserve"> szeroko rozumiane promowanie działań na rzecz aktywizacji środowiska osób niepełnosprawnych, poprzez m.in.:</w:t>
      </w:r>
    </w:p>
    <w:p w14:paraId="16DEEB87" w14:textId="77777777" w:rsidR="000F2D17" w:rsidRPr="005B34A8" w:rsidRDefault="000F2D17" w:rsidP="000F2D17">
      <w:pPr>
        <w:numPr>
          <w:ilvl w:val="0"/>
          <w:numId w:val="2"/>
        </w:numPr>
        <w:tabs>
          <w:tab w:val="left" w:pos="567"/>
          <w:tab w:val="right" w:pos="9072"/>
        </w:tabs>
        <w:spacing w:after="0"/>
        <w:ind w:left="567" w:hanging="283"/>
        <w:jc w:val="both"/>
        <w:rPr>
          <w:bCs/>
        </w:rPr>
      </w:pPr>
      <w:r w:rsidRPr="005B34A8">
        <w:rPr>
          <w:bCs/>
        </w:rPr>
        <w:t xml:space="preserve">promowanie kompetentnej kadry współpracującej z osobami niepełnosprawnymi, </w:t>
      </w:r>
    </w:p>
    <w:p w14:paraId="00FE5AC9" w14:textId="77777777" w:rsidR="000F2D17" w:rsidRPr="005B34A8" w:rsidRDefault="000F2D17" w:rsidP="000F2D17">
      <w:pPr>
        <w:numPr>
          <w:ilvl w:val="0"/>
          <w:numId w:val="2"/>
        </w:numPr>
        <w:tabs>
          <w:tab w:val="left" w:pos="567"/>
          <w:tab w:val="right" w:pos="9072"/>
        </w:tabs>
        <w:spacing w:after="0"/>
        <w:ind w:left="567" w:hanging="283"/>
        <w:jc w:val="both"/>
        <w:rPr>
          <w:bCs/>
        </w:rPr>
      </w:pPr>
      <w:r w:rsidRPr="005B34A8">
        <w:rPr>
          <w:bCs/>
        </w:rPr>
        <w:t xml:space="preserve">promocja dokonań artystycznych osób niepełnosprawnych, </w:t>
      </w:r>
    </w:p>
    <w:p w14:paraId="38ED8219" w14:textId="77777777" w:rsidR="000F2D17" w:rsidRPr="005B34A8" w:rsidRDefault="000F2D17" w:rsidP="000F2D17">
      <w:pPr>
        <w:numPr>
          <w:ilvl w:val="0"/>
          <w:numId w:val="2"/>
        </w:numPr>
        <w:tabs>
          <w:tab w:val="left" w:pos="567"/>
          <w:tab w:val="right" w:pos="9072"/>
        </w:tabs>
        <w:spacing w:after="0"/>
        <w:ind w:left="567" w:hanging="283"/>
        <w:jc w:val="both"/>
        <w:rPr>
          <w:bCs/>
        </w:rPr>
      </w:pPr>
      <w:r w:rsidRPr="005B34A8">
        <w:rPr>
          <w:bCs/>
        </w:rPr>
        <w:t xml:space="preserve">kreowanie wspólnej, europejskiej polityki promującej inkluzję społeczną osób niepełnosprawnych, </w:t>
      </w:r>
    </w:p>
    <w:p w14:paraId="0AA4D1F4" w14:textId="77777777" w:rsidR="000F2D17" w:rsidRPr="005B34A8" w:rsidRDefault="000F2D17" w:rsidP="000F2D17">
      <w:pPr>
        <w:numPr>
          <w:ilvl w:val="0"/>
          <w:numId w:val="2"/>
        </w:numPr>
        <w:tabs>
          <w:tab w:val="left" w:pos="567"/>
          <w:tab w:val="right" w:pos="9072"/>
        </w:tabs>
        <w:spacing w:after="0"/>
        <w:ind w:left="567" w:hanging="283"/>
        <w:jc w:val="both"/>
        <w:rPr>
          <w:bCs/>
        </w:rPr>
      </w:pPr>
      <w:r w:rsidRPr="005B34A8">
        <w:rPr>
          <w:bCs/>
        </w:rPr>
        <w:t xml:space="preserve">upowszechnianie i rozwijanie dobrych praktyk w zakresie problematyki niepełnosprawności. </w:t>
      </w:r>
    </w:p>
    <w:p w14:paraId="7017268D" w14:textId="77777777" w:rsidR="000F2D17" w:rsidRPr="005B34A8" w:rsidRDefault="000F2D17" w:rsidP="000F2D17">
      <w:pPr>
        <w:tabs>
          <w:tab w:val="left" w:pos="-720"/>
          <w:tab w:val="left" w:pos="0"/>
          <w:tab w:val="left" w:pos="720"/>
          <w:tab w:val="left" w:pos="1440"/>
          <w:tab w:val="left" w:pos="2160"/>
          <w:tab w:val="left" w:pos="2880"/>
          <w:tab w:val="left" w:pos="3600"/>
          <w:tab w:val="left" w:pos="4320"/>
        </w:tabs>
        <w:autoSpaceDE w:val="0"/>
        <w:autoSpaceDN w:val="0"/>
        <w:adjustRightInd w:val="0"/>
        <w:spacing w:after="120"/>
        <w:jc w:val="both"/>
        <w:rPr>
          <w:rFonts w:cs="Arial"/>
        </w:rPr>
      </w:pPr>
      <w:r w:rsidRPr="005B34A8">
        <w:rPr>
          <w:rFonts w:cs="Arial"/>
        </w:rPr>
        <w:lastRenderedPageBreak/>
        <w:t>W okresie sprawozdawczym realizacja programu przebiegała następująco:</w:t>
      </w:r>
    </w:p>
    <w:p w14:paraId="432ECFCE" w14:textId="77777777" w:rsidR="000F2D17" w:rsidRPr="00A720EE" w:rsidRDefault="000F2D17" w:rsidP="000F2D17">
      <w:pPr>
        <w:spacing w:after="240"/>
        <w:jc w:val="both"/>
        <w:rPr>
          <w:rFonts w:cs="Arial"/>
          <w:b/>
          <w:bCs/>
          <w:u w:val="single"/>
        </w:rPr>
      </w:pPr>
      <w:r w:rsidRPr="00A720EE">
        <w:rPr>
          <w:rFonts w:cs="Arial"/>
          <w:b/>
          <w:bCs/>
          <w:u w:val="single"/>
        </w:rPr>
        <w:t xml:space="preserve">Moduł A – OTWARTE DRZWI </w:t>
      </w:r>
    </w:p>
    <w:p w14:paraId="75E6F0EB" w14:textId="77777777" w:rsidR="000F2D17" w:rsidRPr="005B34A8" w:rsidRDefault="000F2D17" w:rsidP="000F2D17">
      <w:pPr>
        <w:spacing w:after="0"/>
        <w:jc w:val="both"/>
        <w:rPr>
          <w:rFonts w:cs="Arial"/>
          <w:bCs/>
        </w:rPr>
      </w:pPr>
      <w:r w:rsidRPr="005B34A8">
        <w:rPr>
          <w:rFonts w:cs="Arial"/>
          <w:bCs/>
        </w:rPr>
        <w:t>W ramach modułu A wydatkowano łącznie kwotę 12</w:t>
      </w:r>
      <w:r>
        <w:rPr>
          <w:rFonts w:cs="Arial"/>
          <w:bCs/>
        </w:rPr>
        <w:t>2</w:t>
      </w:r>
      <w:r w:rsidRPr="005B34A8">
        <w:rPr>
          <w:rFonts w:cs="Arial"/>
          <w:bCs/>
        </w:rPr>
        <w:t>.</w:t>
      </w:r>
      <w:r>
        <w:rPr>
          <w:rFonts w:cs="Arial"/>
          <w:bCs/>
        </w:rPr>
        <w:t>640</w:t>
      </w:r>
      <w:r w:rsidRPr="005B34A8">
        <w:rPr>
          <w:rFonts w:cs="Arial"/>
          <w:bCs/>
        </w:rPr>
        <w:t>,</w:t>
      </w:r>
      <w:r>
        <w:rPr>
          <w:rFonts w:cs="Arial"/>
          <w:bCs/>
        </w:rPr>
        <w:t>95</w:t>
      </w:r>
      <w:r w:rsidRPr="005B34A8">
        <w:rPr>
          <w:rFonts w:cs="Arial"/>
          <w:bCs/>
        </w:rPr>
        <w:t xml:space="preserve"> zł (§2440), w tym: </w:t>
      </w:r>
    </w:p>
    <w:p w14:paraId="37B55478" w14:textId="77777777" w:rsidR="000F2D17" w:rsidRPr="005B34A8" w:rsidRDefault="000F2D17" w:rsidP="000F2D17">
      <w:pPr>
        <w:numPr>
          <w:ilvl w:val="0"/>
          <w:numId w:val="2"/>
        </w:numPr>
        <w:tabs>
          <w:tab w:val="left" w:pos="567"/>
          <w:tab w:val="right" w:pos="9072"/>
        </w:tabs>
        <w:spacing w:after="0"/>
        <w:ind w:left="567" w:hanging="283"/>
        <w:jc w:val="both"/>
        <w:rPr>
          <w:bCs/>
        </w:rPr>
      </w:pPr>
      <w:r w:rsidRPr="005B34A8">
        <w:rPr>
          <w:bCs/>
        </w:rPr>
        <w:t xml:space="preserve">wypłaty nagród finansowych za najlepszą pracę magisterską i doktorską   –  </w:t>
      </w:r>
      <w:r w:rsidRPr="005B34A8">
        <w:rPr>
          <w:bCs/>
        </w:rPr>
        <w:tab/>
        <w:t>4</w:t>
      </w:r>
      <w:r>
        <w:rPr>
          <w:bCs/>
        </w:rPr>
        <w:t>2</w:t>
      </w:r>
      <w:r w:rsidRPr="005B34A8">
        <w:rPr>
          <w:bCs/>
        </w:rPr>
        <w:t>.000,00 zł,</w:t>
      </w:r>
    </w:p>
    <w:p w14:paraId="4276450D" w14:textId="77777777" w:rsidR="000F2D17" w:rsidRPr="005B34A8" w:rsidRDefault="000F2D17" w:rsidP="000F2D17">
      <w:pPr>
        <w:numPr>
          <w:ilvl w:val="0"/>
          <w:numId w:val="2"/>
        </w:numPr>
        <w:tabs>
          <w:tab w:val="left" w:pos="567"/>
          <w:tab w:val="right" w:pos="9072"/>
        </w:tabs>
        <w:spacing w:after="0"/>
        <w:ind w:left="567" w:hanging="283"/>
        <w:jc w:val="both"/>
        <w:rPr>
          <w:rFonts w:cs="Arial"/>
        </w:rPr>
      </w:pPr>
      <w:r w:rsidRPr="005B34A8">
        <w:rPr>
          <w:bCs/>
        </w:rPr>
        <w:t>organizacja prac komisji konkursowych, organizacja imprezy finałowej</w:t>
      </w:r>
      <w:r>
        <w:rPr>
          <w:bCs/>
        </w:rPr>
        <w:t xml:space="preserve"> </w:t>
      </w:r>
      <w:r w:rsidRPr="005B34A8">
        <w:rPr>
          <w:rFonts w:cs="Arial"/>
        </w:rPr>
        <w:t xml:space="preserve">– </w:t>
      </w:r>
      <w:r w:rsidRPr="005B34A8">
        <w:rPr>
          <w:rFonts w:cs="Arial"/>
        </w:rPr>
        <w:tab/>
      </w:r>
      <w:r>
        <w:rPr>
          <w:rFonts w:cs="Arial"/>
        </w:rPr>
        <w:t>80</w:t>
      </w:r>
      <w:r w:rsidRPr="005B34A8">
        <w:rPr>
          <w:rFonts w:cs="Arial"/>
        </w:rPr>
        <w:t>.</w:t>
      </w:r>
      <w:r>
        <w:rPr>
          <w:rFonts w:cs="Arial"/>
        </w:rPr>
        <w:t>640</w:t>
      </w:r>
      <w:r w:rsidRPr="005B34A8">
        <w:rPr>
          <w:rFonts w:cs="Arial"/>
        </w:rPr>
        <w:t>,</w:t>
      </w:r>
      <w:r>
        <w:rPr>
          <w:rFonts w:cs="Arial"/>
        </w:rPr>
        <w:t>95</w:t>
      </w:r>
      <w:r w:rsidRPr="005B34A8">
        <w:rPr>
          <w:rFonts w:cs="Arial"/>
        </w:rPr>
        <w:t xml:space="preserve"> zł.</w:t>
      </w:r>
    </w:p>
    <w:p w14:paraId="4E43EC2C" w14:textId="77777777" w:rsidR="000F2D17" w:rsidRPr="005B34A8" w:rsidRDefault="000F2D17" w:rsidP="000F2D17">
      <w:pPr>
        <w:keepLines/>
        <w:autoSpaceDE w:val="0"/>
        <w:autoSpaceDN w:val="0"/>
        <w:adjustRightInd w:val="0"/>
        <w:spacing w:after="0"/>
        <w:jc w:val="both"/>
        <w:rPr>
          <w:rFonts w:cs="Arial"/>
        </w:rPr>
      </w:pPr>
    </w:p>
    <w:p w14:paraId="1EC835C5" w14:textId="77777777" w:rsidR="000F2D17" w:rsidRPr="005B34A8" w:rsidRDefault="000F2D17" w:rsidP="000F2D17">
      <w:pPr>
        <w:keepLines/>
        <w:autoSpaceDE w:val="0"/>
        <w:autoSpaceDN w:val="0"/>
        <w:adjustRightInd w:val="0"/>
        <w:spacing w:after="0"/>
        <w:jc w:val="both"/>
        <w:rPr>
          <w:rFonts w:cs="Arial"/>
          <w:bCs/>
        </w:rPr>
      </w:pPr>
      <w:r w:rsidRPr="005B34A8">
        <w:rPr>
          <w:rFonts w:cs="Arial"/>
        </w:rPr>
        <w:t xml:space="preserve">W ramach modułu A – </w:t>
      </w:r>
      <w:r w:rsidRPr="005B34A8">
        <w:rPr>
          <w:rFonts w:cs="Arial"/>
          <w:bCs/>
        </w:rPr>
        <w:t xml:space="preserve">OTWARTE DRZWI </w:t>
      </w:r>
      <w:r w:rsidRPr="005B34A8">
        <w:rPr>
          <w:rFonts w:cs="Arial"/>
        </w:rPr>
        <w:t>przyznano nagrody:</w:t>
      </w:r>
    </w:p>
    <w:p w14:paraId="01C37B9F" w14:textId="77777777" w:rsidR="000F2D17" w:rsidRPr="005B34A8" w:rsidRDefault="000F2D17" w:rsidP="000F2D17">
      <w:pPr>
        <w:numPr>
          <w:ilvl w:val="0"/>
          <w:numId w:val="2"/>
        </w:numPr>
        <w:tabs>
          <w:tab w:val="left" w:pos="567"/>
          <w:tab w:val="right" w:pos="9072"/>
        </w:tabs>
        <w:spacing w:after="0"/>
        <w:ind w:left="567" w:hanging="283"/>
        <w:jc w:val="both"/>
        <w:rPr>
          <w:rFonts w:cs="Arial"/>
        </w:rPr>
      </w:pPr>
      <w:r w:rsidRPr="005B34A8">
        <w:rPr>
          <w:rFonts w:cs="Arial"/>
        </w:rPr>
        <w:t xml:space="preserve">autorom najlepszych prac magisterskich – łącznie </w:t>
      </w:r>
      <w:r>
        <w:rPr>
          <w:rFonts w:cs="Arial"/>
        </w:rPr>
        <w:t>8</w:t>
      </w:r>
      <w:r w:rsidRPr="005B34A8">
        <w:rPr>
          <w:rFonts w:cs="Arial"/>
        </w:rPr>
        <w:t xml:space="preserve"> nagród (</w:t>
      </w:r>
      <w:r>
        <w:rPr>
          <w:rFonts w:cs="Arial"/>
        </w:rPr>
        <w:t>8</w:t>
      </w:r>
      <w:r w:rsidRPr="005B34A8">
        <w:rPr>
          <w:rFonts w:cs="Arial"/>
        </w:rPr>
        <w:t xml:space="preserve"> nagród finansowych</w:t>
      </w:r>
      <w:r w:rsidRPr="005B34A8">
        <w:t xml:space="preserve">), </w:t>
      </w:r>
      <w:r w:rsidRPr="005B34A8">
        <w:rPr>
          <w:rFonts w:cs="Arial"/>
        </w:rPr>
        <w:t>w ramach 3 kategorii:</w:t>
      </w:r>
    </w:p>
    <w:p w14:paraId="436A26F4" w14:textId="77777777" w:rsidR="000F2D17" w:rsidRPr="005B34A8" w:rsidRDefault="000F2D17" w:rsidP="000F2D17">
      <w:pPr>
        <w:numPr>
          <w:ilvl w:val="0"/>
          <w:numId w:val="4"/>
        </w:numPr>
        <w:tabs>
          <w:tab w:val="clear" w:pos="786"/>
          <w:tab w:val="num" w:pos="851"/>
        </w:tabs>
        <w:spacing w:after="0"/>
        <w:ind w:left="851" w:hanging="284"/>
        <w:jc w:val="both"/>
        <w:rPr>
          <w:rFonts w:cs="Arial"/>
        </w:rPr>
      </w:pPr>
      <w:r w:rsidRPr="005B34A8">
        <w:rPr>
          <w:rFonts w:cs="Arial"/>
        </w:rPr>
        <w:t>rehabilitacja medyczna (dotyczy rozwiązań mających wpływ na lepsze funkcjonowanie osób niepełnosprawnych w życiu społecznym i zawodowym),</w:t>
      </w:r>
    </w:p>
    <w:p w14:paraId="5A652E37" w14:textId="77777777" w:rsidR="000F2D17" w:rsidRPr="005B34A8" w:rsidRDefault="000F2D17" w:rsidP="000F2D17">
      <w:pPr>
        <w:numPr>
          <w:ilvl w:val="0"/>
          <w:numId w:val="4"/>
        </w:numPr>
        <w:tabs>
          <w:tab w:val="clear" w:pos="786"/>
          <w:tab w:val="num" w:pos="851"/>
        </w:tabs>
        <w:spacing w:after="0"/>
        <w:ind w:left="851" w:hanging="284"/>
        <w:jc w:val="both"/>
        <w:rPr>
          <w:rFonts w:cs="Arial"/>
        </w:rPr>
      </w:pPr>
      <w:r w:rsidRPr="005B34A8">
        <w:rPr>
          <w:rFonts w:cs="Arial"/>
        </w:rPr>
        <w:t>rehabilitacja zawodowa oraz rozwiązania technologiczne służące osobom niepełnosprawnym,</w:t>
      </w:r>
    </w:p>
    <w:p w14:paraId="76AAE113" w14:textId="77777777" w:rsidR="000F2D17" w:rsidRPr="005B34A8" w:rsidRDefault="000F2D17" w:rsidP="000F2D17">
      <w:pPr>
        <w:numPr>
          <w:ilvl w:val="0"/>
          <w:numId w:val="4"/>
        </w:numPr>
        <w:tabs>
          <w:tab w:val="clear" w:pos="786"/>
          <w:tab w:val="num" w:pos="851"/>
        </w:tabs>
        <w:spacing w:after="0"/>
        <w:ind w:left="851" w:hanging="284"/>
        <w:jc w:val="both"/>
        <w:rPr>
          <w:rFonts w:cs="Arial"/>
          <w:bCs/>
        </w:rPr>
      </w:pPr>
      <w:r w:rsidRPr="005B34A8">
        <w:rPr>
          <w:rFonts w:cs="Arial"/>
        </w:rPr>
        <w:t>rehabilitacja społeczna.</w:t>
      </w:r>
    </w:p>
    <w:p w14:paraId="148981BA" w14:textId="77777777" w:rsidR="000F2D17" w:rsidRPr="005B34A8" w:rsidRDefault="000F2D17" w:rsidP="000F2D17">
      <w:pPr>
        <w:numPr>
          <w:ilvl w:val="0"/>
          <w:numId w:val="2"/>
        </w:numPr>
        <w:tabs>
          <w:tab w:val="left" w:pos="567"/>
          <w:tab w:val="right" w:pos="9072"/>
        </w:tabs>
        <w:spacing w:after="0"/>
        <w:ind w:left="567" w:hanging="283"/>
        <w:jc w:val="both"/>
        <w:rPr>
          <w:rFonts w:cs="Arial"/>
          <w:bCs/>
        </w:rPr>
      </w:pPr>
      <w:r w:rsidRPr="005B34A8">
        <w:rPr>
          <w:rFonts w:cs="Arial"/>
        </w:rPr>
        <w:t xml:space="preserve">autorom najlepszych prac doktorskich – łącznie </w:t>
      </w:r>
      <w:r>
        <w:rPr>
          <w:rFonts w:cs="Arial"/>
        </w:rPr>
        <w:t>3</w:t>
      </w:r>
      <w:r w:rsidRPr="005B34A8">
        <w:rPr>
          <w:rFonts w:cs="Arial"/>
        </w:rPr>
        <w:t xml:space="preserve"> nagrody (2 nagro</w:t>
      </w:r>
      <w:r>
        <w:rPr>
          <w:rFonts w:cs="Arial"/>
        </w:rPr>
        <w:t>dy</w:t>
      </w:r>
      <w:r w:rsidRPr="005B34A8">
        <w:rPr>
          <w:rFonts w:cs="Arial"/>
        </w:rPr>
        <w:t xml:space="preserve"> finansow</w:t>
      </w:r>
      <w:r>
        <w:rPr>
          <w:rFonts w:cs="Arial"/>
        </w:rPr>
        <w:t xml:space="preserve">e </w:t>
      </w:r>
      <w:r w:rsidR="008D03A6">
        <w:rPr>
          <w:rFonts w:cs="Arial"/>
        </w:rPr>
        <w:br/>
      </w:r>
      <w:r>
        <w:rPr>
          <w:rFonts w:cs="Arial"/>
        </w:rPr>
        <w:t>i 1 wyróżnienie niefinansowe</w:t>
      </w:r>
      <w:r w:rsidRPr="005B34A8">
        <w:rPr>
          <w:rFonts w:cs="Arial"/>
        </w:rPr>
        <w:t>).</w:t>
      </w:r>
    </w:p>
    <w:p w14:paraId="7A427EBB" w14:textId="77777777" w:rsidR="000F2D17" w:rsidRPr="005B34A8" w:rsidRDefault="000F2D17" w:rsidP="000F2D17">
      <w:pPr>
        <w:spacing w:after="240"/>
        <w:jc w:val="both"/>
        <w:rPr>
          <w:rFonts w:cs="Arial"/>
          <w:bCs/>
          <w:sz w:val="4"/>
          <w:u w:val="single"/>
        </w:rPr>
      </w:pPr>
    </w:p>
    <w:p w14:paraId="6404B4AE" w14:textId="77777777" w:rsidR="000F2D17" w:rsidRPr="00A720EE" w:rsidRDefault="000F2D17" w:rsidP="000F2D17">
      <w:pPr>
        <w:spacing w:after="240"/>
        <w:jc w:val="both"/>
        <w:rPr>
          <w:rFonts w:cs="Arial"/>
          <w:b/>
          <w:bCs/>
          <w:u w:val="single"/>
        </w:rPr>
      </w:pPr>
      <w:r w:rsidRPr="00A720EE">
        <w:rPr>
          <w:rFonts w:cs="Arial"/>
          <w:b/>
          <w:bCs/>
          <w:u w:val="single"/>
        </w:rPr>
        <w:t xml:space="preserve">Moduł B – SZTUKA OSÓB NIEPEŁNOSPRAWNYCH </w:t>
      </w:r>
    </w:p>
    <w:p w14:paraId="23947505" w14:textId="77777777" w:rsidR="000F2D17" w:rsidRPr="005B34A8" w:rsidRDefault="000F2D17" w:rsidP="000F2D17">
      <w:pPr>
        <w:spacing w:after="0"/>
        <w:jc w:val="both"/>
        <w:rPr>
          <w:rFonts w:cs="Arial"/>
          <w:bCs/>
        </w:rPr>
      </w:pPr>
      <w:r w:rsidRPr="005B34A8">
        <w:rPr>
          <w:rFonts w:cs="Arial"/>
          <w:bCs/>
        </w:rPr>
        <w:t>W ramach modułu B wydatkowano łącznie 3</w:t>
      </w:r>
      <w:r>
        <w:rPr>
          <w:rFonts w:cs="Arial"/>
          <w:bCs/>
        </w:rPr>
        <w:t>26</w:t>
      </w:r>
      <w:r w:rsidRPr="005B34A8">
        <w:rPr>
          <w:rFonts w:cs="Arial"/>
          <w:bCs/>
        </w:rPr>
        <w:t>.</w:t>
      </w:r>
      <w:r>
        <w:rPr>
          <w:rFonts w:cs="Arial"/>
          <w:bCs/>
        </w:rPr>
        <w:t>633</w:t>
      </w:r>
      <w:r w:rsidRPr="005B34A8">
        <w:rPr>
          <w:rFonts w:cs="Arial"/>
          <w:bCs/>
        </w:rPr>
        <w:t>,</w:t>
      </w:r>
      <w:r>
        <w:rPr>
          <w:rFonts w:cs="Arial"/>
          <w:bCs/>
        </w:rPr>
        <w:t>1</w:t>
      </w:r>
      <w:r w:rsidRPr="005B34A8">
        <w:rPr>
          <w:rFonts w:cs="Arial"/>
          <w:bCs/>
        </w:rPr>
        <w:t xml:space="preserve">1 zł (§2440), w tym: </w:t>
      </w:r>
    </w:p>
    <w:p w14:paraId="1159F352" w14:textId="77777777" w:rsidR="000F2D17" w:rsidRPr="005B34A8" w:rsidRDefault="000F2D17" w:rsidP="000F2D17">
      <w:pPr>
        <w:numPr>
          <w:ilvl w:val="0"/>
          <w:numId w:val="2"/>
        </w:numPr>
        <w:tabs>
          <w:tab w:val="left" w:pos="567"/>
          <w:tab w:val="right" w:pos="9070"/>
        </w:tabs>
        <w:spacing w:after="0"/>
        <w:ind w:left="567" w:hanging="283"/>
        <w:jc w:val="both"/>
        <w:rPr>
          <w:rFonts w:cs="Arial"/>
        </w:rPr>
      </w:pPr>
      <w:r w:rsidRPr="005B34A8">
        <w:rPr>
          <w:rFonts w:cs="Arial"/>
        </w:rPr>
        <w:t xml:space="preserve">wypłaty nagród finansowych w konkursie – </w:t>
      </w:r>
      <w:r w:rsidRPr="005B34A8">
        <w:rPr>
          <w:rFonts w:cs="Arial"/>
        </w:rPr>
        <w:tab/>
        <w:t>75.000,00 zł,</w:t>
      </w:r>
    </w:p>
    <w:p w14:paraId="42D85499" w14:textId="77777777" w:rsidR="000F2D17" w:rsidRPr="005B34A8" w:rsidRDefault="000F2D17" w:rsidP="000F2D17">
      <w:pPr>
        <w:numPr>
          <w:ilvl w:val="0"/>
          <w:numId w:val="2"/>
        </w:numPr>
        <w:tabs>
          <w:tab w:val="left" w:pos="567"/>
          <w:tab w:val="right" w:pos="9070"/>
        </w:tabs>
        <w:spacing w:after="0"/>
        <w:ind w:left="567" w:hanging="283"/>
        <w:jc w:val="both"/>
        <w:rPr>
          <w:rFonts w:cs="Arial"/>
        </w:rPr>
      </w:pPr>
      <w:r w:rsidRPr="00FE680B">
        <w:rPr>
          <w:rFonts w:cs="Arial"/>
        </w:rPr>
        <w:t xml:space="preserve">nagrody i upominki dla laureatów etapu centralnego i wojewódzkiego </w:t>
      </w:r>
      <w:r w:rsidRPr="005B34A8">
        <w:rPr>
          <w:rFonts w:cs="Arial"/>
        </w:rPr>
        <w:t>–</w:t>
      </w:r>
      <w:r>
        <w:rPr>
          <w:rFonts w:cs="Arial"/>
        </w:rPr>
        <w:t xml:space="preserve"> </w:t>
      </w:r>
      <w:r>
        <w:rPr>
          <w:rFonts w:cs="Arial"/>
        </w:rPr>
        <w:tab/>
      </w:r>
      <w:r w:rsidRPr="005B34A8">
        <w:rPr>
          <w:rFonts w:cs="Arial"/>
        </w:rPr>
        <w:t>12</w:t>
      </w:r>
      <w:r>
        <w:rPr>
          <w:rFonts w:cs="Arial"/>
        </w:rPr>
        <w:t>7</w:t>
      </w:r>
      <w:r w:rsidRPr="005B34A8">
        <w:rPr>
          <w:rFonts w:cs="Arial"/>
        </w:rPr>
        <w:t>.</w:t>
      </w:r>
      <w:r>
        <w:rPr>
          <w:rFonts w:cs="Arial"/>
        </w:rPr>
        <w:t>587</w:t>
      </w:r>
      <w:r w:rsidRPr="005B34A8">
        <w:rPr>
          <w:rFonts w:cs="Arial"/>
        </w:rPr>
        <w:t>,</w:t>
      </w:r>
      <w:r>
        <w:rPr>
          <w:rFonts w:cs="Arial"/>
        </w:rPr>
        <w:t>04</w:t>
      </w:r>
      <w:r w:rsidRPr="005B34A8">
        <w:rPr>
          <w:rFonts w:cs="Arial"/>
        </w:rPr>
        <w:t xml:space="preserve"> zł,</w:t>
      </w:r>
    </w:p>
    <w:p w14:paraId="00325A30" w14:textId="77777777" w:rsidR="00EB576F" w:rsidRDefault="000F2D17" w:rsidP="000F2D17">
      <w:pPr>
        <w:numPr>
          <w:ilvl w:val="0"/>
          <w:numId w:val="2"/>
        </w:numPr>
        <w:tabs>
          <w:tab w:val="left" w:pos="567"/>
          <w:tab w:val="right" w:pos="9070"/>
        </w:tabs>
        <w:spacing w:after="0"/>
        <w:ind w:left="567" w:hanging="283"/>
        <w:jc w:val="both"/>
        <w:rPr>
          <w:rFonts w:cs="Arial"/>
        </w:rPr>
      </w:pPr>
      <w:r w:rsidRPr="005B34A8">
        <w:rPr>
          <w:rFonts w:cs="Arial"/>
        </w:rPr>
        <w:t xml:space="preserve">organizacja prac komisji konkursowych, </w:t>
      </w:r>
      <w:r>
        <w:rPr>
          <w:rFonts w:cs="Arial"/>
        </w:rPr>
        <w:t>gal etapu wojewódzkiego</w:t>
      </w:r>
    </w:p>
    <w:p w14:paraId="26BA866E" w14:textId="77777777" w:rsidR="000F2D17" w:rsidRPr="005B34A8" w:rsidRDefault="000F2D17" w:rsidP="00EB576F">
      <w:pPr>
        <w:tabs>
          <w:tab w:val="left" w:pos="567"/>
          <w:tab w:val="right" w:pos="9070"/>
        </w:tabs>
        <w:spacing w:after="0"/>
        <w:ind w:left="567"/>
        <w:jc w:val="both"/>
        <w:rPr>
          <w:rFonts w:cs="Arial"/>
        </w:rPr>
      </w:pPr>
      <w:r>
        <w:rPr>
          <w:rFonts w:cs="Arial"/>
        </w:rPr>
        <w:t xml:space="preserve"> i centralnego</w:t>
      </w:r>
      <w:r w:rsidRPr="005B34A8">
        <w:rPr>
          <w:rFonts w:cs="Arial"/>
        </w:rPr>
        <w:t xml:space="preserve"> – </w:t>
      </w:r>
      <w:r w:rsidR="00EB576F">
        <w:rPr>
          <w:rFonts w:cs="Arial"/>
        </w:rPr>
        <w:tab/>
      </w:r>
      <w:r>
        <w:rPr>
          <w:rFonts w:cs="Arial"/>
        </w:rPr>
        <w:t>124</w:t>
      </w:r>
      <w:r w:rsidRPr="005B34A8">
        <w:rPr>
          <w:rFonts w:cs="Arial"/>
        </w:rPr>
        <w:t>.</w:t>
      </w:r>
      <w:r>
        <w:rPr>
          <w:rFonts w:cs="Arial"/>
        </w:rPr>
        <w:t>046</w:t>
      </w:r>
      <w:r w:rsidRPr="005B34A8">
        <w:rPr>
          <w:rFonts w:cs="Arial"/>
        </w:rPr>
        <w:t>,</w:t>
      </w:r>
      <w:r>
        <w:rPr>
          <w:rFonts w:cs="Arial"/>
        </w:rPr>
        <w:t>07</w:t>
      </w:r>
      <w:r w:rsidRPr="005B34A8">
        <w:rPr>
          <w:rFonts w:cs="Arial"/>
        </w:rPr>
        <w:t xml:space="preserve"> zł</w:t>
      </w:r>
      <w:r>
        <w:rPr>
          <w:rFonts w:cs="Arial"/>
        </w:rPr>
        <w:t>.</w:t>
      </w:r>
    </w:p>
    <w:p w14:paraId="5CC3FD22" w14:textId="77777777" w:rsidR="000F2D17" w:rsidRPr="005B34A8" w:rsidRDefault="000F2D17" w:rsidP="000F2D17">
      <w:pPr>
        <w:tabs>
          <w:tab w:val="num" w:pos="0"/>
        </w:tabs>
        <w:autoSpaceDE w:val="0"/>
        <w:autoSpaceDN w:val="0"/>
        <w:adjustRightInd w:val="0"/>
        <w:spacing w:after="0"/>
        <w:jc w:val="both"/>
        <w:rPr>
          <w:rFonts w:cs="Arial"/>
          <w:sz w:val="10"/>
          <w:szCs w:val="10"/>
        </w:rPr>
      </w:pPr>
    </w:p>
    <w:p w14:paraId="65D2DB0A" w14:textId="77777777" w:rsidR="000F2D17" w:rsidRPr="005B34A8" w:rsidRDefault="000F2D17" w:rsidP="000F2D17">
      <w:pPr>
        <w:tabs>
          <w:tab w:val="num" w:pos="0"/>
        </w:tabs>
        <w:autoSpaceDE w:val="0"/>
        <w:autoSpaceDN w:val="0"/>
        <w:adjustRightInd w:val="0"/>
        <w:spacing w:after="0"/>
        <w:jc w:val="both"/>
        <w:rPr>
          <w:rFonts w:cs="Arial"/>
          <w:bCs/>
        </w:rPr>
      </w:pPr>
      <w:r w:rsidRPr="005B34A8">
        <w:rPr>
          <w:rFonts w:cs="Arial"/>
        </w:rPr>
        <w:t xml:space="preserve">W ramach modułu B – </w:t>
      </w:r>
      <w:r w:rsidRPr="005B34A8">
        <w:rPr>
          <w:rFonts w:cs="Arial"/>
          <w:bCs/>
        </w:rPr>
        <w:t xml:space="preserve">SZTUKA OSÓB NIEPEŁNOSPRAWNYCH </w:t>
      </w:r>
      <w:r w:rsidRPr="005B34A8">
        <w:rPr>
          <w:rFonts w:cs="Arial"/>
        </w:rPr>
        <w:t xml:space="preserve">przyznano łącznie 15 nagród finansowych (I, II, III miejsce) </w:t>
      </w:r>
      <w:r w:rsidRPr="00FE680B">
        <w:rPr>
          <w:rFonts w:cs="Arial"/>
        </w:rPr>
        <w:t xml:space="preserve">i 378 nagród dla autorów nagrodzonych i wyróżnionych prac </w:t>
      </w:r>
      <w:r w:rsidR="008D03A6">
        <w:rPr>
          <w:rFonts w:cs="Arial"/>
        </w:rPr>
        <w:br/>
      </w:r>
      <w:r w:rsidRPr="005B34A8">
        <w:rPr>
          <w:rFonts w:cs="Arial"/>
        </w:rPr>
        <w:t>w 5 kategoriach:</w:t>
      </w:r>
      <w:r w:rsidRPr="005B34A8">
        <w:rPr>
          <w:rFonts w:cs="Arial"/>
          <w:bCs/>
        </w:rPr>
        <w:t xml:space="preserve"> </w:t>
      </w:r>
    </w:p>
    <w:p w14:paraId="6529F8BB" w14:textId="77777777" w:rsidR="000F2D17" w:rsidRPr="005B34A8" w:rsidRDefault="000F2D17" w:rsidP="000F2D17">
      <w:pPr>
        <w:numPr>
          <w:ilvl w:val="0"/>
          <w:numId w:val="2"/>
        </w:numPr>
        <w:tabs>
          <w:tab w:val="left" w:pos="567"/>
          <w:tab w:val="right" w:pos="9070"/>
        </w:tabs>
        <w:spacing w:after="0"/>
        <w:ind w:left="567" w:hanging="283"/>
        <w:jc w:val="both"/>
        <w:rPr>
          <w:rFonts w:cs="Arial"/>
        </w:rPr>
      </w:pPr>
      <w:r w:rsidRPr="005B34A8">
        <w:rPr>
          <w:rFonts w:cs="Arial"/>
        </w:rPr>
        <w:t xml:space="preserve">malarstwo i witraż, </w:t>
      </w:r>
    </w:p>
    <w:p w14:paraId="1637FF91" w14:textId="77777777" w:rsidR="000F2D17" w:rsidRPr="005B34A8" w:rsidRDefault="000F2D17" w:rsidP="000F2D17">
      <w:pPr>
        <w:numPr>
          <w:ilvl w:val="0"/>
          <w:numId w:val="2"/>
        </w:numPr>
        <w:tabs>
          <w:tab w:val="left" w:pos="567"/>
          <w:tab w:val="right" w:pos="9070"/>
        </w:tabs>
        <w:spacing w:after="0"/>
        <w:ind w:left="567" w:hanging="283"/>
        <w:jc w:val="both"/>
        <w:rPr>
          <w:rFonts w:cs="Arial"/>
        </w:rPr>
      </w:pPr>
      <w:r w:rsidRPr="005B34A8">
        <w:rPr>
          <w:rFonts w:cs="Arial"/>
        </w:rPr>
        <w:t xml:space="preserve">rysunek i grafika, </w:t>
      </w:r>
    </w:p>
    <w:p w14:paraId="7D542B26" w14:textId="77777777" w:rsidR="000F2D17" w:rsidRPr="005B34A8" w:rsidRDefault="000F2D17" w:rsidP="000F2D17">
      <w:pPr>
        <w:numPr>
          <w:ilvl w:val="0"/>
          <w:numId w:val="2"/>
        </w:numPr>
        <w:tabs>
          <w:tab w:val="left" w:pos="567"/>
          <w:tab w:val="right" w:pos="9070"/>
        </w:tabs>
        <w:spacing w:after="0"/>
        <w:ind w:left="567" w:hanging="283"/>
        <w:jc w:val="both"/>
        <w:rPr>
          <w:rFonts w:cs="Arial"/>
        </w:rPr>
      </w:pPr>
      <w:r w:rsidRPr="005B34A8">
        <w:rPr>
          <w:rFonts w:cs="Arial"/>
        </w:rPr>
        <w:t xml:space="preserve">rzeźba kameralna i płaskorzeźba, </w:t>
      </w:r>
    </w:p>
    <w:p w14:paraId="210849F7" w14:textId="77777777" w:rsidR="000F2D17" w:rsidRPr="005B34A8" w:rsidRDefault="000F2D17" w:rsidP="000F2D17">
      <w:pPr>
        <w:numPr>
          <w:ilvl w:val="0"/>
          <w:numId w:val="2"/>
        </w:numPr>
        <w:tabs>
          <w:tab w:val="left" w:pos="567"/>
          <w:tab w:val="right" w:pos="9070"/>
        </w:tabs>
        <w:spacing w:after="0"/>
        <w:ind w:left="567" w:hanging="283"/>
        <w:jc w:val="both"/>
        <w:rPr>
          <w:rFonts w:cs="Arial"/>
        </w:rPr>
      </w:pPr>
      <w:r w:rsidRPr="005B34A8">
        <w:rPr>
          <w:rFonts w:cs="Arial"/>
        </w:rPr>
        <w:t>tkanina i aplikacja,</w:t>
      </w:r>
    </w:p>
    <w:p w14:paraId="560A57A1" w14:textId="77777777" w:rsidR="000F2D17" w:rsidRDefault="000F2D17" w:rsidP="000F2D17">
      <w:pPr>
        <w:numPr>
          <w:ilvl w:val="0"/>
          <w:numId w:val="2"/>
        </w:numPr>
        <w:tabs>
          <w:tab w:val="left" w:pos="567"/>
          <w:tab w:val="right" w:pos="9070"/>
        </w:tabs>
        <w:spacing w:after="0"/>
        <w:ind w:left="567" w:hanging="283"/>
        <w:jc w:val="both"/>
        <w:rPr>
          <w:rFonts w:cs="Arial"/>
        </w:rPr>
      </w:pPr>
      <w:r w:rsidRPr="005B34A8">
        <w:rPr>
          <w:rFonts w:cs="Arial"/>
        </w:rPr>
        <w:t>fotografia i film.</w:t>
      </w:r>
    </w:p>
    <w:p w14:paraId="65D09F97" w14:textId="77777777" w:rsidR="000F2D17" w:rsidRPr="005B34A8" w:rsidRDefault="000F2D17" w:rsidP="000F2D17">
      <w:pPr>
        <w:tabs>
          <w:tab w:val="left" w:pos="567"/>
          <w:tab w:val="right" w:pos="9070"/>
        </w:tabs>
        <w:spacing w:after="0"/>
        <w:ind w:left="567"/>
        <w:jc w:val="both"/>
        <w:rPr>
          <w:rFonts w:cs="Arial"/>
        </w:rPr>
      </w:pPr>
    </w:p>
    <w:p w14:paraId="0F875779" w14:textId="77777777" w:rsidR="000F2D17" w:rsidRPr="000F2D17" w:rsidRDefault="000F2D17" w:rsidP="000F2D17">
      <w:pPr>
        <w:shd w:val="clear" w:color="auto" w:fill="FFFFFF"/>
        <w:spacing w:after="120"/>
        <w:jc w:val="both"/>
        <w:rPr>
          <w:rFonts w:cs="Arial"/>
          <w:b/>
          <w:i/>
          <w:color w:val="C00000"/>
        </w:rPr>
      </w:pPr>
      <w:r w:rsidRPr="000F2D17">
        <w:rPr>
          <w:rFonts w:cs="Arial"/>
          <w:b/>
          <w:i/>
          <w:color w:val="C00000"/>
        </w:rPr>
        <w:t xml:space="preserve">Na realizację programu zaplanowanych było 550 tys. zł (§2440). </w:t>
      </w:r>
    </w:p>
    <w:p w14:paraId="56337AD9" w14:textId="77777777" w:rsidR="000F2D17" w:rsidRPr="000F2D17" w:rsidRDefault="000F2D17" w:rsidP="000F2D17">
      <w:pPr>
        <w:jc w:val="both"/>
        <w:rPr>
          <w:rFonts w:cs="Arial"/>
          <w:b/>
          <w:i/>
          <w:color w:val="C00000"/>
        </w:rPr>
      </w:pPr>
      <w:r w:rsidRPr="000F2D17">
        <w:rPr>
          <w:rFonts w:cs="Arial"/>
          <w:b/>
          <w:i/>
          <w:color w:val="C00000"/>
        </w:rPr>
        <w:t>W 2018 roku w ramach programu PFRON wypłacił środki dla jednostek sektora finansów publicznych §2440 w wysokości 449.274,06 zł (81,69 % środków zaplanowanych).</w:t>
      </w:r>
    </w:p>
    <w:p w14:paraId="0FFCB206" w14:textId="77777777" w:rsidR="000F2D17" w:rsidRPr="005B34A8" w:rsidRDefault="000F2D17" w:rsidP="000F2D17">
      <w:pPr>
        <w:spacing w:after="120"/>
        <w:jc w:val="both"/>
      </w:pPr>
      <w:r w:rsidRPr="005B34A8">
        <w:t xml:space="preserve">Planowana wartość miernika ustalona w ramach budżetu zadaniowego dla programu wynosi </w:t>
      </w:r>
      <w:r w:rsidRPr="005B34A8">
        <w:br/>
        <w:t>272 osób, osiągnięta – 3</w:t>
      </w:r>
      <w:r>
        <w:t>78</w:t>
      </w:r>
      <w:r w:rsidRPr="005B34A8">
        <w:t xml:space="preserve"> osób.</w:t>
      </w:r>
    </w:p>
    <w:p w14:paraId="6C4645D3" w14:textId="77777777" w:rsidR="000F2D17" w:rsidRPr="005B34A8" w:rsidRDefault="000F2D17" w:rsidP="000F2D17">
      <w:pPr>
        <w:tabs>
          <w:tab w:val="num" w:pos="360"/>
        </w:tabs>
        <w:jc w:val="both"/>
      </w:pPr>
      <w:r w:rsidRPr="005B34A8">
        <w:rPr>
          <w:rFonts w:cs="Calibri"/>
        </w:rPr>
        <w:t xml:space="preserve">Szczegółowe dane dotyczące realizacji programu „Wsparcie inicjatyw” znajdują się w </w:t>
      </w:r>
      <w:r w:rsidRPr="008D03A6">
        <w:rPr>
          <w:rFonts w:cs="Calibri"/>
          <w:b/>
        </w:rPr>
        <w:t xml:space="preserve">Tabeli nr </w:t>
      </w:r>
      <w:r w:rsidR="008D03A6">
        <w:rPr>
          <w:rFonts w:cs="Calibri"/>
          <w:b/>
        </w:rPr>
        <w:t>20</w:t>
      </w:r>
      <w:r w:rsidRPr="008D03A6">
        <w:rPr>
          <w:rFonts w:cs="Calibri"/>
          <w:b/>
        </w:rPr>
        <w:t>.</w:t>
      </w:r>
    </w:p>
    <w:p w14:paraId="5EF1B1F3" w14:textId="77777777" w:rsidR="0066773F" w:rsidRPr="00E67090" w:rsidRDefault="0066773F" w:rsidP="00EB457B">
      <w:pPr>
        <w:pStyle w:val="Nagwek1"/>
      </w:pPr>
      <w:bookmarkStart w:id="182" w:name="_Toc33794914"/>
      <w:r w:rsidRPr="00E67090">
        <w:lastRenderedPageBreak/>
        <w:t>Realizacja przez samorządy wojewódzkie i powiatowe ustawowych zadań w zakresie rehabilitacji zawodowej i społecznej ze środków Funduszu.</w:t>
      </w:r>
      <w:bookmarkEnd w:id="181"/>
      <w:bookmarkEnd w:id="182"/>
    </w:p>
    <w:p w14:paraId="7944B2AE" w14:textId="77777777" w:rsidR="0066773F" w:rsidRPr="0066773F" w:rsidRDefault="0066773F" w:rsidP="0066773F">
      <w:pPr>
        <w:pStyle w:val="Tekstpodstawowy21"/>
        <w:rPr>
          <w:rFonts w:ascii="Calibri" w:hAnsi="Calibri"/>
          <w:sz w:val="22"/>
          <w:szCs w:val="22"/>
        </w:rPr>
      </w:pPr>
      <w:r w:rsidRPr="0066773F">
        <w:rPr>
          <w:rFonts w:ascii="Calibri" w:hAnsi="Calibri"/>
          <w:sz w:val="22"/>
          <w:szCs w:val="22"/>
        </w:rPr>
        <w:t>Zadania z zakresu rehabilitacji zawodowej i społecznej realizowane były przez 380 samorządów powiatowych oraz 16 samorządów wojewódzkich.</w:t>
      </w:r>
    </w:p>
    <w:p w14:paraId="5B87C3A2" w14:textId="77777777" w:rsidR="0066773F" w:rsidRPr="0066773F" w:rsidRDefault="0066773F" w:rsidP="0066773F">
      <w:pPr>
        <w:pStyle w:val="Tekstpodstawowy21"/>
        <w:rPr>
          <w:rFonts w:ascii="Calibri" w:hAnsi="Calibri"/>
          <w:sz w:val="22"/>
          <w:szCs w:val="22"/>
        </w:rPr>
      </w:pPr>
    </w:p>
    <w:p w14:paraId="0268F299"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Podział środków przypadający jednostkom samorządu terytorialnego - wojewódzkim i powiatowym został dokonany na podstawie rozporządzenia Rady Ministrów z dnia 13 maja 2003 roku w sprawie algorytmu przekazywania środków Państwowego Funduszu Rehabilitacji Osób Niepełnosprawnych samorządom wojewódzkim i powiatowym (Dz. U. z 2019 r. poz. 1605, z późn. zm.).</w:t>
      </w:r>
    </w:p>
    <w:p w14:paraId="0F2F9BC5" w14:textId="77777777" w:rsidR="0066773F" w:rsidRPr="0066773F" w:rsidRDefault="0066773F" w:rsidP="0066773F">
      <w:pPr>
        <w:pStyle w:val="Tekstpodstawowy21"/>
        <w:spacing w:line="276" w:lineRule="auto"/>
        <w:rPr>
          <w:rFonts w:ascii="Calibri" w:hAnsi="Calibri"/>
          <w:sz w:val="18"/>
          <w:szCs w:val="22"/>
        </w:rPr>
      </w:pPr>
    </w:p>
    <w:p w14:paraId="30779349" w14:textId="77777777" w:rsidR="0066773F" w:rsidRPr="00AE2191" w:rsidRDefault="0066773F" w:rsidP="00EB457B">
      <w:pPr>
        <w:pStyle w:val="Nagwek1"/>
      </w:pPr>
      <w:bookmarkStart w:id="183" w:name="_Toc507077170"/>
      <w:bookmarkStart w:id="184" w:name="_Toc33794915"/>
      <w:r w:rsidRPr="00AE2191">
        <w:t xml:space="preserve">Zadania </w:t>
      </w:r>
      <w:r w:rsidRPr="00EB457B">
        <w:t>realizowane</w:t>
      </w:r>
      <w:r w:rsidRPr="00AE2191">
        <w:t xml:space="preserve"> przez samorządy wojewódzkie</w:t>
      </w:r>
      <w:bookmarkEnd w:id="183"/>
      <w:bookmarkEnd w:id="184"/>
    </w:p>
    <w:p w14:paraId="765A2345" w14:textId="77777777" w:rsidR="0066773F" w:rsidRPr="00C10545" w:rsidRDefault="0066773F" w:rsidP="00380FD0">
      <w:pPr>
        <w:pStyle w:val="Legenda"/>
        <w:spacing w:before="240" w:line="276" w:lineRule="auto"/>
        <w:jc w:val="both"/>
        <w:rPr>
          <w:bCs w:val="0"/>
          <w:i/>
          <w:color w:val="C00000"/>
          <w:lang w:eastAsia="ar-SA"/>
        </w:rPr>
      </w:pPr>
      <w:bookmarkStart w:id="185" w:name="_Toc507076808"/>
      <w:r w:rsidRPr="00C10545">
        <w:rPr>
          <w:bCs w:val="0"/>
          <w:i/>
          <w:color w:val="C00000"/>
          <w:lang w:eastAsia="ar-SA"/>
        </w:rPr>
        <w:t xml:space="preserve">Na zadania samorządów wojewódzkich zaplanowano kwotę 182.174 tys. zł. Samorządy wykorzystały środki w łącznej kwocie 180.659.639,00 zł (99,17%) środków wyliczonych według algorytmu, z czego na zadania z zakresu rehabilitacji zawodowej wykorzystano kwotę  124.610.022 zł (68,98%), a na zadania dotyczące rehabilitacji społecznej kwotę 56.049.617,00 zł (31,02%), wraz </w:t>
      </w:r>
      <w:r w:rsidR="00380FD0" w:rsidRPr="00C10545">
        <w:rPr>
          <w:bCs w:val="0"/>
          <w:i/>
          <w:color w:val="C00000"/>
          <w:lang w:eastAsia="ar-SA"/>
        </w:rPr>
        <w:br/>
      </w:r>
      <w:r w:rsidRPr="00C10545">
        <w:rPr>
          <w:bCs w:val="0"/>
          <w:i/>
          <w:color w:val="C00000"/>
          <w:lang w:eastAsia="ar-SA"/>
        </w:rPr>
        <w:t>z kosztami obsługi w kwocie 4.509.296,00 zł wykorzystały łącznie 185.168.935,00 zł</w:t>
      </w:r>
    </w:p>
    <w:p w14:paraId="7B080067" w14:textId="77777777" w:rsidR="0066773F" w:rsidRDefault="0066773F" w:rsidP="0066773F">
      <w:pPr>
        <w:pStyle w:val="Legenda"/>
        <w:spacing w:before="240"/>
      </w:pPr>
      <w:bookmarkStart w:id="186" w:name="_Toc34218614"/>
      <w:r w:rsidRPr="002424CC">
        <w:t xml:space="preserve">Wykres nr </w:t>
      </w:r>
      <w:r>
        <w:rPr>
          <w:noProof/>
        </w:rPr>
        <w:fldChar w:fldCharType="begin"/>
      </w:r>
      <w:r>
        <w:rPr>
          <w:noProof/>
        </w:rPr>
        <w:instrText xml:space="preserve"> SEQ Wykres \* ARABIC </w:instrText>
      </w:r>
      <w:r>
        <w:rPr>
          <w:noProof/>
        </w:rPr>
        <w:fldChar w:fldCharType="separate"/>
      </w:r>
      <w:r w:rsidR="00014C65">
        <w:rPr>
          <w:noProof/>
        </w:rPr>
        <w:t>43</w:t>
      </w:r>
      <w:r>
        <w:rPr>
          <w:noProof/>
        </w:rPr>
        <w:fldChar w:fldCharType="end"/>
      </w:r>
      <w:r>
        <w:rPr>
          <w:noProof/>
        </w:rPr>
        <w:t xml:space="preserve"> </w:t>
      </w:r>
      <w:r w:rsidRPr="002424CC">
        <w:t>Struktura wydatków środków przeznaczonych na rehabilitację zawodową i społeczną osób niepełnosprawnych (samorządy wojewódzkie).</w:t>
      </w:r>
      <w:bookmarkEnd w:id="185"/>
      <w:bookmarkEnd w:id="186"/>
    </w:p>
    <w:p w14:paraId="7D0476CF" w14:textId="77777777" w:rsidR="0066773F" w:rsidRDefault="004E14AE" w:rsidP="0066773F">
      <w:r w:rsidRPr="0086433F">
        <w:rPr>
          <w:noProof/>
        </w:rPr>
        <w:pict w14:anchorId="3C22E634">
          <v:shape id="Wykres 10" o:spid="_x0000_i1069" type="#_x0000_t75" style="width:453.5pt;height:296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">
            <v:imagedata r:id="rId74" o:title="" croptop="-6590f" cropbottom="-1834f" cropleft="-4383f" cropright="-3992f"/>
            <o:lock v:ext="edit" aspectratio="f"/>
          </v:shape>
        </w:pict>
      </w:r>
    </w:p>
    <w:p w14:paraId="2F4EEC18" w14:textId="77777777" w:rsidR="0066773F" w:rsidRDefault="0066773F" w:rsidP="0066773F">
      <w:pPr>
        <w:tabs>
          <w:tab w:val="num" w:pos="360"/>
        </w:tabs>
        <w:jc w:val="both"/>
        <w:rPr>
          <w:rFonts w:cs="Calibri"/>
        </w:rPr>
      </w:pPr>
      <w:r>
        <w:rPr>
          <w:rFonts w:cs="Calibri"/>
        </w:rPr>
        <w:t>S</w:t>
      </w:r>
      <w:r w:rsidRPr="00181BA8">
        <w:rPr>
          <w:rFonts w:cs="Calibri"/>
        </w:rPr>
        <w:t>zczegółowe dane dotyczące</w:t>
      </w:r>
      <w:r>
        <w:rPr>
          <w:rFonts w:cs="Calibri"/>
        </w:rPr>
        <w:t xml:space="preserve"> zadań realizowanych przez samorządy wojewódzkie znajdują </w:t>
      </w:r>
      <w:r>
        <w:rPr>
          <w:rFonts w:cs="Calibri"/>
        </w:rPr>
        <w:br/>
        <w:t xml:space="preserve">się w </w:t>
      </w:r>
      <w:r w:rsidRPr="008D03A6">
        <w:rPr>
          <w:rFonts w:cs="Calibri"/>
          <w:b/>
          <w:bCs/>
        </w:rPr>
        <w:t>Tabeli nr 2</w:t>
      </w:r>
      <w:r w:rsidR="008D03A6">
        <w:rPr>
          <w:rFonts w:cs="Calibri"/>
          <w:b/>
          <w:bCs/>
        </w:rPr>
        <w:t>1</w:t>
      </w:r>
      <w:r w:rsidRPr="008D03A6">
        <w:rPr>
          <w:rFonts w:cs="Calibri"/>
          <w:b/>
          <w:bCs/>
        </w:rPr>
        <w:t>.</w:t>
      </w:r>
    </w:p>
    <w:p w14:paraId="01C4292B" w14:textId="77777777" w:rsidR="0066773F" w:rsidRPr="00AE2191" w:rsidRDefault="0066773F" w:rsidP="00EB457B">
      <w:pPr>
        <w:pStyle w:val="Nagwek2"/>
      </w:pPr>
      <w:bookmarkStart w:id="187" w:name="_Toc507077171"/>
      <w:bookmarkStart w:id="188" w:name="_Toc33794916"/>
      <w:r w:rsidRPr="00AE2191">
        <w:lastRenderedPageBreak/>
        <w:t>Dofinansowanie kosztów tworzenia i działania zakładów aktywności zawodowej - art. 35 ust. 1 pkt 6 ustawy o rehabilitacji</w:t>
      </w:r>
      <w:bookmarkEnd w:id="187"/>
      <w:bookmarkEnd w:id="188"/>
    </w:p>
    <w:p w14:paraId="5D6BFEEE" w14:textId="77777777" w:rsidR="0066773F" w:rsidRPr="0066773F" w:rsidRDefault="0066773F" w:rsidP="0066773F">
      <w:pPr>
        <w:spacing w:after="0"/>
        <w:jc w:val="both"/>
        <w:rPr>
          <w:color w:val="000000"/>
        </w:rPr>
      </w:pPr>
      <w:bookmarkStart w:id="189" w:name="_Toc507077172"/>
      <w:r w:rsidRPr="0066773F">
        <w:rPr>
          <w:color w:val="000000"/>
        </w:rPr>
        <w:t xml:space="preserve">Dofinansowano koszty działania 120 zaz na kwotę 123.485.193,00 zł, z tego 115 zakładów aktywności zawodowej powstałych w latach ubiegłych, w kwocie 122.419.417,00 zł i 5 nowoutworzonych </w:t>
      </w:r>
      <w:r w:rsidRPr="0066773F">
        <w:rPr>
          <w:color w:val="000000"/>
        </w:rPr>
        <w:br/>
        <w:t>w okresie sprawozdawczym w kwocie 1.065.776,00 zł.</w:t>
      </w:r>
    </w:p>
    <w:p w14:paraId="131FE607" w14:textId="77777777" w:rsidR="0066773F" w:rsidRPr="0066773F" w:rsidRDefault="0066773F" w:rsidP="0066773F">
      <w:pPr>
        <w:spacing w:after="0"/>
        <w:jc w:val="both"/>
        <w:rPr>
          <w:color w:val="000000"/>
        </w:rPr>
      </w:pPr>
      <w:r w:rsidRPr="0066773F">
        <w:rPr>
          <w:color w:val="000000"/>
        </w:rPr>
        <w:t>Spośród 8 zakładów aktywności zawodowej, które rozpoczęły swoją działalność 5 z nich było finansowane ze środków PFRON.</w:t>
      </w:r>
    </w:p>
    <w:p w14:paraId="49C864CC" w14:textId="77777777" w:rsidR="0066773F" w:rsidRPr="0066773F" w:rsidRDefault="0066773F" w:rsidP="0066773F">
      <w:pPr>
        <w:spacing w:after="0"/>
        <w:jc w:val="both"/>
        <w:rPr>
          <w:color w:val="000000"/>
        </w:rPr>
      </w:pPr>
    </w:p>
    <w:p w14:paraId="27CFC02D" w14:textId="77777777" w:rsidR="0066773F" w:rsidRDefault="0066773F" w:rsidP="0066773F">
      <w:pPr>
        <w:spacing w:after="0" w:line="240" w:lineRule="auto"/>
        <w:jc w:val="both"/>
        <w:rPr>
          <w:b/>
          <w:bCs/>
        </w:rPr>
      </w:pPr>
      <w:bookmarkStart w:id="190" w:name="_Toc507076809"/>
      <w:bookmarkStart w:id="191" w:name="_Toc34218615"/>
      <w:r>
        <w:rPr>
          <w:b/>
          <w:bCs/>
        </w:rPr>
        <w:t xml:space="preserve">Wykres nr </w:t>
      </w:r>
      <w:r>
        <w:fldChar w:fldCharType="begin"/>
      </w:r>
      <w:r>
        <w:rPr>
          <w:b/>
        </w:rPr>
        <w:instrText xml:space="preserve"> SEQ Wykres \* ARABIC </w:instrText>
      </w:r>
      <w:r>
        <w:fldChar w:fldCharType="separate"/>
      </w:r>
      <w:r w:rsidR="00014C65">
        <w:rPr>
          <w:b/>
          <w:noProof/>
        </w:rPr>
        <w:t>44</w:t>
      </w:r>
      <w:r>
        <w:fldChar w:fldCharType="end"/>
      </w:r>
      <w:r>
        <w:rPr>
          <w:noProof/>
        </w:rPr>
        <w:t xml:space="preserve"> </w:t>
      </w:r>
      <w:r>
        <w:rPr>
          <w:b/>
          <w:bCs/>
        </w:rPr>
        <w:t>Dofinansowanie kosztów działania zakładów aktywności zawodowej ze środków PFRON.</w:t>
      </w:r>
      <w:bookmarkEnd w:id="190"/>
      <w:bookmarkEnd w:id="191"/>
    </w:p>
    <w:p w14:paraId="680C3E8F" w14:textId="77777777" w:rsidR="0066773F" w:rsidRDefault="001B3A21" w:rsidP="0066773F">
      <w:pPr>
        <w:spacing w:after="0" w:line="240" w:lineRule="auto"/>
        <w:jc w:val="center"/>
        <w:rPr>
          <w:b/>
          <w:bCs/>
        </w:rPr>
      </w:pPr>
      <w:r w:rsidRPr="00151345">
        <w:rPr>
          <w:noProof/>
        </w:rPr>
        <w:pict w14:anchorId="21E6374D">
          <v:shape id="Wykres 15" o:spid="_x0000_i1070" type="#_x0000_t75" style="width:452.5pt;height:210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">
            <v:imagedata r:id="rId75" o:title="" cropright="-7f"/>
            <o:lock v:ext="edit" aspectratio="f"/>
          </v:shape>
        </w:pict>
      </w:r>
    </w:p>
    <w:p w14:paraId="38C8E757" w14:textId="77777777" w:rsidR="0066773F" w:rsidRDefault="0066773F" w:rsidP="0066773F">
      <w:pPr>
        <w:jc w:val="both"/>
        <w:rPr>
          <w:lang w:eastAsia="ar-SA"/>
        </w:rPr>
      </w:pPr>
      <w:r w:rsidRPr="006A2898">
        <w:rPr>
          <w:lang w:eastAsia="ar-SA"/>
        </w:rPr>
        <w:t>Na koniec okresu sprawozdawczego funkcjonował</w:t>
      </w:r>
      <w:r>
        <w:rPr>
          <w:lang w:eastAsia="ar-SA"/>
        </w:rPr>
        <w:t>y</w:t>
      </w:r>
      <w:r w:rsidRPr="006A2898">
        <w:rPr>
          <w:lang w:eastAsia="ar-SA"/>
        </w:rPr>
        <w:t xml:space="preserve"> 123 zakład</w:t>
      </w:r>
      <w:r>
        <w:rPr>
          <w:lang w:eastAsia="ar-SA"/>
        </w:rPr>
        <w:t>y</w:t>
      </w:r>
      <w:r w:rsidRPr="006A2898">
        <w:rPr>
          <w:lang w:eastAsia="ar-SA"/>
        </w:rPr>
        <w:t xml:space="preserve"> aktywności zawodowej, w których zatrudnionych było 5.280 osób niepełnosprawnych, w tym 2.231 to kobiety a 1.850</w:t>
      </w:r>
      <w:r>
        <w:rPr>
          <w:lang w:eastAsia="ar-SA"/>
        </w:rPr>
        <w:t xml:space="preserve"> </w:t>
      </w:r>
      <w:r w:rsidRPr="006A2898">
        <w:rPr>
          <w:lang w:eastAsia="ar-SA"/>
        </w:rPr>
        <w:t xml:space="preserve">to mieszkańcy wsi. W stosunku do  2018 roku liczba zatrudnionych pracowników niepełnosprawnych wzrosła </w:t>
      </w:r>
      <w:r w:rsidR="008D03A6">
        <w:rPr>
          <w:lang w:eastAsia="ar-SA"/>
        </w:rPr>
        <w:br/>
      </w:r>
      <w:r w:rsidRPr="006A2898">
        <w:rPr>
          <w:lang w:eastAsia="ar-SA"/>
        </w:rPr>
        <w:t>o 317 osób.</w:t>
      </w:r>
    </w:p>
    <w:p w14:paraId="0E5FC3F5" w14:textId="77777777" w:rsidR="0066773F" w:rsidRPr="00C10545" w:rsidRDefault="0066773F" w:rsidP="0066773F">
      <w:pPr>
        <w:jc w:val="both"/>
        <w:rPr>
          <w:b/>
          <w:i/>
          <w:color w:val="C00000"/>
          <w:lang w:eastAsia="ar-SA"/>
        </w:rPr>
      </w:pPr>
      <w:r w:rsidRPr="00C10545">
        <w:rPr>
          <w:b/>
          <w:i/>
          <w:color w:val="C00000"/>
          <w:lang w:eastAsia="ar-SA"/>
        </w:rPr>
        <w:t>W omawianym okresie dziewięciu organizatorom na tworzenie zakładów aktywności zawodowej wypłacono kwotę w wysokości 3.697.527,00 zł.</w:t>
      </w:r>
    </w:p>
    <w:p w14:paraId="0AED4F32" w14:textId="77777777" w:rsidR="0066773F" w:rsidRDefault="0066773F" w:rsidP="0066773F">
      <w:pPr>
        <w:spacing w:line="240" w:lineRule="auto"/>
        <w:rPr>
          <w:b/>
          <w:bCs/>
        </w:rPr>
      </w:pPr>
      <w:bookmarkStart w:id="192" w:name="_Toc507076810"/>
      <w:bookmarkStart w:id="193" w:name="_Toc34218616"/>
      <w:r>
        <w:rPr>
          <w:b/>
          <w:bCs/>
        </w:rPr>
        <w:t xml:space="preserve">Wykres nr </w:t>
      </w:r>
      <w:r>
        <w:fldChar w:fldCharType="begin"/>
      </w:r>
      <w:r>
        <w:rPr>
          <w:b/>
          <w:bCs/>
        </w:rPr>
        <w:instrText xml:space="preserve"> SEQ Wykres \* ARABIC </w:instrText>
      </w:r>
      <w:r>
        <w:fldChar w:fldCharType="separate"/>
      </w:r>
      <w:r w:rsidR="00014C65">
        <w:rPr>
          <w:b/>
          <w:bCs/>
          <w:noProof/>
        </w:rPr>
        <w:t>45</w:t>
      </w:r>
      <w:r>
        <w:fldChar w:fldCharType="end"/>
      </w:r>
      <w:r>
        <w:rPr>
          <w:b/>
          <w:bCs/>
        </w:rPr>
        <w:t xml:space="preserve"> Migracja byłych pracowników zakładów aktywności zawodowej.</w:t>
      </w:r>
      <w:bookmarkEnd w:id="192"/>
      <w:bookmarkEnd w:id="193"/>
    </w:p>
    <w:p w14:paraId="4D03E5B0" w14:textId="77777777" w:rsidR="0066773F" w:rsidRDefault="004E14AE" w:rsidP="0066773F">
      <w:pPr>
        <w:spacing w:line="240" w:lineRule="auto"/>
        <w:jc w:val="center"/>
        <w:rPr>
          <w:b/>
          <w:bCs/>
        </w:rPr>
      </w:pPr>
      <w:r w:rsidRPr="0086433F">
        <w:rPr>
          <w:noProof/>
        </w:rPr>
        <w:pict w14:anchorId="17E459B8">
          <v:shape id="Wykres 16" o:spid="_x0000_i1071" type="#_x0000_t75" style="width:453.5pt;height:162.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">
            <v:imagedata r:id="rId76" o:title=""/>
            <o:lock v:ext="edit" aspectratio="f"/>
          </v:shape>
        </w:pict>
      </w:r>
    </w:p>
    <w:p w14:paraId="298F7771" w14:textId="77777777" w:rsidR="0066773F" w:rsidRPr="0066773F" w:rsidRDefault="0066773F" w:rsidP="0066773F">
      <w:pPr>
        <w:tabs>
          <w:tab w:val="num" w:pos="360"/>
        </w:tabs>
        <w:jc w:val="both"/>
        <w:rPr>
          <w:color w:val="000000"/>
        </w:rPr>
      </w:pPr>
      <w:r w:rsidRPr="0066773F">
        <w:rPr>
          <w:color w:val="000000"/>
        </w:rPr>
        <w:lastRenderedPageBreak/>
        <w:t>Z ogólnej liczby 602 osób niepełnosprawnych, które w roku 2019 opuściły zakłady aktywności zawodowej, 123 osoby podjęły zatrudnienie, co stanowi ok. 20%, w tym:</w:t>
      </w:r>
    </w:p>
    <w:p w14:paraId="7FE5F01B" w14:textId="77777777" w:rsidR="0066773F" w:rsidRPr="0066773F" w:rsidRDefault="0066773F" w:rsidP="0066773F">
      <w:pPr>
        <w:tabs>
          <w:tab w:val="num" w:pos="360"/>
        </w:tabs>
        <w:spacing w:after="0"/>
        <w:jc w:val="both"/>
        <w:rPr>
          <w:color w:val="000000"/>
        </w:rPr>
      </w:pPr>
      <w:r w:rsidRPr="0066773F">
        <w:rPr>
          <w:color w:val="000000"/>
        </w:rPr>
        <w:t>•</w:t>
      </w:r>
      <w:r w:rsidRPr="0066773F">
        <w:rPr>
          <w:color w:val="000000"/>
        </w:rPr>
        <w:tab/>
        <w:t>22 osoby w zakładach pracy chronionej,</w:t>
      </w:r>
    </w:p>
    <w:p w14:paraId="333935A5" w14:textId="77777777" w:rsidR="0066773F" w:rsidRPr="0066773F" w:rsidRDefault="0066773F" w:rsidP="0066773F">
      <w:pPr>
        <w:tabs>
          <w:tab w:val="num" w:pos="360"/>
        </w:tabs>
        <w:spacing w:after="0"/>
        <w:jc w:val="both"/>
        <w:rPr>
          <w:color w:val="000000"/>
        </w:rPr>
      </w:pPr>
      <w:r w:rsidRPr="0066773F">
        <w:rPr>
          <w:color w:val="000000"/>
        </w:rPr>
        <w:t>•</w:t>
      </w:r>
      <w:r w:rsidRPr="0066773F">
        <w:rPr>
          <w:color w:val="000000"/>
        </w:rPr>
        <w:tab/>
        <w:t>8 osób w spółdzielniach socjalnych,</w:t>
      </w:r>
    </w:p>
    <w:p w14:paraId="34CBBBE8" w14:textId="77777777" w:rsidR="0066773F" w:rsidRPr="0066773F" w:rsidRDefault="0066773F" w:rsidP="0066773F">
      <w:pPr>
        <w:tabs>
          <w:tab w:val="num" w:pos="360"/>
        </w:tabs>
        <w:spacing w:after="0"/>
        <w:jc w:val="both"/>
        <w:rPr>
          <w:color w:val="000000"/>
        </w:rPr>
      </w:pPr>
      <w:r w:rsidRPr="0066773F">
        <w:rPr>
          <w:color w:val="000000"/>
        </w:rPr>
        <w:t>•</w:t>
      </w:r>
      <w:r w:rsidRPr="0066773F">
        <w:rPr>
          <w:color w:val="000000"/>
        </w:rPr>
        <w:tab/>
        <w:t>5 osób w przedsiębiorstwach społecznych,</w:t>
      </w:r>
    </w:p>
    <w:p w14:paraId="06F47945" w14:textId="77777777" w:rsidR="0066773F" w:rsidRPr="0066773F" w:rsidRDefault="0066773F" w:rsidP="0066773F">
      <w:pPr>
        <w:tabs>
          <w:tab w:val="num" w:pos="360"/>
        </w:tabs>
        <w:spacing w:after="0"/>
        <w:jc w:val="both"/>
        <w:rPr>
          <w:color w:val="000000"/>
        </w:rPr>
      </w:pPr>
      <w:r w:rsidRPr="0066773F">
        <w:rPr>
          <w:color w:val="000000"/>
        </w:rPr>
        <w:t>•</w:t>
      </w:r>
      <w:r w:rsidRPr="0066773F">
        <w:rPr>
          <w:color w:val="000000"/>
        </w:rPr>
        <w:tab/>
        <w:t xml:space="preserve">10 osób w organizacjach pozarządowych. </w:t>
      </w:r>
    </w:p>
    <w:p w14:paraId="6BDCF234" w14:textId="77777777" w:rsidR="0066773F" w:rsidRDefault="0066773F" w:rsidP="0066773F">
      <w:pPr>
        <w:tabs>
          <w:tab w:val="num" w:pos="360"/>
        </w:tabs>
        <w:jc w:val="both"/>
        <w:rPr>
          <w:rFonts w:cs="Calibri"/>
        </w:rPr>
      </w:pPr>
      <w:r>
        <w:rPr>
          <w:rFonts w:cs="Calibri"/>
        </w:rPr>
        <w:t xml:space="preserve">Szczegółowe dane dotyczące dofinansowania kosztów tworzenia i działania zakładów aktywności zawodowej znajdują się w </w:t>
      </w:r>
      <w:r w:rsidRPr="008D03A6">
        <w:rPr>
          <w:rFonts w:cs="Calibri"/>
          <w:b/>
          <w:bCs/>
        </w:rPr>
        <w:t>Tabeli nr 2</w:t>
      </w:r>
      <w:r w:rsidR="008D03A6">
        <w:rPr>
          <w:rFonts w:cs="Calibri"/>
          <w:b/>
          <w:bCs/>
        </w:rPr>
        <w:t>2</w:t>
      </w:r>
      <w:r w:rsidRPr="008D03A6">
        <w:rPr>
          <w:rFonts w:cs="Calibri"/>
          <w:b/>
          <w:bCs/>
        </w:rPr>
        <w:t xml:space="preserve"> i 2</w:t>
      </w:r>
      <w:r w:rsidR="008D03A6">
        <w:rPr>
          <w:rFonts w:cs="Calibri"/>
          <w:b/>
          <w:bCs/>
        </w:rPr>
        <w:t>3</w:t>
      </w:r>
      <w:r w:rsidRPr="008D03A6">
        <w:rPr>
          <w:rFonts w:cs="Calibri"/>
          <w:b/>
          <w:bCs/>
        </w:rPr>
        <w:t>.</w:t>
      </w:r>
    </w:p>
    <w:p w14:paraId="1644A031" w14:textId="77777777" w:rsidR="0066773F" w:rsidRPr="00AE2191" w:rsidRDefault="0066773F" w:rsidP="00EB457B">
      <w:pPr>
        <w:pStyle w:val="Nagwek2"/>
      </w:pPr>
      <w:bookmarkStart w:id="194" w:name="_Toc33794917"/>
      <w:r w:rsidRPr="00AE2191">
        <w:t xml:space="preserve">Dofinansowanie robót budowlanych dotyczących obiektów służących rehabilitacji, w związku z potrzebami osób niepełnosprawnych, </w:t>
      </w:r>
      <w:r w:rsidRPr="00AE2191">
        <w:br/>
        <w:t xml:space="preserve">z wyjątkiem rozbiórki tych obiektów - art. 35 ust. 1 pkt 5 </w:t>
      </w:r>
      <w:r w:rsidRPr="00EB457B">
        <w:t>ustawy</w:t>
      </w:r>
      <w:r w:rsidRPr="00AE2191">
        <w:t xml:space="preserve"> </w:t>
      </w:r>
      <w:r w:rsidRPr="00AE2191">
        <w:br/>
        <w:t>o rehabilitacji w związku z przepisami ustawy z dnia 7 lipca 1994 r. ze zm. – Prawo budowlane</w:t>
      </w:r>
      <w:bookmarkEnd w:id="189"/>
      <w:bookmarkEnd w:id="194"/>
    </w:p>
    <w:p w14:paraId="61C22F79" w14:textId="77777777" w:rsidR="00C10545" w:rsidRDefault="00C10545" w:rsidP="0066773F">
      <w:pPr>
        <w:pStyle w:val="Tekstpodstawowy21"/>
        <w:spacing w:line="276" w:lineRule="auto"/>
        <w:rPr>
          <w:rFonts w:ascii="Calibri" w:hAnsi="Calibri"/>
          <w:color w:val="000000"/>
          <w:sz w:val="22"/>
          <w:szCs w:val="22"/>
        </w:rPr>
      </w:pPr>
      <w:bookmarkStart w:id="195" w:name="_Toc507076811"/>
      <w:bookmarkStart w:id="196" w:name="_Toc507077173"/>
    </w:p>
    <w:p w14:paraId="71A40D38" w14:textId="77777777" w:rsidR="0066773F" w:rsidRPr="0066773F" w:rsidRDefault="0066773F" w:rsidP="0066773F">
      <w:pPr>
        <w:pStyle w:val="Tekstpodstawowy21"/>
        <w:spacing w:line="276" w:lineRule="auto"/>
        <w:rPr>
          <w:rFonts w:ascii="Calibri" w:hAnsi="Calibri"/>
          <w:color w:val="000000"/>
          <w:sz w:val="22"/>
          <w:szCs w:val="22"/>
        </w:rPr>
      </w:pPr>
      <w:r w:rsidRPr="0066773F">
        <w:rPr>
          <w:rFonts w:ascii="Calibri" w:hAnsi="Calibri"/>
          <w:color w:val="000000"/>
          <w:sz w:val="22"/>
          <w:szCs w:val="22"/>
        </w:rPr>
        <w:t xml:space="preserve">Łącznie marszałkowie województw otrzymali 233 wnioski na kwotę 155.481.518,00 zł. </w:t>
      </w:r>
      <w:r w:rsidRPr="0066773F">
        <w:rPr>
          <w:rFonts w:ascii="Calibri" w:hAnsi="Calibri"/>
          <w:color w:val="000000"/>
          <w:sz w:val="22"/>
          <w:szCs w:val="22"/>
        </w:rPr>
        <w:br/>
        <w:t>Z jednostek należących do sektora finansów publicznych wpłynęło 161 wniosków na kwotę  106.951.716,00 zł, a 72 wnioski na kwotę 48.529.802,00 zł wpłynęło z jednostek spoza sektora finansów publicznych.</w:t>
      </w:r>
    </w:p>
    <w:p w14:paraId="3D9C1C7F" w14:textId="77777777" w:rsidR="0066773F" w:rsidRPr="0066773F" w:rsidRDefault="0066773F" w:rsidP="0066773F">
      <w:pPr>
        <w:pStyle w:val="Tekstpodstawowy21"/>
        <w:spacing w:line="276" w:lineRule="auto"/>
        <w:rPr>
          <w:rFonts w:ascii="Calibri" w:hAnsi="Calibri"/>
          <w:sz w:val="22"/>
          <w:szCs w:val="22"/>
        </w:rPr>
      </w:pPr>
    </w:p>
    <w:p w14:paraId="28FE176B" w14:textId="77777777" w:rsidR="0066773F" w:rsidRPr="00C10545" w:rsidRDefault="0066773F" w:rsidP="0066773F">
      <w:pPr>
        <w:pStyle w:val="Tekstpodstawowy2"/>
        <w:spacing w:after="0" w:line="276" w:lineRule="auto"/>
        <w:jc w:val="both"/>
        <w:rPr>
          <w:rFonts w:ascii="Calibri" w:hAnsi="Calibri"/>
          <w:b/>
          <w:i/>
          <w:color w:val="C00000"/>
          <w:sz w:val="22"/>
          <w:szCs w:val="22"/>
        </w:rPr>
      </w:pPr>
      <w:r w:rsidRPr="00C10545">
        <w:rPr>
          <w:rFonts w:ascii="Calibri" w:hAnsi="Calibri"/>
          <w:b/>
          <w:i/>
          <w:color w:val="C00000"/>
          <w:sz w:val="22"/>
          <w:szCs w:val="22"/>
          <w:lang w:eastAsia="ar-SA"/>
        </w:rPr>
        <w:t xml:space="preserve">Zawarto 144 umowy na kwotę 45.101.820,00 zł, z czego 93 umowy na kwotę 26.994.589,00 zł zawarto z jednostkami sektora finansów publicznych, a 51 umów na kwotę 18.107.231,00 zł zawarto z jednostkami spoza tego sektora. W stosunku do roku  2018 liczba umów zmniejszyła </w:t>
      </w:r>
      <w:r w:rsidR="00FF374B">
        <w:rPr>
          <w:rFonts w:ascii="Calibri" w:hAnsi="Calibri"/>
          <w:b/>
          <w:i/>
          <w:color w:val="C00000"/>
          <w:sz w:val="22"/>
          <w:szCs w:val="22"/>
          <w:lang w:eastAsia="ar-SA"/>
        </w:rPr>
        <w:br/>
      </w:r>
      <w:r w:rsidRPr="00C10545">
        <w:rPr>
          <w:rFonts w:ascii="Calibri" w:hAnsi="Calibri"/>
          <w:b/>
          <w:i/>
          <w:color w:val="C00000"/>
          <w:sz w:val="22"/>
          <w:szCs w:val="22"/>
          <w:lang w:eastAsia="ar-SA"/>
        </w:rPr>
        <w:t>się o 9.</w:t>
      </w:r>
    </w:p>
    <w:p w14:paraId="36D53133" w14:textId="77777777" w:rsidR="0066773F" w:rsidRPr="0066773F" w:rsidRDefault="0066773F" w:rsidP="0066773F">
      <w:pPr>
        <w:pStyle w:val="Tekstpodstawowy21"/>
        <w:spacing w:line="276" w:lineRule="auto"/>
        <w:rPr>
          <w:rFonts w:ascii="Calibri" w:hAnsi="Calibri"/>
          <w:sz w:val="10"/>
          <w:szCs w:val="10"/>
        </w:rPr>
      </w:pPr>
    </w:p>
    <w:p w14:paraId="2BCD3663" w14:textId="77777777" w:rsidR="0066773F" w:rsidRPr="0066773F" w:rsidRDefault="0066773F" w:rsidP="0066773F">
      <w:pPr>
        <w:pStyle w:val="Tekstpodstawowy21"/>
        <w:spacing w:line="276" w:lineRule="auto"/>
        <w:rPr>
          <w:rFonts w:ascii="Calibri" w:hAnsi="Calibri"/>
          <w:color w:val="000000"/>
          <w:sz w:val="22"/>
          <w:szCs w:val="22"/>
        </w:rPr>
      </w:pPr>
      <w:r w:rsidRPr="0066773F">
        <w:rPr>
          <w:rFonts w:ascii="Calibri" w:hAnsi="Calibri"/>
          <w:color w:val="000000"/>
          <w:sz w:val="22"/>
          <w:szCs w:val="22"/>
        </w:rPr>
        <w:t>W ramach 139 umów wypłacono dofinansowania kosztów robót budowlanych obiektów służących rehabilitacji na kwotę 44.197.547,00 zł,</w:t>
      </w:r>
      <w:r w:rsidRPr="0066773F">
        <w:rPr>
          <w:rFonts w:ascii="Calibri" w:hAnsi="Calibri"/>
          <w:i/>
          <w:iCs/>
          <w:color w:val="000000"/>
          <w:sz w:val="22"/>
          <w:szCs w:val="22"/>
        </w:rPr>
        <w:t xml:space="preserve"> </w:t>
      </w:r>
      <w:r w:rsidRPr="0066773F">
        <w:rPr>
          <w:rFonts w:ascii="Calibri" w:hAnsi="Calibri"/>
          <w:color w:val="000000"/>
          <w:sz w:val="22"/>
          <w:szCs w:val="22"/>
        </w:rPr>
        <w:t>z czego na 89 inwestycji podmiotów z sektora finansów publicznych przeznaczono kwotę 26.168.554,00 zł, a na 50 inwestycji jednostek spoza tego sektora kwotę 18.028.993,00 zł.</w:t>
      </w:r>
    </w:p>
    <w:p w14:paraId="7AAC4B07" w14:textId="77777777" w:rsidR="0066773F" w:rsidRPr="0066773F" w:rsidRDefault="0066773F" w:rsidP="0066773F">
      <w:pPr>
        <w:pStyle w:val="Tekstpodstawowy21"/>
        <w:spacing w:line="276" w:lineRule="auto"/>
        <w:rPr>
          <w:rFonts w:ascii="Calibri" w:hAnsi="Calibri"/>
          <w:color w:val="000000"/>
          <w:sz w:val="22"/>
          <w:szCs w:val="22"/>
        </w:rPr>
      </w:pPr>
    </w:p>
    <w:p w14:paraId="3EC74E4B" w14:textId="77777777" w:rsidR="0066773F" w:rsidRPr="0066773F" w:rsidRDefault="0066773F" w:rsidP="0066773F">
      <w:pPr>
        <w:pStyle w:val="Tekstpodstawowy21"/>
        <w:spacing w:line="276" w:lineRule="auto"/>
        <w:rPr>
          <w:rFonts w:ascii="Calibri" w:hAnsi="Calibri"/>
          <w:color w:val="000000"/>
          <w:sz w:val="22"/>
          <w:szCs w:val="22"/>
        </w:rPr>
      </w:pPr>
      <w:r w:rsidRPr="0066773F">
        <w:rPr>
          <w:rFonts w:ascii="Calibri" w:hAnsi="Calibri"/>
          <w:color w:val="000000"/>
          <w:sz w:val="22"/>
          <w:szCs w:val="22"/>
        </w:rPr>
        <w:t>Średnie wypłacone dofinansowanie inwestycji wyniosło 317.968,00 zł.</w:t>
      </w:r>
    </w:p>
    <w:p w14:paraId="7F136BBC" w14:textId="77777777" w:rsidR="0066773F" w:rsidRPr="0066773F" w:rsidRDefault="0066773F" w:rsidP="0066773F">
      <w:pPr>
        <w:pStyle w:val="Tekstpodstawowy21"/>
        <w:spacing w:line="276" w:lineRule="auto"/>
        <w:rPr>
          <w:rFonts w:ascii="Calibri" w:hAnsi="Calibri"/>
          <w:color w:val="000000"/>
          <w:sz w:val="22"/>
          <w:szCs w:val="22"/>
        </w:rPr>
      </w:pPr>
    </w:p>
    <w:p w14:paraId="2718F8FE" w14:textId="77777777" w:rsidR="0066773F" w:rsidRPr="0066773F" w:rsidRDefault="0066773F" w:rsidP="0066773F">
      <w:pPr>
        <w:pStyle w:val="Tekstpodstawowy21"/>
        <w:spacing w:line="276" w:lineRule="auto"/>
        <w:rPr>
          <w:rFonts w:ascii="Calibri" w:hAnsi="Calibri"/>
          <w:color w:val="000000"/>
          <w:sz w:val="22"/>
          <w:szCs w:val="22"/>
        </w:rPr>
      </w:pPr>
      <w:r w:rsidRPr="0066773F">
        <w:rPr>
          <w:rFonts w:ascii="Calibri" w:hAnsi="Calibri"/>
          <w:color w:val="000000"/>
          <w:sz w:val="22"/>
          <w:szCs w:val="22"/>
        </w:rPr>
        <w:t xml:space="preserve">Na roboty budowlane dotyczące 32 obiektów służących rehabilitacji dzieci i młodzieży niepełnosprawnej wykorzystane zostały środki w wysokości 12.964.875,00 zł. W zakresie obiektów służących rehabilitacji niepełnosprawnych mieszkańców wsi dofinansowano 39 inwestycji </w:t>
      </w:r>
      <w:r w:rsidRPr="0066773F">
        <w:rPr>
          <w:rFonts w:ascii="Calibri" w:hAnsi="Calibri"/>
          <w:color w:val="000000"/>
          <w:sz w:val="22"/>
          <w:szCs w:val="22"/>
        </w:rPr>
        <w:br/>
        <w:t>w wysokości 11.001.288,00 zł.</w:t>
      </w:r>
    </w:p>
    <w:p w14:paraId="0414FF1F" w14:textId="77777777" w:rsidR="0066773F" w:rsidRDefault="0066773F" w:rsidP="0066773F">
      <w:pPr>
        <w:pStyle w:val="Legenda"/>
        <w:spacing w:after="0"/>
      </w:pPr>
    </w:p>
    <w:p w14:paraId="348BE962" w14:textId="77777777" w:rsidR="00C10545" w:rsidRDefault="00C10545" w:rsidP="00C10545"/>
    <w:p w14:paraId="76851304" w14:textId="77777777" w:rsidR="00C10545" w:rsidRDefault="00C10545" w:rsidP="00C10545"/>
    <w:p w14:paraId="6A37660E" w14:textId="77777777" w:rsidR="00C10545" w:rsidRDefault="00C10545" w:rsidP="00C10545"/>
    <w:p w14:paraId="6A530C9D" w14:textId="77777777" w:rsidR="0066773F" w:rsidRDefault="0066773F" w:rsidP="0066773F">
      <w:pPr>
        <w:pStyle w:val="Legenda"/>
        <w:spacing w:after="0"/>
      </w:pPr>
      <w:bookmarkStart w:id="197" w:name="_Toc34218617"/>
      <w:r>
        <w:lastRenderedPageBreak/>
        <w:t xml:space="preserve">Wykres nr </w:t>
      </w:r>
      <w:r>
        <w:fldChar w:fldCharType="begin"/>
      </w:r>
      <w:r>
        <w:rPr>
          <w:noProof/>
        </w:rPr>
        <w:instrText xml:space="preserve"> SEQ Wykres \* ARABIC </w:instrText>
      </w:r>
      <w:r>
        <w:fldChar w:fldCharType="separate"/>
      </w:r>
      <w:r w:rsidR="00014C65">
        <w:rPr>
          <w:noProof/>
        </w:rPr>
        <w:t>46</w:t>
      </w:r>
      <w:r>
        <w:fldChar w:fldCharType="end"/>
      </w:r>
      <w:r>
        <w:t xml:space="preserve"> Dofinansowanie robót budowlanych dotyczących obiektów służących rehabilitacji, </w:t>
      </w:r>
      <w:r>
        <w:br/>
        <w:t>w związki z potrzebami osób niepełnosprawnych.</w:t>
      </w:r>
      <w:bookmarkEnd w:id="195"/>
      <w:bookmarkEnd w:id="197"/>
    </w:p>
    <w:p w14:paraId="0F17C199" w14:textId="77777777" w:rsidR="0066773F" w:rsidRDefault="001B3A21" w:rsidP="001B3A21">
      <w:pPr>
        <w:ind w:hanging="567"/>
        <w:jc w:val="center"/>
      </w:pPr>
      <w:r w:rsidRPr="00151345">
        <w:rPr>
          <w:noProof/>
        </w:rPr>
        <w:pict w14:anchorId="2E52AC08">
          <v:shape id="Wykres 17" o:spid="_x0000_i1072" type="#_x0000_t75" style="width:516.5pt;height:26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">
            <v:imagedata r:id="rId77" o:title="" cropright="-14f"/>
            <o:lock v:ext="edit" aspectratio="f"/>
          </v:shape>
        </w:pict>
      </w:r>
    </w:p>
    <w:p w14:paraId="1D6AC6E7" w14:textId="77777777" w:rsidR="0066773F" w:rsidRDefault="0066773F" w:rsidP="0066773F">
      <w:pPr>
        <w:tabs>
          <w:tab w:val="num" w:pos="360"/>
        </w:tabs>
        <w:spacing w:after="0"/>
        <w:jc w:val="both"/>
      </w:pPr>
      <w:r>
        <w:rPr>
          <w:rFonts w:cs="Calibri"/>
        </w:rPr>
        <w:t xml:space="preserve">Szczegółowe dane dotyczące dofinansowania robót budowlanych dotyczących obiektów służących rehabilitacji, w związku z potrzebami osób niepełnosprawnych, z wyjątkiem rozbiórki tych obiektów znajdują się w </w:t>
      </w:r>
      <w:r w:rsidRPr="00885E7C">
        <w:rPr>
          <w:rFonts w:cs="Calibri"/>
          <w:b/>
          <w:bCs/>
        </w:rPr>
        <w:t>Tabeli nr 2</w:t>
      </w:r>
      <w:r w:rsidR="00885E7C">
        <w:rPr>
          <w:rFonts w:cs="Calibri"/>
          <w:b/>
          <w:bCs/>
        </w:rPr>
        <w:t>4</w:t>
      </w:r>
      <w:r w:rsidRPr="00885E7C">
        <w:rPr>
          <w:rFonts w:cs="Calibri"/>
          <w:b/>
          <w:bCs/>
        </w:rPr>
        <w:t>.</w:t>
      </w:r>
    </w:p>
    <w:p w14:paraId="245D47DD" w14:textId="77777777" w:rsidR="0066773F" w:rsidRPr="00AE2191" w:rsidRDefault="0066773F" w:rsidP="00EB457B">
      <w:pPr>
        <w:pStyle w:val="Nagwek2"/>
      </w:pPr>
      <w:bookmarkStart w:id="198" w:name="_Toc33794918"/>
      <w:r w:rsidRPr="00EB457B">
        <w:t>Zadania</w:t>
      </w:r>
      <w:r w:rsidRPr="00AE2191">
        <w:t xml:space="preserve"> zlecane fundacjom i organizacjom pozarządowym - </w:t>
      </w:r>
      <w:r w:rsidRPr="00AE2191">
        <w:br/>
        <w:t>art. 36 ust. 1 ustawy o rehabilitacji</w:t>
      </w:r>
      <w:bookmarkEnd w:id="196"/>
      <w:bookmarkEnd w:id="198"/>
    </w:p>
    <w:p w14:paraId="299AA8C0" w14:textId="77777777" w:rsidR="0066773F" w:rsidRPr="0066773F" w:rsidRDefault="0066773F" w:rsidP="0066773F">
      <w:pPr>
        <w:pStyle w:val="Tekstpodstawowy21"/>
        <w:spacing w:line="276" w:lineRule="auto"/>
        <w:rPr>
          <w:rFonts w:ascii="Calibri" w:hAnsi="Calibri"/>
          <w:color w:val="000000"/>
          <w:sz w:val="22"/>
          <w:szCs w:val="22"/>
        </w:rPr>
      </w:pPr>
    </w:p>
    <w:p w14:paraId="2D48A1D2" w14:textId="77777777" w:rsidR="0066773F" w:rsidRPr="0066773F" w:rsidRDefault="0066773F" w:rsidP="0066773F">
      <w:pPr>
        <w:pStyle w:val="Tekstpodstawowy21"/>
        <w:spacing w:line="276" w:lineRule="auto"/>
        <w:rPr>
          <w:rFonts w:ascii="Calibri" w:hAnsi="Calibri"/>
          <w:color w:val="000000"/>
          <w:sz w:val="22"/>
          <w:szCs w:val="22"/>
        </w:rPr>
      </w:pPr>
      <w:bookmarkStart w:id="199" w:name="_Toc507077174"/>
      <w:r w:rsidRPr="0066773F">
        <w:rPr>
          <w:rFonts w:ascii="Calibri" w:hAnsi="Calibri"/>
          <w:color w:val="000000"/>
          <w:sz w:val="22"/>
          <w:szCs w:val="22"/>
        </w:rPr>
        <w:t xml:space="preserve">Zadanie to realizowało 14 samorządów wojewódzkich, do których wpłynęło 828 wniosków </w:t>
      </w:r>
      <w:r w:rsidRPr="0066773F">
        <w:rPr>
          <w:rFonts w:ascii="Calibri" w:hAnsi="Calibri"/>
          <w:color w:val="000000"/>
          <w:sz w:val="22"/>
          <w:szCs w:val="22"/>
        </w:rPr>
        <w:br/>
        <w:t xml:space="preserve">z fundacji i organizacji pozarządowych prowadzących działalność o charakterze regionalnym </w:t>
      </w:r>
      <w:r w:rsidRPr="0066773F">
        <w:rPr>
          <w:rFonts w:ascii="Calibri" w:hAnsi="Calibri"/>
          <w:color w:val="000000"/>
          <w:sz w:val="22"/>
          <w:szCs w:val="22"/>
        </w:rPr>
        <w:br/>
        <w:t>na kwotę łączną 27.374.115,00 zł.</w:t>
      </w:r>
    </w:p>
    <w:p w14:paraId="5674C77C" w14:textId="77777777" w:rsidR="0066773F" w:rsidRPr="0066773F" w:rsidRDefault="0066773F" w:rsidP="0066773F">
      <w:pPr>
        <w:pStyle w:val="Tekstpodstawowy21"/>
        <w:spacing w:line="276" w:lineRule="auto"/>
        <w:rPr>
          <w:rFonts w:ascii="Calibri" w:hAnsi="Calibri"/>
          <w:sz w:val="22"/>
          <w:szCs w:val="22"/>
        </w:rPr>
      </w:pPr>
    </w:p>
    <w:p w14:paraId="5915C3DA" w14:textId="77777777" w:rsidR="00C10545" w:rsidRDefault="0066773F" w:rsidP="0066773F">
      <w:pPr>
        <w:pStyle w:val="Tekstpodstawowy21"/>
        <w:spacing w:line="276" w:lineRule="auto"/>
        <w:rPr>
          <w:rFonts w:ascii="Calibri" w:hAnsi="Calibri"/>
          <w:color w:val="C00000"/>
          <w:sz w:val="22"/>
          <w:szCs w:val="22"/>
        </w:rPr>
      </w:pPr>
      <w:r w:rsidRPr="0066773F">
        <w:rPr>
          <w:rFonts w:ascii="Calibri" w:hAnsi="Calibri"/>
          <w:color w:val="000000"/>
          <w:sz w:val="22"/>
          <w:szCs w:val="22"/>
        </w:rPr>
        <w:t xml:space="preserve">Marszałkowie podpisali 441 umów na kwotę 11.871.723,00 zł w zakresie 13 rodzajów zadań </w:t>
      </w:r>
      <w:r w:rsidRPr="0066773F">
        <w:rPr>
          <w:rFonts w:ascii="Calibri" w:hAnsi="Calibri"/>
          <w:sz w:val="22"/>
          <w:szCs w:val="22"/>
        </w:rPr>
        <w:t>przewidzianych do zlecania</w:t>
      </w:r>
      <w:r w:rsidRPr="00885E7C">
        <w:rPr>
          <w:rFonts w:ascii="Calibri" w:hAnsi="Calibri"/>
          <w:sz w:val="22"/>
          <w:szCs w:val="22"/>
        </w:rPr>
        <w:t xml:space="preserve">. </w:t>
      </w:r>
    </w:p>
    <w:p w14:paraId="330759F0" w14:textId="77777777" w:rsidR="00C10545" w:rsidRDefault="00C10545" w:rsidP="0066773F">
      <w:pPr>
        <w:pStyle w:val="Tekstpodstawowy21"/>
        <w:spacing w:line="276" w:lineRule="auto"/>
        <w:rPr>
          <w:rFonts w:ascii="Calibri" w:hAnsi="Calibri"/>
          <w:b/>
          <w:i/>
          <w:color w:val="C00000"/>
          <w:sz w:val="22"/>
          <w:szCs w:val="22"/>
        </w:rPr>
      </w:pPr>
    </w:p>
    <w:p w14:paraId="3C121A90" w14:textId="77777777" w:rsidR="00C10545" w:rsidRDefault="0066773F" w:rsidP="0066773F">
      <w:pPr>
        <w:pStyle w:val="Tekstpodstawowy21"/>
        <w:spacing w:line="276" w:lineRule="auto"/>
        <w:rPr>
          <w:rFonts w:ascii="Calibri" w:hAnsi="Calibri"/>
          <w:color w:val="8496B0"/>
          <w:sz w:val="22"/>
          <w:szCs w:val="22"/>
        </w:rPr>
      </w:pPr>
      <w:r w:rsidRPr="00C10545">
        <w:rPr>
          <w:rFonts w:ascii="Calibri" w:hAnsi="Calibri"/>
          <w:b/>
          <w:i/>
          <w:color w:val="C00000"/>
          <w:sz w:val="22"/>
          <w:szCs w:val="22"/>
        </w:rPr>
        <w:t>Zrealizowano 441 umów, na które wypłacono środki w wysokości ogółem</w:t>
      </w:r>
      <w:r w:rsidRPr="00C10545">
        <w:rPr>
          <w:rFonts w:ascii="Calibri" w:hAnsi="Calibri"/>
          <w:b/>
          <w:i/>
          <w:color w:val="C00000"/>
          <w:sz w:val="22"/>
          <w:szCs w:val="22"/>
        </w:rPr>
        <w:br/>
        <w:t>11.852.070,00 zł.</w:t>
      </w:r>
      <w:r w:rsidRPr="0066773F">
        <w:rPr>
          <w:rFonts w:ascii="Calibri" w:hAnsi="Calibri"/>
          <w:color w:val="8496B0"/>
          <w:sz w:val="22"/>
          <w:szCs w:val="22"/>
        </w:rPr>
        <w:t xml:space="preserve"> </w:t>
      </w:r>
    </w:p>
    <w:p w14:paraId="1D91E001" w14:textId="77777777" w:rsidR="00C10545" w:rsidRDefault="00C10545" w:rsidP="0066773F">
      <w:pPr>
        <w:pStyle w:val="Tekstpodstawowy21"/>
        <w:spacing w:line="276" w:lineRule="auto"/>
        <w:rPr>
          <w:rFonts w:ascii="Calibri" w:hAnsi="Calibri"/>
          <w:color w:val="8496B0"/>
          <w:sz w:val="22"/>
          <w:szCs w:val="22"/>
        </w:rPr>
      </w:pPr>
    </w:p>
    <w:p w14:paraId="004B4A1A"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Zadania zlecane przez samorządy wojewódzkie były realizowane przez 419 podmiotów.</w:t>
      </w:r>
    </w:p>
    <w:p w14:paraId="636682B6" w14:textId="77777777" w:rsidR="0066773F" w:rsidRDefault="0066773F" w:rsidP="0066773F">
      <w:pPr>
        <w:pStyle w:val="Tekstpodstawowy21"/>
        <w:spacing w:line="276" w:lineRule="auto"/>
        <w:rPr>
          <w:rFonts w:ascii="Calibri" w:hAnsi="Calibri"/>
          <w:sz w:val="22"/>
          <w:szCs w:val="22"/>
        </w:rPr>
      </w:pPr>
    </w:p>
    <w:p w14:paraId="6EB173F5" w14:textId="77777777" w:rsidR="00C10545" w:rsidRDefault="00C10545" w:rsidP="0066773F">
      <w:pPr>
        <w:pStyle w:val="Tekstpodstawowy21"/>
        <w:spacing w:line="276" w:lineRule="auto"/>
        <w:rPr>
          <w:rFonts w:ascii="Calibri" w:hAnsi="Calibri"/>
          <w:sz w:val="22"/>
          <w:szCs w:val="22"/>
        </w:rPr>
      </w:pPr>
    </w:p>
    <w:p w14:paraId="28BA5F30" w14:textId="77777777" w:rsidR="00C10545" w:rsidRDefault="00C10545" w:rsidP="0066773F">
      <w:pPr>
        <w:pStyle w:val="Tekstpodstawowy21"/>
        <w:spacing w:line="276" w:lineRule="auto"/>
        <w:rPr>
          <w:rFonts w:ascii="Calibri" w:hAnsi="Calibri"/>
          <w:sz w:val="22"/>
          <w:szCs w:val="22"/>
        </w:rPr>
      </w:pPr>
    </w:p>
    <w:p w14:paraId="10E27E8B" w14:textId="77777777" w:rsidR="00885E7C" w:rsidRDefault="00885E7C" w:rsidP="0066773F">
      <w:pPr>
        <w:pStyle w:val="Tekstpodstawowy21"/>
        <w:spacing w:line="276" w:lineRule="auto"/>
        <w:rPr>
          <w:rFonts w:ascii="Calibri" w:hAnsi="Calibri"/>
          <w:sz w:val="22"/>
          <w:szCs w:val="22"/>
        </w:rPr>
      </w:pPr>
    </w:p>
    <w:p w14:paraId="5C1D669F" w14:textId="77777777" w:rsidR="001B3A21" w:rsidRDefault="001B3A21" w:rsidP="0066773F">
      <w:pPr>
        <w:pStyle w:val="Tekstpodstawowy21"/>
        <w:spacing w:line="276" w:lineRule="auto"/>
        <w:rPr>
          <w:rFonts w:ascii="Calibri" w:hAnsi="Calibri"/>
          <w:sz w:val="22"/>
          <w:szCs w:val="22"/>
        </w:rPr>
      </w:pPr>
    </w:p>
    <w:p w14:paraId="6EF6D094" w14:textId="77777777" w:rsidR="0066773F" w:rsidRDefault="0066773F" w:rsidP="0066773F">
      <w:pPr>
        <w:pStyle w:val="Legenda"/>
      </w:pPr>
      <w:bookmarkStart w:id="200" w:name="_Toc507076812"/>
      <w:bookmarkStart w:id="201" w:name="_Toc34218618"/>
      <w:r>
        <w:lastRenderedPageBreak/>
        <w:t xml:space="preserve">Wykres nr </w:t>
      </w:r>
      <w:r>
        <w:fldChar w:fldCharType="begin"/>
      </w:r>
      <w:r>
        <w:rPr>
          <w:noProof/>
        </w:rPr>
        <w:instrText xml:space="preserve"> SEQ Wykres \* ARABIC </w:instrText>
      </w:r>
      <w:r>
        <w:fldChar w:fldCharType="separate"/>
      </w:r>
      <w:r w:rsidR="00014C65">
        <w:rPr>
          <w:noProof/>
        </w:rPr>
        <w:t>47</w:t>
      </w:r>
      <w:r>
        <w:fldChar w:fldCharType="end"/>
      </w:r>
      <w:r>
        <w:rPr>
          <w:noProof/>
        </w:rPr>
        <w:t xml:space="preserve"> </w:t>
      </w:r>
      <w:r>
        <w:t xml:space="preserve"> Wypłacone dofinansowania na zadania zlecane.</w:t>
      </w:r>
      <w:bookmarkEnd w:id="200"/>
      <w:bookmarkEnd w:id="201"/>
    </w:p>
    <w:p w14:paraId="0DACB069" w14:textId="77777777" w:rsidR="0066773F" w:rsidRPr="00AF43B8" w:rsidRDefault="001B3A21" w:rsidP="0066773F">
      <w:r w:rsidRPr="00151345">
        <w:rPr>
          <w:noProof/>
        </w:rPr>
        <w:pict w14:anchorId="349E6D9F">
          <v:shape id="Wykres 18" o:spid="_x0000_i1073" type="#_x0000_t75" style="width:454pt;height:203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">
            <v:imagedata r:id="rId78" o:title="" cropbottom="-65f"/>
            <o:lock v:ext="edit" aspectratio="f"/>
          </v:shape>
        </w:pict>
      </w:r>
    </w:p>
    <w:p w14:paraId="34F85C53" w14:textId="77777777" w:rsidR="0066773F" w:rsidRDefault="0066773F" w:rsidP="0066773F">
      <w:pPr>
        <w:tabs>
          <w:tab w:val="num" w:pos="360"/>
        </w:tabs>
        <w:jc w:val="both"/>
        <w:rPr>
          <w:rFonts w:cs="Calibri"/>
        </w:rPr>
      </w:pPr>
      <w:r>
        <w:rPr>
          <w:rFonts w:cs="Calibri"/>
        </w:rPr>
        <w:t xml:space="preserve">Szczegółowe dane dotyczące zadań zlecanych fundacjom i organizacjom pozarządowym znajdują </w:t>
      </w:r>
      <w:r>
        <w:rPr>
          <w:rFonts w:cs="Calibri"/>
        </w:rPr>
        <w:br/>
        <w:t xml:space="preserve">się w </w:t>
      </w:r>
      <w:r w:rsidRPr="00885E7C">
        <w:rPr>
          <w:rFonts w:cs="Calibri"/>
          <w:b/>
          <w:bCs/>
        </w:rPr>
        <w:t xml:space="preserve">Tabeli nr </w:t>
      </w:r>
      <w:r w:rsidR="00885E7C">
        <w:rPr>
          <w:rFonts w:cs="Calibri"/>
          <w:b/>
          <w:bCs/>
        </w:rPr>
        <w:t>24</w:t>
      </w:r>
      <w:r w:rsidRPr="00885E7C">
        <w:rPr>
          <w:rFonts w:cs="Calibri"/>
          <w:b/>
          <w:bCs/>
        </w:rPr>
        <w:t>.</w:t>
      </w:r>
    </w:p>
    <w:p w14:paraId="36FAAE20" w14:textId="77777777" w:rsidR="0066773F" w:rsidRPr="00FF6EBF" w:rsidRDefault="0066773F" w:rsidP="00EB457B">
      <w:pPr>
        <w:pStyle w:val="Nagwek1"/>
      </w:pPr>
      <w:bookmarkStart w:id="202" w:name="_Toc33794919"/>
      <w:r w:rsidRPr="00FF6EBF">
        <w:t xml:space="preserve">Zadania realizowane przez </w:t>
      </w:r>
      <w:r w:rsidRPr="00EB457B">
        <w:t>samorządy</w:t>
      </w:r>
      <w:r w:rsidRPr="00FF6EBF">
        <w:t xml:space="preserve"> powiatowe</w:t>
      </w:r>
      <w:bookmarkEnd w:id="199"/>
      <w:bookmarkEnd w:id="202"/>
    </w:p>
    <w:p w14:paraId="49F6D086" w14:textId="77777777" w:rsidR="0066773F" w:rsidRPr="00C10545" w:rsidRDefault="0066773F" w:rsidP="0066773F">
      <w:pPr>
        <w:suppressAutoHyphens/>
        <w:spacing w:after="0"/>
        <w:jc w:val="both"/>
        <w:rPr>
          <w:rFonts w:cs="Calibri"/>
          <w:b/>
          <w:i/>
          <w:color w:val="C00000"/>
          <w:lang w:eastAsia="ar-SA"/>
        </w:rPr>
      </w:pPr>
      <w:bookmarkStart w:id="203" w:name="_Toc507077175"/>
      <w:r w:rsidRPr="00C10545">
        <w:rPr>
          <w:rFonts w:cs="Calibri"/>
          <w:b/>
          <w:i/>
          <w:color w:val="C00000"/>
          <w:lang w:eastAsia="ar-SA"/>
        </w:rPr>
        <w:t>Na realizację zadań ustawowych przez samorządy powiatowe zaplanowano środki w wysokości 878</w:t>
      </w:r>
      <w:r w:rsidRPr="00C10545">
        <w:rPr>
          <w:rFonts w:cs="Calibri"/>
          <w:b/>
          <w:bCs/>
          <w:i/>
          <w:color w:val="C00000"/>
          <w:lang w:eastAsia="ar-SA"/>
        </w:rPr>
        <w:t>.261 tys. zł</w:t>
      </w:r>
      <w:r w:rsidRPr="00C10545">
        <w:rPr>
          <w:rFonts w:cs="Calibri"/>
          <w:b/>
          <w:i/>
          <w:color w:val="C00000"/>
          <w:lang w:eastAsia="ar-SA"/>
        </w:rPr>
        <w:t>, a na koszty obsługi w wysokości 21.957 tys. zł.</w:t>
      </w:r>
    </w:p>
    <w:p w14:paraId="1CAA88C9" w14:textId="77777777" w:rsidR="0066773F" w:rsidRPr="00C10545" w:rsidRDefault="0066773F" w:rsidP="0066773F">
      <w:pPr>
        <w:suppressAutoHyphens/>
        <w:spacing w:after="0"/>
        <w:jc w:val="both"/>
        <w:rPr>
          <w:rFonts w:cs="Calibri"/>
          <w:b/>
          <w:i/>
          <w:color w:val="C00000"/>
          <w:lang w:eastAsia="ar-SA"/>
        </w:rPr>
      </w:pPr>
      <w:r w:rsidRPr="00C10545">
        <w:rPr>
          <w:rFonts w:cs="Calibri"/>
          <w:b/>
          <w:i/>
          <w:color w:val="C00000"/>
          <w:lang w:eastAsia="ar-SA"/>
        </w:rPr>
        <w:t>Na podstawie wniosków starostów Fundusz przekazał na realizację zadań kwotę 876.763.297</w:t>
      </w:r>
      <w:r w:rsidRPr="00C10545">
        <w:rPr>
          <w:rFonts w:cs="Calibri"/>
          <w:b/>
          <w:bCs/>
          <w:i/>
          <w:color w:val="C00000"/>
          <w:lang w:eastAsia="ar-SA"/>
        </w:rPr>
        <w:t>,00 zł</w:t>
      </w:r>
      <w:r w:rsidRPr="00C10545">
        <w:rPr>
          <w:rFonts w:cs="Calibri"/>
          <w:b/>
          <w:i/>
          <w:color w:val="C00000"/>
          <w:lang w:eastAsia="ar-SA"/>
        </w:rPr>
        <w:t>. Środki te zostały wykorzystane w kwocie łącznej 875</w:t>
      </w:r>
      <w:r w:rsidRPr="00C10545">
        <w:rPr>
          <w:rFonts w:cs="Calibri"/>
          <w:b/>
          <w:bCs/>
          <w:i/>
          <w:color w:val="C00000"/>
          <w:lang w:eastAsia="ar-SA"/>
        </w:rPr>
        <w:t>.043.165,00 zł</w:t>
      </w:r>
      <w:r w:rsidRPr="00C10545">
        <w:rPr>
          <w:rFonts w:cs="Calibri"/>
          <w:b/>
          <w:i/>
          <w:color w:val="C00000"/>
          <w:lang w:eastAsia="ar-SA"/>
        </w:rPr>
        <w:t>, (99,63% środków określonych według algorytmu), a na koszty obsługi wykorzystano 21.799.806,00 zł. Na zadania z zakresu rehabilitacji zawodowej wykorzystano kwotę 48.208.682,00 zł (5,51%), a na zadania dotyczące rehabilitacji społecznej kwotę 826.834.483,00 zł (94,49%).</w:t>
      </w:r>
    </w:p>
    <w:p w14:paraId="554E5445" w14:textId="77777777" w:rsidR="00C10545" w:rsidRDefault="00C10545" w:rsidP="0066773F">
      <w:pPr>
        <w:spacing w:line="240" w:lineRule="auto"/>
        <w:rPr>
          <w:b/>
          <w:bCs/>
        </w:rPr>
      </w:pPr>
      <w:bookmarkStart w:id="204" w:name="_Toc507076813"/>
    </w:p>
    <w:p w14:paraId="3903BF52" w14:textId="77777777" w:rsidR="0010718B" w:rsidRDefault="0066773F" w:rsidP="0066773F">
      <w:pPr>
        <w:spacing w:line="240" w:lineRule="auto"/>
        <w:rPr>
          <w:b/>
          <w:bCs/>
        </w:rPr>
      </w:pPr>
      <w:bookmarkStart w:id="205" w:name="_Toc34218619"/>
      <w:r w:rsidRPr="00DB076F">
        <w:rPr>
          <w:b/>
          <w:bCs/>
        </w:rPr>
        <w:t xml:space="preserve">Wykres nr </w:t>
      </w:r>
      <w:r w:rsidRPr="00DB076F">
        <w:rPr>
          <w:b/>
          <w:bCs/>
        </w:rPr>
        <w:fldChar w:fldCharType="begin"/>
      </w:r>
      <w:r w:rsidRPr="00DB076F">
        <w:rPr>
          <w:b/>
          <w:bCs/>
        </w:rPr>
        <w:instrText xml:space="preserve"> SEQ Wykres \* ARABIC </w:instrText>
      </w:r>
      <w:r w:rsidRPr="00DB076F">
        <w:rPr>
          <w:b/>
          <w:bCs/>
        </w:rPr>
        <w:fldChar w:fldCharType="separate"/>
      </w:r>
      <w:r w:rsidR="00014C65">
        <w:rPr>
          <w:b/>
          <w:bCs/>
          <w:noProof/>
        </w:rPr>
        <w:t>48</w:t>
      </w:r>
      <w:r w:rsidRPr="00DB076F">
        <w:rPr>
          <w:b/>
          <w:bCs/>
          <w:noProof/>
        </w:rPr>
        <w:fldChar w:fldCharType="end"/>
      </w:r>
      <w:r w:rsidRPr="00DB076F">
        <w:rPr>
          <w:b/>
          <w:bCs/>
          <w:noProof/>
        </w:rPr>
        <w:t xml:space="preserve"> </w:t>
      </w:r>
      <w:r w:rsidRPr="00DB076F">
        <w:rPr>
          <w:b/>
          <w:bCs/>
        </w:rPr>
        <w:t>Struktura wydatków środków przeznaczonych na rehabilitację zawodową i społeczną osób niepełnosprawnych (samorządy powiatowe).</w:t>
      </w:r>
      <w:bookmarkEnd w:id="204"/>
      <w:bookmarkEnd w:id="205"/>
    </w:p>
    <w:p w14:paraId="5FCF87FA" w14:textId="77777777" w:rsidR="0066773F" w:rsidRDefault="004E14AE" w:rsidP="0066773F">
      <w:pPr>
        <w:spacing w:line="240" w:lineRule="auto"/>
        <w:rPr>
          <w:b/>
          <w:bCs/>
        </w:rPr>
      </w:pPr>
      <w:r w:rsidRPr="0086433F">
        <w:rPr>
          <w:noProof/>
        </w:rPr>
        <w:pict w14:anchorId="3CE047E0">
          <v:shape id="_x0000_i1074" type="#_x0000_t75" style="width:453.5pt;height:184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">
            <v:imagedata r:id="rId79" o:title="" croptop="-7993f" cropbottom="-13869f" cropleft="-13164f" cropright="-10157f"/>
            <o:lock v:ext="edit" aspectratio="f"/>
          </v:shape>
        </w:pict>
      </w:r>
    </w:p>
    <w:p w14:paraId="37A05DD5" w14:textId="77777777" w:rsidR="0066773F" w:rsidRPr="00DB076F" w:rsidRDefault="0066773F" w:rsidP="0066773F">
      <w:pPr>
        <w:suppressAutoHyphens/>
        <w:spacing w:after="240"/>
        <w:jc w:val="both"/>
        <w:rPr>
          <w:rFonts w:cs="Calibri"/>
          <w:lang w:eastAsia="ar-SA"/>
        </w:rPr>
      </w:pPr>
      <w:r w:rsidRPr="00DB076F">
        <w:rPr>
          <w:rFonts w:cs="Calibri"/>
          <w:lang w:eastAsia="ar-SA"/>
        </w:rPr>
        <w:lastRenderedPageBreak/>
        <w:t>Szczegółowe dane liczbowe przedstawione w dalszej części sprawozdania dotyczące realizacji przez samorządy powiatowe zadań prezentowane są w tabelach według województw.</w:t>
      </w:r>
    </w:p>
    <w:p w14:paraId="1E3C9051" w14:textId="77777777" w:rsidR="0066773F" w:rsidRPr="00DB076F" w:rsidRDefault="0066773F" w:rsidP="0066773F">
      <w:pPr>
        <w:tabs>
          <w:tab w:val="num" w:pos="360"/>
        </w:tabs>
        <w:jc w:val="both"/>
      </w:pPr>
      <w:r w:rsidRPr="00DB076F">
        <w:rPr>
          <w:rFonts w:cs="Calibri"/>
        </w:rPr>
        <w:t xml:space="preserve">Szczegółowe dane dotyczące zadań realizowanych przez samorządy powiatowe znajdują się </w:t>
      </w:r>
      <w:r w:rsidR="00885E7C">
        <w:rPr>
          <w:rFonts w:cs="Calibri"/>
        </w:rPr>
        <w:br/>
      </w:r>
      <w:r w:rsidRPr="00DB076F">
        <w:rPr>
          <w:rFonts w:cs="Calibri"/>
        </w:rPr>
        <w:t xml:space="preserve">w </w:t>
      </w:r>
      <w:r w:rsidRPr="00885E7C">
        <w:rPr>
          <w:rFonts w:cs="Calibri"/>
          <w:b/>
          <w:bCs/>
        </w:rPr>
        <w:t xml:space="preserve">Tabeli nr </w:t>
      </w:r>
      <w:r w:rsidR="00885E7C">
        <w:rPr>
          <w:rFonts w:cs="Calibri"/>
          <w:b/>
          <w:bCs/>
        </w:rPr>
        <w:t>26</w:t>
      </w:r>
      <w:r w:rsidRPr="00885E7C">
        <w:rPr>
          <w:rFonts w:cs="Calibri"/>
          <w:b/>
          <w:bCs/>
        </w:rPr>
        <w:t>.</w:t>
      </w:r>
    </w:p>
    <w:p w14:paraId="14794866" w14:textId="77777777" w:rsidR="0066773F" w:rsidRPr="005511A6" w:rsidRDefault="0066773F" w:rsidP="00EB457B">
      <w:pPr>
        <w:pStyle w:val="Nagwek2"/>
      </w:pPr>
      <w:bookmarkStart w:id="206" w:name="_Toc33794920"/>
      <w:r w:rsidRPr="005511A6">
        <w:t xml:space="preserve">Zwrot pracodawcom kosztów adaptacji pomieszczeń zakładu pracy </w:t>
      </w:r>
      <w:r>
        <w:br/>
      </w:r>
      <w:r w:rsidRPr="005511A6">
        <w:t xml:space="preserve">do potrzeb osób niepełnosprawnych, w szczególności poniesionych </w:t>
      </w:r>
      <w:r>
        <w:br/>
      </w:r>
      <w:r w:rsidRPr="005511A6">
        <w:t>w związku z przystosowaniem tworzonych lub istniejących stanowisk, adaptacji lub nabycia urządzeń ułatwiających wykonywanie pracy lub funkcjonowanie w zakładzie pracy, zakupu i autoryzacji oprogramowania na użytek pracowników niepełnosprawnych oraz urządzeń technologii wspomagających lub przystosowanych</w:t>
      </w:r>
      <w:r>
        <w:t xml:space="preserve"> </w:t>
      </w:r>
      <w:r w:rsidRPr="005511A6">
        <w:t>do potrzeb wynikających z ich niepełnosprawności oraz kosztów rozpoznania przez służby medycyny pracy tych potrzeb - art. 26 ustawy</w:t>
      </w:r>
      <w:r w:rsidRPr="0045064B">
        <w:t xml:space="preserve"> </w:t>
      </w:r>
      <w:r>
        <w:t>o rehabilitacji</w:t>
      </w:r>
      <w:bookmarkEnd w:id="203"/>
      <w:bookmarkEnd w:id="206"/>
    </w:p>
    <w:p w14:paraId="0BDB23C9" w14:textId="77777777" w:rsidR="0066773F" w:rsidRPr="00DB076F" w:rsidRDefault="0066773F" w:rsidP="0066773F">
      <w:pPr>
        <w:suppressAutoHyphens/>
        <w:spacing w:after="0"/>
        <w:jc w:val="both"/>
        <w:rPr>
          <w:rFonts w:cs="Calibri"/>
          <w:lang w:eastAsia="ar-SA"/>
        </w:rPr>
      </w:pPr>
      <w:bookmarkStart w:id="207" w:name="_Toc507077176"/>
      <w:r w:rsidRPr="00DB076F">
        <w:rPr>
          <w:rFonts w:cs="Calibri"/>
          <w:lang w:eastAsia="ar-SA"/>
        </w:rPr>
        <w:t>W roku 201</w:t>
      </w:r>
      <w:r>
        <w:rPr>
          <w:rFonts w:cs="Calibri"/>
          <w:lang w:eastAsia="ar-SA"/>
        </w:rPr>
        <w:t>9</w:t>
      </w:r>
      <w:r w:rsidRPr="00DB076F">
        <w:rPr>
          <w:rFonts w:cs="Calibri"/>
          <w:lang w:eastAsia="ar-SA"/>
        </w:rPr>
        <w:t xml:space="preserve"> złożono </w:t>
      </w:r>
      <w:r>
        <w:rPr>
          <w:rFonts w:cs="Calibri"/>
          <w:lang w:eastAsia="ar-SA"/>
        </w:rPr>
        <w:t>10</w:t>
      </w:r>
      <w:r w:rsidRPr="00DB076F">
        <w:rPr>
          <w:rFonts w:cs="Calibri"/>
          <w:lang w:eastAsia="ar-SA"/>
        </w:rPr>
        <w:t xml:space="preserve"> wnios</w:t>
      </w:r>
      <w:r>
        <w:rPr>
          <w:rFonts w:cs="Calibri"/>
          <w:lang w:eastAsia="ar-SA"/>
        </w:rPr>
        <w:t>ków</w:t>
      </w:r>
      <w:r w:rsidRPr="00DB076F">
        <w:rPr>
          <w:rFonts w:cs="Calibri"/>
          <w:lang w:eastAsia="ar-SA"/>
        </w:rPr>
        <w:t xml:space="preserve"> na kwotę </w:t>
      </w:r>
      <w:r>
        <w:rPr>
          <w:rFonts w:cs="Calibri"/>
          <w:lang w:eastAsia="ar-SA"/>
        </w:rPr>
        <w:t>256.486</w:t>
      </w:r>
      <w:r w:rsidRPr="00DB076F">
        <w:rPr>
          <w:rFonts w:cs="Calibri"/>
          <w:lang w:eastAsia="ar-SA"/>
        </w:rPr>
        <w:t>,00 zł</w:t>
      </w:r>
      <w:r>
        <w:rPr>
          <w:rFonts w:cs="Calibri"/>
          <w:lang w:eastAsia="ar-SA"/>
        </w:rPr>
        <w:t xml:space="preserve">. </w:t>
      </w:r>
      <w:r w:rsidRPr="00DB076F">
        <w:rPr>
          <w:rFonts w:cs="Calibri"/>
          <w:lang w:eastAsia="ar-SA"/>
        </w:rPr>
        <w:t xml:space="preserve">W ramach podpisanych </w:t>
      </w:r>
      <w:r>
        <w:rPr>
          <w:rFonts w:cs="Calibri"/>
          <w:lang w:eastAsia="ar-SA"/>
        </w:rPr>
        <w:t>6</w:t>
      </w:r>
      <w:r w:rsidRPr="00DB076F">
        <w:rPr>
          <w:rFonts w:cs="Calibri"/>
          <w:lang w:eastAsia="ar-SA"/>
        </w:rPr>
        <w:t xml:space="preserve"> umów na zwrot kosztów w wysokości</w:t>
      </w:r>
      <w:r>
        <w:rPr>
          <w:rFonts w:cs="Calibri"/>
          <w:lang w:eastAsia="ar-SA"/>
        </w:rPr>
        <w:t xml:space="preserve"> 138</w:t>
      </w:r>
      <w:r w:rsidRPr="00DB076F">
        <w:rPr>
          <w:rFonts w:cs="Calibri"/>
          <w:lang w:eastAsia="ar-SA"/>
        </w:rPr>
        <w:t>.</w:t>
      </w:r>
      <w:r>
        <w:rPr>
          <w:rFonts w:cs="Calibri"/>
          <w:lang w:eastAsia="ar-SA"/>
        </w:rPr>
        <w:t>867</w:t>
      </w:r>
      <w:r w:rsidRPr="00DB076F">
        <w:rPr>
          <w:rFonts w:cs="Calibri"/>
          <w:lang w:eastAsia="ar-SA"/>
        </w:rPr>
        <w:t>,00 zł</w:t>
      </w:r>
      <w:r>
        <w:rPr>
          <w:rFonts w:cs="Calibri"/>
          <w:lang w:eastAsia="ar-SA"/>
        </w:rPr>
        <w:t>,</w:t>
      </w:r>
      <w:r w:rsidRPr="00DB076F">
        <w:rPr>
          <w:rFonts w:cs="Calibri"/>
          <w:lang w:eastAsia="ar-SA"/>
        </w:rPr>
        <w:t xml:space="preserve"> </w:t>
      </w:r>
      <w:r>
        <w:rPr>
          <w:rFonts w:cs="Calibri"/>
          <w:lang w:eastAsia="ar-SA"/>
        </w:rPr>
        <w:t xml:space="preserve">w jednostkach </w:t>
      </w:r>
      <w:r w:rsidRPr="00DB076F">
        <w:rPr>
          <w:rFonts w:cs="Calibri"/>
          <w:lang w:eastAsia="ar-SA"/>
        </w:rPr>
        <w:t>sektora finansów publicznych</w:t>
      </w:r>
      <w:r>
        <w:rPr>
          <w:rFonts w:cs="Calibri"/>
          <w:lang w:eastAsia="ar-SA"/>
        </w:rPr>
        <w:t xml:space="preserve"> </w:t>
      </w:r>
      <w:r w:rsidRPr="00DB076F">
        <w:rPr>
          <w:rFonts w:cs="Calibri"/>
          <w:lang w:eastAsia="ar-SA"/>
        </w:rPr>
        <w:t xml:space="preserve">wypłacono </w:t>
      </w:r>
      <w:r>
        <w:rPr>
          <w:rFonts w:cs="Calibri"/>
          <w:lang w:eastAsia="ar-SA"/>
        </w:rPr>
        <w:br/>
        <w:t>113</w:t>
      </w:r>
      <w:r w:rsidRPr="00DB076F">
        <w:rPr>
          <w:rFonts w:cs="Calibri"/>
          <w:lang w:eastAsia="ar-SA"/>
        </w:rPr>
        <w:t>.</w:t>
      </w:r>
      <w:r>
        <w:rPr>
          <w:rFonts w:cs="Calibri"/>
          <w:lang w:eastAsia="ar-SA"/>
        </w:rPr>
        <w:t>488</w:t>
      </w:r>
      <w:r w:rsidRPr="00DB076F">
        <w:rPr>
          <w:rFonts w:cs="Calibri"/>
          <w:lang w:eastAsia="ar-SA"/>
        </w:rPr>
        <w:t xml:space="preserve"> zł</w:t>
      </w:r>
      <w:r>
        <w:rPr>
          <w:rFonts w:cs="Calibri"/>
          <w:lang w:eastAsia="ar-SA"/>
        </w:rPr>
        <w:t xml:space="preserve"> na wyposażenie 6 stanowisk,</w:t>
      </w:r>
      <w:r w:rsidRPr="00DB076F">
        <w:rPr>
          <w:rFonts w:cs="Calibri"/>
          <w:lang w:eastAsia="ar-SA"/>
        </w:rPr>
        <w:t xml:space="preserve"> </w:t>
      </w:r>
      <w:r>
        <w:rPr>
          <w:rFonts w:cs="Calibri"/>
          <w:lang w:eastAsia="ar-SA"/>
        </w:rPr>
        <w:t>n</w:t>
      </w:r>
      <w:r w:rsidRPr="00DB076F">
        <w:rPr>
          <w:rFonts w:cs="Calibri"/>
          <w:lang w:eastAsia="ar-SA"/>
        </w:rPr>
        <w:t>a</w:t>
      </w:r>
      <w:r>
        <w:rPr>
          <w:rFonts w:cs="Calibri"/>
          <w:lang w:eastAsia="ar-SA"/>
        </w:rPr>
        <w:t xml:space="preserve"> których</w:t>
      </w:r>
      <w:r w:rsidRPr="00DB076F">
        <w:rPr>
          <w:rFonts w:cs="Calibri"/>
          <w:lang w:eastAsia="ar-SA"/>
        </w:rPr>
        <w:t xml:space="preserve"> zatrudniono </w:t>
      </w:r>
      <w:r>
        <w:rPr>
          <w:rFonts w:cs="Calibri"/>
          <w:lang w:eastAsia="ar-SA"/>
        </w:rPr>
        <w:t>6</w:t>
      </w:r>
      <w:r w:rsidRPr="00DB076F">
        <w:rPr>
          <w:rFonts w:cs="Calibri"/>
          <w:lang w:eastAsia="ar-SA"/>
        </w:rPr>
        <w:t xml:space="preserve"> os</w:t>
      </w:r>
      <w:r>
        <w:rPr>
          <w:rFonts w:cs="Calibri"/>
          <w:lang w:eastAsia="ar-SA"/>
        </w:rPr>
        <w:t>ób</w:t>
      </w:r>
      <w:r w:rsidRPr="00DB076F">
        <w:rPr>
          <w:rFonts w:cs="Calibri"/>
          <w:lang w:eastAsia="ar-SA"/>
        </w:rPr>
        <w:t>.</w:t>
      </w:r>
      <w:r>
        <w:rPr>
          <w:rFonts w:cs="Calibri"/>
          <w:lang w:eastAsia="ar-SA"/>
        </w:rPr>
        <w:t xml:space="preserve"> W sektorze nienależącym </w:t>
      </w:r>
      <w:r>
        <w:rPr>
          <w:rFonts w:cs="Calibri"/>
          <w:lang w:eastAsia="ar-SA"/>
        </w:rPr>
        <w:br/>
        <w:t>do</w:t>
      </w:r>
      <w:r w:rsidRPr="001F3737">
        <w:rPr>
          <w:rFonts w:cs="Calibri"/>
          <w:lang w:eastAsia="ar-SA"/>
        </w:rPr>
        <w:t xml:space="preserve"> </w:t>
      </w:r>
      <w:r w:rsidRPr="00DB076F">
        <w:rPr>
          <w:rFonts w:cs="Calibri"/>
          <w:lang w:eastAsia="ar-SA"/>
        </w:rPr>
        <w:t>sektora finansów publicznych</w:t>
      </w:r>
      <w:r>
        <w:rPr>
          <w:rFonts w:cs="Calibri"/>
          <w:lang w:eastAsia="ar-SA"/>
        </w:rPr>
        <w:t xml:space="preserve"> podpisano 1 umowę i wypłacono 25.000,00 zł na stanowisko pracy dla jednej osoby.</w:t>
      </w:r>
    </w:p>
    <w:p w14:paraId="70F8885E" w14:textId="77777777" w:rsidR="0066773F" w:rsidRPr="005511A6" w:rsidRDefault="0066773F" w:rsidP="00EB457B">
      <w:pPr>
        <w:pStyle w:val="Nagwek2"/>
      </w:pPr>
      <w:bookmarkStart w:id="208" w:name="_Toc33794921"/>
      <w:r w:rsidRPr="005511A6">
        <w:t>Dokonywanie zwrotu kosztów zatrudnienia pracowników pomagających pracownikowi niepełnosprawnemu w pracy -</w:t>
      </w:r>
      <w:r>
        <w:t xml:space="preserve"> </w:t>
      </w:r>
      <w:r w:rsidRPr="005511A6">
        <w:t xml:space="preserve">art. 26d </w:t>
      </w:r>
      <w:r w:rsidRPr="00FF6EBF">
        <w:t>ustawy</w:t>
      </w:r>
      <w:r>
        <w:t xml:space="preserve"> o rehabilitacji</w:t>
      </w:r>
      <w:bookmarkEnd w:id="207"/>
      <w:bookmarkEnd w:id="208"/>
    </w:p>
    <w:p w14:paraId="099480C1" w14:textId="77777777" w:rsidR="0066773F" w:rsidRPr="00C10545" w:rsidRDefault="0066773F" w:rsidP="0066773F">
      <w:pPr>
        <w:suppressAutoHyphens/>
        <w:spacing w:after="0"/>
        <w:jc w:val="both"/>
        <w:rPr>
          <w:rFonts w:cs="Calibri"/>
          <w:b/>
          <w:i/>
          <w:color w:val="C00000"/>
          <w:lang w:eastAsia="ar-SA"/>
        </w:rPr>
      </w:pPr>
      <w:bookmarkStart w:id="209" w:name="_Toc507077177"/>
      <w:r w:rsidRPr="00C10545">
        <w:rPr>
          <w:rFonts w:cs="Calibri"/>
          <w:b/>
          <w:i/>
          <w:color w:val="C00000"/>
          <w:lang w:eastAsia="ar-SA"/>
        </w:rPr>
        <w:t xml:space="preserve">Starostowie 24  powiatów podpisali 74 umowy na kwotę 646.756,00 zł. Wypłacone dofinansowanie </w:t>
      </w:r>
      <w:r w:rsidRPr="00C10545">
        <w:rPr>
          <w:rFonts w:cs="Calibri"/>
          <w:b/>
          <w:i/>
          <w:color w:val="C00000"/>
          <w:lang w:eastAsia="ar-SA"/>
        </w:rPr>
        <w:br/>
        <w:t>z tytułu zwrotu kosztów zatrudnienia 152 pracowników pomagających pracownikom niepełnosprawnym wyniosło 523.618</w:t>
      </w:r>
      <w:r w:rsidRPr="00C10545">
        <w:rPr>
          <w:rFonts w:cs="Calibri"/>
          <w:b/>
          <w:bCs/>
          <w:i/>
          <w:color w:val="C00000"/>
          <w:lang w:eastAsia="ar-SA"/>
        </w:rPr>
        <w:t>,00 zł</w:t>
      </w:r>
      <w:r w:rsidRPr="00C10545">
        <w:rPr>
          <w:rFonts w:cs="Calibri"/>
          <w:b/>
          <w:i/>
          <w:color w:val="C00000"/>
          <w:lang w:eastAsia="ar-SA"/>
        </w:rPr>
        <w:t xml:space="preserve"> i było wyższe o 33.212,00 zł w stosunku do roku poprzedniego. </w:t>
      </w:r>
    </w:p>
    <w:p w14:paraId="211C104E" w14:textId="77777777" w:rsidR="0066773F" w:rsidRPr="00DB076F" w:rsidRDefault="0066773F" w:rsidP="0066773F">
      <w:pPr>
        <w:suppressAutoHyphens/>
        <w:spacing w:after="0"/>
        <w:jc w:val="both"/>
        <w:rPr>
          <w:rFonts w:cs="Calibri"/>
          <w:lang w:eastAsia="ar-SA"/>
        </w:rPr>
      </w:pPr>
    </w:p>
    <w:p w14:paraId="4CAA4FE9" w14:textId="77777777" w:rsidR="0066773F" w:rsidRPr="00DB076F" w:rsidRDefault="0066773F" w:rsidP="0066773F">
      <w:pPr>
        <w:suppressAutoHyphens/>
        <w:spacing w:after="0"/>
        <w:jc w:val="both"/>
        <w:rPr>
          <w:rFonts w:cs="Calibri"/>
          <w:lang w:eastAsia="ar-SA"/>
        </w:rPr>
      </w:pPr>
      <w:r w:rsidRPr="00DB076F">
        <w:rPr>
          <w:rFonts w:cs="Calibri"/>
          <w:lang w:eastAsia="ar-SA"/>
        </w:rPr>
        <w:t xml:space="preserve">Zwrot kosztów w kwocie </w:t>
      </w:r>
      <w:r>
        <w:rPr>
          <w:rFonts w:cs="Calibri"/>
          <w:lang w:eastAsia="ar-SA"/>
        </w:rPr>
        <w:t>66</w:t>
      </w:r>
      <w:r w:rsidRPr="00DB076F">
        <w:rPr>
          <w:rFonts w:cs="Calibri"/>
          <w:lang w:eastAsia="ar-SA"/>
        </w:rPr>
        <w:t>.</w:t>
      </w:r>
      <w:r>
        <w:rPr>
          <w:rFonts w:cs="Calibri"/>
          <w:lang w:eastAsia="ar-SA"/>
        </w:rPr>
        <w:t>182</w:t>
      </w:r>
      <w:r w:rsidRPr="00DB076F">
        <w:rPr>
          <w:rFonts w:cs="Calibri"/>
          <w:lang w:eastAsia="ar-SA"/>
        </w:rPr>
        <w:t xml:space="preserve">,00 zł dotyczył wynagrodzenia dla </w:t>
      </w:r>
      <w:r>
        <w:rPr>
          <w:rFonts w:cs="Calibri"/>
          <w:lang w:eastAsia="ar-SA"/>
        </w:rPr>
        <w:t>15</w:t>
      </w:r>
      <w:r w:rsidRPr="00DB076F">
        <w:rPr>
          <w:rFonts w:cs="Calibri"/>
          <w:lang w:eastAsia="ar-SA"/>
        </w:rPr>
        <w:t xml:space="preserve"> pracowników jednostki sektora finansów publicznych oraz w kwocie </w:t>
      </w:r>
      <w:r>
        <w:rPr>
          <w:rFonts w:cs="Calibri"/>
          <w:lang w:eastAsia="ar-SA"/>
        </w:rPr>
        <w:t>457</w:t>
      </w:r>
      <w:r w:rsidRPr="00DB076F">
        <w:rPr>
          <w:rFonts w:cs="Calibri"/>
          <w:lang w:eastAsia="ar-SA"/>
        </w:rPr>
        <w:t>.</w:t>
      </w:r>
      <w:r>
        <w:rPr>
          <w:rFonts w:cs="Calibri"/>
          <w:lang w:eastAsia="ar-SA"/>
        </w:rPr>
        <w:t>436</w:t>
      </w:r>
      <w:r w:rsidRPr="00DB076F">
        <w:rPr>
          <w:rFonts w:cs="Calibri"/>
          <w:lang w:eastAsia="ar-SA"/>
        </w:rPr>
        <w:t xml:space="preserve">,00 zł dla </w:t>
      </w:r>
      <w:r>
        <w:rPr>
          <w:rFonts w:cs="Calibri"/>
          <w:lang w:eastAsia="ar-SA"/>
        </w:rPr>
        <w:t>137</w:t>
      </w:r>
      <w:r w:rsidRPr="00DB076F">
        <w:rPr>
          <w:rFonts w:cs="Calibri"/>
          <w:lang w:eastAsia="ar-SA"/>
        </w:rPr>
        <w:t xml:space="preserve"> pracowników zatrudnionych </w:t>
      </w:r>
      <w:r w:rsidRPr="00DB076F">
        <w:rPr>
          <w:rFonts w:cs="Calibri"/>
          <w:lang w:eastAsia="ar-SA"/>
        </w:rPr>
        <w:br/>
        <w:t xml:space="preserve">w jednostkach spoza tego sektora, w tym </w:t>
      </w:r>
      <w:r>
        <w:rPr>
          <w:rFonts w:cs="Calibri"/>
          <w:lang w:eastAsia="ar-SA"/>
        </w:rPr>
        <w:t>50</w:t>
      </w:r>
      <w:r w:rsidRPr="00DB076F">
        <w:rPr>
          <w:rFonts w:cs="Calibri"/>
          <w:lang w:eastAsia="ar-SA"/>
        </w:rPr>
        <w:t xml:space="preserve"> osób było pracownikami zakładów pracy chronionej. </w:t>
      </w:r>
    </w:p>
    <w:p w14:paraId="3CC873BD" w14:textId="77777777" w:rsidR="0066773F" w:rsidRPr="00DB076F" w:rsidRDefault="0066773F" w:rsidP="0066773F">
      <w:pPr>
        <w:suppressAutoHyphens/>
        <w:spacing w:after="0"/>
        <w:jc w:val="both"/>
        <w:rPr>
          <w:rFonts w:cs="Calibri"/>
          <w:lang w:eastAsia="ar-SA"/>
        </w:rPr>
      </w:pPr>
    </w:p>
    <w:p w14:paraId="710CE82F" w14:textId="77777777" w:rsidR="0066773F" w:rsidRPr="00DB076F" w:rsidRDefault="0066773F" w:rsidP="0066773F">
      <w:pPr>
        <w:suppressAutoHyphens/>
        <w:spacing w:after="0"/>
        <w:jc w:val="both"/>
        <w:rPr>
          <w:rFonts w:cs="Calibri"/>
          <w:lang w:eastAsia="ar-SA"/>
        </w:rPr>
      </w:pPr>
      <w:r w:rsidRPr="00DB076F">
        <w:rPr>
          <w:rFonts w:cs="Calibri"/>
          <w:lang w:eastAsia="ar-SA"/>
        </w:rPr>
        <w:t xml:space="preserve">W wyniku wypłaconych dofinansowań udzielono pomocy w zakładach pracy </w:t>
      </w:r>
      <w:r>
        <w:rPr>
          <w:rFonts w:cs="Calibri"/>
          <w:lang w:eastAsia="ar-SA"/>
        </w:rPr>
        <w:t>254</w:t>
      </w:r>
      <w:r w:rsidRPr="00DB076F">
        <w:rPr>
          <w:rFonts w:cs="Calibri"/>
          <w:lang w:eastAsia="ar-SA"/>
        </w:rPr>
        <w:t xml:space="preserve"> osobom niepełnosprawnym, z czego </w:t>
      </w:r>
      <w:r>
        <w:rPr>
          <w:rFonts w:cs="Calibri"/>
          <w:lang w:eastAsia="ar-SA"/>
        </w:rPr>
        <w:t>23</w:t>
      </w:r>
      <w:r w:rsidRPr="00DB076F">
        <w:rPr>
          <w:rFonts w:cs="Calibri"/>
          <w:lang w:eastAsia="ar-SA"/>
        </w:rPr>
        <w:t xml:space="preserve"> pracowników (</w:t>
      </w:r>
      <w:r>
        <w:rPr>
          <w:rFonts w:cs="Calibri"/>
          <w:lang w:eastAsia="ar-SA"/>
        </w:rPr>
        <w:t>9</w:t>
      </w:r>
      <w:r w:rsidRPr="00DB076F">
        <w:rPr>
          <w:rFonts w:cs="Calibri"/>
          <w:lang w:eastAsia="ar-SA"/>
        </w:rPr>
        <w:t>,</w:t>
      </w:r>
      <w:r>
        <w:rPr>
          <w:rFonts w:cs="Calibri"/>
          <w:lang w:eastAsia="ar-SA"/>
        </w:rPr>
        <w:t>05</w:t>
      </w:r>
      <w:r w:rsidRPr="00DB076F">
        <w:rPr>
          <w:rFonts w:cs="Calibri"/>
          <w:lang w:eastAsia="ar-SA"/>
        </w:rPr>
        <w:t xml:space="preserve">%) było zatrudnionych w jednostce sektora finansów publicznych a </w:t>
      </w:r>
      <w:r>
        <w:rPr>
          <w:rFonts w:cs="Calibri"/>
          <w:lang w:eastAsia="ar-SA"/>
        </w:rPr>
        <w:t>231</w:t>
      </w:r>
      <w:r w:rsidRPr="00DB076F">
        <w:rPr>
          <w:rFonts w:cs="Calibri"/>
          <w:lang w:eastAsia="ar-SA"/>
        </w:rPr>
        <w:t xml:space="preserve"> pracowników (9</w:t>
      </w:r>
      <w:r>
        <w:rPr>
          <w:rFonts w:cs="Calibri"/>
          <w:lang w:eastAsia="ar-SA"/>
        </w:rPr>
        <w:t>0</w:t>
      </w:r>
      <w:r w:rsidRPr="00DB076F">
        <w:rPr>
          <w:rFonts w:cs="Calibri"/>
          <w:lang w:eastAsia="ar-SA"/>
        </w:rPr>
        <w:t>,</w:t>
      </w:r>
      <w:r>
        <w:rPr>
          <w:rFonts w:cs="Calibri"/>
          <w:lang w:eastAsia="ar-SA"/>
        </w:rPr>
        <w:t>95</w:t>
      </w:r>
      <w:r w:rsidRPr="00DB076F">
        <w:rPr>
          <w:rFonts w:cs="Calibri"/>
          <w:lang w:eastAsia="ar-SA"/>
        </w:rPr>
        <w:t xml:space="preserve">%) w jednostkach spoza tego sektora, </w:t>
      </w:r>
      <w:r w:rsidR="00885E7C">
        <w:rPr>
          <w:rFonts w:cs="Calibri"/>
          <w:lang w:eastAsia="ar-SA"/>
        </w:rPr>
        <w:br/>
      </w:r>
      <w:r w:rsidRPr="00DB076F">
        <w:rPr>
          <w:rFonts w:cs="Calibri"/>
          <w:lang w:eastAsia="ar-SA"/>
        </w:rPr>
        <w:t>w tym 1</w:t>
      </w:r>
      <w:r>
        <w:rPr>
          <w:rFonts w:cs="Calibri"/>
          <w:lang w:eastAsia="ar-SA"/>
        </w:rPr>
        <w:t xml:space="preserve">28 </w:t>
      </w:r>
      <w:r w:rsidRPr="00DB076F">
        <w:rPr>
          <w:rFonts w:cs="Calibri"/>
          <w:lang w:eastAsia="ar-SA"/>
        </w:rPr>
        <w:t>osób (</w:t>
      </w:r>
      <w:r>
        <w:rPr>
          <w:rFonts w:cs="Calibri"/>
          <w:lang w:eastAsia="ar-SA"/>
        </w:rPr>
        <w:t>50</w:t>
      </w:r>
      <w:r w:rsidRPr="00DB076F">
        <w:rPr>
          <w:rFonts w:cs="Calibri"/>
          <w:lang w:eastAsia="ar-SA"/>
        </w:rPr>
        <w:t>,</w:t>
      </w:r>
      <w:r>
        <w:rPr>
          <w:rFonts w:cs="Calibri"/>
          <w:lang w:eastAsia="ar-SA"/>
        </w:rPr>
        <w:t>39</w:t>
      </w:r>
      <w:r w:rsidRPr="00DB076F">
        <w:rPr>
          <w:rFonts w:cs="Calibri"/>
          <w:lang w:eastAsia="ar-SA"/>
        </w:rPr>
        <w:t xml:space="preserve">%) było pracownikami zakładów pracy chronionej, </w:t>
      </w:r>
      <w:r>
        <w:rPr>
          <w:rFonts w:cs="Calibri"/>
          <w:lang w:eastAsia="ar-SA"/>
        </w:rPr>
        <w:t>35</w:t>
      </w:r>
      <w:r w:rsidRPr="00DB076F">
        <w:rPr>
          <w:rFonts w:cs="Calibri"/>
          <w:lang w:eastAsia="ar-SA"/>
        </w:rPr>
        <w:t xml:space="preserve"> osób było mieszkańcami wsi (</w:t>
      </w:r>
      <w:r>
        <w:rPr>
          <w:rFonts w:cs="Calibri"/>
          <w:lang w:eastAsia="ar-SA"/>
        </w:rPr>
        <w:t>13</w:t>
      </w:r>
      <w:r w:rsidRPr="00DB076F">
        <w:rPr>
          <w:rFonts w:cs="Calibri"/>
          <w:lang w:eastAsia="ar-SA"/>
        </w:rPr>
        <w:t>,</w:t>
      </w:r>
      <w:r>
        <w:rPr>
          <w:rFonts w:cs="Calibri"/>
          <w:lang w:eastAsia="ar-SA"/>
        </w:rPr>
        <w:t>77</w:t>
      </w:r>
      <w:r w:rsidRPr="00DB076F">
        <w:rPr>
          <w:rFonts w:cs="Calibri"/>
          <w:lang w:eastAsia="ar-SA"/>
        </w:rPr>
        <w:t>%), a 1</w:t>
      </w:r>
      <w:r>
        <w:rPr>
          <w:rFonts w:cs="Calibri"/>
          <w:lang w:eastAsia="ar-SA"/>
        </w:rPr>
        <w:t>24</w:t>
      </w:r>
      <w:r w:rsidRPr="00DB076F">
        <w:rPr>
          <w:rFonts w:cs="Calibri"/>
          <w:lang w:eastAsia="ar-SA"/>
        </w:rPr>
        <w:t xml:space="preserve"> os</w:t>
      </w:r>
      <w:r>
        <w:rPr>
          <w:rFonts w:cs="Calibri"/>
          <w:lang w:eastAsia="ar-SA"/>
        </w:rPr>
        <w:t>oby</w:t>
      </w:r>
      <w:r w:rsidRPr="00DB076F">
        <w:rPr>
          <w:rFonts w:cs="Calibri"/>
          <w:lang w:eastAsia="ar-SA"/>
        </w:rPr>
        <w:t xml:space="preserve"> (</w:t>
      </w:r>
      <w:r>
        <w:rPr>
          <w:rFonts w:cs="Calibri"/>
          <w:lang w:eastAsia="ar-SA"/>
        </w:rPr>
        <w:t>48</w:t>
      </w:r>
      <w:r w:rsidRPr="00DB076F">
        <w:rPr>
          <w:rFonts w:cs="Calibri"/>
          <w:lang w:eastAsia="ar-SA"/>
        </w:rPr>
        <w:t>,</w:t>
      </w:r>
      <w:r>
        <w:rPr>
          <w:rFonts w:cs="Calibri"/>
          <w:lang w:eastAsia="ar-SA"/>
        </w:rPr>
        <w:t>81</w:t>
      </w:r>
      <w:r w:rsidRPr="00DB076F">
        <w:rPr>
          <w:rFonts w:cs="Calibri"/>
          <w:lang w:eastAsia="ar-SA"/>
        </w:rPr>
        <w:t>%) stanowiły kobiety.</w:t>
      </w:r>
    </w:p>
    <w:p w14:paraId="17343AB4" w14:textId="77777777" w:rsidR="0066773F" w:rsidRPr="00DB076F" w:rsidRDefault="0066773F" w:rsidP="0066773F">
      <w:pPr>
        <w:suppressAutoHyphens/>
        <w:spacing w:after="0"/>
        <w:jc w:val="both"/>
        <w:rPr>
          <w:rFonts w:cs="Calibri"/>
          <w:lang w:eastAsia="ar-SA"/>
        </w:rPr>
      </w:pPr>
    </w:p>
    <w:p w14:paraId="49BCC6F5" w14:textId="77777777" w:rsidR="0066773F" w:rsidRDefault="0066773F" w:rsidP="0066773F">
      <w:pPr>
        <w:tabs>
          <w:tab w:val="num" w:pos="360"/>
        </w:tabs>
        <w:jc w:val="both"/>
        <w:rPr>
          <w:rFonts w:cs="Calibri"/>
        </w:rPr>
      </w:pPr>
      <w:r w:rsidRPr="00DB076F">
        <w:rPr>
          <w:rFonts w:cs="Calibri"/>
        </w:rPr>
        <w:t xml:space="preserve">Szczegółowe dane dotyczące zwrotu kosztów zatrudnienia pracowników pomagających pracownikowi niepełnosprawnemu w pracy znajdują się w </w:t>
      </w:r>
      <w:r w:rsidRPr="00885E7C">
        <w:rPr>
          <w:rFonts w:cs="Calibri"/>
          <w:b/>
          <w:bCs/>
        </w:rPr>
        <w:t xml:space="preserve">Tabeli nr </w:t>
      </w:r>
      <w:r w:rsidR="00885E7C">
        <w:rPr>
          <w:rFonts w:cs="Calibri"/>
          <w:b/>
          <w:bCs/>
        </w:rPr>
        <w:t>27</w:t>
      </w:r>
      <w:r w:rsidRPr="00885E7C">
        <w:rPr>
          <w:rFonts w:cs="Calibri"/>
          <w:b/>
          <w:bCs/>
        </w:rPr>
        <w:t>.</w:t>
      </w:r>
    </w:p>
    <w:p w14:paraId="6A298E5A" w14:textId="77777777" w:rsidR="0066773F" w:rsidRPr="005511A6" w:rsidRDefault="0066773F" w:rsidP="00EB457B">
      <w:pPr>
        <w:pStyle w:val="Nagwek2"/>
      </w:pPr>
      <w:bookmarkStart w:id="210" w:name="_Toc33794922"/>
      <w:r w:rsidRPr="005511A6">
        <w:lastRenderedPageBreak/>
        <w:t xml:space="preserve">Zwrot pracodawcom kosztów wyposażenia stanowiska pracy dla osoby niepełnosprawnej - art. 26e </w:t>
      </w:r>
      <w:r w:rsidRPr="00FF6EBF">
        <w:t>ustawy</w:t>
      </w:r>
      <w:r>
        <w:t xml:space="preserve"> o rehabilitacji</w:t>
      </w:r>
      <w:bookmarkEnd w:id="209"/>
      <w:bookmarkEnd w:id="210"/>
    </w:p>
    <w:p w14:paraId="5746FB5E" w14:textId="77777777" w:rsidR="0066773F" w:rsidRPr="0066773F" w:rsidRDefault="0066773F" w:rsidP="0066773F">
      <w:pPr>
        <w:pStyle w:val="Tekstpodstawowy21"/>
        <w:spacing w:line="276" w:lineRule="auto"/>
        <w:rPr>
          <w:rFonts w:ascii="Calibri" w:hAnsi="Calibri"/>
          <w:b/>
          <w:bCs/>
          <w:sz w:val="16"/>
          <w:szCs w:val="16"/>
          <w:highlight w:val="cyan"/>
        </w:rPr>
      </w:pPr>
    </w:p>
    <w:p w14:paraId="59263BD5" w14:textId="77777777" w:rsidR="0066773F" w:rsidRPr="00DB076F" w:rsidRDefault="0066773F" w:rsidP="0066773F">
      <w:pPr>
        <w:suppressAutoHyphens/>
        <w:spacing w:after="0"/>
        <w:jc w:val="both"/>
        <w:rPr>
          <w:rFonts w:cs="Calibri"/>
          <w:lang w:eastAsia="ar-SA"/>
        </w:rPr>
      </w:pPr>
      <w:bookmarkStart w:id="211" w:name="_Toc507077178"/>
      <w:r w:rsidRPr="00DB076F">
        <w:rPr>
          <w:rFonts w:cs="Calibri"/>
          <w:lang w:eastAsia="ar-SA"/>
        </w:rPr>
        <w:t xml:space="preserve">Pracodawcy złożyli </w:t>
      </w:r>
      <w:r>
        <w:rPr>
          <w:rFonts w:cs="Calibri"/>
          <w:lang w:eastAsia="ar-SA"/>
        </w:rPr>
        <w:t>801</w:t>
      </w:r>
      <w:r w:rsidRPr="00DB076F">
        <w:rPr>
          <w:rFonts w:cs="Calibri"/>
          <w:lang w:eastAsia="ar-SA"/>
        </w:rPr>
        <w:t xml:space="preserve"> wniosk</w:t>
      </w:r>
      <w:r>
        <w:rPr>
          <w:rFonts w:cs="Calibri"/>
          <w:lang w:eastAsia="ar-SA"/>
        </w:rPr>
        <w:t>ów</w:t>
      </w:r>
      <w:r w:rsidRPr="00DB076F">
        <w:rPr>
          <w:rFonts w:cs="Calibri"/>
          <w:lang w:eastAsia="ar-SA"/>
        </w:rPr>
        <w:t xml:space="preserve"> (o 1</w:t>
      </w:r>
      <w:r>
        <w:rPr>
          <w:rFonts w:cs="Calibri"/>
          <w:lang w:eastAsia="ar-SA"/>
        </w:rPr>
        <w:t>5</w:t>
      </w:r>
      <w:r w:rsidRPr="00DB076F">
        <w:rPr>
          <w:rFonts w:cs="Calibri"/>
          <w:lang w:eastAsia="ar-SA"/>
        </w:rPr>
        <w:t>,</w:t>
      </w:r>
      <w:r>
        <w:rPr>
          <w:rFonts w:cs="Calibri"/>
          <w:lang w:eastAsia="ar-SA"/>
        </w:rPr>
        <w:t>35</w:t>
      </w:r>
      <w:r w:rsidRPr="00DB076F">
        <w:rPr>
          <w:rFonts w:cs="Calibri"/>
          <w:lang w:eastAsia="ar-SA"/>
        </w:rPr>
        <w:t xml:space="preserve">% mniej niż w roku poprzednim) na kwotę </w:t>
      </w:r>
      <w:r w:rsidR="00885E7C">
        <w:rPr>
          <w:rFonts w:cs="Calibri"/>
          <w:lang w:eastAsia="ar-SA"/>
        </w:rPr>
        <w:br/>
      </w:r>
      <w:r>
        <w:rPr>
          <w:rFonts w:cs="Calibri"/>
          <w:lang w:eastAsia="ar-SA"/>
        </w:rPr>
        <w:t>40</w:t>
      </w:r>
      <w:r w:rsidRPr="00DB076F">
        <w:rPr>
          <w:rFonts w:cs="Calibri"/>
          <w:lang w:eastAsia="ar-SA"/>
        </w:rPr>
        <w:t>.</w:t>
      </w:r>
      <w:r>
        <w:rPr>
          <w:rFonts w:cs="Calibri"/>
          <w:lang w:eastAsia="ar-SA"/>
        </w:rPr>
        <w:t>282</w:t>
      </w:r>
      <w:r w:rsidRPr="00DB076F">
        <w:rPr>
          <w:rFonts w:cs="Calibri"/>
          <w:lang w:eastAsia="ar-SA"/>
        </w:rPr>
        <w:t>.</w:t>
      </w:r>
      <w:r>
        <w:rPr>
          <w:rFonts w:cs="Calibri"/>
          <w:lang w:eastAsia="ar-SA"/>
        </w:rPr>
        <w:t>293</w:t>
      </w:r>
      <w:r w:rsidRPr="00DB076F">
        <w:rPr>
          <w:rFonts w:cs="Calibri"/>
          <w:lang w:eastAsia="ar-SA"/>
        </w:rPr>
        <w:t xml:space="preserve">,00 zł, z czego </w:t>
      </w:r>
      <w:r>
        <w:rPr>
          <w:rFonts w:cs="Calibri"/>
          <w:lang w:eastAsia="ar-SA"/>
        </w:rPr>
        <w:t>69</w:t>
      </w:r>
      <w:r w:rsidRPr="00DB076F">
        <w:rPr>
          <w:rFonts w:cs="Calibri"/>
          <w:lang w:eastAsia="ar-SA"/>
        </w:rPr>
        <w:t xml:space="preserve"> wniosków na kwotę </w:t>
      </w:r>
      <w:r>
        <w:rPr>
          <w:rFonts w:cs="Calibri"/>
          <w:lang w:eastAsia="ar-SA"/>
        </w:rPr>
        <w:t>3</w:t>
      </w:r>
      <w:r w:rsidRPr="00DB076F">
        <w:rPr>
          <w:rFonts w:cs="Calibri"/>
          <w:lang w:eastAsia="ar-SA"/>
        </w:rPr>
        <w:t>.</w:t>
      </w:r>
      <w:r>
        <w:rPr>
          <w:rFonts w:cs="Calibri"/>
          <w:lang w:eastAsia="ar-SA"/>
        </w:rPr>
        <w:t>289</w:t>
      </w:r>
      <w:r w:rsidRPr="00DB076F">
        <w:rPr>
          <w:rFonts w:cs="Calibri"/>
          <w:lang w:eastAsia="ar-SA"/>
        </w:rPr>
        <w:t>.</w:t>
      </w:r>
      <w:r>
        <w:rPr>
          <w:rFonts w:cs="Calibri"/>
          <w:lang w:eastAsia="ar-SA"/>
        </w:rPr>
        <w:t>362</w:t>
      </w:r>
      <w:r w:rsidRPr="00DB076F">
        <w:rPr>
          <w:rFonts w:cs="Calibri"/>
          <w:lang w:eastAsia="ar-SA"/>
        </w:rPr>
        <w:t xml:space="preserve">,00 zł pochodziło z </w:t>
      </w:r>
      <w:bookmarkStart w:id="212" w:name="_Hlk31636372"/>
      <w:r w:rsidRPr="00DB076F">
        <w:rPr>
          <w:rFonts w:cs="Calibri"/>
          <w:lang w:eastAsia="ar-SA"/>
        </w:rPr>
        <w:t>jednostek sektora finansów publicznych</w:t>
      </w:r>
      <w:bookmarkEnd w:id="212"/>
      <w:r w:rsidR="00885E7C">
        <w:rPr>
          <w:rFonts w:cs="Calibri"/>
          <w:lang w:eastAsia="ar-SA"/>
        </w:rPr>
        <w:t xml:space="preserve"> </w:t>
      </w:r>
      <w:r w:rsidRPr="00DB076F">
        <w:rPr>
          <w:rFonts w:cs="Calibri"/>
          <w:lang w:eastAsia="ar-SA"/>
        </w:rPr>
        <w:t>i</w:t>
      </w:r>
      <w:r>
        <w:rPr>
          <w:rFonts w:cs="Calibri"/>
          <w:lang w:eastAsia="ar-SA"/>
        </w:rPr>
        <w:t xml:space="preserve"> 732</w:t>
      </w:r>
      <w:r w:rsidRPr="00DB076F">
        <w:rPr>
          <w:rFonts w:cs="Calibri"/>
          <w:lang w:eastAsia="ar-SA"/>
        </w:rPr>
        <w:t xml:space="preserve"> wniosk</w:t>
      </w:r>
      <w:r>
        <w:rPr>
          <w:rFonts w:cs="Calibri"/>
          <w:lang w:eastAsia="ar-SA"/>
        </w:rPr>
        <w:t>i</w:t>
      </w:r>
      <w:r w:rsidRPr="00DB076F">
        <w:rPr>
          <w:rFonts w:cs="Calibri"/>
          <w:lang w:eastAsia="ar-SA"/>
        </w:rPr>
        <w:t xml:space="preserve"> na kwotę </w:t>
      </w:r>
      <w:r>
        <w:rPr>
          <w:rFonts w:cs="Calibri"/>
          <w:lang w:eastAsia="ar-SA"/>
        </w:rPr>
        <w:t>36</w:t>
      </w:r>
      <w:r w:rsidRPr="00DB076F">
        <w:rPr>
          <w:rFonts w:cs="Calibri"/>
          <w:lang w:eastAsia="ar-SA"/>
        </w:rPr>
        <w:t>.</w:t>
      </w:r>
      <w:r>
        <w:rPr>
          <w:rFonts w:cs="Calibri"/>
          <w:lang w:eastAsia="ar-SA"/>
        </w:rPr>
        <w:t>992</w:t>
      </w:r>
      <w:r w:rsidRPr="00DB076F">
        <w:rPr>
          <w:rFonts w:cs="Calibri"/>
          <w:lang w:eastAsia="ar-SA"/>
        </w:rPr>
        <w:t>.</w:t>
      </w:r>
      <w:r>
        <w:rPr>
          <w:rFonts w:cs="Calibri"/>
          <w:lang w:eastAsia="ar-SA"/>
        </w:rPr>
        <w:t>931</w:t>
      </w:r>
      <w:r w:rsidRPr="00DB076F">
        <w:rPr>
          <w:rFonts w:cs="Calibri"/>
          <w:lang w:eastAsia="ar-SA"/>
        </w:rPr>
        <w:t xml:space="preserve">,00 zł spoza tego sektora. Starostowie zawarli </w:t>
      </w:r>
      <w:r>
        <w:rPr>
          <w:rFonts w:cs="Calibri"/>
          <w:lang w:eastAsia="ar-SA"/>
        </w:rPr>
        <w:t>576</w:t>
      </w:r>
      <w:r w:rsidRPr="00DB076F">
        <w:rPr>
          <w:rFonts w:cs="Calibri"/>
          <w:lang w:eastAsia="ar-SA"/>
        </w:rPr>
        <w:t xml:space="preserve"> umów na zwrot kosztów w wysokości </w:t>
      </w:r>
      <w:r>
        <w:rPr>
          <w:rFonts w:cs="Calibri"/>
          <w:lang w:eastAsia="ar-SA"/>
        </w:rPr>
        <w:t>25</w:t>
      </w:r>
      <w:r w:rsidRPr="00DB076F">
        <w:rPr>
          <w:rFonts w:cs="Calibri"/>
          <w:lang w:eastAsia="ar-SA"/>
        </w:rPr>
        <w:t>.</w:t>
      </w:r>
      <w:r>
        <w:rPr>
          <w:rFonts w:cs="Calibri"/>
          <w:lang w:eastAsia="ar-SA"/>
        </w:rPr>
        <w:t>158</w:t>
      </w:r>
      <w:r w:rsidRPr="00DB076F">
        <w:rPr>
          <w:rFonts w:cs="Calibri"/>
          <w:lang w:eastAsia="ar-SA"/>
        </w:rPr>
        <w:t>.</w:t>
      </w:r>
      <w:r>
        <w:rPr>
          <w:rFonts w:cs="Calibri"/>
          <w:lang w:eastAsia="ar-SA"/>
        </w:rPr>
        <w:t>296</w:t>
      </w:r>
      <w:r w:rsidRPr="00DB076F">
        <w:rPr>
          <w:rFonts w:cs="Calibri"/>
          <w:lang w:eastAsia="ar-SA"/>
        </w:rPr>
        <w:t xml:space="preserve">,00 zł dotyczących wyposażenia łącznie </w:t>
      </w:r>
      <w:r>
        <w:rPr>
          <w:rFonts w:cs="Calibri"/>
          <w:lang w:eastAsia="ar-SA"/>
        </w:rPr>
        <w:t>623</w:t>
      </w:r>
      <w:r w:rsidRPr="00DB076F">
        <w:rPr>
          <w:rFonts w:cs="Calibri"/>
          <w:lang w:eastAsia="ar-SA"/>
        </w:rPr>
        <w:t xml:space="preserve"> stanowisk pracy (o </w:t>
      </w:r>
      <w:r>
        <w:rPr>
          <w:rFonts w:cs="Calibri"/>
          <w:lang w:eastAsia="ar-SA"/>
        </w:rPr>
        <w:t>91</w:t>
      </w:r>
      <w:r w:rsidRPr="00DB076F">
        <w:rPr>
          <w:rFonts w:cs="Calibri"/>
          <w:lang w:eastAsia="ar-SA"/>
        </w:rPr>
        <w:t xml:space="preserve"> stanowisk mniej niż w 201</w:t>
      </w:r>
      <w:r>
        <w:rPr>
          <w:rFonts w:cs="Calibri"/>
          <w:lang w:eastAsia="ar-SA"/>
        </w:rPr>
        <w:t>8</w:t>
      </w:r>
      <w:r w:rsidRPr="00DB076F">
        <w:rPr>
          <w:rFonts w:cs="Calibri"/>
          <w:lang w:eastAsia="ar-SA"/>
        </w:rPr>
        <w:t xml:space="preserve"> roku). Umowy zawarte z </w:t>
      </w:r>
      <w:r>
        <w:rPr>
          <w:rFonts w:cs="Calibri"/>
          <w:lang w:eastAsia="ar-SA"/>
        </w:rPr>
        <w:t>53</w:t>
      </w:r>
      <w:r w:rsidRPr="00DB076F">
        <w:rPr>
          <w:rFonts w:cs="Calibri"/>
          <w:lang w:eastAsia="ar-SA"/>
        </w:rPr>
        <w:t xml:space="preserve"> pracodawcami </w:t>
      </w:r>
      <w:r w:rsidR="00885E7C">
        <w:rPr>
          <w:rFonts w:cs="Calibri"/>
          <w:lang w:eastAsia="ar-SA"/>
        </w:rPr>
        <w:br/>
      </w:r>
      <w:r w:rsidRPr="00DB076F">
        <w:rPr>
          <w:rFonts w:cs="Calibri"/>
          <w:lang w:eastAsia="ar-SA"/>
        </w:rPr>
        <w:t xml:space="preserve">z sektora finansów publicznych na kwotę </w:t>
      </w:r>
      <w:r>
        <w:rPr>
          <w:rFonts w:cs="Calibri"/>
          <w:lang w:eastAsia="ar-SA"/>
        </w:rPr>
        <w:t>2</w:t>
      </w:r>
      <w:r w:rsidRPr="00DB076F">
        <w:rPr>
          <w:rFonts w:cs="Calibri"/>
          <w:lang w:eastAsia="ar-SA"/>
        </w:rPr>
        <w:t>.</w:t>
      </w:r>
      <w:r>
        <w:rPr>
          <w:rFonts w:cs="Calibri"/>
          <w:lang w:eastAsia="ar-SA"/>
        </w:rPr>
        <w:t>332</w:t>
      </w:r>
      <w:r w:rsidRPr="00DB076F">
        <w:rPr>
          <w:rFonts w:cs="Calibri"/>
          <w:lang w:eastAsia="ar-SA"/>
        </w:rPr>
        <w:t>.</w:t>
      </w:r>
      <w:r>
        <w:rPr>
          <w:rFonts w:cs="Calibri"/>
          <w:lang w:eastAsia="ar-SA"/>
        </w:rPr>
        <w:t>233</w:t>
      </w:r>
      <w:r w:rsidRPr="00DB076F">
        <w:rPr>
          <w:rFonts w:cs="Calibri"/>
          <w:lang w:eastAsia="ar-SA"/>
        </w:rPr>
        <w:t xml:space="preserve">,00 zł dotyczyły </w:t>
      </w:r>
      <w:r>
        <w:rPr>
          <w:rFonts w:cs="Calibri"/>
          <w:lang w:eastAsia="ar-SA"/>
        </w:rPr>
        <w:t>55</w:t>
      </w:r>
      <w:r w:rsidRPr="00DB076F">
        <w:rPr>
          <w:rFonts w:cs="Calibri"/>
          <w:lang w:eastAsia="ar-SA"/>
        </w:rPr>
        <w:t xml:space="preserve"> stanowisk pracy. Natomiast umowy zawarte z </w:t>
      </w:r>
      <w:r>
        <w:rPr>
          <w:rFonts w:cs="Calibri"/>
          <w:lang w:eastAsia="ar-SA"/>
        </w:rPr>
        <w:t>523</w:t>
      </w:r>
      <w:r w:rsidRPr="00DB076F">
        <w:rPr>
          <w:rFonts w:cs="Calibri"/>
          <w:lang w:eastAsia="ar-SA"/>
        </w:rPr>
        <w:t xml:space="preserve"> pracodawcami nie należącymi do tego sektora na kwotę 2</w:t>
      </w:r>
      <w:r>
        <w:rPr>
          <w:rFonts w:cs="Calibri"/>
          <w:lang w:eastAsia="ar-SA"/>
        </w:rPr>
        <w:t>2</w:t>
      </w:r>
      <w:r w:rsidRPr="00DB076F">
        <w:rPr>
          <w:rFonts w:cs="Calibri"/>
          <w:lang w:eastAsia="ar-SA"/>
        </w:rPr>
        <w:t>.</w:t>
      </w:r>
      <w:r>
        <w:rPr>
          <w:rFonts w:cs="Calibri"/>
          <w:lang w:eastAsia="ar-SA"/>
        </w:rPr>
        <w:t>826</w:t>
      </w:r>
      <w:r w:rsidRPr="00DB076F">
        <w:rPr>
          <w:rFonts w:cs="Calibri"/>
          <w:lang w:eastAsia="ar-SA"/>
        </w:rPr>
        <w:t>.</w:t>
      </w:r>
      <w:r>
        <w:rPr>
          <w:rFonts w:cs="Calibri"/>
          <w:lang w:eastAsia="ar-SA"/>
        </w:rPr>
        <w:t>063</w:t>
      </w:r>
      <w:r w:rsidRPr="00DB076F">
        <w:rPr>
          <w:rFonts w:cs="Calibri"/>
          <w:lang w:eastAsia="ar-SA"/>
        </w:rPr>
        <w:t xml:space="preserve">,00 zł dotyczyły </w:t>
      </w:r>
      <w:r>
        <w:rPr>
          <w:rFonts w:cs="Calibri"/>
          <w:lang w:eastAsia="ar-SA"/>
        </w:rPr>
        <w:t>568</w:t>
      </w:r>
      <w:r w:rsidRPr="00DB076F">
        <w:rPr>
          <w:rFonts w:cs="Calibri"/>
          <w:lang w:eastAsia="ar-SA"/>
        </w:rPr>
        <w:t xml:space="preserve"> stanowisk.</w:t>
      </w:r>
    </w:p>
    <w:p w14:paraId="2AD24FCB" w14:textId="77777777" w:rsidR="0066773F" w:rsidRDefault="0066773F" w:rsidP="0066773F">
      <w:pPr>
        <w:suppressAutoHyphens/>
        <w:spacing w:after="0"/>
        <w:jc w:val="both"/>
        <w:rPr>
          <w:rFonts w:cs="Calibri"/>
          <w:bCs/>
          <w:lang w:eastAsia="ar-SA"/>
        </w:rPr>
      </w:pPr>
    </w:p>
    <w:p w14:paraId="614BEA6C" w14:textId="77777777" w:rsidR="00885E7C" w:rsidRDefault="00885E7C" w:rsidP="0066773F">
      <w:pPr>
        <w:suppressAutoHyphens/>
        <w:spacing w:after="0"/>
        <w:jc w:val="both"/>
        <w:rPr>
          <w:rFonts w:cs="Calibri"/>
          <w:bCs/>
          <w:lang w:eastAsia="ar-SA"/>
        </w:rPr>
      </w:pPr>
    </w:p>
    <w:p w14:paraId="386D1C9B" w14:textId="77777777" w:rsidR="0066773F" w:rsidRPr="00EF3359" w:rsidRDefault="0066773F" w:rsidP="0066773F">
      <w:pPr>
        <w:suppressAutoHyphens/>
        <w:spacing w:after="0"/>
        <w:jc w:val="both"/>
        <w:rPr>
          <w:rFonts w:cs="Calibri"/>
          <w:bCs/>
          <w:lang w:eastAsia="ar-SA"/>
        </w:rPr>
      </w:pPr>
      <w:r>
        <w:rPr>
          <w:rFonts w:cs="Calibri"/>
          <w:bCs/>
          <w:lang w:eastAsia="ar-SA"/>
        </w:rPr>
        <w:t xml:space="preserve">Ww. zadanie realizowało tylko 171 powiatów i wydatkowały na ten cel ponad połowę kwoty przeznaczonej na rehabilitację zawodową, która stanowiła jednocześnie 2,79% wydatków ogółem. </w:t>
      </w:r>
      <w:r>
        <w:rPr>
          <w:rFonts w:cs="Calibri"/>
          <w:bCs/>
          <w:lang w:eastAsia="ar-SA"/>
        </w:rPr>
        <w:br/>
      </w:r>
      <w:r w:rsidRPr="00DB076F">
        <w:rPr>
          <w:rFonts w:cs="Calibri"/>
          <w:lang w:eastAsia="ar-SA"/>
        </w:rPr>
        <w:t xml:space="preserve">Na wyposażenie łącznie </w:t>
      </w:r>
      <w:r>
        <w:rPr>
          <w:rFonts w:cs="Calibri"/>
          <w:lang w:eastAsia="ar-SA"/>
        </w:rPr>
        <w:t>608</w:t>
      </w:r>
      <w:r w:rsidRPr="00DB076F">
        <w:rPr>
          <w:rFonts w:cs="Calibri"/>
          <w:lang w:eastAsia="ar-SA"/>
        </w:rPr>
        <w:t xml:space="preserve"> stanowisk pracy dla osób niepełnosprawnych, z tego kwotę </w:t>
      </w:r>
      <w:r>
        <w:rPr>
          <w:rFonts w:cs="Calibri"/>
          <w:lang w:eastAsia="ar-SA"/>
        </w:rPr>
        <w:br/>
      </w:r>
      <w:r w:rsidRPr="00DB076F">
        <w:rPr>
          <w:rFonts w:cs="Calibri"/>
          <w:lang w:eastAsia="ar-SA"/>
        </w:rPr>
        <w:t>2.</w:t>
      </w:r>
      <w:r>
        <w:rPr>
          <w:rFonts w:cs="Calibri"/>
          <w:lang w:eastAsia="ar-SA"/>
        </w:rPr>
        <w:t>275</w:t>
      </w:r>
      <w:r w:rsidRPr="00DB076F">
        <w:rPr>
          <w:rFonts w:cs="Calibri"/>
          <w:lang w:eastAsia="ar-SA"/>
        </w:rPr>
        <w:t>.</w:t>
      </w:r>
      <w:r>
        <w:rPr>
          <w:rFonts w:cs="Calibri"/>
          <w:lang w:eastAsia="ar-SA"/>
        </w:rPr>
        <w:t>736</w:t>
      </w:r>
      <w:r w:rsidRPr="00DB076F">
        <w:rPr>
          <w:rFonts w:cs="Calibri"/>
          <w:lang w:eastAsia="ar-SA"/>
        </w:rPr>
        <w:t>,00 zł (</w:t>
      </w:r>
      <w:r>
        <w:rPr>
          <w:rFonts w:cs="Calibri"/>
          <w:lang w:eastAsia="ar-SA"/>
        </w:rPr>
        <w:t>9,33</w:t>
      </w:r>
      <w:r w:rsidRPr="00DB076F">
        <w:rPr>
          <w:rFonts w:cs="Calibri"/>
          <w:lang w:eastAsia="ar-SA"/>
        </w:rPr>
        <w:t xml:space="preserve">%) tytułem zwrotu kosztów wyposażenia </w:t>
      </w:r>
      <w:r>
        <w:rPr>
          <w:rFonts w:cs="Calibri"/>
          <w:lang w:eastAsia="ar-SA"/>
        </w:rPr>
        <w:t>54</w:t>
      </w:r>
      <w:r w:rsidRPr="00DB076F">
        <w:rPr>
          <w:rFonts w:cs="Calibri"/>
          <w:lang w:eastAsia="ar-SA"/>
        </w:rPr>
        <w:t xml:space="preserve"> stanowisk otrzymali pracodawcy sektora finansów publicznych, natomiast pozostali pracodawcy uzyskali dofinansowanie w kwocie 2</w:t>
      </w:r>
      <w:r>
        <w:rPr>
          <w:rFonts w:cs="Calibri"/>
          <w:lang w:eastAsia="ar-SA"/>
        </w:rPr>
        <w:t>2</w:t>
      </w:r>
      <w:r w:rsidRPr="00DB076F">
        <w:rPr>
          <w:rFonts w:cs="Calibri"/>
          <w:lang w:eastAsia="ar-SA"/>
        </w:rPr>
        <w:t>.</w:t>
      </w:r>
      <w:r>
        <w:rPr>
          <w:rFonts w:cs="Calibri"/>
          <w:lang w:eastAsia="ar-SA"/>
        </w:rPr>
        <w:t>121</w:t>
      </w:r>
      <w:r w:rsidRPr="00DB076F">
        <w:rPr>
          <w:rFonts w:cs="Calibri"/>
          <w:lang w:eastAsia="ar-SA"/>
        </w:rPr>
        <w:t>.</w:t>
      </w:r>
      <w:r>
        <w:rPr>
          <w:rFonts w:cs="Calibri"/>
          <w:lang w:eastAsia="ar-SA"/>
        </w:rPr>
        <w:t>716</w:t>
      </w:r>
      <w:r w:rsidRPr="00DB076F">
        <w:rPr>
          <w:rFonts w:cs="Calibri"/>
          <w:lang w:eastAsia="ar-SA"/>
        </w:rPr>
        <w:t>,00 zł (</w:t>
      </w:r>
      <w:r>
        <w:rPr>
          <w:rFonts w:cs="Calibri"/>
          <w:lang w:eastAsia="ar-SA"/>
        </w:rPr>
        <w:t>90,67</w:t>
      </w:r>
      <w:r w:rsidRPr="00DB076F">
        <w:rPr>
          <w:rFonts w:cs="Calibri"/>
          <w:lang w:eastAsia="ar-SA"/>
        </w:rPr>
        <w:t xml:space="preserve">%) dotyczące </w:t>
      </w:r>
      <w:r>
        <w:rPr>
          <w:rFonts w:cs="Calibri"/>
          <w:lang w:eastAsia="ar-SA"/>
        </w:rPr>
        <w:t>554</w:t>
      </w:r>
      <w:r w:rsidRPr="00DB076F">
        <w:rPr>
          <w:rFonts w:cs="Calibri"/>
          <w:lang w:eastAsia="ar-SA"/>
        </w:rPr>
        <w:t xml:space="preserve"> stanowisk. Średnie dofinansowanie kosztu wyposażenia stanowiska wyniosło </w:t>
      </w:r>
      <w:r>
        <w:rPr>
          <w:rFonts w:cs="Calibri"/>
          <w:lang w:eastAsia="ar-SA"/>
        </w:rPr>
        <w:t>40</w:t>
      </w:r>
      <w:r w:rsidRPr="00DB076F">
        <w:rPr>
          <w:rFonts w:cs="Calibri"/>
          <w:lang w:eastAsia="ar-SA"/>
        </w:rPr>
        <w:t>.</w:t>
      </w:r>
      <w:r>
        <w:rPr>
          <w:rFonts w:cs="Calibri"/>
          <w:lang w:eastAsia="ar-SA"/>
        </w:rPr>
        <w:t>127</w:t>
      </w:r>
      <w:r w:rsidRPr="00DB076F">
        <w:rPr>
          <w:rFonts w:cs="Calibri"/>
          <w:lang w:eastAsia="ar-SA"/>
        </w:rPr>
        <w:t>,00 zł.</w:t>
      </w:r>
    </w:p>
    <w:p w14:paraId="4CEF4B50" w14:textId="77777777" w:rsidR="0066773F" w:rsidRPr="0066773F" w:rsidRDefault="0066773F" w:rsidP="0066773F">
      <w:pPr>
        <w:suppressAutoHyphens/>
        <w:spacing w:after="0"/>
        <w:jc w:val="both"/>
        <w:rPr>
          <w:rFonts w:cs="Calibri"/>
          <w:b/>
          <w:i/>
          <w:color w:val="8496B0"/>
          <w:lang w:eastAsia="ar-SA"/>
        </w:rPr>
      </w:pPr>
    </w:p>
    <w:p w14:paraId="13291036" w14:textId="77777777" w:rsidR="0066773F" w:rsidRPr="00C10545" w:rsidRDefault="0066773F" w:rsidP="0066773F">
      <w:pPr>
        <w:suppressAutoHyphens/>
        <w:spacing w:after="0"/>
        <w:jc w:val="both"/>
        <w:rPr>
          <w:rFonts w:cs="Calibri"/>
          <w:b/>
          <w:i/>
          <w:color w:val="C00000"/>
          <w:lang w:eastAsia="ar-SA"/>
        </w:rPr>
      </w:pPr>
      <w:r w:rsidRPr="00C10545">
        <w:rPr>
          <w:rFonts w:cs="Calibri"/>
          <w:b/>
          <w:i/>
          <w:color w:val="C00000"/>
          <w:lang w:eastAsia="ar-SA"/>
        </w:rPr>
        <w:t>Wypłacone na rzecz pracodawców zakładów pracy chronionej środki w kwocie 2.453.352,00 zł (10,05%) dotyczą wyposażenia 59 stanowisk.</w:t>
      </w:r>
    </w:p>
    <w:p w14:paraId="295F9A6C" w14:textId="77777777" w:rsidR="0066773F" w:rsidRPr="00DB076F" w:rsidRDefault="0066773F" w:rsidP="0066773F">
      <w:pPr>
        <w:suppressAutoHyphens/>
        <w:spacing w:after="0"/>
        <w:jc w:val="both"/>
        <w:rPr>
          <w:rFonts w:cs="Calibri"/>
          <w:lang w:eastAsia="ar-SA"/>
        </w:rPr>
      </w:pPr>
    </w:p>
    <w:p w14:paraId="53B3DA8E" w14:textId="77777777" w:rsidR="0066773F" w:rsidRPr="00DB076F" w:rsidRDefault="0066773F" w:rsidP="0066773F">
      <w:pPr>
        <w:suppressAutoHyphens/>
        <w:spacing w:after="0"/>
        <w:jc w:val="both"/>
        <w:rPr>
          <w:rFonts w:cs="Calibri"/>
          <w:lang w:eastAsia="ar-SA"/>
        </w:rPr>
      </w:pPr>
      <w:r w:rsidRPr="00DB076F">
        <w:rPr>
          <w:rFonts w:cs="Calibri"/>
          <w:lang w:eastAsia="ar-SA"/>
        </w:rPr>
        <w:t xml:space="preserve">Na wyposażonych stanowiskach pracy zatrudniono </w:t>
      </w:r>
      <w:r>
        <w:rPr>
          <w:rFonts w:cs="Calibri"/>
          <w:lang w:eastAsia="ar-SA"/>
        </w:rPr>
        <w:t>612</w:t>
      </w:r>
      <w:r w:rsidRPr="00DB076F">
        <w:rPr>
          <w:rFonts w:cs="Calibri"/>
          <w:lang w:eastAsia="ar-SA"/>
        </w:rPr>
        <w:t xml:space="preserve"> osób niepełnosprawnych (spadek</w:t>
      </w:r>
      <w:r>
        <w:rPr>
          <w:rFonts w:cs="Calibri"/>
          <w:lang w:eastAsia="ar-SA"/>
        </w:rPr>
        <w:t xml:space="preserve"> </w:t>
      </w:r>
      <w:r w:rsidRPr="00DB076F">
        <w:rPr>
          <w:rFonts w:cs="Calibri"/>
          <w:lang w:eastAsia="ar-SA"/>
        </w:rPr>
        <w:t xml:space="preserve">o </w:t>
      </w:r>
      <w:r>
        <w:rPr>
          <w:rFonts w:cs="Calibri"/>
          <w:lang w:eastAsia="ar-SA"/>
        </w:rPr>
        <w:t>78</w:t>
      </w:r>
      <w:r w:rsidRPr="00DB076F">
        <w:rPr>
          <w:rFonts w:cs="Calibri"/>
          <w:lang w:eastAsia="ar-SA"/>
        </w:rPr>
        <w:t xml:space="preserve"> osób</w:t>
      </w:r>
      <w:r>
        <w:rPr>
          <w:rFonts w:cs="Calibri"/>
          <w:lang w:eastAsia="ar-SA"/>
        </w:rPr>
        <w:br/>
      </w:r>
      <w:r w:rsidRPr="00DB076F">
        <w:rPr>
          <w:rFonts w:cs="Calibri"/>
          <w:lang w:eastAsia="ar-SA"/>
        </w:rPr>
        <w:t xml:space="preserve">w stosunku do roku poprzedniego), z czego </w:t>
      </w:r>
      <w:r>
        <w:rPr>
          <w:rFonts w:cs="Calibri"/>
          <w:lang w:eastAsia="ar-SA"/>
        </w:rPr>
        <w:t>54</w:t>
      </w:r>
      <w:r w:rsidRPr="00DB076F">
        <w:rPr>
          <w:rFonts w:cs="Calibri"/>
          <w:lang w:eastAsia="ar-SA"/>
        </w:rPr>
        <w:t xml:space="preserve"> os</w:t>
      </w:r>
      <w:r>
        <w:rPr>
          <w:rFonts w:cs="Calibri"/>
          <w:lang w:eastAsia="ar-SA"/>
        </w:rPr>
        <w:t>oby</w:t>
      </w:r>
      <w:r w:rsidRPr="00DB076F">
        <w:rPr>
          <w:rFonts w:cs="Calibri"/>
          <w:lang w:eastAsia="ar-SA"/>
        </w:rPr>
        <w:t xml:space="preserve"> (</w:t>
      </w:r>
      <w:r>
        <w:rPr>
          <w:rFonts w:cs="Calibri"/>
          <w:lang w:eastAsia="ar-SA"/>
        </w:rPr>
        <w:t>8,83</w:t>
      </w:r>
      <w:r w:rsidRPr="00DB076F">
        <w:rPr>
          <w:rFonts w:cs="Calibri"/>
          <w:lang w:eastAsia="ar-SA"/>
        </w:rPr>
        <w:t>%) został</w:t>
      </w:r>
      <w:r>
        <w:rPr>
          <w:rFonts w:cs="Calibri"/>
          <w:lang w:eastAsia="ar-SA"/>
        </w:rPr>
        <w:t>y</w:t>
      </w:r>
      <w:r w:rsidRPr="00DB076F">
        <w:rPr>
          <w:rFonts w:cs="Calibri"/>
          <w:lang w:eastAsia="ar-SA"/>
        </w:rPr>
        <w:t xml:space="preserve"> zatrudnion</w:t>
      </w:r>
      <w:r>
        <w:rPr>
          <w:rFonts w:cs="Calibri"/>
          <w:lang w:eastAsia="ar-SA"/>
        </w:rPr>
        <w:t>e</w:t>
      </w:r>
      <w:r w:rsidRPr="00DB076F">
        <w:rPr>
          <w:rFonts w:cs="Calibri"/>
          <w:lang w:eastAsia="ar-SA"/>
        </w:rPr>
        <w:t xml:space="preserve"> w jednostkach sektora finansów publicznych i </w:t>
      </w:r>
      <w:r>
        <w:rPr>
          <w:rFonts w:cs="Calibri"/>
          <w:lang w:eastAsia="ar-SA"/>
        </w:rPr>
        <w:t>558</w:t>
      </w:r>
      <w:r w:rsidRPr="00DB076F">
        <w:rPr>
          <w:rFonts w:cs="Calibri"/>
          <w:lang w:eastAsia="ar-SA"/>
        </w:rPr>
        <w:t xml:space="preserve"> osób (9</w:t>
      </w:r>
      <w:r>
        <w:rPr>
          <w:rFonts w:cs="Calibri"/>
          <w:lang w:eastAsia="ar-SA"/>
        </w:rPr>
        <w:t>1,17</w:t>
      </w:r>
      <w:r w:rsidRPr="00DB076F">
        <w:rPr>
          <w:rFonts w:cs="Calibri"/>
          <w:lang w:eastAsia="ar-SA"/>
        </w:rPr>
        <w:t xml:space="preserve">%) w jednostkach spoza tego sektora. Zakłady pracy chronionej zatrudniły </w:t>
      </w:r>
      <w:r>
        <w:rPr>
          <w:rFonts w:cs="Calibri"/>
          <w:lang w:eastAsia="ar-SA"/>
        </w:rPr>
        <w:t>59</w:t>
      </w:r>
      <w:r w:rsidRPr="00DB076F">
        <w:rPr>
          <w:rFonts w:cs="Calibri"/>
          <w:lang w:eastAsia="ar-SA"/>
        </w:rPr>
        <w:t xml:space="preserve"> pracowników niepełnosprawnych (</w:t>
      </w:r>
      <w:r>
        <w:rPr>
          <w:rFonts w:cs="Calibri"/>
          <w:lang w:eastAsia="ar-SA"/>
        </w:rPr>
        <w:t>9,64</w:t>
      </w:r>
      <w:r w:rsidRPr="00DB076F">
        <w:rPr>
          <w:rFonts w:cs="Calibri"/>
          <w:lang w:eastAsia="ar-SA"/>
        </w:rPr>
        <w:t xml:space="preserve">%), </w:t>
      </w:r>
      <w:r>
        <w:rPr>
          <w:rFonts w:cs="Calibri"/>
          <w:lang w:eastAsia="ar-SA"/>
        </w:rPr>
        <w:t>156</w:t>
      </w:r>
      <w:r w:rsidRPr="00DB076F">
        <w:rPr>
          <w:rFonts w:cs="Calibri"/>
          <w:lang w:eastAsia="ar-SA"/>
        </w:rPr>
        <w:t xml:space="preserve"> pracowników (2</w:t>
      </w:r>
      <w:r>
        <w:rPr>
          <w:rFonts w:cs="Calibri"/>
          <w:lang w:eastAsia="ar-SA"/>
        </w:rPr>
        <w:t>5</w:t>
      </w:r>
      <w:r w:rsidRPr="00DB076F">
        <w:rPr>
          <w:rFonts w:cs="Calibri"/>
          <w:lang w:eastAsia="ar-SA"/>
        </w:rPr>
        <w:t>,</w:t>
      </w:r>
      <w:r>
        <w:rPr>
          <w:rFonts w:cs="Calibri"/>
          <w:lang w:eastAsia="ar-SA"/>
        </w:rPr>
        <w:t>49</w:t>
      </w:r>
      <w:r w:rsidRPr="00DB076F">
        <w:rPr>
          <w:rFonts w:cs="Calibri"/>
          <w:lang w:eastAsia="ar-SA"/>
        </w:rPr>
        <w:t xml:space="preserve">%) jest mieszkańcami wsi, a </w:t>
      </w:r>
      <w:r>
        <w:rPr>
          <w:rFonts w:cs="Calibri"/>
          <w:lang w:eastAsia="ar-SA"/>
        </w:rPr>
        <w:t>240</w:t>
      </w:r>
      <w:r w:rsidRPr="00DB076F">
        <w:rPr>
          <w:rFonts w:cs="Calibri"/>
          <w:lang w:eastAsia="ar-SA"/>
        </w:rPr>
        <w:t xml:space="preserve"> os</w:t>
      </w:r>
      <w:r>
        <w:rPr>
          <w:rFonts w:cs="Calibri"/>
          <w:lang w:eastAsia="ar-SA"/>
        </w:rPr>
        <w:t>ób</w:t>
      </w:r>
      <w:r w:rsidRPr="00DB076F">
        <w:rPr>
          <w:rFonts w:cs="Calibri"/>
          <w:lang w:eastAsia="ar-SA"/>
        </w:rPr>
        <w:t xml:space="preserve"> (3</w:t>
      </w:r>
      <w:r>
        <w:rPr>
          <w:rFonts w:cs="Calibri"/>
          <w:lang w:eastAsia="ar-SA"/>
        </w:rPr>
        <w:t>9</w:t>
      </w:r>
      <w:r w:rsidRPr="00DB076F">
        <w:rPr>
          <w:rFonts w:cs="Calibri"/>
          <w:lang w:eastAsia="ar-SA"/>
        </w:rPr>
        <w:t>,</w:t>
      </w:r>
      <w:r>
        <w:rPr>
          <w:rFonts w:cs="Calibri"/>
          <w:lang w:eastAsia="ar-SA"/>
        </w:rPr>
        <w:t>21</w:t>
      </w:r>
      <w:r w:rsidRPr="00DB076F">
        <w:rPr>
          <w:rFonts w:cs="Calibri"/>
          <w:lang w:eastAsia="ar-SA"/>
        </w:rPr>
        <w:t>%) stanowią kobiety.</w:t>
      </w:r>
    </w:p>
    <w:p w14:paraId="35D451B4" w14:textId="77777777" w:rsidR="0066773F" w:rsidRPr="00DB076F" w:rsidRDefault="0066773F" w:rsidP="0066773F">
      <w:pPr>
        <w:spacing w:after="0" w:line="240" w:lineRule="auto"/>
        <w:rPr>
          <w:b/>
          <w:bCs/>
        </w:rPr>
      </w:pPr>
    </w:p>
    <w:p w14:paraId="2D4F313F" w14:textId="77777777" w:rsidR="0066773F" w:rsidRDefault="0066773F" w:rsidP="0066773F">
      <w:pPr>
        <w:tabs>
          <w:tab w:val="num" w:pos="360"/>
        </w:tabs>
        <w:jc w:val="both"/>
        <w:rPr>
          <w:rFonts w:cs="Calibri"/>
        </w:rPr>
      </w:pPr>
      <w:r w:rsidRPr="00DB076F">
        <w:rPr>
          <w:rFonts w:cs="Calibri"/>
        </w:rPr>
        <w:t xml:space="preserve">Szczegółowe dane dotyczące zwrotu pracodawcom kosztów wyposażenia stanowiska pracy dla osoby niepełnosprawnej znajdują się w </w:t>
      </w:r>
      <w:r w:rsidRPr="00885E7C">
        <w:rPr>
          <w:rFonts w:cs="Calibri"/>
          <w:b/>
          <w:bCs/>
        </w:rPr>
        <w:t xml:space="preserve">Tabeli nr </w:t>
      </w:r>
      <w:r w:rsidR="00885E7C">
        <w:rPr>
          <w:rFonts w:cs="Calibri"/>
          <w:b/>
          <w:bCs/>
        </w:rPr>
        <w:t>28</w:t>
      </w:r>
      <w:r w:rsidRPr="00885E7C">
        <w:rPr>
          <w:rFonts w:cs="Calibri"/>
          <w:b/>
          <w:bCs/>
        </w:rPr>
        <w:t xml:space="preserve"> i </w:t>
      </w:r>
      <w:r w:rsidR="00885E7C">
        <w:rPr>
          <w:rFonts w:cs="Calibri"/>
          <w:b/>
          <w:bCs/>
        </w:rPr>
        <w:t>29</w:t>
      </w:r>
      <w:r w:rsidRPr="00885E7C">
        <w:rPr>
          <w:rFonts w:cs="Calibri"/>
          <w:b/>
          <w:bCs/>
        </w:rPr>
        <w:t>.</w:t>
      </w:r>
    </w:p>
    <w:p w14:paraId="522102F8" w14:textId="77777777" w:rsidR="0066773F" w:rsidRPr="00EE4643" w:rsidRDefault="0066773F" w:rsidP="00EB457B">
      <w:pPr>
        <w:pStyle w:val="Nagwek2"/>
      </w:pPr>
      <w:bookmarkStart w:id="213" w:name="_Toc33794923"/>
      <w:r w:rsidRPr="00EE4643">
        <w:t>Zwrot</w:t>
      </w:r>
      <w:r>
        <w:t xml:space="preserve"> spółdzielni socjalnej</w:t>
      </w:r>
      <w:r w:rsidRPr="00EE4643">
        <w:t xml:space="preserve"> kosztów </w:t>
      </w:r>
      <w:r>
        <w:t xml:space="preserve">tworzenia </w:t>
      </w:r>
      <w:r w:rsidRPr="00EE4643">
        <w:t>stanowiska pracy dla osoby niepełnosprawnej - art. 26</w:t>
      </w:r>
      <w:r>
        <w:t>g ust. 1 pkt 1</w:t>
      </w:r>
      <w:r w:rsidRPr="00EE4643">
        <w:t xml:space="preserve"> ustawy o rehabilitacji</w:t>
      </w:r>
      <w:bookmarkEnd w:id="213"/>
    </w:p>
    <w:p w14:paraId="577BD010" w14:textId="77777777" w:rsidR="0066773F" w:rsidRPr="00DB076F" w:rsidRDefault="0066773F" w:rsidP="0066773F">
      <w:pPr>
        <w:suppressAutoHyphens/>
        <w:spacing w:after="0"/>
        <w:jc w:val="both"/>
        <w:rPr>
          <w:rFonts w:cs="Calibri"/>
          <w:lang w:eastAsia="ar-SA"/>
        </w:rPr>
      </w:pPr>
      <w:r w:rsidRPr="00DB076F">
        <w:rPr>
          <w:rFonts w:cs="Calibri"/>
          <w:lang w:eastAsia="ar-SA"/>
        </w:rPr>
        <w:t>W roku 201</w:t>
      </w:r>
      <w:r>
        <w:rPr>
          <w:rFonts w:cs="Calibri"/>
          <w:lang w:eastAsia="ar-SA"/>
        </w:rPr>
        <w:t>9</w:t>
      </w:r>
      <w:r w:rsidRPr="00DB076F">
        <w:rPr>
          <w:rFonts w:cs="Calibri"/>
          <w:lang w:eastAsia="ar-SA"/>
        </w:rPr>
        <w:t xml:space="preserve"> złożono 3 wnioski na kwotę </w:t>
      </w:r>
      <w:r>
        <w:rPr>
          <w:rFonts w:cs="Calibri"/>
          <w:lang w:eastAsia="ar-SA"/>
        </w:rPr>
        <w:t>125.600</w:t>
      </w:r>
      <w:r w:rsidRPr="00DB076F">
        <w:rPr>
          <w:rFonts w:cs="Calibri"/>
          <w:lang w:eastAsia="ar-SA"/>
        </w:rPr>
        <w:t>,00 zł</w:t>
      </w:r>
      <w:r>
        <w:rPr>
          <w:rFonts w:cs="Calibri"/>
          <w:lang w:eastAsia="ar-SA"/>
        </w:rPr>
        <w:t>.</w:t>
      </w:r>
      <w:r w:rsidRPr="00DB076F">
        <w:rPr>
          <w:rFonts w:cs="Calibri"/>
          <w:lang w:eastAsia="ar-SA"/>
        </w:rPr>
        <w:t xml:space="preserve"> W ramach podpisanych </w:t>
      </w:r>
      <w:r>
        <w:rPr>
          <w:rFonts w:cs="Calibri"/>
          <w:lang w:eastAsia="ar-SA"/>
        </w:rPr>
        <w:t>3</w:t>
      </w:r>
      <w:r w:rsidRPr="00DB076F">
        <w:rPr>
          <w:rFonts w:cs="Calibri"/>
          <w:lang w:eastAsia="ar-SA"/>
        </w:rPr>
        <w:t xml:space="preserve"> umów </w:t>
      </w:r>
      <w:r>
        <w:rPr>
          <w:rFonts w:cs="Calibri"/>
          <w:lang w:eastAsia="ar-SA"/>
        </w:rPr>
        <w:br/>
      </w:r>
      <w:r w:rsidRPr="00DB076F">
        <w:rPr>
          <w:rFonts w:cs="Calibri"/>
          <w:lang w:eastAsia="ar-SA"/>
        </w:rPr>
        <w:t xml:space="preserve">na </w:t>
      </w:r>
      <w:r>
        <w:rPr>
          <w:rFonts w:cs="Calibri"/>
          <w:lang w:eastAsia="ar-SA"/>
        </w:rPr>
        <w:t xml:space="preserve">utworzenie stanowisk pracy </w:t>
      </w:r>
      <w:r w:rsidRPr="00DB076F">
        <w:rPr>
          <w:rFonts w:cs="Calibri"/>
          <w:lang w:eastAsia="ar-SA"/>
        </w:rPr>
        <w:t>wypłacono</w:t>
      </w:r>
      <w:r>
        <w:rPr>
          <w:rFonts w:cs="Calibri"/>
          <w:lang w:eastAsia="ar-SA"/>
        </w:rPr>
        <w:t xml:space="preserve"> 124</w:t>
      </w:r>
      <w:r w:rsidRPr="00DB076F">
        <w:rPr>
          <w:rFonts w:cs="Calibri"/>
          <w:lang w:eastAsia="ar-SA"/>
        </w:rPr>
        <w:t>.</w:t>
      </w:r>
      <w:r>
        <w:rPr>
          <w:rFonts w:cs="Calibri"/>
          <w:lang w:eastAsia="ar-SA"/>
        </w:rPr>
        <w:t>600</w:t>
      </w:r>
      <w:r w:rsidRPr="00DB076F">
        <w:rPr>
          <w:rFonts w:cs="Calibri"/>
          <w:lang w:eastAsia="ar-SA"/>
        </w:rPr>
        <w:t xml:space="preserve">,00 zł. Na </w:t>
      </w:r>
      <w:r>
        <w:rPr>
          <w:rFonts w:cs="Calibri"/>
          <w:lang w:eastAsia="ar-SA"/>
        </w:rPr>
        <w:t>utworzonych</w:t>
      </w:r>
      <w:r w:rsidRPr="00DB076F">
        <w:rPr>
          <w:rFonts w:cs="Calibri"/>
          <w:lang w:eastAsia="ar-SA"/>
        </w:rPr>
        <w:t xml:space="preserve"> stanowiskach zatrudniono </w:t>
      </w:r>
      <w:r>
        <w:rPr>
          <w:rFonts w:cs="Calibri"/>
          <w:lang w:eastAsia="ar-SA"/>
        </w:rPr>
        <w:t>3</w:t>
      </w:r>
      <w:r w:rsidRPr="00DB076F">
        <w:rPr>
          <w:rFonts w:cs="Calibri"/>
          <w:lang w:eastAsia="ar-SA"/>
        </w:rPr>
        <w:t xml:space="preserve"> osoby. Średnie dofinansowanie kosztu </w:t>
      </w:r>
      <w:r>
        <w:rPr>
          <w:rFonts w:cs="Calibri"/>
          <w:lang w:eastAsia="ar-SA"/>
        </w:rPr>
        <w:t>utworzenia</w:t>
      </w:r>
      <w:r w:rsidRPr="00DB076F">
        <w:rPr>
          <w:rFonts w:cs="Calibri"/>
          <w:lang w:eastAsia="ar-SA"/>
        </w:rPr>
        <w:t xml:space="preserve"> stanowiska wyniosło </w:t>
      </w:r>
      <w:r>
        <w:rPr>
          <w:rFonts w:cs="Calibri"/>
          <w:lang w:eastAsia="ar-SA"/>
        </w:rPr>
        <w:t>41</w:t>
      </w:r>
      <w:r w:rsidRPr="00DB076F">
        <w:rPr>
          <w:rFonts w:cs="Calibri"/>
          <w:lang w:eastAsia="ar-SA"/>
        </w:rPr>
        <w:t>.</w:t>
      </w:r>
      <w:r>
        <w:rPr>
          <w:rFonts w:cs="Calibri"/>
          <w:lang w:eastAsia="ar-SA"/>
        </w:rPr>
        <w:t>533</w:t>
      </w:r>
      <w:r w:rsidRPr="00DB076F">
        <w:rPr>
          <w:rFonts w:cs="Calibri"/>
          <w:lang w:eastAsia="ar-SA"/>
        </w:rPr>
        <w:t>,00 zł.</w:t>
      </w:r>
    </w:p>
    <w:p w14:paraId="43E9EC33" w14:textId="77777777" w:rsidR="0066773F" w:rsidRPr="00DB076F" w:rsidRDefault="0066773F" w:rsidP="00EB457B">
      <w:pPr>
        <w:pStyle w:val="Nagwek2"/>
      </w:pPr>
      <w:bookmarkStart w:id="214" w:name="_Toc33794924"/>
      <w:r w:rsidRPr="00EB457B">
        <w:lastRenderedPageBreak/>
        <w:t>Finansowanie</w:t>
      </w:r>
      <w:r>
        <w:t xml:space="preserve"> kosztów wynagrodzenia osoby niepełnosprawnej zatrudnionej </w:t>
      </w:r>
      <w:r w:rsidR="00885E7C">
        <w:br/>
      </w:r>
      <w:r>
        <w:t xml:space="preserve">w spółdzielni socjalnej </w:t>
      </w:r>
      <w:r w:rsidRPr="00DB076F">
        <w:t xml:space="preserve">- </w:t>
      </w:r>
      <w:r w:rsidRPr="00EE4643">
        <w:t>26</w:t>
      </w:r>
      <w:r>
        <w:t>g ust. 1 pkt 2</w:t>
      </w:r>
      <w:r w:rsidRPr="00EE4643">
        <w:t xml:space="preserve"> ustawy o rehabilitacji</w:t>
      </w:r>
      <w:bookmarkEnd w:id="214"/>
      <w:r w:rsidRPr="00DB076F">
        <w:t xml:space="preserve"> </w:t>
      </w:r>
    </w:p>
    <w:p w14:paraId="00173A12" w14:textId="77777777" w:rsidR="0066773F" w:rsidRPr="00DB076F" w:rsidRDefault="0066773F" w:rsidP="0066773F">
      <w:pPr>
        <w:suppressAutoHyphens/>
        <w:spacing w:after="0"/>
        <w:jc w:val="both"/>
        <w:rPr>
          <w:b/>
          <w:bCs/>
          <w:sz w:val="16"/>
          <w:szCs w:val="16"/>
          <w:highlight w:val="cyan"/>
          <w:lang w:eastAsia="ar-SA"/>
        </w:rPr>
      </w:pPr>
    </w:p>
    <w:p w14:paraId="161B7A57" w14:textId="77777777" w:rsidR="0066773F" w:rsidRPr="00EE0ED7" w:rsidRDefault="0066773F" w:rsidP="0066773F">
      <w:pPr>
        <w:suppressAutoHyphens/>
        <w:spacing w:after="0"/>
        <w:jc w:val="both"/>
        <w:rPr>
          <w:rFonts w:cs="Calibri"/>
          <w:lang w:eastAsia="ar-SA"/>
        </w:rPr>
      </w:pPr>
      <w:r w:rsidRPr="00DB076F">
        <w:rPr>
          <w:rFonts w:cs="Calibri"/>
          <w:lang w:eastAsia="ar-SA"/>
        </w:rPr>
        <w:t>W roku  201</w:t>
      </w:r>
      <w:r>
        <w:rPr>
          <w:rFonts w:cs="Calibri"/>
          <w:lang w:eastAsia="ar-SA"/>
        </w:rPr>
        <w:t>9</w:t>
      </w:r>
      <w:r w:rsidRPr="00DB076F">
        <w:rPr>
          <w:rFonts w:cs="Calibri"/>
          <w:lang w:eastAsia="ar-SA"/>
        </w:rPr>
        <w:t xml:space="preserve"> </w:t>
      </w:r>
      <w:r>
        <w:rPr>
          <w:rFonts w:cs="Calibri"/>
          <w:lang w:eastAsia="ar-SA"/>
        </w:rPr>
        <w:t>zadanie to nie było realizowane przez samorządy powiatowe.</w:t>
      </w:r>
    </w:p>
    <w:p w14:paraId="37311F1E" w14:textId="77777777" w:rsidR="0066773F" w:rsidRPr="005511A6" w:rsidRDefault="0066773F" w:rsidP="00EB457B">
      <w:pPr>
        <w:pStyle w:val="Nagwek2"/>
      </w:pPr>
      <w:bookmarkStart w:id="215" w:name="_Toc33794925"/>
      <w:r w:rsidRPr="005511A6">
        <w:t xml:space="preserve">Zwrot wydatków na instrumenty i usługi rynku pracy na rzecz osób niepełnosprawnych </w:t>
      </w:r>
      <w:r w:rsidRPr="00EB457B">
        <w:t>poszukujących</w:t>
      </w:r>
      <w:r w:rsidRPr="005511A6">
        <w:t xml:space="preserve"> pracy i niepozostających</w:t>
      </w:r>
      <w:r>
        <w:t xml:space="preserve"> </w:t>
      </w:r>
      <w:r w:rsidRPr="005511A6">
        <w:t xml:space="preserve">w zatrudnieniu </w:t>
      </w:r>
      <w:r>
        <w:br/>
      </w:r>
      <w:r w:rsidRPr="005511A6">
        <w:t xml:space="preserve">- art. 11 </w:t>
      </w:r>
      <w:r w:rsidRPr="00FF6EBF">
        <w:t>ustawy</w:t>
      </w:r>
      <w:r>
        <w:t xml:space="preserve"> o rehabilitacji</w:t>
      </w:r>
      <w:bookmarkEnd w:id="211"/>
      <w:bookmarkEnd w:id="215"/>
    </w:p>
    <w:p w14:paraId="72839C47" w14:textId="77777777" w:rsidR="0066773F" w:rsidRPr="0066773F" w:rsidRDefault="0066773F" w:rsidP="0066773F">
      <w:pPr>
        <w:pStyle w:val="Tekstpodstawowy21"/>
        <w:spacing w:line="276" w:lineRule="auto"/>
        <w:rPr>
          <w:rFonts w:ascii="Calibri" w:hAnsi="Calibri"/>
          <w:sz w:val="22"/>
          <w:szCs w:val="22"/>
        </w:rPr>
      </w:pPr>
      <w:bookmarkStart w:id="216" w:name="_Toc507077179"/>
      <w:r w:rsidRPr="0066773F">
        <w:rPr>
          <w:rFonts w:ascii="Calibri" w:hAnsi="Calibri"/>
          <w:sz w:val="22"/>
          <w:szCs w:val="22"/>
        </w:rPr>
        <w:t xml:space="preserve">O dofinansowanie ubiegało się 1.063 osoby niepełnosprawne. W ramach podpisanych umów przez </w:t>
      </w:r>
      <w:r w:rsidRPr="0066773F">
        <w:rPr>
          <w:rFonts w:ascii="Calibri" w:hAnsi="Calibri"/>
          <w:sz w:val="22"/>
          <w:szCs w:val="22"/>
        </w:rPr>
        <w:br/>
        <w:t>226 powiaty oraz zobowiązań z tytułu umów zawartych w roku poprzednim urzędy pracy wykorzystały kwotę 5.023.982</w:t>
      </w:r>
      <w:r w:rsidRPr="0066773F">
        <w:rPr>
          <w:rFonts w:ascii="Calibri" w:hAnsi="Calibri"/>
          <w:bCs/>
          <w:sz w:val="22"/>
          <w:szCs w:val="22"/>
        </w:rPr>
        <w:t>,00 zł</w:t>
      </w:r>
      <w:r w:rsidRPr="0066773F">
        <w:rPr>
          <w:rFonts w:ascii="Calibri" w:hAnsi="Calibri"/>
          <w:sz w:val="22"/>
          <w:szCs w:val="22"/>
        </w:rPr>
        <w:t xml:space="preserve"> z przeznaczeniem dla 966 osób niepełnosprawnych, w tym kwotę </w:t>
      </w:r>
      <w:r w:rsidRPr="0066773F">
        <w:rPr>
          <w:rFonts w:ascii="Calibri" w:hAnsi="Calibri"/>
          <w:sz w:val="22"/>
          <w:szCs w:val="22"/>
        </w:rPr>
        <w:br/>
        <w:t xml:space="preserve">1.639.497,00 zł (32,60%) dla 305 mieszkańców wsi oraz kwotę 2.270.131,00 zł (45,20%) dla </w:t>
      </w:r>
      <w:r w:rsidR="00885E7C">
        <w:rPr>
          <w:rFonts w:ascii="Calibri" w:hAnsi="Calibri"/>
          <w:sz w:val="22"/>
          <w:szCs w:val="22"/>
        </w:rPr>
        <w:br/>
      </w:r>
      <w:r w:rsidRPr="0066773F">
        <w:rPr>
          <w:rFonts w:ascii="Calibri" w:hAnsi="Calibri"/>
          <w:sz w:val="22"/>
          <w:szCs w:val="22"/>
        </w:rPr>
        <w:t xml:space="preserve">451 kobiet. Średnia kwota dofinansowania wyniosła 5.201,00 zł i była niższa niż w roku poprzednim </w:t>
      </w:r>
      <w:r w:rsidR="00885E7C">
        <w:rPr>
          <w:rFonts w:ascii="Calibri" w:hAnsi="Calibri"/>
          <w:sz w:val="22"/>
          <w:szCs w:val="22"/>
        </w:rPr>
        <w:br/>
      </w:r>
      <w:r w:rsidRPr="0066773F">
        <w:rPr>
          <w:rFonts w:ascii="Calibri" w:hAnsi="Calibri"/>
          <w:sz w:val="22"/>
          <w:szCs w:val="22"/>
        </w:rPr>
        <w:t>o 19,00 zł.</w:t>
      </w:r>
    </w:p>
    <w:p w14:paraId="3E0F4A60"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W stosunku do roku poprzedniego o 13,70% zmalała kwota wykorzystana na ten cel </w:t>
      </w:r>
      <w:r w:rsidRPr="0066773F">
        <w:rPr>
          <w:rFonts w:ascii="Calibri" w:hAnsi="Calibri"/>
          <w:sz w:val="22"/>
          <w:szCs w:val="22"/>
        </w:rPr>
        <w:br/>
        <w:t xml:space="preserve">(w 2018 roku – 5.820.687,00 zł), a liczba osób, które skorzystały z pomocy finansowej zmalała </w:t>
      </w:r>
      <w:r w:rsidR="00885E7C">
        <w:rPr>
          <w:rFonts w:ascii="Calibri" w:hAnsi="Calibri"/>
          <w:sz w:val="22"/>
          <w:szCs w:val="22"/>
        </w:rPr>
        <w:br/>
      </w:r>
      <w:r w:rsidRPr="0066773F">
        <w:rPr>
          <w:rFonts w:ascii="Calibri" w:hAnsi="Calibri"/>
          <w:sz w:val="22"/>
          <w:szCs w:val="22"/>
        </w:rPr>
        <w:t>o 13,40%  (w 2018 roku – 1.115 osób).</w:t>
      </w:r>
    </w:p>
    <w:p w14:paraId="6BA52501" w14:textId="77777777" w:rsidR="0066773F" w:rsidRPr="0066773F" w:rsidRDefault="0066773F" w:rsidP="0066773F">
      <w:pPr>
        <w:pStyle w:val="Tekstpodstawowy21"/>
        <w:spacing w:line="276" w:lineRule="auto"/>
        <w:rPr>
          <w:rFonts w:ascii="Calibri" w:hAnsi="Calibri"/>
          <w:sz w:val="22"/>
          <w:szCs w:val="22"/>
        </w:rPr>
      </w:pPr>
    </w:p>
    <w:p w14:paraId="3989994A" w14:textId="77777777" w:rsidR="0066773F" w:rsidRDefault="00A139AD" w:rsidP="0066773F">
      <w:pPr>
        <w:pStyle w:val="Legenda"/>
      </w:pPr>
      <w:bookmarkStart w:id="217" w:name="_Toc507076814"/>
      <w:bookmarkStart w:id="218" w:name="_Toc34218620"/>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49</w:t>
      </w:r>
      <w:r w:rsidRPr="00F226FD">
        <w:rPr>
          <w:noProof/>
        </w:rPr>
        <w:fldChar w:fldCharType="end"/>
      </w:r>
      <w:r>
        <w:rPr>
          <w:noProof/>
        </w:rPr>
        <w:t xml:space="preserve"> </w:t>
      </w:r>
      <w:r w:rsidR="0066773F" w:rsidRPr="00B279A7">
        <w:t>Liczba osób, które otrzymały zwrot wydatków na instrumenty i usługi rynku pracy.</w:t>
      </w:r>
      <w:bookmarkEnd w:id="217"/>
      <w:bookmarkEnd w:id="218"/>
    </w:p>
    <w:p w14:paraId="6ECA8485" w14:textId="77777777" w:rsidR="0066773F" w:rsidRDefault="004E14AE" w:rsidP="0066773F">
      <w:pPr>
        <w:jc w:val="both"/>
      </w:pPr>
      <w:r w:rsidRPr="0086433F">
        <w:rPr>
          <w:noProof/>
        </w:rPr>
        <w:pict w14:anchorId="0332316C">
          <v:shape id="Wykres 19" o:spid="_x0000_i1075" type="#_x0000_t75" style="width:473.5pt;height:21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">
            <v:imagedata r:id="rId80" o:title="" cropright="-21f"/>
            <o:lock v:ext="edit" aspectratio="f"/>
          </v:shape>
        </w:pict>
      </w:r>
    </w:p>
    <w:p w14:paraId="6A4ADDF2" w14:textId="77777777" w:rsidR="0066773F" w:rsidRDefault="0066773F" w:rsidP="0066773F">
      <w:pPr>
        <w:tabs>
          <w:tab w:val="num" w:pos="360"/>
        </w:tabs>
        <w:jc w:val="both"/>
      </w:pPr>
      <w:r>
        <w:rPr>
          <w:rFonts w:cs="Calibri"/>
        </w:rPr>
        <w:t>S</w:t>
      </w:r>
      <w:r w:rsidRPr="00181BA8">
        <w:rPr>
          <w:rFonts w:cs="Calibri"/>
        </w:rPr>
        <w:t>zczegółowe dane dotyczące</w:t>
      </w:r>
      <w:r>
        <w:rPr>
          <w:rFonts w:cs="Calibri"/>
        </w:rPr>
        <w:t xml:space="preserve"> zwrotu wydatków na instrumenty i usługi rynku pracy na rzecz osób niepełnosprawnych poszukujących pracy i niepozostających w zatrudnieniu znajdują się </w:t>
      </w:r>
      <w:r w:rsidR="00885E7C">
        <w:rPr>
          <w:rFonts w:cs="Calibri"/>
        </w:rPr>
        <w:br/>
      </w:r>
      <w:r>
        <w:rPr>
          <w:rFonts w:cs="Calibri"/>
        </w:rPr>
        <w:t xml:space="preserve">w </w:t>
      </w:r>
      <w:r w:rsidRPr="00885E7C">
        <w:rPr>
          <w:rFonts w:cs="Calibri"/>
          <w:b/>
          <w:bCs/>
        </w:rPr>
        <w:t>Tabeli nr 3</w:t>
      </w:r>
      <w:r w:rsidR="00885E7C">
        <w:rPr>
          <w:rFonts w:cs="Calibri"/>
          <w:b/>
          <w:bCs/>
        </w:rPr>
        <w:t>0</w:t>
      </w:r>
      <w:r w:rsidRPr="00885E7C">
        <w:rPr>
          <w:rFonts w:cs="Calibri"/>
          <w:b/>
          <w:bCs/>
        </w:rPr>
        <w:t>.</w:t>
      </w:r>
    </w:p>
    <w:p w14:paraId="55318207" w14:textId="77777777" w:rsidR="0066773F" w:rsidRPr="0035271D" w:rsidRDefault="0066773F" w:rsidP="00EB457B">
      <w:pPr>
        <w:pStyle w:val="Nagwek2"/>
      </w:pPr>
      <w:bookmarkStart w:id="219" w:name="_Toc33794926"/>
      <w:r w:rsidRPr="00EB457B">
        <w:lastRenderedPageBreak/>
        <w:t>Finansowanie</w:t>
      </w:r>
      <w:r w:rsidRPr="0035271D">
        <w:t xml:space="preserve"> szkoleń organizowanych przez kierownika powiatowego urzędu pracy dla osób niepełnosprawnych bezrobotnych, poszukujących pracy i nie pozostających</w:t>
      </w:r>
      <w:r>
        <w:t xml:space="preserve"> w zatrudnieniu </w:t>
      </w:r>
      <w:r w:rsidRPr="0035271D">
        <w:t xml:space="preserve">art. 40 </w:t>
      </w:r>
      <w:r w:rsidRPr="00FF6EBF">
        <w:t>ustawy</w:t>
      </w:r>
      <w:r>
        <w:t xml:space="preserve"> o rehabilitacji</w:t>
      </w:r>
      <w:bookmarkEnd w:id="216"/>
      <w:bookmarkEnd w:id="219"/>
    </w:p>
    <w:p w14:paraId="67561CB5" w14:textId="77777777" w:rsidR="0066773F" w:rsidRPr="0066773F" w:rsidRDefault="0066773F" w:rsidP="0066773F">
      <w:pPr>
        <w:pStyle w:val="Tekstpodstawowy31"/>
        <w:widowControl w:val="0"/>
        <w:autoSpaceDE w:val="0"/>
        <w:spacing w:line="276" w:lineRule="auto"/>
        <w:rPr>
          <w:rFonts w:ascii="Calibri" w:hAnsi="Calibri"/>
          <w:szCs w:val="22"/>
        </w:rPr>
      </w:pPr>
      <w:bookmarkStart w:id="220" w:name="_Toc507077180"/>
      <w:r w:rsidRPr="0066773F">
        <w:rPr>
          <w:rFonts w:ascii="Calibri" w:hAnsi="Calibri"/>
          <w:szCs w:val="22"/>
        </w:rPr>
        <w:t xml:space="preserve">O dofinansowanie kosztów szkoleń organizowanych przez kierownika powiatowego urzędu pracy ubiegały się 182 osoby (w 2018 roku – 215 osób). Na podstawie umów zawartych przez 55 powiatów </w:t>
      </w:r>
      <w:r w:rsidRPr="0066773F">
        <w:rPr>
          <w:rFonts w:ascii="Calibri" w:hAnsi="Calibri"/>
          <w:szCs w:val="22"/>
        </w:rPr>
        <w:br/>
        <w:t>na kwotę 380.824,00 zł, na szkolenia skierowano 127 osób (o 22 osób mniej niż w roku 2018).</w:t>
      </w:r>
    </w:p>
    <w:p w14:paraId="6D98479C" w14:textId="77777777" w:rsidR="0066773F" w:rsidRPr="0066773F" w:rsidRDefault="0066773F" w:rsidP="0066773F">
      <w:pPr>
        <w:pStyle w:val="Tekstpodstawowy21"/>
        <w:spacing w:line="276" w:lineRule="auto"/>
        <w:rPr>
          <w:rFonts w:ascii="Calibri" w:hAnsi="Calibri"/>
          <w:sz w:val="22"/>
          <w:szCs w:val="22"/>
        </w:rPr>
      </w:pPr>
    </w:p>
    <w:p w14:paraId="06000F2E"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Samorządy wypłaciły 383.446</w:t>
      </w:r>
      <w:r w:rsidRPr="0066773F">
        <w:rPr>
          <w:rFonts w:ascii="Calibri" w:hAnsi="Calibri"/>
          <w:bCs/>
          <w:sz w:val="22"/>
          <w:szCs w:val="22"/>
        </w:rPr>
        <w:t>,00 zł</w:t>
      </w:r>
      <w:r w:rsidRPr="0066773F">
        <w:rPr>
          <w:rFonts w:ascii="Calibri" w:hAnsi="Calibri"/>
          <w:sz w:val="22"/>
          <w:szCs w:val="22"/>
        </w:rPr>
        <w:t xml:space="preserve"> za ukończone szkolenia  dla 127 osób. Dofinansowanie z tego zadania otrzymało 61 kobiet (48,00% liczby osób, które ukończyły szkolenie) oraz 25 mieszkańców wsi (19,70%). W stosunku do roku poprzedniego nastąpił spadek liczby przeszkolonych osób </w:t>
      </w:r>
      <w:r w:rsidR="00885E7C">
        <w:rPr>
          <w:rFonts w:ascii="Calibri" w:hAnsi="Calibri"/>
          <w:sz w:val="22"/>
          <w:szCs w:val="22"/>
        </w:rPr>
        <w:br/>
      </w:r>
      <w:r w:rsidRPr="0066773F">
        <w:rPr>
          <w:rFonts w:ascii="Calibri" w:hAnsi="Calibri"/>
          <w:sz w:val="22"/>
          <w:szCs w:val="22"/>
        </w:rPr>
        <w:t xml:space="preserve">o 15,30% oraz spadek wysokości środków wykorzystanych na to zadanie o 2,40%. </w:t>
      </w:r>
    </w:p>
    <w:p w14:paraId="4B531394" w14:textId="77777777" w:rsidR="0066773F" w:rsidRPr="0066773F" w:rsidRDefault="0066773F" w:rsidP="0066773F">
      <w:pPr>
        <w:pStyle w:val="Tekstpodstawowy21"/>
        <w:spacing w:line="276" w:lineRule="auto"/>
        <w:rPr>
          <w:rFonts w:ascii="Calibri" w:hAnsi="Calibri"/>
          <w:sz w:val="22"/>
          <w:szCs w:val="22"/>
        </w:rPr>
      </w:pPr>
    </w:p>
    <w:p w14:paraId="4D22F3A0"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Spośród 127 przeszkolonych zatrudnienie uzyskało 17 osób, co stanowi 13,40% osób przeszkolonych, </w:t>
      </w:r>
      <w:r w:rsidRPr="0066773F">
        <w:rPr>
          <w:rFonts w:ascii="Calibri" w:hAnsi="Calibri"/>
          <w:sz w:val="22"/>
          <w:szCs w:val="22"/>
        </w:rPr>
        <w:br/>
        <w:t>w tym 7 kobiet i 8 mieszkańców wsi. Dla porównania w roku 2018 zatrudnienie znalazło 14 osób, stanowiących 9,30% osób przeszkolonych.</w:t>
      </w:r>
    </w:p>
    <w:p w14:paraId="50E91951" w14:textId="77777777" w:rsidR="0066773F" w:rsidRDefault="0066773F" w:rsidP="0066773F">
      <w:pPr>
        <w:pStyle w:val="Legenda"/>
      </w:pPr>
      <w:bookmarkStart w:id="221" w:name="_Toc507076815"/>
    </w:p>
    <w:p w14:paraId="197D0A40" w14:textId="77777777" w:rsidR="0066773F" w:rsidRDefault="00A139AD" w:rsidP="0066773F">
      <w:pPr>
        <w:pStyle w:val="Legenda"/>
      </w:pPr>
      <w:bookmarkStart w:id="222" w:name="_Toc34218621"/>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50</w:t>
      </w:r>
      <w:r w:rsidRPr="00F226FD">
        <w:rPr>
          <w:noProof/>
        </w:rPr>
        <w:fldChar w:fldCharType="end"/>
      </w:r>
      <w:r>
        <w:rPr>
          <w:noProof/>
        </w:rPr>
        <w:t xml:space="preserve"> </w:t>
      </w:r>
      <w:r w:rsidR="0066773F" w:rsidRPr="00C2107E">
        <w:t>Liczba osób niepełnosprawnych, które ukończyły szkolenia organizowane przez PUP.</w:t>
      </w:r>
      <w:bookmarkEnd w:id="221"/>
      <w:bookmarkEnd w:id="222"/>
    </w:p>
    <w:p w14:paraId="6CFEFA36" w14:textId="77777777" w:rsidR="0066773F" w:rsidRDefault="004E14AE" w:rsidP="0066773F">
      <w:r w:rsidRPr="0086433F">
        <w:rPr>
          <w:noProof/>
        </w:rPr>
        <w:pict w14:anchorId="379EB5EE">
          <v:shape id="Wykres 20" o:spid="_x0000_i1076" type="#_x0000_t75" style="width:459pt;height:212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">
            <v:imagedata r:id="rId81" o:title="" cropright="-28f"/>
            <o:lock v:ext="edit" aspectratio="f"/>
          </v:shape>
        </w:pict>
      </w:r>
    </w:p>
    <w:p w14:paraId="0CD1D5F8" w14:textId="77777777" w:rsidR="0066773F" w:rsidRDefault="0066773F" w:rsidP="0066773F">
      <w:pPr>
        <w:tabs>
          <w:tab w:val="num" w:pos="360"/>
        </w:tabs>
        <w:jc w:val="both"/>
      </w:pPr>
      <w:r>
        <w:rPr>
          <w:rFonts w:cs="Calibri"/>
        </w:rPr>
        <w:t>S</w:t>
      </w:r>
      <w:r w:rsidRPr="00181BA8">
        <w:rPr>
          <w:rFonts w:cs="Calibri"/>
        </w:rPr>
        <w:t>zczegółowe dane dotyczące</w:t>
      </w:r>
      <w:r>
        <w:rPr>
          <w:rFonts w:cs="Calibri"/>
        </w:rPr>
        <w:t xml:space="preserve"> finansowania szkoleń organizowanych przez kierownika powiatowego urzędu pracy dla osób niepełnosprawnych bezrobotnych, poszukujących pracy i nie pozostających </w:t>
      </w:r>
      <w:r>
        <w:rPr>
          <w:rFonts w:cs="Calibri"/>
        </w:rPr>
        <w:br/>
        <w:t xml:space="preserve">w zatrudnieniu znajdują się w </w:t>
      </w:r>
      <w:r w:rsidRPr="00885E7C">
        <w:rPr>
          <w:rFonts w:cs="Calibri"/>
          <w:b/>
          <w:bCs/>
        </w:rPr>
        <w:t>Tabeli nr 3</w:t>
      </w:r>
      <w:r w:rsidR="00E96557">
        <w:rPr>
          <w:rFonts w:cs="Calibri"/>
          <w:b/>
          <w:bCs/>
        </w:rPr>
        <w:t>1</w:t>
      </w:r>
      <w:r w:rsidRPr="00885E7C">
        <w:rPr>
          <w:rFonts w:cs="Calibri"/>
          <w:b/>
          <w:bCs/>
        </w:rPr>
        <w:t>.</w:t>
      </w:r>
    </w:p>
    <w:p w14:paraId="690A3161" w14:textId="77777777" w:rsidR="0066773F" w:rsidRPr="0035271D" w:rsidRDefault="0066773F" w:rsidP="00EB457B">
      <w:pPr>
        <w:pStyle w:val="Nagwek2"/>
        <w:rPr>
          <w:shd w:val="clear" w:color="auto" w:fill="FFFF00"/>
        </w:rPr>
      </w:pPr>
      <w:bookmarkStart w:id="223" w:name="_Toc33794927"/>
      <w:r w:rsidRPr="0035271D">
        <w:t>Zwrot kosztów szkoleń organizowanych przez pracodawców</w:t>
      </w:r>
      <w:r>
        <w:t xml:space="preserve"> </w:t>
      </w:r>
      <w:r w:rsidRPr="0035271D">
        <w:t xml:space="preserve">art. 41 </w:t>
      </w:r>
      <w:r w:rsidRPr="00FF6EBF">
        <w:t>ustawy</w:t>
      </w:r>
      <w:r>
        <w:t xml:space="preserve"> </w:t>
      </w:r>
      <w:r w:rsidR="00885E7C">
        <w:br/>
      </w:r>
      <w:r>
        <w:t>o rehabilitacji</w:t>
      </w:r>
      <w:bookmarkEnd w:id="220"/>
      <w:bookmarkEnd w:id="223"/>
    </w:p>
    <w:p w14:paraId="47154F79" w14:textId="77777777" w:rsidR="0066773F" w:rsidRPr="0066773F" w:rsidRDefault="0066773F" w:rsidP="0066773F">
      <w:pPr>
        <w:pStyle w:val="Tekstpodstawowy21"/>
        <w:spacing w:line="276" w:lineRule="auto"/>
        <w:rPr>
          <w:rFonts w:ascii="Calibri" w:hAnsi="Calibri"/>
          <w:sz w:val="22"/>
          <w:szCs w:val="22"/>
        </w:rPr>
      </w:pPr>
      <w:bookmarkStart w:id="224" w:name="_Toc507077181"/>
      <w:r w:rsidRPr="0066773F">
        <w:rPr>
          <w:rFonts w:ascii="Calibri" w:hAnsi="Calibri"/>
          <w:sz w:val="22"/>
          <w:szCs w:val="22"/>
        </w:rPr>
        <w:t>Wnioski o dofinansowanie kosztów szkoleń na kwotę 74.657,00 zł złożyło 16 pracodawców jednostek sektora finansów publicznych i niepublicznych.</w:t>
      </w:r>
    </w:p>
    <w:p w14:paraId="1796AAC1" w14:textId="77777777" w:rsidR="0066773F" w:rsidRPr="0066773F" w:rsidRDefault="0066773F" w:rsidP="0066773F">
      <w:pPr>
        <w:pStyle w:val="Tekstpodstawowy21"/>
        <w:spacing w:line="276" w:lineRule="auto"/>
        <w:rPr>
          <w:rFonts w:ascii="Calibri" w:hAnsi="Calibri"/>
          <w:sz w:val="22"/>
          <w:szCs w:val="22"/>
        </w:rPr>
      </w:pPr>
    </w:p>
    <w:p w14:paraId="0A2160C5"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lastRenderedPageBreak/>
        <w:t xml:space="preserve">Starostowie 6 powiatów z województw: lubuskiego, mazowieckiego, wielkopolskiego </w:t>
      </w:r>
      <w:r w:rsidRPr="0066773F">
        <w:rPr>
          <w:rFonts w:ascii="Calibri" w:hAnsi="Calibri"/>
          <w:sz w:val="22"/>
          <w:szCs w:val="22"/>
        </w:rPr>
        <w:br/>
        <w:t>i zachodniopomorskiego dokonali zwrotu kosztów za ukończone szkolenia dla 13 osób w wysokości 21.871,00 zł.</w:t>
      </w:r>
    </w:p>
    <w:p w14:paraId="3D8A10F3"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Średni koszt szkolenia wyniósł 1.682,00 zł. W grupie przeszkolonych było 8 kobiet i 1 mieszkaniec wsi, nie było osób zatrudnionych w zakładach pracy chronionej.</w:t>
      </w:r>
    </w:p>
    <w:p w14:paraId="74B91AA2" w14:textId="77777777" w:rsidR="0066773F" w:rsidRPr="0035271D" w:rsidRDefault="0066773F" w:rsidP="00EB457B">
      <w:pPr>
        <w:pStyle w:val="Nagwek2"/>
      </w:pPr>
      <w:bookmarkStart w:id="225" w:name="_Toc33794928"/>
      <w:r w:rsidRPr="0035271D">
        <w:t>Udzielanie osobom niepełnosprawnym pożyczek na rozpoczęcie</w:t>
      </w:r>
      <w:r>
        <w:t xml:space="preserve"> </w:t>
      </w:r>
      <w:r w:rsidRPr="0035271D">
        <w:t>działalności gospodarczej albo rolniczej - art. 12</w:t>
      </w:r>
      <w:r w:rsidRPr="0045064B">
        <w:t xml:space="preserve"> </w:t>
      </w:r>
      <w:r w:rsidRPr="00FF6EBF">
        <w:t>ustawy</w:t>
      </w:r>
      <w:r>
        <w:t xml:space="preserve"> o rehabilitacji</w:t>
      </w:r>
      <w:bookmarkEnd w:id="224"/>
      <w:bookmarkEnd w:id="225"/>
    </w:p>
    <w:p w14:paraId="7C3FA951" w14:textId="77777777" w:rsidR="0066773F" w:rsidRPr="0066773F" w:rsidRDefault="0066773F" w:rsidP="0066773F">
      <w:pPr>
        <w:pStyle w:val="Tekstpodstawowy21"/>
        <w:spacing w:line="276" w:lineRule="auto"/>
        <w:rPr>
          <w:rFonts w:ascii="Calibri" w:hAnsi="Calibri"/>
          <w:sz w:val="22"/>
          <w:szCs w:val="22"/>
        </w:rPr>
      </w:pPr>
      <w:bookmarkStart w:id="226" w:name="_Toc507077182"/>
      <w:r w:rsidRPr="0066773F">
        <w:rPr>
          <w:rFonts w:ascii="Calibri" w:hAnsi="Calibri"/>
          <w:sz w:val="22"/>
          <w:szCs w:val="22"/>
        </w:rPr>
        <w:t xml:space="preserve">Zadanie realizowane było do 29 lipca 2007 roku, wobec czego sprawozdawczość w 2019 roku dotyczy wyłącznie rozliczeń. </w:t>
      </w:r>
    </w:p>
    <w:p w14:paraId="314F7AFE" w14:textId="77777777" w:rsidR="0066773F" w:rsidRPr="0066773F" w:rsidRDefault="0066773F" w:rsidP="0066773F">
      <w:pPr>
        <w:pStyle w:val="Tekstpodstawowy21"/>
        <w:spacing w:line="276" w:lineRule="auto"/>
        <w:rPr>
          <w:rFonts w:ascii="Calibri" w:hAnsi="Calibri"/>
          <w:bCs/>
          <w:sz w:val="22"/>
          <w:szCs w:val="22"/>
        </w:rPr>
      </w:pPr>
      <w:r w:rsidRPr="0066773F">
        <w:rPr>
          <w:rFonts w:ascii="Calibri" w:hAnsi="Calibri"/>
          <w:sz w:val="22"/>
          <w:szCs w:val="22"/>
        </w:rPr>
        <w:t xml:space="preserve">W roku sprawozdawczym spłaty rat pożyczek wraz z odsetkami łącznie wyniosły 470.245,00 zł, natomiast należności na 31.12.2019 roku dotyczą 201 pożyczek na kwotę 6.305.375,00 zł. Jednocześnie zostały umorzone 4 pożyczki na kwotę 64.403,00 zł. </w:t>
      </w:r>
    </w:p>
    <w:p w14:paraId="512E31C6" w14:textId="77777777" w:rsidR="0066773F" w:rsidRPr="0035271D" w:rsidRDefault="0066773F" w:rsidP="00EB457B">
      <w:pPr>
        <w:pStyle w:val="Nagwek2"/>
      </w:pPr>
      <w:bookmarkStart w:id="227" w:name="_Toc33794929"/>
      <w:r w:rsidRPr="0035271D">
        <w:t xml:space="preserve">Przyznawanie środków na podjęcie działalności gospodarczej, rolniczej albo na wniesienie wkładu do spółdzielni socjalnej - art. 12a </w:t>
      </w:r>
      <w:r w:rsidRPr="00FF6EBF">
        <w:t>ustawy</w:t>
      </w:r>
      <w:r>
        <w:t xml:space="preserve"> </w:t>
      </w:r>
      <w:r>
        <w:br/>
        <w:t>o rehabilitacji</w:t>
      </w:r>
      <w:bookmarkEnd w:id="226"/>
      <w:bookmarkEnd w:id="227"/>
    </w:p>
    <w:p w14:paraId="7438480D" w14:textId="77777777" w:rsidR="0066773F" w:rsidRPr="0066773F" w:rsidRDefault="0066773F" w:rsidP="0066773F">
      <w:pPr>
        <w:pStyle w:val="Tekstpodstawowy21"/>
        <w:spacing w:line="276" w:lineRule="auto"/>
        <w:rPr>
          <w:rFonts w:ascii="Calibri" w:hAnsi="Calibri"/>
          <w:sz w:val="22"/>
          <w:szCs w:val="22"/>
        </w:rPr>
      </w:pPr>
      <w:bookmarkStart w:id="228" w:name="_Toc507077183"/>
      <w:r w:rsidRPr="0066773F">
        <w:rPr>
          <w:rFonts w:ascii="Calibri" w:hAnsi="Calibri"/>
          <w:sz w:val="22"/>
          <w:szCs w:val="22"/>
        </w:rPr>
        <w:t xml:space="preserve">Wnioski o przyznanie środków złożyło 770 osób niepełnosprawnych na łączną kwotę </w:t>
      </w:r>
      <w:r w:rsidRPr="0066773F">
        <w:rPr>
          <w:rFonts w:ascii="Calibri" w:hAnsi="Calibri"/>
          <w:sz w:val="22"/>
          <w:szCs w:val="22"/>
        </w:rPr>
        <w:br/>
        <w:t xml:space="preserve">32.843.527,00 zł. Starostowie 188 powiatów podpisali 506 umów, przyznając ogółem środki </w:t>
      </w:r>
      <w:r w:rsidRPr="0066773F">
        <w:rPr>
          <w:rFonts w:ascii="Calibri" w:hAnsi="Calibri"/>
          <w:sz w:val="22"/>
          <w:szCs w:val="22"/>
        </w:rPr>
        <w:br/>
        <w:t>w wysokości 17.550.043,00 zł. Wydatki zrealizowano w kwocie 17.491.293</w:t>
      </w:r>
      <w:r w:rsidRPr="0066773F">
        <w:rPr>
          <w:rFonts w:ascii="Calibri" w:hAnsi="Calibri"/>
          <w:bCs/>
          <w:sz w:val="22"/>
          <w:szCs w:val="22"/>
        </w:rPr>
        <w:t>,00 zł</w:t>
      </w:r>
      <w:r w:rsidRPr="0066773F">
        <w:rPr>
          <w:rFonts w:ascii="Calibri" w:hAnsi="Calibri"/>
          <w:sz w:val="22"/>
          <w:szCs w:val="22"/>
        </w:rPr>
        <w:t xml:space="preserve"> (2,00% ogółu wykorzystanych środków) w ramach 505 umów/beneficjentów</w:t>
      </w:r>
      <w:r w:rsidRPr="0066773F">
        <w:rPr>
          <w:rFonts w:ascii="Calibri" w:hAnsi="Calibri"/>
          <w:bCs/>
          <w:sz w:val="22"/>
          <w:szCs w:val="22"/>
        </w:rPr>
        <w:t xml:space="preserve"> </w:t>
      </w:r>
      <w:r w:rsidRPr="0066773F">
        <w:rPr>
          <w:rFonts w:ascii="Calibri" w:hAnsi="Calibri"/>
          <w:sz w:val="22"/>
          <w:szCs w:val="22"/>
        </w:rPr>
        <w:t>(średnie dofinansowanie wyniosło 34.636,00 zł)</w:t>
      </w:r>
      <w:r w:rsidRPr="0066773F">
        <w:rPr>
          <w:rFonts w:ascii="Calibri" w:hAnsi="Calibri"/>
          <w:bCs/>
          <w:sz w:val="22"/>
          <w:szCs w:val="22"/>
        </w:rPr>
        <w:t>.</w:t>
      </w:r>
    </w:p>
    <w:p w14:paraId="2E3113BC" w14:textId="77777777" w:rsidR="0066773F" w:rsidRDefault="0066773F" w:rsidP="0066773F">
      <w:pPr>
        <w:tabs>
          <w:tab w:val="num" w:pos="360"/>
        </w:tabs>
        <w:spacing w:after="0"/>
        <w:jc w:val="both"/>
        <w:rPr>
          <w:rFonts w:cs="Calibri"/>
        </w:rPr>
      </w:pPr>
    </w:p>
    <w:p w14:paraId="2BCED443" w14:textId="77777777" w:rsidR="0066773F" w:rsidRDefault="0066773F" w:rsidP="0066773F">
      <w:pPr>
        <w:tabs>
          <w:tab w:val="num" w:pos="360"/>
        </w:tabs>
        <w:spacing w:after="0"/>
        <w:jc w:val="both"/>
      </w:pPr>
      <w:r>
        <w:rPr>
          <w:rFonts w:cs="Calibri"/>
        </w:rPr>
        <w:t>S</w:t>
      </w:r>
      <w:r w:rsidRPr="00181BA8">
        <w:rPr>
          <w:rFonts w:cs="Calibri"/>
        </w:rPr>
        <w:t>zczegółowe dane dotyczące</w:t>
      </w:r>
      <w:r>
        <w:rPr>
          <w:rFonts w:cs="Calibri"/>
        </w:rPr>
        <w:t xml:space="preserve"> przyznania środków na podjęcie działalności gospodarczej, rolniczej albo na wniesienie wkładu do spółdzielni socjalnej znajdują się w </w:t>
      </w:r>
      <w:r w:rsidRPr="00E96557">
        <w:rPr>
          <w:rFonts w:cs="Calibri"/>
          <w:b/>
          <w:bCs/>
        </w:rPr>
        <w:t>Tabeli nr 3</w:t>
      </w:r>
      <w:r w:rsidR="00E96557">
        <w:rPr>
          <w:rFonts w:cs="Calibri"/>
          <w:b/>
          <w:bCs/>
        </w:rPr>
        <w:t>2</w:t>
      </w:r>
      <w:r w:rsidRPr="00E96557">
        <w:rPr>
          <w:rFonts w:cs="Calibri"/>
          <w:b/>
          <w:bCs/>
        </w:rPr>
        <w:t>.</w:t>
      </w:r>
    </w:p>
    <w:p w14:paraId="38B1D453" w14:textId="77777777" w:rsidR="0066773F" w:rsidRPr="0035271D" w:rsidRDefault="0066773F" w:rsidP="00EB457B">
      <w:pPr>
        <w:pStyle w:val="Nagwek2"/>
      </w:pPr>
      <w:bookmarkStart w:id="229" w:name="_Toc33794930"/>
      <w:r w:rsidRPr="0035271D">
        <w:t xml:space="preserve">Dofinansowanie do 50% oprocentowania kredytu bankowego zaciągniętego przez osobę </w:t>
      </w:r>
      <w:r w:rsidRPr="00EB457B">
        <w:t>niepełnosprawną</w:t>
      </w:r>
      <w:r w:rsidRPr="0035271D">
        <w:t xml:space="preserve"> prowadzącą działalność gospodarczą albo własne lub dzierżawione gospodarstwo rolne</w:t>
      </w:r>
      <w:r w:rsidR="00E96557">
        <w:t xml:space="preserve"> </w:t>
      </w:r>
      <w:r w:rsidRPr="0035271D">
        <w:t xml:space="preserve">na kontynuowanie tej działalności </w:t>
      </w:r>
      <w:r w:rsidR="00E96557">
        <w:br/>
        <w:t xml:space="preserve">- </w:t>
      </w:r>
      <w:r w:rsidRPr="0035271D">
        <w:t xml:space="preserve">art. 13 </w:t>
      </w:r>
      <w:r w:rsidRPr="00FF6EBF">
        <w:t>ustawy</w:t>
      </w:r>
      <w:r>
        <w:t xml:space="preserve"> o rehabilitacji</w:t>
      </w:r>
      <w:bookmarkEnd w:id="228"/>
      <w:bookmarkEnd w:id="229"/>
    </w:p>
    <w:p w14:paraId="192B40A8" w14:textId="77777777" w:rsidR="0066773F" w:rsidRPr="0066773F" w:rsidRDefault="0066773F" w:rsidP="0066773F">
      <w:pPr>
        <w:pStyle w:val="Tekstpodstawowy21"/>
        <w:spacing w:line="276" w:lineRule="auto"/>
        <w:rPr>
          <w:rFonts w:ascii="Calibri" w:hAnsi="Calibri"/>
          <w:sz w:val="22"/>
          <w:szCs w:val="22"/>
        </w:rPr>
      </w:pPr>
      <w:bookmarkStart w:id="230" w:name="_Toc507077184"/>
      <w:r w:rsidRPr="0066773F">
        <w:rPr>
          <w:rFonts w:ascii="Calibri" w:hAnsi="Calibri"/>
          <w:sz w:val="22"/>
          <w:szCs w:val="22"/>
        </w:rPr>
        <w:t xml:space="preserve">Do starostów wpłynęły 24 wnioski o dofinansowanie na łączną kwotę 211.537,00 zł. Zawartych zostało przez 11 starostów 23 umowy na kwotę 111.794,00 zł. W tym samym okresie dofinansowanie </w:t>
      </w:r>
      <w:r w:rsidRPr="0066773F">
        <w:rPr>
          <w:rFonts w:ascii="Calibri" w:hAnsi="Calibri"/>
          <w:sz w:val="22"/>
          <w:szCs w:val="22"/>
        </w:rPr>
        <w:br/>
        <w:t xml:space="preserve">do odsetek na podstawie art. 13 ustawy o rehabilitacji w części nowych umów jak również umów zawartych wcześniej otrzymały 23 osoby niepełnosprawne na kwotę 103.932,00 zł.  W porównaniu </w:t>
      </w:r>
      <w:r w:rsidRPr="0066773F">
        <w:rPr>
          <w:rFonts w:ascii="Calibri" w:hAnsi="Calibri"/>
          <w:sz w:val="22"/>
          <w:szCs w:val="22"/>
        </w:rPr>
        <w:br/>
        <w:t xml:space="preserve">do roku poprzedniego wykorzystanie środków na ten cel spadło o 6,30%, tj. o kwotę </w:t>
      </w:r>
      <w:r w:rsidRPr="0066773F">
        <w:rPr>
          <w:rFonts w:ascii="Calibri" w:hAnsi="Calibri"/>
          <w:sz w:val="22"/>
          <w:szCs w:val="22"/>
        </w:rPr>
        <w:br/>
        <w:t>w wysokości 6.985,00 zł</w:t>
      </w:r>
      <w:r w:rsidRPr="0066773F">
        <w:rPr>
          <w:rFonts w:ascii="Calibri" w:hAnsi="Calibri"/>
          <w:color w:val="00B050"/>
          <w:sz w:val="22"/>
          <w:szCs w:val="22"/>
        </w:rPr>
        <w:t xml:space="preserve">. </w:t>
      </w:r>
      <w:r w:rsidRPr="0066773F">
        <w:rPr>
          <w:rFonts w:ascii="Calibri" w:hAnsi="Calibri"/>
          <w:sz w:val="22"/>
          <w:szCs w:val="22"/>
        </w:rPr>
        <w:t>Wśród tych osób było 8 kobiet, które otrzymały dofinansowanie w kwocie</w:t>
      </w:r>
      <w:r w:rsidRPr="0066773F">
        <w:rPr>
          <w:rFonts w:ascii="Calibri" w:hAnsi="Calibri"/>
          <w:sz w:val="22"/>
          <w:szCs w:val="22"/>
        </w:rPr>
        <w:br/>
        <w:t xml:space="preserve">21.370,00 zł i 1 mieszkaniec wsi, który otrzymał dofinansowanie w kwocie 10.000,00 zł. </w:t>
      </w:r>
    </w:p>
    <w:p w14:paraId="2B5C31F8" w14:textId="77777777" w:rsidR="0066773F" w:rsidRDefault="0066773F" w:rsidP="0066773F">
      <w:pPr>
        <w:tabs>
          <w:tab w:val="num" w:pos="360"/>
        </w:tabs>
        <w:spacing w:after="0"/>
        <w:jc w:val="both"/>
        <w:rPr>
          <w:rFonts w:cs="Calibri"/>
        </w:rPr>
      </w:pPr>
    </w:p>
    <w:p w14:paraId="0AF5AEC5" w14:textId="77777777" w:rsidR="0066773F" w:rsidRDefault="0066773F" w:rsidP="0066773F">
      <w:pPr>
        <w:tabs>
          <w:tab w:val="num" w:pos="360"/>
        </w:tabs>
        <w:jc w:val="both"/>
      </w:pPr>
      <w:r>
        <w:rPr>
          <w:rFonts w:cs="Calibri"/>
        </w:rPr>
        <w:lastRenderedPageBreak/>
        <w:t>S</w:t>
      </w:r>
      <w:r w:rsidRPr="00181BA8">
        <w:rPr>
          <w:rFonts w:cs="Calibri"/>
        </w:rPr>
        <w:t>zczegółowe dane dotyczące</w:t>
      </w:r>
      <w:r>
        <w:rPr>
          <w:rFonts w:cs="Calibri"/>
        </w:rPr>
        <w:t xml:space="preserve"> dofinansowania do 50% oprocentowania kredytu bankowego zaciągniętego przez osobę niepełnosprawną prowadzącą działalność </w:t>
      </w:r>
      <w:r w:rsidRPr="00BF7562">
        <w:rPr>
          <w:rFonts w:cs="Calibri"/>
        </w:rPr>
        <w:t xml:space="preserve">gospodarczą albo własne lub dzierżawione gospodarstwo rolne na kontynuowanie tej działalności znajdują się w </w:t>
      </w:r>
      <w:r w:rsidRPr="00E96557">
        <w:rPr>
          <w:rFonts w:cs="Calibri"/>
          <w:b/>
          <w:bCs/>
        </w:rPr>
        <w:t>Tabeli nr 3</w:t>
      </w:r>
      <w:r w:rsidR="00E96557">
        <w:rPr>
          <w:rFonts w:cs="Calibri"/>
          <w:b/>
          <w:bCs/>
        </w:rPr>
        <w:t>3</w:t>
      </w:r>
      <w:r w:rsidRPr="00E96557">
        <w:rPr>
          <w:rFonts w:cs="Calibri"/>
          <w:b/>
          <w:bCs/>
        </w:rPr>
        <w:t>.</w:t>
      </w:r>
    </w:p>
    <w:p w14:paraId="0E3E6D79" w14:textId="77777777" w:rsidR="0066773F" w:rsidRPr="00206A82" w:rsidRDefault="0066773F" w:rsidP="00EB457B">
      <w:pPr>
        <w:pStyle w:val="Nagwek2"/>
      </w:pPr>
      <w:bookmarkStart w:id="231" w:name="_Toc33794931"/>
      <w:r>
        <w:t xml:space="preserve">Dofinansowanie uczestnictwa osób niepełnosprawnych i ich </w:t>
      </w:r>
      <w:r w:rsidRPr="00206A82">
        <w:t xml:space="preserve">opiekunów </w:t>
      </w:r>
      <w:r>
        <w:br/>
      </w:r>
      <w:r w:rsidRPr="00206A82">
        <w:t xml:space="preserve">w </w:t>
      </w:r>
      <w:r w:rsidRPr="00EB457B">
        <w:t>turnusach</w:t>
      </w:r>
      <w:r w:rsidRPr="00206A82">
        <w:t xml:space="preserve"> rehabilitacyjnych - art. 35a ust. 1 pkt 7 lit. a </w:t>
      </w:r>
      <w:r w:rsidRPr="00FF6EBF">
        <w:t>ustawy</w:t>
      </w:r>
      <w:r>
        <w:t xml:space="preserve"> </w:t>
      </w:r>
      <w:r>
        <w:br/>
        <w:t>o rehabilitacji</w:t>
      </w:r>
      <w:bookmarkEnd w:id="230"/>
      <w:bookmarkEnd w:id="231"/>
    </w:p>
    <w:p w14:paraId="0BFA6D63"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O dofinansowanie kosztów turnusu rehabilitacyjnego ubiegało się 138.501 osób, z tego 96.883 osoby niepełnosprawne oraz 41.618 opiekunów osób niepełnosprawnych. Dofinansowanie zostało przyznane dla ogółem 68.542 osób na łączną kwotę 77.665.233,00 zł.</w:t>
      </w:r>
    </w:p>
    <w:p w14:paraId="21432BCF" w14:textId="77777777" w:rsidR="0066773F" w:rsidRPr="0066773F" w:rsidRDefault="0066773F" w:rsidP="0066773F">
      <w:pPr>
        <w:pStyle w:val="Tekstpodstawowy21"/>
        <w:spacing w:line="276" w:lineRule="auto"/>
        <w:rPr>
          <w:rFonts w:ascii="Calibri" w:hAnsi="Calibri"/>
          <w:sz w:val="22"/>
          <w:szCs w:val="22"/>
        </w:rPr>
      </w:pPr>
    </w:p>
    <w:p w14:paraId="28F46A8F"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Na realizację zadania w zakresie dofinansowania turnusów rehabilitacyjnych 367 samorządów wypłaciło kwotę 69.488.507,00</w:t>
      </w:r>
      <w:r w:rsidRPr="0066773F">
        <w:rPr>
          <w:rFonts w:ascii="Calibri" w:hAnsi="Calibri"/>
          <w:bCs/>
          <w:sz w:val="22"/>
          <w:szCs w:val="22"/>
        </w:rPr>
        <w:t xml:space="preserve"> zł</w:t>
      </w:r>
      <w:r w:rsidRPr="0066773F">
        <w:rPr>
          <w:rFonts w:ascii="Calibri" w:hAnsi="Calibri"/>
          <w:sz w:val="22"/>
          <w:szCs w:val="22"/>
        </w:rPr>
        <w:t xml:space="preserve"> na rzecz 63.360 osób, z czego: na rzecz 31.750 dorosłych osób niepełnosprawnych 37.887.324,00 zł i na rzecz 10.521 dzieci i młodzieży niepełnosprawnej 13.557.968,00 zł oraz kwotę 18.043.215,00 zł na rzecz 21.089 opiekunów.</w:t>
      </w:r>
      <w:r w:rsidRPr="0066773F">
        <w:rPr>
          <w:rFonts w:ascii="Calibri" w:hAnsi="Calibri"/>
          <w:i/>
          <w:iCs/>
          <w:sz w:val="22"/>
          <w:szCs w:val="22"/>
        </w:rPr>
        <w:t xml:space="preserve"> </w:t>
      </w:r>
      <w:r w:rsidRPr="0066773F">
        <w:rPr>
          <w:rFonts w:ascii="Calibri" w:hAnsi="Calibri"/>
          <w:sz w:val="22"/>
          <w:szCs w:val="22"/>
        </w:rPr>
        <w:t xml:space="preserve">Przeciętne dofinansowanie na osobę wyniosło 1.097,00 zł. </w:t>
      </w:r>
    </w:p>
    <w:p w14:paraId="43A8B8EE" w14:textId="77777777" w:rsidR="0066773F" w:rsidRPr="0066773F" w:rsidRDefault="0066773F" w:rsidP="0066773F">
      <w:pPr>
        <w:pStyle w:val="Tekstpodstawowy21"/>
        <w:spacing w:line="276" w:lineRule="auto"/>
        <w:rPr>
          <w:rFonts w:ascii="Calibri" w:hAnsi="Calibri"/>
          <w:sz w:val="22"/>
          <w:szCs w:val="22"/>
        </w:rPr>
      </w:pPr>
    </w:p>
    <w:p w14:paraId="3ACB5927" w14:textId="77777777" w:rsidR="0066773F" w:rsidRPr="00C10545" w:rsidRDefault="0066773F" w:rsidP="0066773F">
      <w:pPr>
        <w:pStyle w:val="Tekstpodstawowy21"/>
        <w:spacing w:line="276" w:lineRule="auto"/>
        <w:rPr>
          <w:rFonts w:ascii="Calibri" w:hAnsi="Calibri"/>
          <w:b/>
          <w:i/>
          <w:color w:val="C00000"/>
          <w:sz w:val="22"/>
          <w:szCs w:val="22"/>
        </w:rPr>
      </w:pPr>
      <w:r w:rsidRPr="00C10545">
        <w:rPr>
          <w:rFonts w:ascii="Calibri" w:hAnsi="Calibri"/>
          <w:b/>
          <w:i/>
          <w:color w:val="C00000"/>
          <w:sz w:val="22"/>
          <w:szCs w:val="22"/>
        </w:rPr>
        <w:t xml:space="preserve">W porównaniu do roku poprzedniego wykorzystanie środków na ten cel zwiększyło się o 5,94%, </w:t>
      </w:r>
      <w:r w:rsidR="00E96557">
        <w:rPr>
          <w:rFonts w:ascii="Calibri" w:hAnsi="Calibri"/>
          <w:b/>
          <w:i/>
          <w:color w:val="C00000"/>
          <w:sz w:val="22"/>
          <w:szCs w:val="22"/>
        </w:rPr>
        <w:br/>
      </w:r>
      <w:r w:rsidRPr="00C10545">
        <w:rPr>
          <w:rFonts w:ascii="Calibri" w:hAnsi="Calibri"/>
          <w:b/>
          <w:i/>
          <w:color w:val="C00000"/>
          <w:sz w:val="22"/>
          <w:szCs w:val="22"/>
        </w:rPr>
        <w:t xml:space="preserve">tj. o kwotę w wysokości 3.898.459,00 zł, a liczba osób, które uczestniczyły w turnusach była większa </w:t>
      </w:r>
      <w:r w:rsidRPr="00C10545">
        <w:rPr>
          <w:rFonts w:ascii="Calibri" w:hAnsi="Calibri"/>
          <w:b/>
          <w:i/>
          <w:color w:val="C00000"/>
          <w:sz w:val="22"/>
          <w:szCs w:val="22"/>
        </w:rPr>
        <w:br/>
        <w:t>o 91 osób (wzrost o 0,14%).</w:t>
      </w:r>
    </w:p>
    <w:p w14:paraId="26280D14" w14:textId="77777777" w:rsidR="0066773F" w:rsidRPr="0066773F" w:rsidRDefault="0066773F" w:rsidP="0066773F">
      <w:pPr>
        <w:pStyle w:val="Tekstpodstawowy21"/>
        <w:spacing w:line="276" w:lineRule="auto"/>
        <w:rPr>
          <w:rFonts w:ascii="Calibri" w:hAnsi="Calibri"/>
          <w:sz w:val="22"/>
          <w:szCs w:val="22"/>
        </w:rPr>
      </w:pPr>
    </w:p>
    <w:p w14:paraId="698A7EEC"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Wśród ww. osób dofinansowano 15.061 mieszkańców wsi (23,77%) na kwotę w wysokości 18.344.931,00 zł oraz 23.728 kobiet (37,45%) na kwotę 28.052.800,00 zł.</w:t>
      </w:r>
    </w:p>
    <w:p w14:paraId="01340898" w14:textId="77777777" w:rsidR="0066773F" w:rsidRPr="0066773F" w:rsidRDefault="0066773F" w:rsidP="0066773F">
      <w:pPr>
        <w:pStyle w:val="Tekstpodstawowy21"/>
        <w:spacing w:line="276" w:lineRule="auto"/>
        <w:rPr>
          <w:rFonts w:ascii="Calibri" w:hAnsi="Calibri"/>
          <w:sz w:val="22"/>
          <w:szCs w:val="22"/>
        </w:rPr>
      </w:pPr>
    </w:p>
    <w:p w14:paraId="443A4F10" w14:textId="77777777" w:rsidR="0066773F" w:rsidRDefault="00A139AD" w:rsidP="0066773F">
      <w:pPr>
        <w:pStyle w:val="Legenda"/>
        <w:jc w:val="both"/>
      </w:pPr>
      <w:bookmarkStart w:id="232" w:name="_Toc507076816"/>
      <w:bookmarkStart w:id="233" w:name="_Toc34218622"/>
      <w:r w:rsidRPr="00F226FD">
        <w:rPr>
          <w:noProof/>
        </w:rPr>
        <w:t xml:space="preserve">Wykres nr </w:t>
      </w:r>
      <w:r w:rsidRPr="00F226FD">
        <w:rPr>
          <w:noProof/>
        </w:rPr>
        <w:fldChar w:fldCharType="begin"/>
      </w:r>
      <w:r w:rsidRPr="00F226FD">
        <w:rPr>
          <w:noProof/>
        </w:rPr>
        <w:instrText xml:space="preserve"> SEQ Wykres \* ARABIC </w:instrText>
      </w:r>
      <w:r w:rsidRPr="00F226FD">
        <w:rPr>
          <w:noProof/>
        </w:rPr>
        <w:fldChar w:fldCharType="separate"/>
      </w:r>
      <w:r w:rsidR="00014C65">
        <w:rPr>
          <w:noProof/>
        </w:rPr>
        <w:t>51</w:t>
      </w:r>
      <w:r w:rsidRPr="00F226FD">
        <w:rPr>
          <w:noProof/>
        </w:rPr>
        <w:fldChar w:fldCharType="end"/>
      </w:r>
      <w:r>
        <w:rPr>
          <w:noProof/>
        </w:rPr>
        <w:t xml:space="preserve"> </w:t>
      </w:r>
      <w:r w:rsidR="0066773F" w:rsidRPr="00BF6935">
        <w:t>Liczba osób, które otrzymały dofinansowanie uczestnictwa w turnusach rehabilitacyjnych.</w:t>
      </w:r>
      <w:bookmarkEnd w:id="232"/>
      <w:bookmarkEnd w:id="233"/>
    </w:p>
    <w:p w14:paraId="0BF7FA39" w14:textId="77777777" w:rsidR="0066773F" w:rsidRDefault="00197E5B" w:rsidP="0066773F">
      <w:pPr>
        <w:jc w:val="center"/>
      </w:pPr>
      <w:r w:rsidRPr="0086433F">
        <w:rPr>
          <w:noProof/>
        </w:rPr>
        <w:pict w14:anchorId="5EB6400E">
          <v:shape id="_x0000_i1077" type="#_x0000_t75" style="width:458pt;height:239.5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">
            <v:imagedata r:id="rId82" o:title="" cropbottom="-28f" cropright="-28f"/>
            <o:lock v:ext="edit" aspectratio="f"/>
          </v:shape>
        </w:pict>
      </w:r>
    </w:p>
    <w:p w14:paraId="434720BE" w14:textId="77777777" w:rsidR="0066773F" w:rsidRPr="004377C1" w:rsidRDefault="0066773F" w:rsidP="0066773F">
      <w:pPr>
        <w:tabs>
          <w:tab w:val="num" w:pos="360"/>
        </w:tabs>
        <w:jc w:val="both"/>
        <w:rPr>
          <w:rFonts w:cs="Calibri"/>
        </w:rPr>
      </w:pPr>
      <w:r>
        <w:rPr>
          <w:rFonts w:cs="Calibri"/>
        </w:rPr>
        <w:lastRenderedPageBreak/>
        <w:t>S</w:t>
      </w:r>
      <w:r w:rsidRPr="00181BA8">
        <w:rPr>
          <w:rFonts w:cs="Calibri"/>
        </w:rPr>
        <w:t>zczegółowe dane dotyczące</w:t>
      </w:r>
      <w:r>
        <w:rPr>
          <w:rFonts w:cs="Calibri"/>
        </w:rPr>
        <w:t xml:space="preserve"> dofinansowania uczestnictwa osób niepełnosprawnych i ich opiekunów w turnusach rehabilitacyjnych znajdują się w </w:t>
      </w:r>
      <w:r w:rsidRPr="00E96557">
        <w:rPr>
          <w:rFonts w:cs="Calibri"/>
          <w:b/>
          <w:bCs/>
        </w:rPr>
        <w:t>Tabeli nr 3</w:t>
      </w:r>
      <w:r w:rsidR="00E96557">
        <w:rPr>
          <w:rFonts w:cs="Calibri"/>
          <w:b/>
          <w:bCs/>
        </w:rPr>
        <w:t>4</w:t>
      </w:r>
      <w:r w:rsidRPr="00E96557">
        <w:rPr>
          <w:rFonts w:cs="Calibri"/>
          <w:b/>
          <w:bCs/>
        </w:rPr>
        <w:t>.</w:t>
      </w:r>
    </w:p>
    <w:p w14:paraId="1ABFF02B" w14:textId="77777777" w:rsidR="0066773F" w:rsidRPr="006D3B86" w:rsidRDefault="0066773F" w:rsidP="00EB457B">
      <w:pPr>
        <w:pStyle w:val="Nagwek2"/>
      </w:pPr>
      <w:bookmarkStart w:id="234" w:name="_Toc507077185"/>
      <w:bookmarkStart w:id="235" w:name="_Toc33794932"/>
      <w:r w:rsidRPr="006D3B86">
        <w:t>Dofinansowanie kosztów tworzenia i działania warsztatów terapii zajęciowej - art. 35a ust. 1 pkt 8 ustawy o rehabilitacji</w:t>
      </w:r>
      <w:bookmarkEnd w:id="234"/>
      <w:bookmarkEnd w:id="235"/>
    </w:p>
    <w:p w14:paraId="506D5E9D" w14:textId="77777777" w:rsidR="0066773F" w:rsidRPr="0066773F" w:rsidRDefault="0066773F" w:rsidP="0066773F">
      <w:pPr>
        <w:pStyle w:val="Tekstpodstawowy21"/>
        <w:spacing w:line="276" w:lineRule="auto"/>
        <w:ind w:firstLine="709"/>
        <w:rPr>
          <w:rFonts w:ascii="Calibri" w:hAnsi="Calibri"/>
          <w:sz w:val="22"/>
          <w:szCs w:val="22"/>
          <w:highlight w:val="cyan"/>
        </w:rPr>
      </w:pPr>
    </w:p>
    <w:p w14:paraId="0ED38155" w14:textId="77777777" w:rsidR="0066773F" w:rsidRPr="0066773F" w:rsidRDefault="0066773F" w:rsidP="0066773F">
      <w:pPr>
        <w:pStyle w:val="Tekstpodstawowy21"/>
        <w:spacing w:line="276" w:lineRule="auto"/>
        <w:rPr>
          <w:rFonts w:ascii="Calibri" w:hAnsi="Calibri"/>
          <w:sz w:val="22"/>
          <w:szCs w:val="22"/>
        </w:rPr>
      </w:pPr>
      <w:bookmarkStart w:id="236" w:name="_Toc507076817"/>
      <w:bookmarkStart w:id="237" w:name="_Toc507077186"/>
      <w:r w:rsidRPr="0066773F">
        <w:rPr>
          <w:rFonts w:ascii="Calibri" w:hAnsi="Calibri"/>
          <w:sz w:val="22"/>
          <w:szCs w:val="22"/>
        </w:rPr>
        <w:t xml:space="preserve">W okresie sprawozdawczym dofinansowanie kosztów tworzenia ze środków PFRON otrzymali </w:t>
      </w:r>
      <w:r w:rsidRPr="0066773F">
        <w:rPr>
          <w:rFonts w:ascii="Calibri" w:hAnsi="Calibri"/>
          <w:sz w:val="22"/>
          <w:szCs w:val="22"/>
        </w:rPr>
        <w:br/>
        <w:t xml:space="preserve">organizatorzy 2 warsztatów terapii zajęciowej (wtz) w kwocie 213.781,00 zł. </w:t>
      </w:r>
    </w:p>
    <w:p w14:paraId="63155A9D" w14:textId="77777777" w:rsidR="0066773F" w:rsidRPr="0066773F" w:rsidRDefault="0066773F" w:rsidP="0066773F">
      <w:pPr>
        <w:pStyle w:val="Tekstpodstawowy21"/>
        <w:spacing w:line="276" w:lineRule="auto"/>
        <w:ind w:firstLine="709"/>
        <w:rPr>
          <w:rFonts w:ascii="Calibri" w:hAnsi="Calibri"/>
          <w:bCs/>
          <w:sz w:val="22"/>
          <w:szCs w:val="22"/>
          <w:highlight w:val="cyan"/>
        </w:rPr>
      </w:pPr>
    </w:p>
    <w:p w14:paraId="454236D7" w14:textId="77777777" w:rsidR="0066773F" w:rsidRPr="0066773F" w:rsidRDefault="0066773F" w:rsidP="0066773F">
      <w:pPr>
        <w:pStyle w:val="Default"/>
        <w:jc w:val="both"/>
        <w:rPr>
          <w:rFonts w:ascii="Arial" w:eastAsia="Times New Roman" w:hAnsi="Arial" w:cs="Arial"/>
          <w:sz w:val="16"/>
          <w:szCs w:val="16"/>
        </w:rPr>
      </w:pPr>
      <w:r w:rsidRPr="0066773F">
        <w:rPr>
          <w:rFonts w:ascii="Calibri" w:hAnsi="Calibri"/>
          <w:sz w:val="22"/>
          <w:szCs w:val="22"/>
        </w:rPr>
        <w:t>Środki na finansowanie kosztów działania warsztatów wyliczone wg algorytmu uwzględniają zobowiązania z tytułu umów zawartych w tym zakresie do 31 grudnia roku poprzedzającego realizację tego zadania. Przypadająca powiatom kwota na wypłatę zobowiązań w tym zakresie wyniosła 500.191.536,00 zł.</w:t>
      </w:r>
      <w:r w:rsidRPr="003F30D0">
        <w:rPr>
          <w:b/>
          <w:bCs/>
          <w:sz w:val="16"/>
          <w:szCs w:val="16"/>
        </w:rPr>
        <w:t xml:space="preserve"> </w:t>
      </w:r>
    </w:p>
    <w:p w14:paraId="183EAEF9" w14:textId="77777777" w:rsidR="0066773F" w:rsidRPr="0066773F" w:rsidRDefault="0066773F" w:rsidP="0066773F">
      <w:pPr>
        <w:pStyle w:val="Tekstpodstawowy21"/>
        <w:spacing w:line="276" w:lineRule="auto"/>
        <w:rPr>
          <w:rFonts w:ascii="Calibri" w:hAnsi="Calibri"/>
          <w:sz w:val="22"/>
          <w:szCs w:val="22"/>
        </w:rPr>
      </w:pPr>
    </w:p>
    <w:p w14:paraId="37CB4A45"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Dofinansowania kosztów działania udzielono organizatorom 717 warsztatów powstałych w latach poprzednich z tego 126 warsztatom, których organizatorem jest jednostka sektora finansów publicznych na kwotę 84.795.160,00 zł oraz 591 warsztatom prowadzonym przez jednostki spoza sektora finansów publicznych na kwotę 414.796.215,00 zł. W kraju na koniec roku poza </w:t>
      </w:r>
      <w:r w:rsidRPr="0066773F">
        <w:rPr>
          <w:rFonts w:ascii="Calibri" w:hAnsi="Calibri"/>
          <w:sz w:val="22"/>
          <w:szCs w:val="22"/>
        </w:rPr>
        <w:br/>
        <w:t>719 finansowanymi wtz ze środków PFRON działał także 1 wtz finansowany z innych źródeł.</w:t>
      </w:r>
    </w:p>
    <w:p w14:paraId="0CECFB4E" w14:textId="77777777" w:rsidR="0066773F" w:rsidRPr="0066773F" w:rsidRDefault="0066773F" w:rsidP="0066773F">
      <w:pPr>
        <w:pStyle w:val="Tekstpodstawowy21"/>
        <w:spacing w:line="276" w:lineRule="auto"/>
        <w:rPr>
          <w:rFonts w:ascii="Calibri" w:hAnsi="Calibri"/>
          <w:sz w:val="22"/>
          <w:szCs w:val="22"/>
        </w:rPr>
      </w:pPr>
    </w:p>
    <w:p w14:paraId="7A71A8B0"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Na koniec okresu sprawozdawczego 27.691 uczestników wtz odbywało terapię zajęciową -</w:t>
      </w:r>
      <w:r w:rsidRPr="0066773F">
        <w:rPr>
          <w:rFonts w:ascii="Calibri" w:hAnsi="Calibri"/>
          <w:sz w:val="22"/>
          <w:szCs w:val="22"/>
        </w:rPr>
        <w:br/>
        <w:t xml:space="preserve">389 osób w warsztatach przy zakładach pracy chronionej (1,4%), 12.561 osób to kobiety (45,4 %), </w:t>
      </w:r>
      <w:r w:rsidRPr="0066773F">
        <w:rPr>
          <w:rFonts w:ascii="Calibri" w:hAnsi="Calibri"/>
          <w:sz w:val="22"/>
          <w:szCs w:val="22"/>
        </w:rPr>
        <w:br/>
        <w:t xml:space="preserve">70 to młodzież do 18 roku włącznie (0,3%).  </w:t>
      </w:r>
    </w:p>
    <w:p w14:paraId="75616178" w14:textId="77777777" w:rsidR="0066773F" w:rsidRPr="0066773F" w:rsidRDefault="0066773F" w:rsidP="0066773F">
      <w:pPr>
        <w:pStyle w:val="Tekstpodstawowy21"/>
        <w:spacing w:line="276" w:lineRule="auto"/>
        <w:rPr>
          <w:rFonts w:ascii="Calibri" w:hAnsi="Calibri"/>
          <w:sz w:val="22"/>
          <w:szCs w:val="22"/>
        </w:rPr>
      </w:pPr>
    </w:p>
    <w:p w14:paraId="33E52A69"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Spośród 1.939 uczestników, którzy opuścili warsztaty 419 osób niepełnosprawnych podjęło zatrudnienie w tym:</w:t>
      </w:r>
    </w:p>
    <w:p w14:paraId="7998D4AF" w14:textId="77777777" w:rsidR="0066773F" w:rsidRPr="0066773F" w:rsidRDefault="0066773F" w:rsidP="00F2620F">
      <w:pPr>
        <w:pStyle w:val="Tekstpodstawowy21"/>
        <w:numPr>
          <w:ilvl w:val="0"/>
          <w:numId w:val="99"/>
        </w:numPr>
        <w:spacing w:line="276" w:lineRule="auto"/>
        <w:rPr>
          <w:rFonts w:ascii="Calibri" w:hAnsi="Calibri"/>
          <w:sz w:val="22"/>
          <w:szCs w:val="22"/>
        </w:rPr>
      </w:pPr>
      <w:r w:rsidRPr="0066773F">
        <w:rPr>
          <w:rFonts w:ascii="Calibri" w:hAnsi="Calibri"/>
          <w:sz w:val="22"/>
          <w:szCs w:val="22"/>
        </w:rPr>
        <w:t>186 osób w zakładach aktywności zawodowej,</w:t>
      </w:r>
    </w:p>
    <w:p w14:paraId="772435E8" w14:textId="77777777" w:rsidR="0066773F" w:rsidRPr="0066773F" w:rsidRDefault="0066773F" w:rsidP="00F2620F">
      <w:pPr>
        <w:pStyle w:val="Tekstpodstawowy21"/>
        <w:numPr>
          <w:ilvl w:val="0"/>
          <w:numId w:val="99"/>
        </w:numPr>
        <w:spacing w:line="276" w:lineRule="auto"/>
        <w:rPr>
          <w:rFonts w:ascii="Calibri" w:hAnsi="Calibri"/>
          <w:sz w:val="22"/>
          <w:szCs w:val="22"/>
        </w:rPr>
      </w:pPr>
      <w:r w:rsidRPr="0066773F">
        <w:rPr>
          <w:rFonts w:ascii="Calibri" w:hAnsi="Calibri"/>
          <w:sz w:val="22"/>
          <w:szCs w:val="22"/>
        </w:rPr>
        <w:t>35 osób w zakładach pracy chronionej,</w:t>
      </w:r>
    </w:p>
    <w:p w14:paraId="4334FAB2" w14:textId="77777777" w:rsidR="0066773F" w:rsidRPr="0066773F" w:rsidRDefault="0066773F" w:rsidP="00F2620F">
      <w:pPr>
        <w:pStyle w:val="Tekstpodstawowy21"/>
        <w:numPr>
          <w:ilvl w:val="0"/>
          <w:numId w:val="99"/>
        </w:numPr>
        <w:spacing w:line="276" w:lineRule="auto"/>
        <w:rPr>
          <w:rFonts w:ascii="Calibri" w:hAnsi="Calibri"/>
          <w:sz w:val="22"/>
          <w:szCs w:val="22"/>
        </w:rPr>
      </w:pPr>
      <w:r w:rsidRPr="0066773F">
        <w:rPr>
          <w:rFonts w:ascii="Calibri" w:hAnsi="Calibri"/>
          <w:sz w:val="22"/>
          <w:szCs w:val="22"/>
        </w:rPr>
        <w:t>14 osób w spółdzielniach socjalnych,</w:t>
      </w:r>
    </w:p>
    <w:p w14:paraId="62824A6A" w14:textId="77777777" w:rsidR="0066773F" w:rsidRPr="0066773F" w:rsidRDefault="0066773F" w:rsidP="00F2620F">
      <w:pPr>
        <w:pStyle w:val="Tekstpodstawowy21"/>
        <w:numPr>
          <w:ilvl w:val="0"/>
          <w:numId w:val="99"/>
        </w:numPr>
        <w:spacing w:line="276" w:lineRule="auto"/>
        <w:rPr>
          <w:rFonts w:ascii="Calibri" w:hAnsi="Calibri"/>
          <w:sz w:val="22"/>
          <w:szCs w:val="22"/>
        </w:rPr>
      </w:pPr>
      <w:r w:rsidRPr="0066773F">
        <w:rPr>
          <w:rFonts w:ascii="Calibri" w:hAnsi="Calibri"/>
          <w:sz w:val="22"/>
          <w:szCs w:val="22"/>
        </w:rPr>
        <w:t>21 osób w przedsiębiorstwach społecznych,</w:t>
      </w:r>
    </w:p>
    <w:p w14:paraId="3B6DB6D9" w14:textId="77777777" w:rsidR="0066773F" w:rsidRPr="0066773F" w:rsidRDefault="0066773F" w:rsidP="00F2620F">
      <w:pPr>
        <w:pStyle w:val="Tekstpodstawowy21"/>
        <w:numPr>
          <w:ilvl w:val="0"/>
          <w:numId w:val="99"/>
        </w:numPr>
        <w:spacing w:line="276" w:lineRule="auto"/>
        <w:rPr>
          <w:rFonts w:ascii="Calibri" w:hAnsi="Calibri"/>
          <w:sz w:val="22"/>
          <w:szCs w:val="22"/>
        </w:rPr>
      </w:pPr>
      <w:r w:rsidRPr="0066773F">
        <w:rPr>
          <w:rFonts w:ascii="Calibri" w:hAnsi="Calibri"/>
          <w:sz w:val="22"/>
          <w:szCs w:val="22"/>
        </w:rPr>
        <w:t xml:space="preserve">22 osoby w organizacjach pozarządowych. </w:t>
      </w:r>
    </w:p>
    <w:p w14:paraId="7B0C83B6"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Pozostałe 141 osób pracowało na otwartym rynku pracy.</w:t>
      </w:r>
    </w:p>
    <w:p w14:paraId="2A25D800" w14:textId="77777777" w:rsidR="0066773F" w:rsidRPr="0066773F" w:rsidRDefault="0066773F" w:rsidP="0066773F">
      <w:pPr>
        <w:pStyle w:val="Tekstpodstawowy21"/>
        <w:spacing w:line="276" w:lineRule="auto"/>
        <w:rPr>
          <w:rFonts w:ascii="Calibri" w:hAnsi="Calibri"/>
          <w:sz w:val="18"/>
          <w:szCs w:val="22"/>
        </w:rPr>
      </w:pPr>
      <w:r w:rsidRPr="0066773F">
        <w:rPr>
          <w:rFonts w:ascii="Calibri" w:hAnsi="Calibri"/>
          <w:sz w:val="22"/>
          <w:szCs w:val="22"/>
        </w:rPr>
        <w:t xml:space="preserve"> </w:t>
      </w:r>
    </w:p>
    <w:p w14:paraId="08DC4DA6" w14:textId="77777777" w:rsidR="0066773F" w:rsidRPr="00C10545" w:rsidRDefault="0066773F" w:rsidP="0066773F">
      <w:pPr>
        <w:pStyle w:val="Tekstpodstawowy21"/>
        <w:spacing w:line="276" w:lineRule="auto"/>
        <w:rPr>
          <w:rFonts w:ascii="Calibri" w:hAnsi="Calibri"/>
          <w:color w:val="C00000"/>
          <w:sz w:val="18"/>
          <w:szCs w:val="22"/>
        </w:rPr>
      </w:pPr>
      <w:r w:rsidRPr="00C10545">
        <w:rPr>
          <w:rFonts w:ascii="Calibri" w:hAnsi="Calibri"/>
          <w:b/>
          <w:i/>
          <w:color w:val="C00000"/>
          <w:sz w:val="22"/>
          <w:szCs w:val="22"/>
        </w:rPr>
        <w:t>W stosunku do roku 2018 liczba uczestników wtz wzrosła o 241 osób.</w:t>
      </w:r>
    </w:p>
    <w:p w14:paraId="069B7E06" w14:textId="77777777" w:rsidR="0066773F" w:rsidRPr="0066773F" w:rsidRDefault="0066773F" w:rsidP="0066773F">
      <w:pPr>
        <w:pStyle w:val="Tekstpodstawowy21"/>
        <w:spacing w:line="276" w:lineRule="auto"/>
        <w:rPr>
          <w:rFonts w:ascii="Calibri" w:hAnsi="Calibri"/>
          <w:sz w:val="22"/>
          <w:szCs w:val="22"/>
        </w:rPr>
      </w:pPr>
    </w:p>
    <w:p w14:paraId="163E5FCF"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W roku sprawozdawczym w 116 samorządach powiatowych funkcjonowało 188 warsztatów terapii zajęciowej, w których uczestniczyło 1.156 osób niepełnosprawnych przebywających w jednostkach organizacyjnych obowiązanych do zapewnienia terapii zajęciowej na podstawie odrębnych przepisów (m.in. w domach pomocy społecznej). W 4 warsztatach wskaźnik udziału tych uczestników do ogólnej liczby uczestników warsztatu wynosił powyżej 30%, wobec czego dofinansowanie zostało obniżone odpowiednio według wskaźnika dla poszczególnych warsztatów. </w:t>
      </w:r>
    </w:p>
    <w:p w14:paraId="71EE4171" w14:textId="77777777" w:rsidR="0066773F" w:rsidRDefault="0066773F" w:rsidP="0066773F">
      <w:pPr>
        <w:pStyle w:val="Tekstpodstawowy21"/>
        <w:spacing w:line="276" w:lineRule="auto"/>
        <w:rPr>
          <w:rFonts w:ascii="Calibri" w:hAnsi="Calibri"/>
          <w:sz w:val="22"/>
          <w:szCs w:val="22"/>
        </w:rPr>
      </w:pPr>
    </w:p>
    <w:p w14:paraId="5C51838F" w14:textId="77777777" w:rsidR="00EB457B" w:rsidRDefault="00EB457B" w:rsidP="0066773F">
      <w:pPr>
        <w:pStyle w:val="Tekstpodstawowy21"/>
        <w:spacing w:line="276" w:lineRule="auto"/>
        <w:rPr>
          <w:rFonts w:ascii="Calibri" w:hAnsi="Calibri"/>
          <w:sz w:val="22"/>
          <w:szCs w:val="22"/>
        </w:rPr>
      </w:pPr>
    </w:p>
    <w:p w14:paraId="3E30FA5D" w14:textId="77777777" w:rsidR="0066773F" w:rsidRDefault="0066773F" w:rsidP="0066773F">
      <w:pPr>
        <w:pStyle w:val="Legenda"/>
      </w:pPr>
      <w:bookmarkStart w:id="238" w:name="_Toc34218623"/>
      <w:r>
        <w:lastRenderedPageBreak/>
        <w:t>W</w:t>
      </w:r>
      <w:r w:rsidRPr="00570777">
        <w:t xml:space="preserve">ykres nr </w:t>
      </w:r>
      <w:r>
        <w:rPr>
          <w:noProof/>
        </w:rPr>
        <w:fldChar w:fldCharType="begin"/>
      </w:r>
      <w:r>
        <w:rPr>
          <w:noProof/>
        </w:rPr>
        <w:instrText xml:space="preserve"> SEQ Wykres \* ARABIC </w:instrText>
      </w:r>
      <w:r>
        <w:rPr>
          <w:noProof/>
        </w:rPr>
        <w:fldChar w:fldCharType="separate"/>
      </w:r>
      <w:r w:rsidR="00014C65">
        <w:rPr>
          <w:noProof/>
        </w:rPr>
        <w:t>52</w:t>
      </w:r>
      <w:r>
        <w:rPr>
          <w:noProof/>
        </w:rPr>
        <w:fldChar w:fldCharType="end"/>
      </w:r>
      <w:r>
        <w:rPr>
          <w:noProof/>
        </w:rPr>
        <w:t xml:space="preserve"> </w:t>
      </w:r>
      <w:r w:rsidRPr="00570777">
        <w:t xml:space="preserve">Migracja byłych uczestników </w:t>
      </w:r>
      <w:r>
        <w:t>warsztatów terapii zajęciowej</w:t>
      </w:r>
      <w:r w:rsidRPr="00570777">
        <w:t>.</w:t>
      </w:r>
      <w:bookmarkEnd w:id="236"/>
      <w:bookmarkEnd w:id="238"/>
    </w:p>
    <w:p w14:paraId="78018D76" w14:textId="77777777" w:rsidR="0066773F" w:rsidRDefault="00197E5B" w:rsidP="0066773F">
      <w:pPr>
        <w:jc w:val="center"/>
      </w:pPr>
      <w:r w:rsidRPr="0086433F">
        <w:rPr>
          <w:noProof/>
        </w:rPr>
        <w:pict w14:anchorId="10C44CB4">
          <v:shape id="Wykres 21" o:spid="_x0000_i1078" type="#_x0000_t75" style="width:453.5pt;height:214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">
            <v:imagedata r:id="rId83" o:title=""/>
            <o:lock v:ext="edit" aspectratio="f"/>
          </v:shape>
        </w:pict>
      </w:r>
    </w:p>
    <w:p w14:paraId="6E9CD33D" w14:textId="77777777" w:rsidR="0066773F" w:rsidRDefault="0066773F" w:rsidP="0066773F">
      <w:pPr>
        <w:tabs>
          <w:tab w:val="num" w:pos="360"/>
        </w:tabs>
        <w:jc w:val="both"/>
        <w:rPr>
          <w:rFonts w:cs="Calibri"/>
        </w:rPr>
      </w:pPr>
      <w:r>
        <w:rPr>
          <w:rFonts w:cs="Calibri"/>
        </w:rPr>
        <w:t>S</w:t>
      </w:r>
      <w:r w:rsidRPr="00181BA8">
        <w:rPr>
          <w:rFonts w:cs="Calibri"/>
        </w:rPr>
        <w:t>zczegółowe dane dotyczące</w:t>
      </w:r>
      <w:r>
        <w:rPr>
          <w:rFonts w:cs="Calibri"/>
        </w:rPr>
        <w:t xml:space="preserve"> dofinansowania kosztów tworzenia i działania warsztatów terapii zajęciowej znajdują się w </w:t>
      </w:r>
      <w:r w:rsidRPr="00E96557">
        <w:rPr>
          <w:rFonts w:cs="Calibri"/>
          <w:b/>
          <w:bCs/>
        </w:rPr>
        <w:t xml:space="preserve">Tabeli nr </w:t>
      </w:r>
      <w:r w:rsidR="00E96557">
        <w:rPr>
          <w:rFonts w:cs="Calibri"/>
          <w:b/>
          <w:bCs/>
        </w:rPr>
        <w:t>35</w:t>
      </w:r>
      <w:r w:rsidRPr="00E96557">
        <w:rPr>
          <w:rFonts w:cs="Calibri"/>
          <w:b/>
          <w:bCs/>
        </w:rPr>
        <w:t xml:space="preserve"> i </w:t>
      </w:r>
      <w:r w:rsidR="00E96557">
        <w:rPr>
          <w:rFonts w:cs="Calibri"/>
          <w:b/>
          <w:bCs/>
        </w:rPr>
        <w:t>36</w:t>
      </w:r>
      <w:r w:rsidRPr="00E96557">
        <w:rPr>
          <w:rFonts w:cs="Calibri"/>
          <w:b/>
          <w:bCs/>
        </w:rPr>
        <w:t>.</w:t>
      </w:r>
    </w:p>
    <w:p w14:paraId="1160B03E" w14:textId="77777777" w:rsidR="0066773F" w:rsidRDefault="0066773F" w:rsidP="0066773F">
      <w:pPr>
        <w:tabs>
          <w:tab w:val="num" w:pos="360"/>
        </w:tabs>
        <w:jc w:val="both"/>
      </w:pPr>
    </w:p>
    <w:p w14:paraId="4555EF59" w14:textId="77777777" w:rsidR="0066773F" w:rsidRPr="008963E1" w:rsidRDefault="0066773F" w:rsidP="00EB457B">
      <w:pPr>
        <w:pStyle w:val="Nagwek2"/>
        <w:rPr>
          <w:shd w:val="clear" w:color="auto" w:fill="FFFF00"/>
        </w:rPr>
      </w:pPr>
      <w:bookmarkStart w:id="239" w:name="_Toc33794933"/>
      <w:r w:rsidRPr="008963E1">
        <w:t xml:space="preserve">Dofinansowanie sportu, kultury, rekreacji i turystyki osób </w:t>
      </w:r>
      <w:r w:rsidRPr="00EB457B">
        <w:t>niepełnosprawnych</w:t>
      </w:r>
      <w:r w:rsidRPr="008963E1">
        <w:t xml:space="preserve"> - art. 35a ust. 1 pkt 7 lit. b ustawy o rehabilitacji</w:t>
      </w:r>
      <w:bookmarkEnd w:id="237"/>
      <w:bookmarkEnd w:id="239"/>
    </w:p>
    <w:p w14:paraId="0CCC0559" w14:textId="77777777" w:rsidR="0066773F" w:rsidRPr="0066773F" w:rsidRDefault="0066773F" w:rsidP="0066773F">
      <w:pPr>
        <w:pStyle w:val="Tekstpodstawowy21"/>
        <w:spacing w:line="276" w:lineRule="auto"/>
        <w:rPr>
          <w:rFonts w:ascii="Calibri" w:hAnsi="Calibri"/>
          <w:sz w:val="22"/>
          <w:szCs w:val="22"/>
        </w:rPr>
      </w:pPr>
    </w:p>
    <w:p w14:paraId="09F5DCE9" w14:textId="77777777" w:rsidR="0066773F" w:rsidRPr="00DA6086" w:rsidRDefault="0066773F" w:rsidP="0066773F">
      <w:pPr>
        <w:suppressAutoHyphens/>
        <w:spacing w:after="0"/>
        <w:jc w:val="both"/>
        <w:rPr>
          <w:lang w:eastAsia="ar-SA"/>
        </w:rPr>
      </w:pPr>
      <w:r w:rsidRPr="00DA6086">
        <w:rPr>
          <w:lang w:eastAsia="ar-SA"/>
        </w:rPr>
        <w:t xml:space="preserve">Organizatorzy przedsięwzięć złożyli 3.361 wniosków na ogólną kwotę 19.105.694,00 zł, z czego wnioskodawcami w 516 przypadkach były jednostki z sektora finansów publicznych - na kwotę 2.221.092,00 zł, a w 2.845 przypadkach jednostki spoza sektora finansów publicznych - na kwotę 16.884.602,00 zł. </w:t>
      </w:r>
    </w:p>
    <w:p w14:paraId="38288540" w14:textId="77777777" w:rsidR="0066773F" w:rsidRPr="00DA6086" w:rsidRDefault="0066773F" w:rsidP="0066773F">
      <w:pPr>
        <w:suppressAutoHyphens/>
        <w:spacing w:after="0"/>
        <w:jc w:val="both"/>
        <w:rPr>
          <w:lang w:eastAsia="ar-SA"/>
        </w:rPr>
      </w:pPr>
    </w:p>
    <w:p w14:paraId="058CC158" w14:textId="77777777" w:rsidR="0066773F" w:rsidRPr="00DA6086" w:rsidRDefault="0066773F" w:rsidP="0066773F">
      <w:pPr>
        <w:suppressAutoHyphens/>
        <w:spacing w:after="0"/>
        <w:jc w:val="both"/>
        <w:rPr>
          <w:lang w:eastAsia="ar-SA"/>
        </w:rPr>
      </w:pPr>
      <w:r w:rsidRPr="00DA6086">
        <w:rPr>
          <w:lang w:eastAsia="ar-SA"/>
        </w:rPr>
        <w:t xml:space="preserve">Starostowie 301 powiatów podpisali 2.670 umów na łączną kwotę 8.597.083,00 zł, z czego </w:t>
      </w:r>
      <w:r>
        <w:rPr>
          <w:lang w:eastAsia="ar-SA"/>
        </w:rPr>
        <w:br/>
      </w:r>
      <w:r w:rsidRPr="00DA6086">
        <w:rPr>
          <w:lang w:eastAsia="ar-SA"/>
        </w:rPr>
        <w:t xml:space="preserve">w 445 umowach na kwotę 1.182.908,00 zł stroną były podmioty z sektora finansów publicznych, </w:t>
      </w:r>
      <w:r>
        <w:rPr>
          <w:lang w:eastAsia="ar-SA"/>
        </w:rPr>
        <w:br/>
      </w:r>
      <w:r w:rsidRPr="00DA6086">
        <w:rPr>
          <w:lang w:eastAsia="ar-SA"/>
        </w:rPr>
        <w:t>a w 2.225 umowach na kwotę 7.414.175,00 zł - podmioty spoza tego sektora.</w:t>
      </w:r>
    </w:p>
    <w:p w14:paraId="03E1FF53" w14:textId="77777777" w:rsidR="0066773F" w:rsidRPr="00DA6086" w:rsidRDefault="0066773F" w:rsidP="0066773F">
      <w:pPr>
        <w:suppressAutoHyphens/>
        <w:spacing w:after="0"/>
        <w:jc w:val="both"/>
        <w:rPr>
          <w:lang w:eastAsia="ar-SA"/>
        </w:rPr>
      </w:pPr>
    </w:p>
    <w:p w14:paraId="100CC907" w14:textId="77777777" w:rsidR="0066773F" w:rsidRPr="00DA6086" w:rsidRDefault="0066773F" w:rsidP="0066773F">
      <w:pPr>
        <w:suppressAutoHyphens/>
        <w:spacing w:after="0"/>
        <w:jc w:val="both"/>
        <w:rPr>
          <w:lang w:eastAsia="ar-SA"/>
        </w:rPr>
      </w:pPr>
      <w:r w:rsidRPr="00DA6086">
        <w:rPr>
          <w:lang w:eastAsia="ar-SA"/>
        </w:rPr>
        <w:t>Samorządy wykorzystały środki w kwocie</w:t>
      </w:r>
      <w:r w:rsidRPr="00DA6086">
        <w:rPr>
          <w:b/>
          <w:bCs/>
          <w:lang w:eastAsia="ar-SA"/>
        </w:rPr>
        <w:t xml:space="preserve"> </w:t>
      </w:r>
      <w:r w:rsidRPr="00DA6086">
        <w:rPr>
          <w:bCs/>
          <w:lang w:eastAsia="ar-SA"/>
        </w:rPr>
        <w:t>8.366.037,00 zł</w:t>
      </w:r>
      <w:r w:rsidRPr="00DA6086">
        <w:rPr>
          <w:lang w:eastAsia="ar-SA"/>
        </w:rPr>
        <w:t xml:space="preserve"> (0,96% ogółu</w:t>
      </w:r>
      <w:r>
        <w:rPr>
          <w:lang w:eastAsia="ar-SA"/>
        </w:rPr>
        <w:t xml:space="preserve"> wydatkowanych</w:t>
      </w:r>
      <w:r w:rsidRPr="00DA6086">
        <w:rPr>
          <w:lang w:eastAsia="ar-SA"/>
        </w:rPr>
        <w:t xml:space="preserve"> środków) </w:t>
      </w:r>
      <w:r w:rsidRPr="00DA6086">
        <w:rPr>
          <w:lang w:eastAsia="ar-SA"/>
        </w:rPr>
        <w:br/>
        <w:t xml:space="preserve">na rzecz 143.381 osób niepełnosprawnych, z czego kwota 1.125.721,00 zł na rzecz </w:t>
      </w:r>
      <w:r w:rsidRPr="00DA6086">
        <w:rPr>
          <w:lang w:eastAsia="ar-SA"/>
        </w:rPr>
        <w:br/>
        <w:t xml:space="preserve">26.694 osób niepełnosprawnych została wypłacona jednostkom sektora finansów publicznych, </w:t>
      </w:r>
      <w:r w:rsidRPr="00DA6086">
        <w:rPr>
          <w:lang w:eastAsia="ar-SA"/>
        </w:rPr>
        <w:br/>
        <w:t xml:space="preserve">a dofinansowanie w wysokości 7.240.316,00 zł na rzecz 116.687 osób niepełnosprawnych </w:t>
      </w:r>
      <w:r w:rsidRPr="00DA6086">
        <w:rPr>
          <w:lang w:eastAsia="ar-SA"/>
        </w:rPr>
        <w:br/>
        <w:t xml:space="preserve">- jednostkom spoza tego sektora. Pomoc finansowa ze środków Funduszu dotyczyła imprez zorganizowanych na rzecz 120.719 dorosłych osób niepełnosprawnych w kwocie 7.009.914,00 zł, </w:t>
      </w:r>
      <w:r w:rsidRPr="00DA6086">
        <w:rPr>
          <w:lang w:eastAsia="ar-SA"/>
        </w:rPr>
        <w:br/>
        <w:t xml:space="preserve">z czego 928.792,00 zł wykorzystały jednostki sektora finansów publicznych i 6.081.122,00 zł organizatorzy spoza sektora finansów publicznych. Imprezy na rzecz 22.662 dzieci i młodzieży zostały dofinansowane w kwocie 1.356.123,00 zł, z czego kwotę 196.929,00 zł otrzymały jednostki sektora finansów publicznych, kwotę 1.159.194,00 zł - organizatorzy spoza sektora finansów publicznych. </w:t>
      </w:r>
      <w:r w:rsidRPr="00DA6086">
        <w:rPr>
          <w:lang w:eastAsia="ar-SA"/>
        </w:rPr>
        <w:br/>
      </w:r>
      <w:r w:rsidRPr="00DA6086">
        <w:rPr>
          <w:lang w:eastAsia="ar-SA"/>
        </w:rPr>
        <w:lastRenderedPageBreak/>
        <w:t>Na imprezy z udziałem 46.851 mieszkańców wsi wykorzystano kwotę 2.409.519,00 zł, z czego</w:t>
      </w:r>
      <w:r w:rsidRPr="00DA6086">
        <w:rPr>
          <w:rFonts w:ascii="Times New Roman" w:hAnsi="Times New Roman"/>
          <w:sz w:val="26"/>
          <w:szCs w:val="20"/>
          <w:lang w:eastAsia="ar-SA"/>
        </w:rPr>
        <w:t xml:space="preserve"> </w:t>
      </w:r>
      <w:r w:rsidRPr="00DA6086">
        <w:rPr>
          <w:lang w:eastAsia="ar-SA"/>
        </w:rPr>
        <w:t xml:space="preserve">organizatorzy z jednostek z sektora finansów publicznych otrzymali 533.631,00 zł, a organizatorzy spoza sektora finansów publicznych kwotę 1.875.888,00 zł. </w:t>
      </w:r>
    </w:p>
    <w:p w14:paraId="5588DC05" w14:textId="77777777" w:rsidR="0066773F" w:rsidRPr="00DA6086" w:rsidRDefault="0066773F" w:rsidP="0066773F">
      <w:pPr>
        <w:suppressAutoHyphens/>
        <w:spacing w:after="0"/>
        <w:jc w:val="both"/>
        <w:rPr>
          <w:lang w:eastAsia="ar-SA"/>
        </w:rPr>
      </w:pPr>
    </w:p>
    <w:p w14:paraId="7E6D9AC8" w14:textId="77777777" w:rsidR="0066773F" w:rsidRPr="00DA6086" w:rsidRDefault="0066773F" w:rsidP="0066773F">
      <w:pPr>
        <w:suppressAutoHyphens/>
        <w:spacing w:after="0"/>
        <w:jc w:val="both"/>
        <w:rPr>
          <w:lang w:eastAsia="ar-SA"/>
        </w:rPr>
      </w:pPr>
      <w:r w:rsidRPr="00DA6086">
        <w:rPr>
          <w:lang w:eastAsia="ar-SA"/>
        </w:rPr>
        <w:t xml:space="preserve">W stosunku do roku poprzedniego w 2019 roku wykorzystano więcej środków o kwotę </w:t>
      </w:r>
      <w:r w:rsidRPr="00DA6086">
        <w:rPr>
          <w:lang w:eastAsia="ar-SA"/>
        </w:rPr>
        <w:br/>
        <w:t>178.979,00 zł, co stanowi wzrost o 2,19%.</w:t>
      </w:r>
    </w:p>
    <w:p w14:paraId="4DD7EB3C" w14:textId="77777777" w:rsidR="0066773F" w:rsidRPr="0066773F" w:rsidRDefault="0066773F" w:rsidP="0066773F">
      <w:pPr>
        <w:pStyle w:val="Tekstpodstawowy21"/>
        <w:spacing w:line="276" w:lineRule="auto"/>
        <w:rPr>
          <w:rFonts w:ascii="Calibri" w:hAnsi="Calibri"/>
          <w:color w:val="00B050"/>
          <w:sz w:val="22"/>
          <w:szCs w:val="22"/>
        </w:rPr>
      </w:pPr>
    </w:p>
    <w:p w14:paraId="6F682AF2" w14:textId="77777777" w:rsidR="0066773F" w:rsidRPr="0066773F" w:rsidRDefault="0066773F" w:rsidP="0066773F">
      <w:pPr>
        <w:pStyle w:val="Tekstpodstawowy21"/>
        <w:spacing w:line="276" w:lineRule="auto"/>
        <w:rPr>
          <w:rFonts w:ascii="Calibri" w:hAnsi="Calibri"/>
          <w:b/>
          <w:bCs/>
          <w:sz w:val="22"/>
          <w:szCs w:val="22"/>
          <w:lang w:eastAsia="pl-PL"/>
        </w:rPr>
      </w:pPr>
      <w:bookmarkStart w:id="240" w:name="_Toc507076818"/>
      <w:bookmarkStart w:id="241" w:name="_Toc34218624"/>
      <w:r w:rsidRPr="0066773F">
        <w:rPr>
          <w:rFonts w:ascii="Calibri" w:hAnsi="Calibri"/>
          <w:b/>
          <w:bCs/>
          <w:sz w:val="22"/>
          <w:szCs w:val="22"/>
          <w:lang w:eastAsia="pl-PL"/>
        </w:rPr>
        <w:t xml:space="preserve">Wykres nr </w:t>
      </w:r>
      <w:r w:rsidRPr="0066773F">
        <w:rPr>
          <w:rFonts w:ascii="Calibri" w:hAnsi="Calibri"/>
          <w:b/>
          <w:bCs/>
          <w:sz w:val="22"/>
          <w:szCs w:val="22"/>
          <w:lang w:eastAsia="pl-PL"/>
        </w:rPr>
        <w:fldChar w:fldCharType="begin"/>
      </w:r>
      <w:r w:rsidRPr="0066773F">
        <w:rPr>
          <w:rFonts w:ascii="Calibri" w:hAnsi="Calibri"/>
          <w:b/>
          <w:bCs/>
          <w:sz w:val="22"/>
          <w:szCs w:val="22"/>
          <w:lang w:eastAsia="pl-PL"/>
        </w:rPr>
        <w:instrText xml:space="preserve"> SEQ Wykres \* ARABIC </w:instrText>
      </w:r>
      <w:r w:rsidRPr="0066773F">
        <w:rPr>
          <w:rFonts w:ascii="Calibri" w:hAnsi="Calibri"/>
          <w:b/>
          <w:bCs/>
          <w:sz w:val="22"/>
          <w:szCs w:val="22"/>
          <w:lang w:eastAsia="pl-PL"/>
        </w:rPr>
        <w:fldChar w:fldCharType="separate"/>
      </w:r>
      <w:r w:rsidR="00014C65">
        <w:rPr>
          <w:rFonts w:ascii="Calibri" w:hAnsi="Calibri"/>
          <w:b/>
          <w:bCs/>
          <w:noProof/>
          <w:sz w:val="22"/>
          <w:szCs w:val="22"/>
          <w:lang w:eastAsia="pl-PL"/>
        </w:rPr>
        <w:t>53</w:t>
      </w:r>
      <w:r w:rsidRPr="0066773F">
        <w:rPr>
          <w:rFonts w:ascii="Calibri" w:hAnsi="Calibri"/>
          <w:b/>
          <w:bCs/>
          <w:sz w:val="22"/>
          <w:szCs w:val="22"/>
          <w:lang w:eastAsia="pl-PL"/>
        </w:rPr>
        <w:fldChar w:fldCharType="end"/>
      </w:r>
      <w:r w:rsidRPr="0066773F">
        <w:rPr>
          <w:rFonts w:ascii="Calibri" w:hAnsi="Calibri"/>
          <w:b/>
          <w:bCs/>
          <w:sz w:val="22"/>
          <w:szCs w:val="22"/>
          <w:lang w:eastAsia="pl-PL"/>
        </w:rPr>
        <w:t xml:space="preserve"> Dofinansowanie sportu, kultury, rekreacji i turystyki osób niepełnosprawnych</w:t>
      </w:r>
      <w:bookmarkEnd w:id="240"/>
      <w:r w:rsidRPr="0066773F">
        <w:rPr>
          <w:rFonts w:ascii="Calibri" w:hAnsi="Calibri"/>
          <w:b/>
          <w:bCs/>
          <w:sz w:val="22"/>
          <w:szCs w:val="22"/>
          <w:lang w:eastAsia="pl-PL"/>
        </w:rPr>
        <w:t>.</w:t>
      </w:r>
      <w:bookmarkEnd w:id="241"/>
    </w:p>
    <w:p w14:paraId="0A447111" w14:textId="77777777" w:rsidR="0066773F" w:rsidRPr="0066773F" w:rsidRDefault="001B3A21" w:rsidP="0066773F">
      <w:pPr>
        <w:pStyle w:val="Tekstpodstawowy21"/>
        <w:spacing w:line="276" w:lineRule="auto"/>
        <w:jc w:val="center"/>
        <w:rPr>
          <w:rFonts w:ascii="Calibri" w:hAnsi="Calibri"/>
          <w:b/>
          <w:bCs/>
          <w:sz w:val="22"/>
          <w:szCs w:val="22"/>
          <w:lang w:eastAsia="pl-PL"/>
        </w:rPr>
      </w:pPr>
      <w:r w:rsidRPr="00151345">
        <w:rPr>
          <w:noProof/>
        </w:rPr>
        <w:pict w14:anchorId="55BF5348">
          <v:shape id="Wykres 22" o:spid="_x0000_i1079" type="#_x0000_t75" style="width:453pt;height:273.5pt;visibility:visible" o:gfxdata="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">
            <v:imagedata r:id="rId84" o:title=""/>
            <o:lock v:ext="edit" aspectratio="f"/>
          </v:shape>
        </w:pict>
      </w:r>
    </w:p>
    <w:p w14:paraId="7EB2430F"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Szczegółowe dane dotyczące dofinansowania sportu, kultury, rekreacji i turystyki osób niepełnosprawnych znajdują się w </w:t>
      </w:r>
      <w:r w:rsidRPr="00E96557">
        <w:rPr>
          <w:rFonts w:ascii="Calibri" w:hAnsi="Calibri"/>
          <w:b/>
          <w:bCs/>
          <w:sz w:val="22"/>
          <w:szCs w:val="22"/>
        </w:rPr>
        <w:t xml:space="preserve">Tabeli nr </w:t>
      </w:r>
      <w:r w:rsidR="00E96557">
        <w:rPr>
          <w:rFonts w:ascii="Calibri" w:hAnsi="Calibri"/>
          <w:b/>
          <w:bCs/>
          <w:sz w:val="22"/>
          <w:szCs w:val="22"/>
        </w:rPr>
        <w:t>37</w:t>
      </w:r>
      <w:r w:rsidRPr="00E96557">
        <w:rPr>
          <w:rFonts w:ascii="Calibri" w:hAnsi="Calibri"/>
          <w:b/>
          <w:bCs/>
          <w:sz w:val="22"/>
          <w:szCs w:val="22"/>
        </w:rPr>
        <w:t>.</w:t>
      </w:r>
    </w:p>
    <w:p w14:paraId="17C384E5" w14:textId="77777777" w:rsidR="0066773F" w:rsidRPr="008963E1" w:rsidRDefault="0066773F" w:rsidP="00EB457B">
      <w:pPr>
        <w:pStyle w:val="Nagwek2"/>
      </w:pPr>
      <w:bookmarkStart w:id="242" w:name="_Toc507077187"/>
      <w:bookmarkStart w:id="243" w:name="_Toc33794934"/>
      <w:r w:rsidRPr="008963E1">
        <w:t xml:space="preserve">Dofinansowanie zaopatrzenia w sprzęt rehabilitacyjny, przedmioty ortopedyczne i środki </w:t>
      </w:r>
      <w:r w:rsidRPr="00EB457B">
        <w:t>pomocnicze</w:t>
      </w:r>
      <w:r w:rsidRPr="008963E1">
        <w:t xml:space="preserve"> przyznawane osobom niepełnosprawnym na podstawie odrębnych przepisów -  art. 35a ust. 1 pkt 7 lit. c ustawy o rehabilitacji</w:t>
      </w:r>
      <w:bookmarkEnd w:id="242"/>
      <w:bookmarkEnd w:id="243"/>
    </w:p>
    <w:p w14:paraId="42CE1524" w14:textId="77777777" w:rsidR="0066773F" w:rsidRPr="0066773F" w:rsidRDefault="0066773F" w:rsidP="0066773F">
      <w:pPr>
        <w:pStyle w:val="Tekstpodstawowy21"/>
        <w:spacing w:line="276" w:lineRule="auto"/>
        <w:rPr>
          <w:rFonts w:ascii="Calibri" w:hAnsi="Calibri"/>
          <w:b/>
          <w:bCs/>
          <w:sz w:val="22"/>
          <w:szCs w:val="22"/>
        </w:rPr>
      </w:pPr>
    </w:p>
    <w:p w14:paraId="770DD8A5" w14:textId="77777777" w:rsidR="0066773F" w:rsidRPr="00490AB8" w:rsidRDefault="0066773F" w:rsidP="0066773F">
      <w:pPr>
        <w:suppressAutoHyphens/>
        <w:spacing w:after="0"/>
        <w:jc w:val="both"/>
        <w:rPr>
          <w:lang w:eastAsia="ar-SA"/>
        </w:rPr>
      </w:pPr>
      <w:r w:rsidRPr="00490AB8">
        <w:rPr>
          <w:lang w:eastAsia="ar-SA"/>
        </w:rPr>
        <w:t xml:space="preserve">Do samorządów wpłynęło </w:t>
      </w:r>
      <w:r w:rsidRPr="00490AB8">
        <w:rPr>
          <w:color w:val="000000"/>
          <w:lang w:eastAsia="ar-SA"/>
        </w:rPr>
        <w:t xml:space="preserve">258.046 wniosków </w:t>
      </w:r>
      <w:r w:rsidRPr="00490AB8">
        <w:rPr>
          <w:lang w:eastAsia="ar-SA"/>
        </w:rPr>
        <w:t xml:space="preserve">od osób indywidualnych na łączną kwotę </w:t>
      </w:r>
      <w:r w:rsidRPr="00490AB8">
        <w:rPr>
          <w:lang w:eastAsia="ar-SA"/>
        </w:rPr>
        <w:br/>
      </w:r>
      <w:r w:rsidRPr="00490AB8">
        <w:rPr>
          <w:color w:val="000000"/>
          <w:lang w:eastAsia="ar-SA"/>
        </w:rPr>
        <w:t>319.994.048,00 zł</w:t>
      </w:r>
      <w:r w:rsidRPr="00490AB8">
        <w:rPr>
          <w:lang w:eastAsia="ar-SA"/>
        </w:rPr>
        <w:t>, po rozpatrzeniu których 380 samorządów wypłaciło kwotę 178.105.142,00</w:t>
      </w:r>
      <w:r w:rsidRPr="00490AB8">
        <w:rPr>
          <w:color w:val="000000"/>
          <w:lang w:eastAsia="ar-SA"/>
        </w:rPr>
        <w:t xml:space="preserve"> zł </w:t>
      </w:r>
      <w:r w:rsidRPr="00490AB8">
        <w:rPr>
          <w:lang w:eastAsia="ar-SA"/>
        </w:rPr>
        <w:t xml:space="preserve">na rzecz 202.971 </w:t>
      </w:r>
      <w:r w:rsidRPr="00490AB8">
        <w:rPr>
          <w:color w:val="000000"/>
          <w:lang w:eastAsia="ar-SA"/>
        </w:rPr>
        <w:t>osób</w:t>
      </w:r>
      <w:r w:rsidRPr="00490AB8">
        <w:rPr>
          <w:lang w:eastAsia="ar-SA"/>
        </w:rPr>
        <w:t xml:space="preserve">, w tym dofinansowanie zakupu sprzętu rehabilitacyjnego obejmowało wypłaty </w:t>
      </w:r>
      <w:r w:rsidRPr="00490AB8">
        <w:rPr>
          <w:lang w:eastAsia="ar-SA"/>
        </w:rPr>
        <w:br/>
        <w:t xml:space="preserve">w ramach 5.088 </w:t>
      </w:r>
      <w:r w:rsidRPr="00490AB8">
        <w:rPr>
          <w:color w:val="000000"/>
          <w:lang w:eastAsia="ar-SA"/>
        </w:rPr>
        <w:t>umów</w:t>
      </w:r>
      <w:r w:rsidRPr="00490AB8">
        <w:rPr>
          <w:lang w:eastAsia="ar-SA"/>
        </w:rPr>
        <w:t xml:space="preserve"> na kwotę 7.168.843,00 zł.</w:t>
      </w:r>
    </w:p>
    <w:p w14:paraId="693D3896" w14:textId="77777777" w:rsidR="0066773F" w:rsidRPr="00490AB8" w:rsidRDefault="0066773F" w:rsidP="0066773F">
      <w:pPr>
        <w:suppressAutoHyphens/>
        <w:spacing w:after="0"/>
        <w:jc w:val="both"/>
        <w:rPr>
          <w:lang w:eastAsia="ar-SA"/>
        </w:rPr>
      </w:pPr>
      <w:r w:rsidRPr="00490AB8">
        <w:rPr>
          <w:lang w:eastAsia="ar-SA"/>
        </w:rPr>
        <w:t>Wykorzystanie środków dotyczyło dofinansowania zaopatrzenia w sprzęt rehabilitacyjny, przedmioty ortopedyczne i środki pomocnicze wypłaconego:</w:t>
      </w:r>
    </w:p>
    <w:p w14:paraId="6CB0BC10" w14:textId="77777777" w:rsidR="0066773F" w:rsidRPr="00490AB8" w:rsidRDefault="0066773F" w:rsidP="00F2620F">
      <w:pPr>
        <w:numPr>
          <w:ilvl w:val="0"/>
          <w:numId w:val="37"/>
        </w:numPr>
        <w:suppressAutoHyphens/>
        <w:spacing w:after="0"/>
        <w:jc w:val="both"/>
        <w:rPr>
          <w:lang w:eastAsia="ar-SA"/>
        </w:rPr>
      </w:pPr>
      <w:r w:rsidRPr="00490AB8">
        <w:rPr>
          <w:lang w:eastAsia="ar-SA"/>
        </w:rPr>
        <w:t>na rzecz 182.174 dorosłych osób niepełnosprawnych w kwocie 144.474.700,00 zł,</w:t>
      </w:r>
    </w:p>
    <w:p w14:paraId="532BAF64" w14:textId="77777777" w:rsidR="0066773F" w:rsidRPr="00490AB8" w:rsidRDefault="0066773F" w:rsidP="00F2620F">
      <w:pPr>
        <w:numPr>
          <w:ilvl w:val="0"/>
          <w:numId w:val="37"/>
        </w:numPr>
        <w:suppressAutoHyphens/>
        <w:spacing w:after="240"/>
        <w:jc w:val="both"/>
        <w:rPr>
          <w:lang w:eastAsia="ar-SA"/>
        </w:rPr>
      </w:pPr>
      <w:r w:rsidRPr="00490AB8">
        <w:rPr>
          <w:lang w:eastAsia="ar-SA"/>
        </w:rPr>
        <w:t>na rzecz 20.797 dzieci i młodzieży niepełnosprawnej w kwocie 33.630.442,00 zł.</w:t>
      </w:r>
    </w:p>
    <w:p w14:paraId="4DF479A7" w14:textId="77777777" w:rsidR="0066773F" w:rsidRPr="0066773F" w:rsidRDefault="0066773F" w:rsidP="0066773F">
      <w:pPr>
        <w:pStyle w:val="Tekstpodstawowy21"/>
        <w:spacing w:after="240" w:line="276" w:lineRule="auto"/>
        <w:rPr>
          <w:rFonts w:ascii="Calibri" w:hAnsi="Calibri"/>
          <w:b/>
          <w:sz w:val="22"/>
          <w:szCs w:val="22"/>
        </w:rPr>
      </w:pPr>
      <w:bookmarkStart w:id="244" w:name="_Toc507076819"/>
      <w:bookmarkStart w:id="245" w:name="_Toc34218625"/>
      <w:r w:rsidRPr="0066773F">
        <w:rPr>
          <w:rFonts w:ascii="Calibri" w:hAnsi="Calibri"/>
          <w:b/>
          <w:sz w:val="22"/>
          <w:szCs w:val="22"/>
        </w:rPr>
        <w:lastRenderedPageBreak/>
        <w:t xml:space="preserve">Wykres nr </w:t>
      </w:r>
      <w:r w:rsidRPr="0066773F">
        <w:rPr>
          <w:rFonts w:ascii="Calibri" w:hAnsi="Calibri"/>
          <w:b/>
          <w:bCs/>
          <w:sz w:val="22"/>
          <w:szCs w:val="22"/>
          <w:lang w:eastAsia="pl-PL"/>
        </w:rPr>
        <w:fldChar w:fldCharType="begin"/>
      </w:r>
      <w:r w:rsidRPr="0066773F">
        <w:rPr>
          <w:rFonts w:ascii="Calibri" w:hAnsi="Calibri"/>
          <w:b/>
          <w:bCs/>
          <w:sz w:val="22"/>
          <w:szCs w:val="22"/>
          <w:lang w:eastAsia="pl-PL"/>
        </w:rPr>
        <w:instrText xml:space="preserve"> SEQ Wykres \* ARABIC </w:instrText>
      </w:r>
      <w:r w:rsidRPr="0066773F">
        <w:rPr>
          <w:rFonts w:ascii="Calibri" w:hAnsi="Calibri"/>
          <w:b/>
          <w:bCs/>
          <w:sz w:val="22"/>
          <w:szCs w:val="22"/>
          <w:lang w:eastAsia="pl-PL"/>
        </w:rPr>
        <w:fldChar w:fldCharType="separate"/>
      </w:r>
      <w:r w:rsidR="00014C65">
        <w:rPr>
          <w:rFonts w:ascii="Calibri" w:hAnsi="Calibri"/>
          <w:b/>
          <w:bCs/>
          <w:noProof/>
          <w:sz w:val="22"/>
          <w:szCs w:val="22"/>
          <w:lang w:eastAsia="pl-PL"/>
        </w:rPr>
        <w:t>54</w:t>
      </w:r>
      <w:r w:rsidRPr="0066773F">
        <w:rPr>
          <w:rFonts w:ascii="Calibri" w:hAnsi="Calibri"/>
          <w:b/>
          <w:bCs/>
          <w:sz w:val="22"/>
          <w:szCs w:val="22"/>
          <w:lang w:eastAsia="pl-PL"/>
        </w:rPr>
        <w:fldChar w:fldCharType="end"/>
      </w:r>
      <w:r w:rsidRPr="0066773F">
        <w:rPr>
          <w:rFonts w:ascii="Calibri" w:hAnsi="Calibri"/>
          <w:b/>
          <w:bCs/>
          <w:sz w:val="22"/>
          <w:szCs w:val="22"/>
          <w:lang w:eastAsia="pl-PL"/>
        </w:rPr>
        <w:t xml:space="preserve"> </w:t>
      </w:r>
      <w:r w:rsidRPr="0066773F">
        <w:rPr>
          <w:rFonts w:ascii="Calibri" w:hAnsi="Calibri"/>
          <w:b/>
          <w:sz w:val="22"/>
          <w:szCs w:val="22"/>
        </w:rPr>
        <w:t>Liczba osób, które otrzymały dofinansowanie zaopatrzenia w sprzęt rehabilitacyjny, przedmioty ortopedyczne i środki pomocnicze przyznawane osobom niepełnosprawnym.</w:t>
      </w:r>
      <w:bookmarkEnd w:id="244"/>
      <w:bookmarkEnd w:id="245"/>
    </w:p>
    <w:p w14:paraId="36EBCBD8" w14:textId="77777777" w:rsidR="0066773F" w:rsidRPr="0066773F" w:rsidRDefault="00E96F76" w:rsidP="0066773F">
      <w:pPr>
        <w:pStyle w:val="Tekstpodstawowy21"/>
        <w:spacing w:after="240" w:line="276" w:lineRule="auto"/>
        <w:jc w:val="center"/>
        <w:rPr>
          <w:rFonts w:ascii="Calibri" w:hAnsi="Calibri"/>
          <w:b/>
          <w:sz w:val="22"/>
          <w:szCs w:val="22"/>
        </w:rPr>
      </w:pPr>
      <w:r w:rsidRPr="0086433F">
        <w:rPr>
          <w:noProof/>
        </w:rPr>
        <w:pict w14:anchorId="27EACC59">
          <v:shape id="Wykres 3" o:spid="_x0000_i1080" type="#_x0000_t75" style="width:5in;height:3in;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">
            <v:imagedata r:id="rId85" o:title=""/>
            <o:lock v:ext="edit" aspectratio="f"/>
          </v:shape>
        </w:pict>
      </w:r>
    </w:p>
    <w:p w14:paraId="0EF7DE96" w14:textId="77777777" w:rsidR="0066773F" w:rsidRPr="0066773F" w:rsidRDefault="0066773F" w:rsidP="0066773F">
      <w:pPr>
        <w:pStyle w:val="Tekstpodstawowy21"/>
        <w:spacing w:line="276" w:lineRule="auto"/>
        <w:ind w:left="1418" w:hanging="1418"/>
        <w:jc w:val="center"/>
        <w:rPr>
          <w:rFonts w:ascii="Calibri" w:hAnsi="Calibri"/>
          <w:sz w:val="22"/>
          <w:szCs w:val="22"/>
        </w:rPr>
      </w:pPr>
      <w:r>
        <w:rPr>
          <w:noProof/>
        </w:rPr>
        <w:pict w14:anchorId="75AE27FA">
          <v:shape id="pole tekstowe 1" o:spid="_x0000_s1038" type="#_x0000_t202" style="position:absolute;left:0;text-align:left;margin-left:153.35pt;margin-top:18.05pt;width:42.35pt;height:18pt;z-index:251644928;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" filled="f" stroked="f">
            <v:textbox>
              <w:txbxContent>
                <w:p w14:paraId="60993C19" w14:textId="77777777" w:rsidR="00003ED8" w:rsidRPr="00484C50" w:rsidRDefault="00003ED8" w:rsidP="0066773F">
                  <w:pPr>
                    <w:pStyle w:val="NormalnyWeb"/>
                    <w:spacing w:before="0" w:beforeAutospacing="0" w:after="0" w:afterAutospacing="0"/>
                    <w:rPr>
                      <w:sz w:val="28"/>
                    </w:rPr>
                  </w:pPr>
                </w:p>
              </w:txbxContent>
            </v:textbox>
          </v:shape>
        </w:pict>
      </w:r>
    </w:p>
    <w:p w14:paraId="5622CE0C" w14:textId="77777777" w:rsidR="0066773F" w:rsidRPr="00C10545" w:rsidRDefault="0066773F" w:rsidP="0066773F">
      <w:pPr>
        <w:pStyle w:val="Tekstpodstawowy21"/>
        <w:spacing w:line="276" w:lineRule="auto"/>
        <w:rPr>
          <w:rFonts w:ascii="Calibri" w:hAnsi="Calibri"/>
          <w:b/>
          <w:i/>
          <w:color w:val="C00000"/>
          <w:sz w:val="22"/>
          <w:szCs w:val="22"/>
        </w:rPr>
      </w:pPr>
      <w:r w:rsidRPr="00C10545">
        <w:rPr>
          <w:rFonts w:ascii="Calibri" w:hAnsi="Calibri"/>
          <w:b/>
          <w:i/>
          <w:color w:val="C00000"/>
          <w:sz w:val="22"/>
          <w:szCs w:val="22"/>
        </w:rPr>
        <w:t xml:space="preserve">W ramach zadania pomoc finansową otrzymało 79.458 osób będących mieszkańcami wsi </w:t>
      </w:r>
      <w:r w:rsidRPr="00C10545">
        <w:rPr>
          <w:rFonts w:ascii="Calibri" w:hAnsi="Calibri"/>
          <w:b/>
          <w:i/>
          <w:color w:val="C00000"/>
          <w:sz w:val="22"/>
          <w:szCs w:val="22"/>
        </w:rPr>
        <w:br/>
        <w:t>w wysokości 66.173.170,00 zł,  jak również  113.539 kobiet w kwocie 76.611.020,00 zł.</w:t>
      </w:r>
    </w:p>
    <w:p w14:paraId="10478CFC" w14:textId="77777777" w:rsidR="0066773F" w:rsidRPr="0066773F" w:rsidRDefault="0066773F" w:rsidP="0066773F">
      <w:pPr>
        <w:pStyle w:val="Tekstpodstawowy21"/>
        <w:spacing w:line="276" w:lineRule="auto"/>
        <w:rPr>
          <w:rFonts w:ascii="Calibri" w:hAnsi="Calibri"/>
          <w:b/>
          <w:color w:val="8496B0"/>
          <w:sz w:val="22"/>
          <w:szCs w:val="22"/>
        </w:rPr>
      </w:pPr>
    </w:p>
    <w:p w14:paraId="23F8653B"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Szczegółowe dane dotyczące dofinansowania zaopatrzenia w sprzęt rehabilitacyjny, przedmioty ortopedyczne i środki pomocnicze przyznawane osobom niepełnosprawnym znajdują się </w:t>
      </w:r>
      <w:r w:rsidRPr="0066773F">
        <w:rPr>
          <w:rFonts w:ascii="Calibri" w:hAnsi="Calibri"/>
          <w:sz w:val="22"/>
          <w:szCs w:val="22"/>
        </w:rPr>
        <w:br/>
        <w:t xml:space="preserve">w </w:t>
      </w:r>
      <w:r w:rsidRPr="00E96557">
        <w:rPr>
          <w:rFonts w:ascii="Calibri" w:hAnsi="Calibri"/>
          <w:b/>
          <w:bCs/>
          <w:sz w:val="22"/>
          <w:szCs w:val="22"/>
        </w:rPr>
        <w:t xml:space="preserve">Tabeli nr </w:t>
      </w:r>
      <w:r w:rsidR="00E96557">
        <w:rPr>
          <w:rFonts w:ascii="Calibri" w:hAnsi="Calibri"/>
          <w:b/>
          <w:bCs/>
          <w:sz w:val="22"/>
          <w:szCs w:val="22"/>
        </w:rPr>
        <w:t>38</w:t>
      </w:r>
      <w:r w:rsidRPr="00E96557">
        <w:rPr>
          <w:rFonts w:ascii="Calibri" w:hAnsi="Calibri"/>
          <w:b/>
          <w:bCs/>
          <w:sz w:val="22"/>
          <w:szCs w:val="22"/>
        </w:rPr>
        <w:t>.</w:t>
      </w:r>
    </w:p>
    <w:p w14:paraId="0B505F6E" w14:textId="77777777" w:rsidR="0066773F" w:rsidRPr="008963E1" w:rsidRDefault="0066773F" w:rsidP="00EB457B">
      <w:pPr>
        <w:pStyle w:val="Nagwek2"/>
      </w:pPr>
      <w:bookmarkStart w:id="246" w:name="_Toc507077188"/>
      <w:bookmarkStart w:id="247" w:name="_Toc33794935"/>
      <w:r w:rsidRPr="008963E1">
        <w:t xml:space="preserve">Dofinansowanie zaopatrzenia w sprzęt rehabilitacyjny dla osób fizycznych prowadzących działalność gospodarczą, prawnych i jednostek organizacyjnych nie </w:t>
      </w:r>
      <w:r w:rsidRPr="00EB457B">
        <w:t>posiadających</w:t>
      </w:r>
      <w:r w:rsidRPr="008963E1">
        <w:t xml:space="preserve"> osobowości prawnej - art. 35a ust. 4 ustawy o rehabilitacji</w:t>
      </w:r>
      <w:bookmarkEnd w:id="246"/>
      <w:bookmarkEnd w:id="247"/>
    </w:p>
    <w:p w14:paraId="2569AE05" w14:textId="77777777" w:rsidR="0066773F" w:rsidRPr="00490AB8" w:rsidRDefault="0066773F" w:rsidP="0066773F">
      <w:pPr>
        <w:suppressAutoHyphens/>
        <w:spacing w:after="0"/>
        <w:jc w:val="both"/>
        <w:rPr>
          <w:lang w:eastAsia="ar-SA"/>
        </w:rPr>
      </w:pPr>
      <w:bookmarkStart w:id="248" w:name="_Toc507077189"/>
      <w:r w:rsidRPr="00490AB8">
        <w:rPr>
          <w:lang w:eastAsia="ar-SA"/>
        </w:rPr>
        <w:t xml:space="preserve">Do samorządów w zakresie realizacji zadania wpłynęło 57 wniosków na łączną kwotę 743.299,00 zł, </w:t>
      </w:r>
      <w:r w:rsidRPr="00490AB8">
        <w:rPr>
          <w:lang w:eastAsia="ar-SA"/>
        </w:rPr>
        <w:br/>
        <w:t xml:space="preserve">z czego 19 wniosków na kwotę 188.051,00 zł złożyły podmioty z sektora finansów publicznych </w:t>
      </w:r>
      <w:r w:rsidRPr="00490AB8">
        <w:rPr>
          <w:lang w:eastAsia="ar-SA"/>
        </w:rPr>
        <w:br/>
        <w:t>i 38 wniosków na kwotę 555.248,00 zł - jednostki spoza sektora finansów publicznych.</w:t>
      </w:r>
    </w:p>
    <w:p w14:paraId="6245ABFD" w14:textId="77777777" w:rsidR="0066773F" w:rsidRPr="00490AB8" w:rsidRDefault="0066773F" w:rsidP="0066773F">
      <w:pPr>
        <w:suppressAutoHyphens/>
        <w:spacing w:after="0"/>
        <w:jc w:val="both"/>
        <w:rPr>
          <w:lang w:eastAsia="ar-SA"/>
        </w:rPr>
      </w:pPr>
    </w:p>
    <w:p w14:paraId="25E3EF44" w14:textId="77777777" w:rsidR="0066773F" w:rsidRPr="00490AB8" w:rsidRDefault="0066773F" w:rsidP="0066773F">
      <w:pPr>
        <w:suppressAutoHyphens/>
        <w:spacing w:after="0"/>
        <w:jc w:val="both"/>
        <w:rPr>
          <w:color w:val="00B050"/>
          <w:lang w:eastAsia="ar-SA"/>
        </w:rPr>
      </w:pPr>
      <w:r w:rsidRPr="00490AB8">
        <w:rPr>
          <w:lang w:eastAsia="ar-SA"/>
        </w:rPr>
        <w:t>Starostowie 25 powiatów zawarli 41 umów na łączną kwotę 268.729,00 zł,</w:t>
      </w:r>
      <w:r w:rsidRPr="00490AB8">
        <w:rPr>
          <w:color w:val="FF0000"/>
          <w:lang w:eastAsia="ar-SA"/>
        </w:rPr>
        <w:t xml:space="preserve"> </w:t>
      </w:r>
      <w:r w:rsidRPr="00490AB8">
        <w:rPr>
          <w:lang w:eastAsia="ar-SA"/>
        </w:rPr>
        <w:t xml:space="preserve">z czego stroną </w:t>
      </w:r>
      <w:r w:rsidRPr="00490AB8">
        <w:rPr>
          <w:lang w:eastAsia="ar-SA"/>
        </w:rPr>
        <w:br/>
        <w:t xml:space="preserve">w 16 umowach na kwotę 68.598,00 zł były podmioty z sektora finansów publicznych, </w:t>
      </w:r>
      <w:r w:rsidR="00E96557">
        <w:rPr>
          <w:lang w:eastAsia="ar-SA"/>
        </w:rPr>
        <w:br/>
      </w:r>
      <w:r w:rsidRPr="00490AB8">
        <w:rPr>
          <w:lang w:eastAsia="ar-SA"/>
        </w:rPr>
        <w:t>a w 25 umowach na kwotę 200.131,00 zł - jednostki spoza tego sektora. Przeciętne dofinansowanie zakupu sprzętu rehabilitacyjnego wyniosło 2.972,00 zł.</w:t>
      </w:r>
    </w:p>
    <w:p w14:paraId="345EBBD3" w14:textId="77777777" w:rsidR="0066773F" w:rsidRPr="00490AB8" w:rsidRDefault="0066773F" w:rsidP="0066773F">
      <w:pPr>
        <w:suppressAutoHyphens/>
        <w:spacing w:after="0"/>
        <w:jc w:val="both"/>
        <w:rPr>
          <w:lang w:eastAsia="ar-SA"/>
        </w:rPr>
      </w:pPr>
    </w:p>
    <w:p w14:paraId="3158695E" w14:textId="77777777" w:rsidR="0066773F" w:rsidRPr="00490AB8" w:rsidRDefault="0066773F" w:rsidP="0066773F">
      <w:pPr>
        <w:suppressAutoHyphens/>
        <w:spacing w:after="0"/>
        <w:jc w:val="both"/>
        <w:rPr>
          <w:lang w:eastAsia="ar-SA"/>
        </w:rPr>
      </w:pPr>
      <w:r w:rsidRPr="00490AB8">
        <w:rPr>
          <w:lang w:eastAsia="ar-SA"/>
        </w:rPr>
        <w:t xml:space="preserve">Powiaty te wykorzystały kwotę </w:t>
      </w:r>
      <w:r w:rsidRPr="00490AB8">
        <w:rPr>
          <w:bCs/>
          <w:lang w:eastAsia="ar-SA"/>
        </w:rPr>
        <w:t>267.441,00 zł,</w:t>
      </w:r>
      <w:r w:rsidRPr="00490AB8">
        <w:rPr>
          <w:lang w:eastAsia="ar-SA"/>
        </w:rPr>
        <w:t xml:space="preserve"> z czego 68.214,00 zł otrzymało 65 podmiotów sektora finansów publicznych, a kwotę 199.227,00 zł – 25 jednostek spoza sektora finansów publicznych. </w:t>
      </w:r>
      <w:r w:rsidRPr="00490AB8">
        <w:rPr>
          <w:lang w:eastAsia="ar-SA"/>
        </w:rPr>
        <w:br/>
        <w:t xml:space="preserve">Na zakup sprzętu do rehabilitacji dzieci i młodzieży niepełnosprawnej wykorzystano 127.664,00 zł (47,80%). </w:t>
      </w:r>
    </w:p>
    <w:p w14:paraId="27CEFB37" w14:textId="77777777" w:rsidR="0066773F" w:rsidRPr="00490AB8" w:rsidRDefault="0066773F" w:rsidP="0066773F">
      <w:pPr>
        <w:suppressAutoHyphens/>
        <w:spacing w:after="0"/>
        <w:jc w:val="both"/>
        <w:rPr>
          <w:lang w:eastAsia="ar-SA"/>
        </w:rPr>
      </w:pPr>
      <w:r w:rsidRPr="00490AB8">
        <w:rPr>
          <w:lang w:eastAsia="ar-SA"/>
        </w:rPr>
        <w:lastRenderedPageBreak/>
        <w:t>W 2019 roku zanotowany został wzrost wykorzystanych środków o 25,20% w stosunku do roku poprzedniego, w którym realizacja tego zadania wynosiła  213.628,00 zł.</w:t>
      </w:r>
    </w:p>
    <w:p w14:paraId="4A882C12" w14:textId="77777777" w:rsidR="0066773F" w:rsidRPr="0066773F" w:rsidRDefault="0066773F" w:rsidP="0066773F">
      <w:pPr>
        <w:pStyle w:val="Tekstpodstawowy21"/>
        <w:spacing w:line="276" w:lineRule="auto"/>
        <w:rPr>
          <w:rFonts w:ascii="Calibri" w:hAnsi="Calibri"/>
          <w:sz w:val="22"/>
          <w:szCs w:val="22"/>
        </w:rPr>
      </w:pPr>
    </w:p>
    <w:p w14:paraId="650F8621"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Szczegółowe dane dotyczące dofinansowania zaopatrzenia w sprzęt rehabilitacyjny dla osób fizycznych prowadzących działalność gospodarczą, prawnych i jednostek organizacyjnych nie posiadających osobowości prawnej znajdują się w </w:t>
      </w:r>
      <w:r w:rsidRPr="00AC3DFD">
        <w:rPr>
          <w:rFonts w:ascii="Calibri" w:hAnsi="Calibri"/>
          <w:b/>
          <w:bCs/>
          <w:sz w:val="22"/>
          <w:szCs w:val="22"/>
        </w:rPr>
        <w:t xml:space="preserve">Tabeli nr </w:t>
      </w:r>
      <w:r w:rsidR="00AC3DFD">
        <w:rPr>
          <w:rFonts w:ascii="Calibri" w:hAnsi="Calibri"/>
          <w:b/>
          <w:bCs/>
          <w:sz w:val="22"/>
          <w:szCs w:val="22"/>
        </w:rPr>
        <w:t>39</w:t>
      </w:r>
      <w:r w:rsidRPr="00AC3DFD">
        <w:rPr>
          <w:rFonts w:ascii="Calibri" w:hAnsi="Calibri"/>
          <w:b/>
          <w:bCs/>
          <w:sz w:val="22"/>
          <w:szCs w:val="22"/>
        </w:rPr>
        <w:t>.</w:t>
      </w:r>
    </w:p>
    <w:p w14:paraId="1F9986CB" w14:textId="77777777" w:rsidR="0066773F" w:rsidRPr="00F84140" w:rsidRDefault="0066773F" w:rsidP="00EB457B">
      <w:pPr>
        <w:pStyle w:val="Nagwek2"/>
      </w:pPr>
      <w:bookmarkStart w:id="249" w:name="_Toc33794936"/>
      <w:r w:rsidRPr="00F84140">
        <w:rPr>
          <w:spacing w:val="10"/>
        </w:rPr>
        <w:t>Dofinansowanie likwidacji barier architektonicznych</w:t>
      </w:r>
      <w:r w:rsidRPr="00F84140">
        <w:t>,</w:t>
      </w:r>
      <w:r>
        <w:t xml:space="preserve"> </w:t>
      </w:r>
      <w:r w:rsidRPr="00F84140">
        <w:t xml:space="preserve">w </w:t>
      </w:r>
      <w:r w:rsidRPr="00EB457B">
        <w:t>komunikowaniu</w:t>
      </w:r>
      <w:r w:rsidRPr="00F84140">
        <w:t xml:space="preserve"> się i technicznych dokonywane na wniosek osób niepełnosprawnych </w:t>
      </w:r>
      <w:r w:rsidRPr="00F84140">
        <w:rPr>
          <w:spacing w:val="4"/>
        </w:rPr>
        <w:t>-</w:t>
      </w:r>
      <w:r w:rsidR="00AC3DFD">
        <w:rPr>
          <w:spacing w:val="4"/>
        </w:rPr>
        <w:br/>
      </w:r>
      <w:r w:rsidRPr="00F84140">
        <w:rPr>
          <w:spacing w:val="4"/>
        </w:rPr>
        <w:t xml:space="preserve"> art. 35a ust. 1 pkt 7 lit. d ustawy o rehabilitacji</w:t>
      </w:r>
      <w:bookmarkEnd w:id="248"/>
      <w:bookmarkEnd w:id="249"/>
    </w:p>
    <w:p w14:paraId="5FD4D550" w14:textId="77777777" w:rsidR="0066773F" w:rsidRPr="00490AB8" w:rsidRDefault="0066773F" w:rsidP="0066773F">
      <w:pPr>
        <w:suppressAutoHyphens/>
        <w:spacing w:after="120"/>
        <w:jc w:val="both"/>
        <w:rPr>
          <w:color w:val="000000"/>
          <w:lang w:eastAsia="ar-SA"/>
        </w:rPr>
      </w:pPr>
      <w:r w:rsidRPr="00490AB8">
        <w:rPr>
          <w:color w:val="000000"/>
          <w:lang w:eastAsia="ar-SA"/>
        </w:rPr>
        <w:t>Osoby niepełnosprawne ubiegające się o dofinansowanie złożyły 32.187 wniosków na łączną kwotę 225.392.544,00 zł. Starostowie 376 powiatów podpisali 18.944 umowy na wartość 70.807.578,00 zł. Beneficjentom w liczbie 18.101 osób zostały wypłacone środki na likwidację barier w kwocie 66.542</w:t>
      </w:r>
      <w:r w:rsidRPr="00490AB8">
        <w:rPr>
          <w:bCs/>
          <w:color w:val="000000"/>
          <w:lang w:eastAsia="ar-SA"/>
        </w:rPr>
        <w:t>.975 zł</w:t>
      </w:r>
      <w:r w:rsidRPr="00490AB8">
        <w:rPr>
          <w:color w:val="000000"/>
          <w:lang w:eastAsia="ar-SA"/>
        </w:rPr>
        <w:t>, z tego:</w:t>
      </w:r>
    </w:p>
    <w:p w14:paraId="0308476A" w14:textId="77777777" w:rsidR="0066773F" w:rsidRPr="00490AB8" w:rsidRDefault="0066773F" w:rsidP="00F2620F">
      <w:pPr>
        <w:numPr>
          <w:ilvl w:val="0"/>
          <w:numId w:val="38"/>
        </w:numPr>
        <w:tabs>
          <w:tab w:val="left" w:pos="426"/>
        </w:tabs>
        <w:suppressAutoHyphens/>
        <w:spacing w:after="120" w:line="259" w:lineRule="auto"/>
        <w:jc w:val="both"/>
        <w:rPr>
          <w:color w:val="000000"/>
          <w:lang w:eastAsia="ar-SA"/>
        </w:rPr>
      </w:pPr>
      <w:r w:rsidRPr="00490AB8">
        <w:rPr>
          <w:color w:val="000000"/>
          <w:lang w:eastAsia="ar-SA"/>
        </w:rPr>
        <w:t>barier architektonicznych w kwocie 38.996.548,00 zł (59,0%) dla 5.826 osób – średnie dofinansowanie 6.693,54 zł,</w:t>
      </w:r>
    </w:p>
    <w:p w14:paraId="6FA86FD1" w14:textId="77777777" w:rsidR="0066773F" w:rsidRPr="00490AB8" w:rsidRDefault="0066773F" w:rsidP="00F2620F">
      <w:pPr>
        <w:numPr>
          <w:ilvl w:val="0"/>
          <w:numId w:val="38"/>
        </w:numPr>
        <w:tabs>
          <w:tab w:val="left" w:pos="426"/>
        </w:tabs>
        <w:suppressAutoHyphens/>
        <w:spacing w:after="0" w:line="259" w:lineRule="auto"/>
        <w:jc w:val="both"/>
        <w:rPr>
          <w:color w:val="000000"/>
          <w:lang w:eastAsia="ar-SA"/>
        </w:rPr>
      </w:pPr>
      <w:r w:rsidRPr="00490AB8">
        <w:rPr>
          <w:lang w:eastAsia="ar-SA"/>
        </w:rPr>
        <w:t>barier w komunikowaniu się w kwocie 9</w:t>
      </w:r>
      <w:r w:rsidRPr="00490AB8">
        <w:rPr>
          <w:color w:val="000000"/>
          <w:lang w:eastAsia="ar-SA"/>
        </w:rPr>
        <w:t>.110.442,00 zł (14,0%) dla 5.469 osób – średnie dofinansowanie 1.665,83 zł,</w:t>
      </w:r>
    </w:p>
    <w:p w14:paraId="2BD69B9E" w14:textId="77777777" w:rsidR="0066773F" w:rsidRPr="00490AB8" w:rsidRDefault="0066773F" w:rsidP="00F2620F">
      <w:pPr>
        <w:numPr>
          <w:ilvl w:val="0"/>
          <w:numId w:val="38"/>
        </w:numPr>
        <w:tabs>
          <w:tab w:val="left" w:pos="426"/>
        </w:tabs>
        <w:suppressAutoHyphens/>
        <w:spacing w:after="0" w:line="259" w:lineRule="auto"/>
        <w:jc w:val="both"/>
        <w:rPr>
          <w:color w:val="000000"/>
          <w:lang w:eastAsia="ar-SA"/>
        </w:rPr>
      </w:pPr>
      <w:r w:rsidRPr="00490AB8">
        <w:rPr>
          <w:color w:val="000000"/>
          <w:lang w:eastAsia="ar-SA"/>
        </w:rPr>
        <w:t>barier technicznych w kwocie 18.435.985,00 zł (27,0%) dla 6.806 osób - średnie dofinansowanie 2.708,79 zł.</w:t>
      </w:r>
    </w:p>
    <w:p w14:paraId="631CBC29" w14:textId="77777777" w:rsidR="0066773F" w:rsidRPr="00490AB8" w:rsidRDefault="0066773F" w:rsidP="0066773F">
      <w:pPr>
        <w:tabs>
          <w:tab w:val="left" w:pos="426"/>
        </w:tabs>
        <w:suppressAutoHyphens/>
        <w:spacing w:after="0"/>
        <w:ind w:left="284" w:hanging="420"/>
        <w:jc w:val="both"/>
        <w:rPr>
          <w:lang w:eastAsia="ar-SA"/>
        </w:rPr>
      </w:pPr>
      <w:r w:rsidRPr="00490AB8">
        <w:rPr>
          <w:lang w:eastAsia="ar-SA"/>
        </w:rPr>
        <w:t xml:space="preserve">W ogólnej liczbie </w:t>
      </w:r>
      <w:r w:rsidRPr="00490AB8">
        <w:rPr>
          <w:color w:val="000000"/>
          <w:lang w:eastAsia="ar-SA"/>
        </w:rPr>
        <w:t xml:space="preserve">18.101 </w:t>
      </w:r>
      <w:r w:rsidRPr="00490AB8">
        <w:rPr>
          <w:lang w:eastAsia="ar-SA"/>
        </w:rPr>
        <w:t>osób niepełnosprawnych, które skorzystały z dofinansowania likwidacji barier funkcjonalnych stanowiły:</w:t>
      </w:r>
    </w:p>
    <w:p w14:paraId="606B60D6" w14:textId="77777777" w:rsidR="0066773F" w:rsidRPr="00490AB8" w:rsidRDefault="0066773F" w:rsidP="00F2620F">
      <w:pPr>
        <w:numPr>
          <w:ilvl w:val="0"/>
          <w:numId w:val="39"/>
        </w:numPr>
        <w:suppressAutoHyphens/>
        <w:spacing w:after="0" w:line="259" w:lineRule="auto"/>
        <w:ind w:left="927"/>
        <w:jc w:val="both"/>
        <w:rPr>
          <w:lang w:eastAsia="ar-SA"/>
        </w:rPr>
      </w:pPr>
      <w:r w:rsidRPr="00490AB8">
        <w:rPr>
          <w:color w:val="000000"/>
          <w:lang w:eastAsia="ar-SA"/>
        </w:rPr>
        <w:t xml:space="preserve">15.289 </w:t>
      </w:r>
      <w:r w:rsidRPr="00490AB8">
        <w:rPr>
          <w:lang w:eastAsia="ar-SA"/>
        </w:rPr>
        <w:t xml:space="preserve">dorosłe osoby niepełnosprawne, </w:t>
      </w:r>
    </w:p>
    <w:p w14:paraId="126ED9D2" w14:textId="77777777" w:rsidR="0066773F" w:rsidRPr="00490AB8" w:rsidRDefault="0066773F" w:rsidP="00F2620F">
      <w:pPr>
        <w:numPr>
          <w:ilvl w:val="0"/>
          <w:numId w:val="39"/>
        </w:numPr>
        <w:suppressAutoHyphens/>
        <w:spacing w:after="0" w:line="259" w:lineRule="auto"/>
        <w:ind w:left="927"/>
        <w:jc w:val="both"/>
        <w:rPr>
          <w:lang w:eastAsia="ar-SA"/>
        </w:rPr>
      </w:pPr>
      <w:r w:rsidRPr="00490AB8">
        <w:rPr>
          <w:color w:val="000000"/>
          <w:lang w:eastAsia="ar-SA"/>
        </w:rPr>
        <w:t xml:space="preserve">  2.812 </w:t>
      </w:r>
      <w:r w:rsidRPr="00490AB8">
        <w:rPr>
          <w:lang w:eastAsia="ar-SA"/>
        </w:rPr>
        <w:t xml:space="preserve">dzieci i młodzież niepełnosprawna,  </w:t>
      </w:r>
    </w:p>
    <w:p w14:paraId="41A70C3B" w14:textId="77777777" w:rsidR="0066773F" w:rsidRPr="00490AB8" w:rsidRDefault="0066773F" w:rsidP="0066773F">
      <w:pPr>
        <w:suppressAutoHyphens/>
        <w:spacing w:after="0"/>
        <w:ind w:left="927"/>
        <w:jc w:val="both"/>
        <w:rPr>
          <w:color w:val="000000"/>
          <w:lang w:eastAsia="ar-SA"/>
        </w:rPr>
      </w:pPr>
      <w:r w:rsidRPr="00490AB8">
        <w:rPr>
          <w:color w:val="000000"/>
          <w:lang w:eastAsia="ar-SA"/>
        </w:rPr>
        <w:t>w tym: - 6.150 mieszkańców wsi,</w:t>
      </w:r>
    </w:p>
    <w:p w14:paraId="408CFD17" w14:textId="77777777" w:rsidR="0066773F" w:rsidRDefault="0066773F" w:rsidP="0066773F">
      <w:pPr>
        <w:suppressAutoHyphens/>
        <w:spacing w:after="0"/>
        <w:ind w:left="1416"/>
        <w:jc w:val="both"/>
        <w:rPr>
          <w:color w:val="000000"/>
          <w:lang w:eastAsia="ar-SA"/>
        </w:rPr>
      </w:pPr>
      <w:r w:rsidRPr="00490AB8">
        <w:rPr>
          <w:color w:val="000000"/>
          <w:lang w:eastAsia="ar-SA"/>
        </w:rPr>
        <w:t xml:space="preserve">   - 8.180  kobiet.</w:t>
      </w:r>
    </w:p>
    <w:p w14:paraId="7BD62408" w14:textId="77777777" w:rsidR="00C10545" w:rsidRPr="00490AB8" w:rsidRDefault="00C10545" w:rsidP="0066773F">
      <w:pPr>
        <w:suppressAutoHyphens/>
        <w:spacing w:after="0"/>
        <w:ind w:left="1416"/>
        <w:jc w:val="both"/>
        <w:rPr>
          <w:color w:val="000000"/>
          <w:lang w:eastAsia="ar-SA"/>
        </w:rPr>
      </w:pPr>
    </w:p>
    <w:p w14:paraId="61314E73" w14:textId="77777777" w:rsidR="0066773F" w:rsidRPr="0066773F" w:rsidRDefault="0066773F" w:rsidP="0066773F">
      <w:pPr>
        <w:pStyle w:val="Tekstpodstawowywcity"/>
        <w:spacing w:line="276" w:lineRule="auto"/>
        <w:ind w:left="0" w:firstLine="0"/>
        <w:jc w:val="left"/>
        <w:rPr>
          <w:rFonts w:ascii="Calibri" w:hAnsi="Calibri"/>
          <w:b/>
          <w:bCs/>
          <w:sz w:val="22"/>
          <w:szCs w:val="22"/>
        </w:rPr>
      </w:pPr>
      <w:bookmarkStart w:id="250" w:name="_Toc507076820"/>
      <w:bookmarkStart w:id="251" w:name="_Toc34218626"/>
      <w:r>
        <w:rPr>
          <w:noProof/>
        </w:rPr>
        <w:pict w14:anchorId="3540A41F">
          <v:shape id="_x0000_s1037" type="#_x0000_t202" style="position:absolute;margin-left:132.35pt;margin-top:23.75pt;width:54.35pt;height:18pt;z-index:251645952;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" filled="f" stroked="f">
            <v:textbox>
              <w:txbxContent>
                <w:p w14:paraId="27D03BF7" w14:textId="77777777" w:rsidR="00003ED8" w:rsidRPr="006D3B86" w:rsidRDefault="00003ED8" w:rsidP="0066773F">
                  <w:pPr>
                    <w:pStyle w:val="NormalnyWeb"/>
                    <w:spacing w:before="0" w:beforeAutospacing="0" w:after="0" w:afterAutospacing="0"/>
                    <w:rPr>
                      <w:sz w:val="28"/>
                    </w:rPr>
                  </w:pPr>
                </w:p>
              </w:txbxContent>
            </v:textbox>
          </v:shape>
        </w:pict>
      </w:r>
      <w:r w:rsidRPr="0066773F">
        <w:rPr>
          <w:rFonts w:ascii="Calibri" w:hAnsi="Calibri"/>
          <w:b/>
          <w:bCs/>
          <w:sz w:val="22"/>
          <w:szCs w:val="22"/>
        </w:rPr>
        <w:t xml:space="preserve">Wykres nr </w:t>
      </w:r>
      <w:r w:rsidRPr="0066773F">
        <w:rPr>
          <w:rFonts w:ascii="Calibri" w:hAnsi="Calibri"/>
          <w:b/>
          <w:bCs/>
          <w:sz w:val="22"/>
          <w:szCs w:val="22"/>
        </w:rPr>
        <w:fldChar w:fldCharType="begin"/>
      </w:r>
      <w:r w:rsidRPr="0066773F">
        <w:rPr>
          <w:rFonts w:ascii="Calibri" w:hAnsi="Calibri"/>
          <w:b/>
          <w:bCs/>
          <w:sz w:val="22"/>
          <w:szCs w:val="22"/>
        </w:rPr>
        <w:instrText xml:space="preserve"> SEQ Wykres \* ARABIC </w:instrText>
      </w:r>
      <w:r w:rsidRPr="0066773F">
        <w:rPr>
          <w:rFonts w:ascii="Calibri" w:hAnsi="Calibri"/>
          <w:b/>
          <w:bCs/>
          <w:sz w:val="22"/>
          <w:szCs w:val="22"/>
        </w:rPr>
        <w:fldChar w:fldCharType="separate"/>
      </w:r>
      <w:r w:rsidR="00014C65">
        <w:rPr>
          <w:rFonts w:ascii="Calibri" w:hAnsi="Calibri"/>
          <w:b/>
          <w:bCs/>
          <w:noProof/>
          <w:sz w:val="22"/>
          <w:szCs w:val="22"/>
        </w:rPr>
        <w:t>55</w:t>
      </w:r>
      <w:r w:rsidRPr="0066773F">
        <w:rPr>
          <w:rFonts w:ascii="Calibri" w:hAnsi="Calibri"/>
          <w:b/>
          <w:bCs/>
          <w:sz w:val="22"/>
          <w:szCs w:val="22"/>
        </w:rPr>
        <w:fldChar w:fldCharType="end"/>
      </w:r>
      <w:r w:rsidRPr="0066773F">
        <w:rPr>
          <w:rFonts w:ascii="Calibri" w:hAnsi="Calibri"/>
          <w:b/>
          <w:bCs/>
          <w:sz w:val="22"/>
          <w:szCs w:val="22"/>
        </w:rPr>
        <w:t xml:space="preserve"> Dofinansowanie likwidacji barier</w:t>
      </w:r>
      <w:bookmarkEnd w:id="250"/>
      <w:r w:rsidR="00AC3DFD">
        <w:rPr>
          <w:rFonts w:ascii="Calibri" w:hAnsi="Calibri"/>
          <w:b/>
          <w:bCs/>
          <w:sz w:val="22"/>
          <w:szCs w:val="22"/>
        </w:rPr>
        <w:t>.</w:t>
      </w:r>
      <w:bookmarkEnd w:id="251"/>
    </w:p>
    <w:p w14:paraId="3B9B823F" w14:textId="77777777" w:rsidR="0066773F" w:rsidRPr="0066773F" w:rsidRDefault="0066773F" w:rsidP="0066773F">
      <w:pPr>
        <w:pStyle w:val="Tekstpodstawowywcity"/>
        <w:spacing w:line="276" w:lineRule="auto"/>
        <w:jc w:val="left"/>
        <w:rPr>
          <w:rFonts w:ascii="Calibri" w:hAnsi="Calibri"/>
          <w:b/>
          <w:bCs/>
          <w:sz w:val="22"/>
          <w:szCs w:val="22"/>
        </w:rPr>
      </w:pPr>
    </w:p>
    <w:p w14:paraId="57E07703" w14:textId="77777777" w:rsidR="0066773F" w:rsidRPr="0066773F" w:rsidRDefault="00E96F76" w:rsidP="0066773F">
      <w:pPr>
        <w:pStyle w:val="Tekstpodstawowywcity"/>
        <w:spacing w:line="276" w:lineRule="auto"/>
        <w:jc w:val="center"/>
        <w:rPr>
          <w:rFonts w:ascii="Calibri" w:hAnsi="Calibri"/>
          <w:b/>
          <w:bCs/>
          <w:sz w:val="22"/>
          <w:szCs w:val="22"/>
        </w:rPr>
      </w:pPr>
      <w:r w:rsidRPr="0086433F">
        <w:rPr>
          <w:noProof/>
        </w:rPr>
        <w:pict w14:anchorId="0BE50E4F">
          <v:shape id="_x0000_i1081" type="#_x0000_t75" style="width:362pt;height:204pt;visibility:visible" o:gfxdata="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">
            <v:imagedata r:id="rId86" o:title=""/>
            <o:lock v:ext="edit" aspectratio="f"/>
          </v:shape>
        </w:pict>
      </w:r>
    </w:p>
    <w:p w14:paraId="59429CE8" w14:textId="77777777" w:rsidR="0066773F" w:rsidRDefault="0066773F" w:rsidP="0066773F">
      <w:pPr>
        <w:pStyle w:val="Tekstpodstawowywcity"/>
        <w:spacing w:line="276" w:lineRule="auto"/>
        <w:ind w:left="0" w:firstLine="0"/>
        <w:rPr>
          <w:rFonts w:ascii="Calibri" w:hAnsi="Calibri"/>
          <w:bCs/>
          <w:sz w:val="22"/>
          <w:szCs w:val="22"/>
        </w:rPr>
      </w:pPr>
      <w:r w:rsidRPr="0066773F">
        <w:rPr>
          <w:rFonts w:ascii="Calibri" w:hAnsi="Calibri"/>
          <w:bCs/>
          <w:sz w:val="22"/>
          <w:szCs w:val="22"/>
        </w:rPr>
        <w:lastRenderedPageBreak/>
        <w:t xml:space="preserve">Szczegółowe dane dotyczące dofinasowanie likwidacji barier architektonicznych, w komunikowaniu się i technicznych dokonane na wniosek osób niepełnosprawnych znajdują się w </w:t>
      </w:r>
      <w:r w:rsidRPr="00AC3DFD">
        <w:rPr>
          <w:rFonts w:ascii="Calibri" w:hAnsi="Calibri"/>
          <w:b/>
          <w:sz w:val="22"/>
          <w:szCs w:val="22"/>
        </w:rPr>
        <w:t>Tabeli nr</w:t>
      </w:r>
      <w:r w:rsidR="00AC3DFD">
        <w:rPr>
          <w:rFonts w:ascii="Calibri" w:hAnsi="Calibri"/>
          <w:b/>
          <w:sz w:val="22"/>
          <w:szCs w:val="22"/>
        </w:rPr>
        <w:t xml:space="preserve"> 40</w:t>
      </w:r>
      <w:r w:rsidRPr="00AC3DFD">
        <w:rPr>
          <w:rFonts w:ascii="Calibri" w:hAnsi="Calibri"/>
          <w:b/>
          <w:sz w:val="22"/>
          <w:szCs w:val="22"/>
        </w:rPr>
        <w:t>.</w:t>
      </w:r>
    </w:p>
    <w:p w14:paraId="6B8A62EB" w14:textId="77777777" w:rsidR="0066773F" w:rsidRPr="000C2164" w:rsidRDefault="0066773F" w:rsidP="00EB457B">
      <w:pPr>
        <w:pStyle w:val="Nagwek2"/>
      </w:pPr>
      <w:bookmarkStart w:id="252" w:name="_Toc507077190"/>
      <w:bookmarkStart w:id="253" w:name="_Toc33794937"/>
      <w:r w:rsidRPr="008C3346">
        <w:rPr>
          <w:spacing w:val="6"/>
        </w:rPr>
        <w:t>Dofinansowanie</w:t>
      </w:r>
      <w:r w:rsidRPr="000C2164">
        <w:t xml:space="preserve"> usług tłumacza migowego lub tłumacza – przewodnika - </w:t>
      </w:r>
      <w:r w:rsidR="00AC3DFD">
        <w:br/>
      </w:r>
      <w:r w:rsidRPr="000C2164">
        <w:t>art. 35a ust.1 pkt 7 lit. f ustawy o rehabilitacji</w:t>
      </w:r>
      <w:bookmarkEnd w:id="252"/>
      <w:bookmarkEnd w:id="253"/>
    </w:p>
    <w:p w14:paraId="3701CE21" w14:textId="77777777" w:rsidR="0066773F" w:rsidRPr="0066773F" w:rsidRDefault="0066773F" w:rsidP="0066773F">
      <w:pPr>
        <w:pStyle w:val="Tekstpodstawowywcity"/>
        <w:spacing w:line="276" w:lineRule="auto"/>
        <w:rPr>
          <w:rFonts w:ascii="Calibri" w:hAnsi="Calibri"/>
          <w:b/>
          <w:sz w:val="22"/>
          <w:szCs w:val="22"/>
          <w:highlight w:val="cyan"/>
        </w:rPr>
      </w:pPr>
    </w:p>
    <w:p w14:paraId="5B4D8C19" w14:textId="77777777" w:rsidR="0066773F" w:rsidRPr="00490AB8" w:rsidRDefault="0066773F" w:rsidP="0066773F">
      <w:pPr>
        <w:suppressAutoHyphens/>
        <w:spacing w:after="0"/>
        <w:jc w:val="both"/>
        <w:rPr>
          <w:lang w:eastAsia="ar-SA"/>
        </w:rPr>
      </w:pPr>
      <w:r w:rsidRPr="00490AB8">
        <w:rPr>
          <w:lang w:eastAsia="ar-SA"/>
        </w:rPr>
        <w:t xml:space="preserve">Osoby niepełnosprawne ubiegające się o dofinansowanie złożyły 76 wniosków na łączną kwotę 215.709,00 zł. Starostowie 16 powiatów przyznali dofinansowanie 64 beneficjentom </w:t>
      </w:r>
      <w:r w:rsidRPr="00490AB8">
        <w:rPr>
          <w:lang w:eastAsia="ar-SA"/>
        </w:rPr>
        <w:br/>
        <w:t>na kwotę 145.692,00 zł. W ramach tego zadania została wypłacona kwota w wysokości 114.646</w:t>
      </w:r>
      <w:r w:rsidRPr="00490AB8">
        <w:rPr>
          <w:bCs/>
          <w:lang w:eastAsia="ar-SA"/>
        </w:rPr>
        <w:t xml:space="preserve">,00 zł </w:t>
      </w:r>
      <w:r w:rsidRPr="00490AB8">
        <w:rPr>
          <w:lang w:eastAsia="ar-SA"/>
        </w:rPr>
        <w:t>na dofinansowanie usług tłumacza migowego, z której skorzystał</w:t>
      </w:r>
      <w:r>
        <w:rPr>
          <w:lang w:eastAsia="ar-SA"/>
        </w:rPr>
        <w:t>y</w:t>
      </w:r>
      <w:r w:rsidRPr="00490AB8">
        <w:rPr>
          <w:lang w:eastAsia="ar-SA"/>
        </w:rPr>
        <w:t xml:space="preserve"> 63 osoby niepełnosprawne, </w:t>
      </w:r>
      <w:r w:rsidRPr="00490AB8">
        <w:rPr>
          <w:lang w:eastAsia="ar-SA"/>
        </w:rPr>
        <w:br/>
        <w:t xml:space="preserve">w tym: 12 mieszkańców wsi oraz 21 kobiet. W porównaniu do roku poprzedniego wykorzystanie środków na ten cel zwiększyło się o 15,70%, tj. o kwotę w wysokości 15.504,00 zł. </w:t>
      </w:r>
    </w:p>
    <w:p w14:paraId="49047931" w14:textId="77777777" w:rsidR="0066773F" w:rsidRPr="0066773F" w:rsidRDefault="0066773F" w:rsidP="0066773F">
      <w:pPr>
        <w:pStyle w:val="Tekstpodstawowy21"/>
        <w:spacing w:line="276" w:lineRule="auto"/>
        <w:rPr>
          <w:rFonts w:ascii="Calibri" w:hAnsi="Calibri"/>
          <w:sz w:val="22"/>
          <w:szCs w:val="22"/>
        </w:rPr>
      </w:pPr>
    </w:p>
    <w:p w14:paraId="4BAA2C09"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Szczegółowe dane dotyczące dofinansowania usług tłumacza migowego lub tłumacza przewodnika znajdują się w </w:t>
      </w:r>
      <w:r w:rsidRPr="00AC3DFD">
        <w:rPr>
          <w:rFonts w:ascii="Calibri" w:hAnsi="Calibri"/>
          <w:b/>
          <w:bCs/>
          <w:sz w:val="22"/>
          <w:szCs w:val="22"/>
        </w:rPr>
        <w:t>Tabeli nr 4</w:t>
      </w:r>
      <w:r w:rsidR="00AC3DFD">
        <w:rPr>
          <w:rFonts w:ascii="Calibri" w:hAnsi="Calibri"/>
          <w:b/>
          <w:bCs/>
          <w:sz w:val="22"/>
          <w:szCs w:val="22"/>
        </w:rPr>
        <w:t>1</w:t>
      </w:r>
      <w:r w:rsidRPr="00AC3DFD">
        <w:rPr>
          <w:rFonts w:ascii="Calibri" w:hAnsi="Calibri"/>
          <w:b/>
          <w:bCs/>
          <w:sz w:val="22"/>
          <w:szCs w:val="22"/>
        </w:rPr>
        <w:t>.</w:t>
      </w:r>
    </w:p>
    <w:p w14:paraId="5A6829F0" w14:textId="77777777" w:rsidR="0066773F" w:rsidRPr="00764560" w:rsidRDefault="0066773F" w:rsidP="00EB457B">
      <w:pPr>
        <w:pStyle w:val="Nagwek2"/>
      </w:pPr>
      <w:bookmarkStart w:id="254" w:name="_Toc507077191"/>
      <w:bookmarkStart w:id="255" w:name="_Toc33794938"/>
      <w:r w:rsidRPr="008C3346">
        <w:rPr>
          <w:spacing w:val="6"/>
        </w:rPr>
        <w:t>Zadania</w:t>
      </w:r>
      <w:r w:rsidRPr="00764560">
        <w:t xml:space="preserve"> zlecane </w:t>
      </w:r>
      <w:r w:rsidRPr="00EB457B">
        <w:t>fundacjom</w:t>
      </w:r>
      <w:r w:rsidRPr="00764560">
        <w:t xml:space="preserve"> i organizacjom pozarządowym - art. 36 ust. 2 ustawy o rehabilitacji</w:t>
      </w:r>
      <w:bookmarkEnd w:id="254"/>
      <w:bookmarkEnd w:id="255"/>
      <w:r w:rsidRPr="00764560">
        <w:t xml:space="preserve"> </w:t>
      </w:r>
    </w:p>
    <w:p w14:paraId="691DBFC4" w14:textId="77777777" w:rsidR="0066773F" w:rsidRPr="0066773F" w:rsidRDefault="0066773F" w:rsidP="0066773F">
      <w:pPr>
        <w:pStyle w:val="Tekstpodstawowy21"/>
        <w:spacing w:line="276" w:lineRule="auto"/>
        <w:rPr>
          <w:rFonts w:ascii="Calibri" w:hAnsi="Calibri"/>
          <w:sz w:val="22"/>
          <w:szCs w:val="22"/>
        </w:rPr>
      </w:pPr>
    </w:p>
    <w:p w14:paraId="3552AB67" w14:textId="77777777" w:rsidR="0066773F" w:rsidRPr="00490AB8" w:rsidRDefault="0066773F" w:rsidP="0066773F">
      <w:pPr>
        <w:suppressAutoHyphens/>
        <w:spacing w:after="0"/>
        <w:jc w:val="both"/>
        <w:rPr>
          <w:lang w:eastAsia="ar-SA"/>
        </w:rPr>
      </w:pPr>
      <w:r w:rsidRPr="00490AB8">
        <w:rPr>
          <w:lang w:eastAsia="ar-SA"/>
        </w:rPr>
        <w:t xml:space="preserve">Starostowie </w:t>
      </w:r>
      <w:r w:rsidRPr="00490AB8">
        <w:rPr>
          <w:color w:val="000000"/>
          <w:lang w:eastAsia="ar-SA"/>
        </w:rPr>
        <w:t>43</w:t>
      </w:r>
      <w:r w:rsidRPr="00490AB8">
        <w:rPr>
          <w:color w:val="00B050"/>
          <w:lang w:eastAsia="ar-SA"/>
        </w:rPr>
        <w:t xml:space="preserve"> </w:t>
      </w:r>
      <w:r w:rsidRPr="00490AB8">
        <w:rPr>
          <w:lang w:eastAsia="ar-SA"/>
        </w:rPr>
        <w:t xml:space="preserve">powiatów podpisali </w:t>
      </w:r>
      <w:r w:rsidRPr="00490AB8">
        <w:rPr>
          <w:color w:val="000000"/>
          <w:lang w:eastAsia="ar-SA"/>
        </w:rPr>
        <w:t>211</w:t>
      </w:r>
      <w:r w:rsidRPr="00490AB8">
        <w:rPr>
          <w:lang w:eastAsia="ar-SA"/>
        </w:rPr>
        <w:t xml:space="preserve"> umów na wartość </w:t>
      </w:r>
      <w:r w:rsidRPr="00490AB8">
        <w:rPr>
          <w:color w:val="000000"/>
          <w:lang w:eastAsia="ar-SA"/>
        </w:rPr>
        <w:t xml:space="preserve">3.522.350,00 zł </w:t>
      </w:r>
      <w:r w:rsidRPr="00490AB8">
        <w:rPr>
          <w:lang w:eastAsia="ar-SA"/>
        </w:rPr>
        <w:t xml:space="preserve">z przeznaczeniem środków na prowadzenie rehabilitacji osób niepełnosprawnych. W ramach zawartych umów została wypłacona kwota w wysokości </w:t>
      </w:r>
      <w:r w:rsidRPr="00490AB8">
        <w:rPr>
          <w:color w:val="000000"/>
          <w:lang w:eastAsia="ar-SA"/>
        </w:rPr>
        <w:t>3.514.235</w:t>
      </w:r>
      <w:r w:rsidRPr="00490AB8">
        <w:rPr>
          <w:bCs/>
          <w:color w:val="000000"/>
          <w:lang w:eastAsia="ar-SA"/>
        </w:rPr>
        <w:t xml:space="preserve"> zł</w:t>
      </w:r>
      <w:r w:rsidRPr="00490AB8">
        <w:rPr>
          <w:color w:val="000000"/>
          <w:lang w:eastAsia="ar-SA"/>
        </w:rPr>
        <w:t xml:space="preserve">, </w:t>
      </w:r>
      <w:r w:rsidRPr="00490AB8">
        <w:rPr>
          <w:lang w:eastAsia="ar-SA"/>
        </w:rPr>
        <w:t>w tym największy udział miały następujące zadania:</w:t>
      </w:r>
    </w:p>
    <w:p w14:paraId="3F866928" w14:textId="77777777" w:rsidR="0066773F" w:rsidRPr="00490AB8" w:rsidRDefault="0066773F" w:rsidP="00F2620F">
      <w:pPr>
        <w:numPr>
          <w:ilvl w:val="0"/>
          <w:numId w:val="45"/>
        </w:numPr>
        <w:suppressAutoHyphens/>
        <w:spacing w:after="0" w:line="259" w:lineRule="auto"/>
        <w:ind w:left="426" w:hanging="426"/>
        <w:jc w:val="both"/>
        <w:rPr>
          <w:lang w:eastAsia="ar-SA"/>
        </w:rPr>
      </w:pPr>
      <w:r w:rsidRPr="00490AB8">
        <w:rPr>
          <w:lang w:eastAsia="ar-SA"/>
        </w:rPr>
        <w:t xml:space="preserve">prowadzenie grupowych i indywidualnych zajęć usprawniających </w:t>
      </w:r>
      <w:r w:rsidRPr="00490AB8">
        <w:rPr>
          <w:color w:val="000000"/>
          <w:lang w:eastAsia="ar-SA"/>
        </w:rPr>
        <w:t xml:space="preserve">– 24%, </w:t>
      </w:r>
    </w:p>
    <w:p w14:paraId="227CFC19" w14:textId="77777777" w:rsidR="0066773F" w:rsidRPr="00490AB8" w:rsidRDefault="0066773F" w:rsidP="00F2620F">
      <w:pPr>
        <w:numPr>
          <w:ilvl w:val="0"/>
          <w:numId w:val="45"/>
        </w:numPr>
        <w:suppressAutoHyphens/>
        <w:spacing w:after="0" w:line="259" w:lineRule="auto"/>
        <w:ind w:left="426" w:hanging="426"/>
        <w:jc w:val="both"/>
        <w:rPr>
          <w:lang w:eastAsia="ar-SA"/>
        </w:rPr>
      </w:pPr>
      <w:r w:rsidRPr="00490AB8">
        <w:rPr>
          <w:lang w:eastAsia="ar-SA"/>
        </w:rPr>
        <w:t xml:space="preserve">prowadzenie rehabilitacji osób niepełnosprawnych w różnych typach placówek </w:t>
      </w:r>
      <w:r w:rsidRPr="00490AB8">
        <w:rPr>
          <w:color w:val="000000"/>
          <w:lang w:eastAsia="ar-SA"/>
        </w:rPr>
        <w:t xml:space="preserve">– 14%, </w:t>
      </w:r>
    </w:p>
    <w:p w14:paraId="2FE01962" w14:textId="77777777" w:rsidR="0066773F" w:rsidRPr="00490AB8" w:rsidRDefault="0066773F" w:rsidP="00F2620F">
      <w:pPr>
        <w:numPr>
          <w:ilvl w:val="0"/>
          <w:numId w:val="45"/>
        </w:numPr>
        <w:suppressAutoHyphens/>
        <w:spacing w:after="0" w:line="259" w:lineRule="auto"/>
        <w:ind w:left="426" w:hanging="426"/>
        <w:jc w:val="both"/>
        <w:rPr>
          <w:lang w:eastAsia="ar-SA"/>
        </w:rPr>
      </w:pPr>
      <w:r w:rsidRPr="00490AB8">
        <w:rPr>
          <w:lang w:eastAsia="ar-SA"/>
        </w:rPr>
        <w:t>organizowanie lokalnych, regionalnych i ogólnopolskich imprez kulturalnych, sportowych, turystycznych i rekreacyjnych – 13 %,</w:t>
      </w:r>
    </w:p>
    <w:p w14:paraId="433A9753" w14:textId="77777777" w:rsidR="0066773F" w:rsidRPr="00490AB8" w:rsidRDefault="0066773F" w:rsidP="00F2620F">
      <w:pPr>
        <w:numPr>
          <w:ilvl w:val="0"/>
          <w:numId w:val="45"/>
        </w:numPr>
        <w:suppressAutoHyphens/>
        <w:spacing w:after="0" w:line="259" w:lineRule="auto"/>
        <w:ind w:left="426" w:hanging="426"/>
        <w:jc w:val="both"/>
        <w:rPr>
          <w:lang w:eastAsia="ar-SA"/>
        </w:rPr>
      </w:pPr>
      <w:r w:rsidRPr="00490AB8">
        <w:rPr>
          <w:lang w:eastAsia="ar-SA"/>
        </w:rPr>
        <w:t>organizowanie i prowadzenie szkoleń, kursów, warsztatów, grup środowiskowego wsparcia oraz zespołów aktywności społecznej – 12 %,</w:t>
      </w:r>
    </w:p>
    <w:p w14:paraId="39CC1302" w14:textId="77777777" w:rsidR="0066773F" w:rsidRPr="00490AB8" w:rsidRDefault="0066773F" w:rsidP="00F2620F">
      <w:pPr>
        <w:numPr>
          <w:ilvl w:val="0"/>
          <w:numId w:val="45"/>
        </w:numPr>
        <w:suppressAutoHyphens/>
        <w:spacing w:after="0" w:line="259" w:lineRule="auto"/>
        <w:ind w:left="426" w:hanging="426"/>
        <w:jc w:val="both"/>
        <w:rPr>
          <w:lang w:eastAsia="ar-SA"/>
        </w:rPr>
      </w:pPr>
      <w:r w:rsidRPr="00490AB8">
        <w:rPr>
          <w:lang w:eastAsia="ar-SA"/>
        </w:rPr>
        <w:t>świadczenie usług wspierających, które mają na celu umożliwienie lub wspomaganie niezależnego życia osób niepełnosprawnych – 10 %.</w:t>
      </w:r>
    </w:p>
    <w:p w14:paraId="650214FB" w14:textId="77777777" w:rsidR="0066773F" w:rsidRPr="0066773F" w:rsidRDefault="0066773F" w:rsidP="0066773F">
      <w:pPr>
        <w:pStyle w:val="Tekstpodstawowy21"/>
        <w:spacing w:line="276" w:lineRule="auto"/>
        <w:rPr>
          <w:rFonts w:ascii="Calibri" w:hAnsi="Calibri"/>
          <w:color w:val="00B050"/>
          <w:sz w:val="22"/>
          <w:szCs w:val="22"/>
        </w:rPr>
      </w:pPr>
    </w:p>
    <w:p w14:paraId="1BEBD88C" w14:textId="77777777" w:rsidR="0066773F" w:rsidRPr="0066773F" w:rsidRDefault="0066773F" w:rsidP="0066773F">
      <w:pPr>
        <w:pStyle w:val="Tekstpodstawowy21"/>
        <w:spacing w:line="276" w:lineRule="auto"/>
        <w:rPr>
          <w:rFonts w:ascii="Calibri" w:hAnsi="Calibri"/>
          <w:sz w:val="22"/>
          <w:szCs w:val="22"/>
        </w:rPr>
      </w:pPr>
      <w:r w:rsidRPr="0066773F">
        <w:rPr>
          <w:rFonts w:ascii="Calibri" w:hAnsi="Calibri"/>
          <w:sz w:val="22"/>
          <w:szCs w:val="22"/>
        </w:rPr>
        <w:t xml:space="preserve">Szczegółowe dane dotyczące zadań zlecanych fundacjom i organizacjom pozarządowym znajdują się </w:t>
      </w:r>
      <w:r w:rsidRPr="0066773F">
        <w:rPr>
          <w:rFonts w:ascii="Calibri" w:hAnsi="Calibri"/>
          <w:sz w:val="22"/>
          <w:szCs w:val="22"/>
        </w:rPr>
        <w:br/>
        <w:t xml:space="preserve">w </w:t>
      </w:r>
      <w:r w:rsidRPr="009B1300">
        <w:rPr>
          <w:rFonts w:ascii="Calibri" w:hAnsi="Calibri"/>
          <w:b/>
          <w:bCs/>
          <w:sz w:val="22"/>
          <w:szCs w:val="22"/>
        </w:rPr>
        <w:t>Tabeli nr 4</w:t>
      </w:r>
      <w:r w:rsidR="009B1300">
        <w:rPr>
          <w:rFonts w:ascii="Calibri" w:hAnsi="Calibri"/>
          <w:b/>
          <w:bCs/>
          <w:sz w:val="22"/>
          <w:szCs w:val="22"/>
        </w:rPr>
        <w:t>2</w:t>
      </w:r>
      <w:r w:rsidRPr="009B1300">
        <w:rPr>
          <w:rFonts w:ascii="Calibri" w:hAnsi="Calibri"/>
          <w:b/>
          <w:bCs/>
          <w:sz w:val="22"/>
          <w:szCs w:val="22"/>
        </w:rPr>
        <w:t>.</w:t>
      </w:r>
    </w:p>
    <w:p w14:paraId="41DF33E6" w14:textId="77777777" w:rsidR="0066773F" w:rsidRPr="00F26E47" w:rsidRDefault="0066773F" w:rsidP="00EB457B">
      <w:pPr>
        <w:pStyle w:val="Nagwek1"/>
        <w:rPr>
          <w:lang w:val="de-DE"/>
        </w:rPr>
      </w:pPr>
      <w:bookmarkStart w:id="256" w:name="_Toc507077192"/>
      <w:bookmarkStart w:id="257" w:name="_Toc33794939"/>
      <w:r w:rsidRPr="00F26E47">
        <w:t xml:space="preserve">Realizacja zadań </w:t>
      </w:r>
      <w:r w:rsidRPr="00F26E47">
        <w:rPr>
          <w:lang w:val="de-DE"/>
        </w:rPr>
        <w:t xml:space="preserve">w </w:t>
      </w:r>
      <w:r w:rsidRPr="00EB457B">
        <w:t>powiatach</w:t>
      </w:r>
      <w:r w:rsidRPr="00F26E47">
        <w:rPr>
          <w:lang w:val="de-DE"/>
        </w:rPr>
        <w:t xml:space="preserve"> i </w:t>
      </w:r>
      <w:r w:rsidRPr="00F26E47">
        <w:t xml:space="preserve">województwach </w:t>
      </w:r>
      <w:r w:rsidRPr="00F26E47">
        <w:rPr>
          <w:lang w:val="de-DE"/>
        </w:rPr>
        <w:t xml:space="preserve">w </w:t>
      </w:r>
      <w:r w:rsidRPr="00F26E47">
        <w:t>układzie zadaniowym</w:t>
      </w:r>
      <w:bookmarkEnd w:id="256"/>
      <w:bookmarkEnd w:id="257"/>
    </w:p>
    <w:p w14:paraId="2AD6CB82" w14:textId="77777777" w:rsidR="0066773F" w:rsidRPr="000E6AC0" w:rsidRDefault="0066773F" w:rsidP="00C10545">
      <w:pPr>
        <w:jc w:val="both"/>
      </w:pPr>
      <w:r w:rsidRPr="000E6AC0">
        <w:t xml:space="preserve">Realizacja zadań jednostek samorządów terytorialnych w układzie zadaniowym, </w:t>
      </w:r>
      <w:r w:rsidRPr="000E6AC0">
        <w:br/>
        <w:t>w ubiegłym roku wyniosła:</w:t>
      </w:r>
    </w:p>
    <w:p w14:paraId="0D4A029C" w14:textId="77777777" w:rsidR="0066773F" w:rsidRPr="00936DEC" w:rsidRDefault="0066773F" w:rsidP="00C10545">
      <w:pPr>
        <w:jc w:val="both"/>
      </w:pPr>
      <w:r w:rsidRPr="00936DEC">
        <w:t xml:space="preserve">- </w:t>
      </w:r>
      <w:r>
        <w:t xml:space="preserve">7.790 </w:t>
      </w:r>
      <w:r w:rsidRPr="00936DEC">
        <w:t>osoby niepełnosprawne, otrzymały wsparcie w zakresie rehabilitacji zawodowej,</w:t>
      </w:r>
      <w:r>
        <w:t xml:space="preserve"> </w:t>
      </w:r>
      <w:r>
        <w:br/>
      </w:r>
      <w:r w:rsidRPr="00936DEC">
        <w:t>(</w:t>
      </w:r>
      <w:r>
        <w:t>61</w:t>
      </w:r>
      <w:r w:rsidRPr="00936DEC">
        <w:t xml:space="preserve"> osób </w:t>
      </w:r>
      <w:r>
        <w:t xml:space="preserve">więcej </w:t>
      </w:r>
      <w:r w:rsidRPr="00936DEC">
        <w:t>otrzymało wsparcie w porównaniu z rokiem 201</w:t>
      </w:r>
      <w:r>
        <w:t>8</w:t>
      </w:r>
      <w:r w:rsidRPr="00936DEC">
        <w:t>)</w:t>
      </w:r>
      <w:r>
        <w:t xml:space="preserve"> </w:t>
      </w:r>
      <w:r w:rsidRPr="00936DEC">
        <w:t xml:space="preserve">tj. </w:t>
      </w:r>
      <w:r>
        <w:t>91,4</w:t>
      </w:r>
      <w:r w:rsidRPr="00936DEC">
        <w:t xml:space="preserve">% planowanej wartości miernika dla całego roku w </w:t>
      </w:r>
      <w:r w:rsidRPr="0097067A">
        <w:t>liczbie 8 523</w:t>
      </w:r>
      <w:r>
        <w:t xml:space="preserve"> </w:t>
      </w:r>
      <w:r w:rsidRPr="00936DEC">
        <w:t>osób niepełnosprawnych,</w:t>
      </w:r>
    </w:p>
    <w:p w14:paraId="6B52DFFA" w14:textId="77777777" w:rsidR="0066773F" w:rsidRPr="00936DEC" w:rsidRDefault="0066773F" w:rsidP="00C10545">
      <w:pPr>
        <w:jc w:val="both"/>
      </w:pPr>
      <w:r w:rsidRPr="00936DEC">
        <w:lastRenderedPageBreak/>
        <w:t xml:space="preserve">- </w:t>
      </w:r>
      <w:r>
        <w:t xml:space="preserve">389.176 </w:t>
      </w:r>
      <w:r w:rsidRPr="00936DEC">
        <w:t xml:space="preserve">dorosłych osób niepełnosprawnych oraz </w:t>
      </w:r>
      <w:r>
        <w:t xml:space="preserve">66.391 </w:t>
      </w:r>
      <w:r w:rsidRPr="00936DEC">
        <w:t>dzieci i młodzieży niepełnosprawnych</w:t>
      </w:r>
      <w:r>
        <w:t xml:space="preserve"> </w:t>
      </w:r>
      <w:r w:rsidRPr="00936DEC">
        <w:t>(</w:t>
      </w:r>
      <w:r>
        <w:t xml:space="preserve">15.750 </w:t>
      </w:r>
      <w:r w:rsidRPr="00936DEC">
        <w:t xml:space="preserve">osób </w:t>
      </w:r>
      <w:r>
        <w:t xml:space="preserve">więcej </w:t>
      </w:r>
      <w:r w:rsidRPr="00936DEC">
        <w:t>otrzymało wsparcie w porównaniu z rokiem 201</w:t>
      </w:r>
      <w:r>
        <w:t>8, w tym 3.404 dzieci</w:t>
      </w:r>
      <w:r w:rsidRPr="00936DEC">
        <w:t>), otrzymało wsparcie w zakresie rehabilitacji społecznej,</w:t>
      </w:r>
      <w:r>
        <w:t xml:space="preserve"> </w:t>
      </w:r>
      <w:r w:rsidRPr="00936DEC">
        <w:t xml:space="preserve">tj. </w:t>
      </w:r>
      <w:r>
        <w:t>95,9</w:t>
      </w:r>
      <w:r w:rsidRPr="00936DEC">
        <w:t xml:space="preserve">% planowanej wartości miernika </w:t>
      </w:r>
      <w:r w:rsidR="009B1300">
        <w:br/>
      </w:r>
      <w:r w:rsidRPr="00936DEC">
        <w:t>w roku 201</w:t>
      </w:r>
      <w:r>
        <w:t>9</w:t>
      </w:r>
      <w:r w:rsidRPr="00936DEC">
        <w:t xml:space="preserve"> w liczbie </w:t>
      </w:r>
      <w:r>
        <w:t xml:space="preserve">474 864 </w:t>
      </w:r>
      <w:r w:rsidRPr="0097067A">
        <w:t>osób.</w:t>
      </w:r>
    </w:p>
    <w:p w14:paraId="65677AB2" w14:textId="77777777" w:rsidR="0066773F" w:rsidRDefault="0066773F" w:rsidP="00C10545">
      <w:pPr>
        <w:jc w:val="both"/>
      </w:pPr>
      <w:r w:rsidRPr="00936DEC">
        <w:t>Wartość miernika dotycząca liczby osób niepełnosprawnych, które otrzymały wsparcie w zakresie rehabilitacji zawodowej, jest niższa niż planowana, z uwagi na wysokie zaangażowanie środków PFRON na realizację zadań rehabilitacji społecznej na rzecz osób niepełnosprawnych dorosłych oraz dzieci</w:t>
      </w:r>
      <w:r>
        <w:br/>
      </w:r>
      <w:r w:rsidRPr="00936DEC">
        <w:t xml:space="preserve">i młodzieży, w tym szczególnie na wtz. </w:t>
      </w:r>
      <w:r>
        <w:t xml:space="preserve">Natomiast wartość miernika </w:t>
      </w:r>
      <w:r w:rsidRPr="00936DEC">
        <w:t>dotycząca liczby osób niepełnosprawnych, które otrzymały wsparcie w zakresie rehabilitacji</w:t>
      </w:r>
      <w:r>
        <w:t xml:space="preserve"> społecznej </w:t>
      </w:r>
      <w:r w:rsidRPr="00936DEC">
        <w:t xml:space="preserve">jest niższa </w:t>
      </w:r>
      <w:r>
        <w:br/>
      </w:r>
      <w:r w:rsidRPr="00936DEC">
        <w:t>niż planowana,</w:t>
      </w:r>
      <w:r>
        <w:t xml:space="preserve"> ponieważ mimo zaangażowania wyższych środków nastąpił także wzrost przeciętnej wysokości udzielonej pomocy.</w:t>
      </w:r>
    </w:p>
    <w:p w14:paraId="4DDAE8B0" w14:textId="77777777" w:rsidR="0066773F" w:rsidRDefault="0066773F" w:rsidP="00C10545">
      <w:pPr>
        <w:tabs>
          <w:tab w:val="num" w:pos="360"/>
        </w:tabs>
        <w:jc w:val="both"/>
        <w:rPr>
          <w:rFonts w:cs="Calibri"/>
        </w:rPr>
      </w:pPr>
      <w:r>
        <w:rPr>
          <w:rFonts w:cs="Calibri"/>
        </w:rPr>
        <w:t>S</w:t>
      </w:r>
      <w:r w:rsidRPr="00181BA8">
        <w:rPr>
          <w:rFonts w:cs="Calibri"/>
        </w:rPr>
        <w:t>zczegółowe dane dotyczące</w:t>
      </w:r>
      <w:r>
        <w:rPr>
          <w:rFonts w:cs="Calibri"/>
        </w:rPr>
        <w:t xml:space="preserve"> realizacji zadań w powiatach i województwach w układzie zadaniowym znajdują się w </w:t>
      </w:r>
      <w:r w:rsidRPr="00F37E2E">
        <w:rPr>
          <w:rFonts w:cs="Calibri"/>
          <w:b/>
          <w:bCs/>
        </w:rPr>
        <w:t>Tabeli nr 4</w:t>
      </w:r>
      <w:r w:rsidR="00F37E2E">
        <w:rPr>
          <w:rFonts w:cs="Calibri"/>
          <w:b/>
          <w:bCs/>
        </w:rPr>
        <w:t>3</w:t>
      </w:r>
      <w:r w:rsidRPr="00F37E2E">
        <w:rPr>
          <w:rFonts w:cs="Calibri"/>
          <w:b/>
          <w:bCs/>
        </w:rPr>
        <w:t>.</w:t>
      </w:r>
    </w:p>
    <w:p w14:paraId="621D8299" w14:textId="77777777" w:rsidR="00694B8D" w:rsidRPr="007B703A" w:rsidRDefault="00694B8D" w:rsidP="009F0040">
      <w:pPr>
        <w:pStyle w:val="Nagwek1"/>
      </w:pPr>
      <w:bookmarkStart w:id="258" w:name="_Toc33794940"/>
      <w:r w:rsidRPr="009F0040">
        <w:t>Wydatki</w:t>
      </w:r>
      <w:r w:rsidRPr="007B703A">
        <w:t xml:space="preserve"> Funduszu w układzie budżetu zadaniowego</w:t>
      </w:r>
      <w:bookmarkEnd w:id="258"/>
    </w:p>
    <w:p w14:paraId="21281F8B" w14:textId="77777777" w:rsidR="00C96ACB" w:rsidRPr="009D72BE" w:rsidRDefault="00C96ACB" w:rsidP="00C96ACB">
      <w:pPr>
        <w:tabs>
          <w:tab w:val="left" w:pos="851"/>
        </w:tabs>
        <w:spacing w:before="120" w:after="120"/>
        <w:jc w:val="both"/>
        <w:rPr>
          <w:rFonts w:cs="Arial"/>
          <w:b/>
          <w:bCs/>
          <w:i/>
          <w:color w:val="C00000"/>
          <w:lang w:val="x-none" w:eastAsia="x-none"/>
        </w:rPr>
      </w:pPr>
      <w:bookmarkStart w:id="259" w:name="_Toc476647472"/>
      <w:r w:rsidRPr="009D72BE">
        <w:rPr>
          <w:rFonts w:cs="Arial"/>
          <w:b/>
          <w:bCs/>
          <w:i/>
          <w:color w:val="C00000"/>
          <w:lang w:eastAsia="x-none"/>
        </w:rPr>
        <w:t xml:space="preserve">Funkcja </w:t>
      </w:r>
      <w:r w:rsidRPr="009D72BE">
        <w:rPr>
          <w:rFonts w:cs="Arial"/>
          <w:b/>
          <w:bCs/>
          <w:i/>
          <w:color w:val="C00000"/>
          <w:lang w:val="x-none" w:eastAsia="x-none"/>
        </w:rPr>
        <w:t>13 „Zabezpieczenie społeczne i wspieranie rodziny”</w:t>
      </w:r>
    </w:p>
    <w:p w14:paraId="1B4EE9EB" w14:textId="77777777" w:rsidR="00C96ACB" w:rsidRPr="008C18AE" w:rsidRDefault="00C96ACB" w:rsidP="00C96ACB">
      <w:pPr>
        <w:spacing w:after="0"/>
        <w:jc w:val="both"/>
      </w:pPr>
      <w:r w:rsidRPr="008C18AE">
        <w:t xml:space="preserve">Zadania 13.1 „Pomoc i integracja społeczna” </w:t>
      </w:r>
    </w:p>
    <w:p w14:paraId="3D70AEB8" w14:textId="77777777" w:rsidR="00C96ACB" w:rsidRPr="008C18AE" w:rsidRDefault="00C96ACB" w:rsidP="00C96ACB">
      <w:pPr>
        <w:spacing w:after="0"/>
        <w:jc w:val="both"/>
      </w:pPr>
      <w:r w:rsidRPr="008C18AE">
        <w:t>Podzadanie 13.1.3 „Wyrównywanie szans zawodowych i integracja społeczna osób niepełnosprawnych” :</w:t>
      </w:r>
    </w:p>
    <w:p w14:paraId="26EB9439" w14:textId="77777777" w:rsidR="00C96ACB" w:rsidRPr="008C18AE" w:rsidRDefault="00C96ACB" w:rsidP="00F2620F">
      <w:pPr>
        <w:numPr>
          <w:ilvl w:val="0"/>
          <w:numId w:val="9"/>
        </w:numPr>
        <w:spacing w:after="0"/>
        <w:jc w:val="both"/>
      </w:pPr>
      <w:r w:rsidRPr="008C18AE">
        <w:t xml:space="preserve">Cel: </w:t>
      </w:r>
      <w:r w:rsidRPr="006F6B71">
        <w:t>Wsparcie osób niepełnosprawnych różnymi formami rehabilitacji społecznej adekwatnymi do profilu niepełnosprawności</w:t>
      </w:r>
      <w:r w:rsidRPr="008C18AE">
        <w:t>;</w:t>
      </w:r>
    </w:p>
    <w:p w14:paraId="36A21E35" w14:textId="77777777" w:rsidR="00C96ACB" w:rsidRPr="008C18AE" w:rsidRDefault="00C96ACB" w:rsidP="00F2620F">
      <w:pPr>
        <w:numPr>
          <w:ilvl w:val="0"/>
          <w:numId w:val="9"/>
        </w:numPr>
        <w:spacing w:after="0"/>
        <w:jc w:val="both"/>
      </w:pPr>
      <w:r w:rsidRPr="008C18AE">
        <w:t>Miernik:  „Liczba osób niepełnosprawnych</w:t>
      </w:r>
      <w:r>
        <w:t>,</w:t>
      </w:r>
      <w:r w:rsidRPr="008C18AE">
        <w:t xml:space="preserve"> objętych wsparciem w zakresie rehabilitacji</w:t>
      </w:r>
      <w:r>
        <w:t xml:space="preserve"> społecznej</w:t>
      </w:r>
      <w:r w:rsidRPr="008C18AE">
        <w:t>”:</w:t>
      </w:r>
    </w:p>
    <w:p w14:paraId="046DA662" w14:textId="77777777" w:rsidR="00C96ACB" w:rsidRPr="008C18AE" w:rsidRDefault="00C96ACB" w:rsidP="00F2620F">
      <w:pPr>
        <w:numPr>
          <w:ilvl w:val="1"/>
          <w:numId w:val="9"/>
        </w:numPr>
        <w:spacing w:after="0"/>
        <w:jc w:val="both"/>
      </w:pPr>
      <w:r w:rsidRPr="008C18AE">
        <w:t xml:space="preserve">plan według ustawy budżetowej wynosił </w:t>
      </w:r>
      <w:r>
        <w:t>719.307</w:t>
      </w:r>
      <w:r w:rsidRPr="008C18AE">
        <w:t xml:space="preserve"> osób, </w:t>
      </w:r>
    </w:p>
    <w:p w14:paraId="7D94A9E1" w14:textId="77777777" w:rsidR="00C96ACB" w:rsidRPr="008C18AE" w:rsidRDefault="00C96ACB" w:rsidP="00F2620F">
      <w:pPr>
        <w:numPr>
          <w:ilvl w:val="1"/>
          <w:numId w:val="9"/>
        </w:numPr>
        <w:spacing w:after="0"/>
        <w:jc w:val="both"/>
      </w:pPr>
      <w:r w:rsidRPr="008C18AE">
        <w:t xml:space="preserve">plan po zmianach wynosił </w:t>
      </w:r>
      <w:r>
        <w:t>800.869</w:t>
      </w:r>
      <w:r w:rsidRPr="008C18AE">
        <w:t xml:space="preserve"> osób, </w:t>
      </w:r>
    </w:p>
    <w:p w14:paraId="4B462A5A" w14:textId="77777777" w:rsidR="00C96ACB" w:rsidRPr="00DF5D6C" w:rsidRDefault="00C96ACB" w:rsidP="00F2620F">
      <w:pPr>
        <w:numPr>
          <w:ilvl w:val="1"/>
          <w:numId w:val="9"/>
        </w:numPr>
        <w:spacing w:after="0"/>
        <w:jc w:val="both"/>
      </w:pPr>
      <w:r w:rsidRPr="008C18AE">
        <w:t xml:space="preserve">osiągnięty poziom miernika </w:t>
      </w:r>
      <w:r w:rsidRPr="00DF5D6C">
        <w:t xml:space="preserve">wyniósł </w:t>
      </w:r>
      <w:r w:rsidRPr="00DC0B2E">
        <w:t>719.789 osób</w:t>
      </w:r>
      <w:r w:rsidRPr="00DF5D6C">
        <w:t xml:space="preserve">. </w:t>
      </w:r>
    </w:p>
    <w:p w14:paraId="5DD3A439" w14:textId="77777777" w:rsidR="00C96ACB" w:rsidRPr="008C18AE" w:rsidRDefault="00C96ACB" w:rsidP="00C96ACB">
      <w:pPr>
        <w:suppressAutoHyphens/>
        <w:spacing w:after="0"/>
        <w:jc w:val="both"/>
        <w:rPr>
          <w:lang w:eastAsia="ar-SA"/>
        </w:rPr>
      </w:pPr>
    </w:p>
    <w:p w14:paraId="1B4FFD45" w14:textId="77777777" w:rsidR="00C96ACB" w:rsidRPr="008C18AE" w:rsidRDefault="00C96ACB" w:rsidP="00C96ACB">
      <w:pPr>
        <w:suppressAutoHyphens/>
        <w:spacing w:after="0"/>
        <w:jc w:val="both"/>
        <w:rPr>
          <w:lang w:eastAsia="ar-SA"/>
        </w:rPr>
      </w:pPr>
      <w:r w:rsidRPr="008C18AE">
        <w:rPr>
          <w:lang w:eastAsia="ar-SA"/>
        </w:rPr>
        <w:t>W ramach podzadania 13.1.3 Fundusz realizował następujące działania:</w:t>
      </w:r>
    </w:p>
    <w:p w14:paraId="66B3FC62" w14:textId="77777777" w:rsidR="00C96ACB" w:rsidRPr="008C18AE" w:rsidRDefault="00C96ACB" w:rsidP="00C96ACB">
      <w:pPr>
        <w:suppressAutoHyphens/>
        <w:spacing w:after="0"/>
        <w:jc w:val="both"/>
        <w:rPr>
          <w:lang w:eastAsia="ar-SA"/>
        </w:rPr>
      </w:pPr>
      <w:r w:rsidRPr="008C18AE">
        <w:rPr>
          <w:lang w:eastAsia="ar-SA"/>
        </w:rPr>
        <w:t xml:space="preserve">Działanie 13.1.3.1 Koordynacja i wspieranie rehabilitacji społecznej, realizowanej przez jednostki samorządu terytorialnego; </w:t>
      </w:r>
    </w:p>
    <w:p w14:paraId="21E61DE9" w14:textId="77777777" w:rsidR="00C96ACB" w:rsidRPr="008C18AE" w:rsidRDefault="00C96ACB" w:rsidP="00F2620F">
      <w:pPr>
        <w:numPr>
          <w:ilvl w:val="0"/>
          <w:numId w:val="10"/>
        </w:numPr>
        <w:spacing w:after="0"/>
        <w:jc w:val="both"/>
        <w:rPr>
          <w:lang w:eastAsia="ar-SA"/>
        </w:rPr>
      </w:pPr>
      <w:r w:rsidRPr="008C18AE">
        <w:rPr>
          <w:lang w:eastAsia="ar-SA"/>
        </w:rPr>
        <w:t xml:space="preserve">cel: </w:t>
      </w:r>
      <w:r w:rsidRPr="006F6B71">
        <w:rPr>
          <w:lang w:eastAsia="ar-SA"/>
        </w:rPr>
        <w:t>Utrzymanie poziomu wsparcia osób niepełnosprawnych w zakresie rehabilitacji społecznej udzielanego za pośrednictwem JST</w:t>
      </w:r>
      <w:r w:rsidRPr="008C18AE">
        <w:rPr>
          <w:lang w:eastAsia="ar-SA"/>
        </w:rPr>
        <w:t xml:space="preserve">; </w:t>
      </w:r>
    </w:p>
    <w:p w14:paraId="1416331D" w14:textId="77777777" w:rsidR="00C96ACB" w:rsidRPr="008C18AE" w:rsidRDefault="00C96ACB" w:rsidP="00F2620F">
      <w:pPr>
        <w:numPr>
          <w:ilvl w:val="0"/>
          <w:numId w:val="10"/>
        </w:numPr>
        <w:spacing w:after="0"/>
        <w:jc w:val="both"/>
        <w:rPr>
          <w:lang w:eastAsia="ar-SA"/>
        </w:rPr>
      </w:pPr>
      <w:r w:rsidRPr="008C18AE">
        <w:rPr>
          <w:lang w:eastAsia="ar-SA"/>
        </w:rPr>
        <w:t>miernik: Liczba osób niepełnosprawnych objętych wsparciem pośrednim w zakresie rehabilitacji społecznej realizowanych przez JST:</w:t>
      </w:r>
    </w:p>
    <w:p w14:paraId="32B38D3E" w14:textId="77777777" w:rsidR="00C96ACB" w:rsidRPr="008C18AE" w:rsidRDefault="00C96ACB" w:rsidP="00F2620F">
      <w:pPr>
        <w:numPr>
          <w:ilvl w:val="1"/>
          <w:numId w:val="11"/>
        </w:numPr>
        <w:spacing w:after="0"/>
        <w:jc w:val="both"/>
        <w:rPr>
          <w:lang w:eastAsia="ar-SA"/>
        </w:rPr>
      </w:pPr>
      <w:r w:rsidRPr="008C18AE">
        <w:rPr>
          <w:lang w:eastAsia="ar-SA"/>
        </w:rPr>
        <w:t xml:space="preserve">plan wg ustawy budżetowej </w:t>
      </w:r>
      <w:r>
        <w:rPr>
          <w:lang w:eastAsia="ar-SA"/>
        </w:rPr>
        <w:t>491.112</w:t>
      </w:r>
      <w:r w:rsidRPr="008C18AE">
        <w:rPr>
          <w:lang w:eastAsia="ar-SA"/>
        </w:rPr>
        <w:t xml:space="preserve"> os</w:t>
      </w:r>
      <w:r>
        <w:rPr>
          <w:lang w:eastAsia="ar-SA"/>
        </w:rPr>
        <w:t>ób</w:t>
      </w:r>
      <w:r w:rsidRPr="008C18AE">
        <w:rPr>
          <w:lang w:eastAsia="ar-SA"/>
        </w:rPr>
        <w:t>,</w:t>
      </w:r>
    </w:p>
    <w:p w14:paraId="2D3E55B9" w14:textId="77777777" w:rsidR="00C96ACB" w:rsidRPr="00DC0B2E" w:rsidRDefault="00C96ACB" w:rsidP="00F2620F">
      <w:pPr>
        <w:numPr>
          <w:ilvl w:val="1"/>
          <w:numId w:val="11"/>
        </w:numPr>
        <w:spacing w:after="0"/>
        <w:jc w:val="both"/>
        <w:rPr>
          <w:lang w:eastAsia="ar-SA"/>
        </w:rPr>
      </w:pPr>
      <w:r w:rsidRPr="008C18AE">
        <w:rPr>
          <w:lang w:eastAsia="ar-SA"/>
        </w:rPr>
        <w:t xml:space="preserve">plan po </w:t>
      </w:r>
      <w:r w:rsidRPr="00DC0B2E">
        <w:rPr>
          <w:lang w:eastAsia="ar-SA"/>
        </w:rPr>
        <w:t>zmianach 508.209 osób,</w:t>
      </w:r>
    </w:p>
    <w:p w14:paraId="4B6B57A6" w14:textId="77777777" w:rsidR="00C96ACB" w:rsidRPr="008C18AE" w:rsidRDefault="00C96ACB" w:rsidP="00F2620F">
      <w:pPr>
        <w:numPr>
          <w:ilvl w:val="1"/>
          <w:numId w:val="11"/>
        </w:numPr>
        <w:spacing w:after="0"/>
        <w:jc w:val="both"/>
        <w:rPr>
          <w:lang w:eastAsia="ar-SA"/>
        </w:rPr>
      </w:pPr>
      <w:r w:rsidRPr="00DC0B2E">
        <w:rPr>
          <w:lang w:eastAsia="ar-SA"/>
        </w:rPr>
        <w:t>wykonanie 455.567 osób</w:t>
      </w:r>
      <w:r w:rsidRPr="008C18AE">
        <w:rPr>
          <w:lang w:eastAsia="ar-SA"/>
        </w:rPr>
        <w:t>.</w:t>
      </w:r>
    </w:p>
    <w:p w14:paraId="700E530B" w14:textId="77777777" w:rsidR="00C96ACB" w:rsidRPr="008C18AE" w:rsidRDefault="00C96ACB" w:rsidP="00C96ACB">
      <w:pPr>
        <w:suppressAutoHyphens/>
        <w:spacing w:after="0"/>
        <w:jc w:val="both"/>
        <w:rPr>
          <w:lang w:eastAsia="ar-SA"/>
        </w:rPr>
      </w:pPr>
      <w:r w:rsidRPr="008C18AE">
        <w:rPr>
          <w:lang w:eastAsia="ar-SA"/>
        </w:rPr>
        <w:t>Działanie 13.1.3.2 Wspieranie osób niepełnosprawnych w życiu społecznym i zawodowym;</w:t>
      </w:r>
    </w:p>
    <w:p w14:paraId="7094C1BB" w14:textId="77777777" w:rsidR="00C96ACB" w:rsidRPr="008C18AE" w:rsidRDefault="00C96ACB" w:rsidP="00F2620F">
      <w:pPr>
        <w:numPr>
          <w:ilvl w:val="0"/>
          <w:numId w:val="12"/>
        </w:numPr>
        <w:spacing w:after="0"/>
        <w:jc w:val="both"/>
        <w:rPr>
          <w:lang w:eastAsia="ar-SA"/>
        </w:rPr>
      </w:pPr>
      <w:r w:rsidRPr="008C18AE">
        <w:rPr>
          <w:lang w:eastAsia="ar-SA"/>
        </w:rPr>
        <w:t xml:space="preserve">cel: </w:t>
      </w:r>
      <w:r w:rsidRPr="006F6B71">
        <w:rPr>
          <w:lang w:eastAsia="ar-SA"/>
        </w:rPr>
        <w:t>Utrzymanie poziomu wsparcia osób niepełnosprawnych zadaniami i programami realizowanymi przez PFRON w ramach rehabilitacji społecznej</w:t>
      </w:r>
      <w:r w:rsidRPr="008C18AE">
        <w:rPr>
          <w:lang w:eastAsia="ar-SA"/>
        </w:rPr>
        <w:t xml:space="preserve">; </w:t>
      </w:r>
    </w:p>
    <w:p w14:paraId="15D92324" w14:textId="77777777" w:rsidR="00C96ACB" w:rsidRPr="008C18AE" w:rsidRDefault="00C96ACB" w:rsidP="00F2620F">
      <w:pPr>
        <w:numPr>
          <w:ilvl w:val="0"/>
          <w:numId w:val="12"/>
        </w:numPr>
        <w:spacing w:after="0"/>
        <w:jc w:val="both"/>
        <w:rPr>
          <w:lang w:eastAsia="ar-SA"/>
        </w:rPr>
      </w:pPr>
      <w:r w:rsidRPr="008C18AE">
        <w:rPr>
          <w:lang w:eastAsia="ar-SA"/>
        </w:rPr>
        <w:lastRenderedPageBreak/>
        <w:t>miernik: Liczba osób niepełnosprawnych objętych wsparciem dla poprawy w życiu społecznym:</w:t>
      </w:r>
    </w:p>
    <w:p w14:paraId="4625C776" w14:textId="77777777" w:rsidR="00C96ACB" w:rsidRPr="008C18AE" w:rsidRDefault="00C96ACB" w:rsidP="00F2620F">
      <w:pPr>
        <w:numPr>
          <w:ilvl w:val="1"/>
          <w:numId w:val="13"/>
        </w:numPr>
        <w:spacing w:after="0"/>
        <w:jc w:val="both"/>
        <w:rPr>
          <w:lang w:eastAsia="ar-SA"/>
        </w:rPr>
      </w:pPr>
      <w:r w:rsidRPr="008C18AE">
        <w:rPr>
          <w:lang w:eastAsia="ar-SA"/>
        </w:rPr>
        <w:t xml:space="preserve">plan wg ustawy budżetowej </w:t>
      </w:r>
      <w:r>
        <w:rPr>
          <w:lang w:eastAsia="ar-SA"/>
        </w:rPr>
        <w:t>68.195</w:t>
      </w:r>
      <w:r w:rsidRPr="008C18AE">
        <w:rPr>
          <w:lang w:eastAsia="ar-SA"/>
        </w:rPr>
        <w:t xml:space="preserve"> osób, </w:t>
      </w:r>
    </w:p>
    <w:p w14:paraId="3261DA3A" w14:textId="77777777" w:rsidR="00C96ACB" w:rsidRPr="008C18AE" w:rsidRDefault="00C96ACB" w:rsidP="00F2620F">
      <w:pPr>
        <w:numPr>
          <w:ilvl w:val="1"/>
          <w:numId w:val="13"/>
        </w:numPr>
        <w:spacing w:after="0"/>
        <w:jc w:val="both"/>
        <w:rPr>
          <w:lang w:eastAsia="ar-SA"/>
        </w:rPr>
      </w:pPr>
      <w:r w:rsidRPr="008C18AE">
        <w:rPr>
          <w:lang w:eastAsia="ar-SA"/>
        </w:rPr>
        <w:t xml:space="preserve">plan po zmianach </w:t>
      </w:r>
      <w:r>
        <w:rPr>
          <w:lang w:eastAsia="ar-SA"/>
        </w:rPr>
        <w:t>62.660</w:t>
      </w:r>
      <w:r w:rsidRPr="008C18AE">
        <w:rPr>
          <w:lang w:eastAsia="ar-SA"/>
        </w:rPr>
        <w:t xml:space="preserve"> osób,</w:t>
      </w:r>
    </w:p>
    <w:p w14:paraId="6EFDAD2C" w14:textId="77777777" w:rsidR="00C96ACB" w:rsidRPr="00DC0B2E" w:rsidRDefault="00C96ACB" w:rsidP="00F2620F">
      <w:pPr>
        <w:numPr>
          <w:ilvl w:val="1"/>
          <w:numId w:val="13"/>
        </w:numPr>
        <w:spacing w:after="0"/>
        <w:jc w:val="both"/>
        <w:rPr>
          <w:lang w:eastAsia="ar-SA"/>
        </w:rPr>
      </w:pPr>
      <w:r w:rsidRPr="00DC0B2E">
        <w:rPr>
          <w:lang w:eastAsia="ar-SA"/>
        </w:rPr>
        <w:t>wykonanie 58.470 osób.</w:t>
      </w:r>
    </w:p>
    <w:p w14:paraId="14E9637A" w14:textId="77777777" w:rsidR="00C96ACB" w:rsidRPr="008C18AE" w:rsidRDefault="00C96ACB" w:rsidP="00C96ACB">
      <w:pPr>
        <w:suppressAutoHyphens/>
        <w:spacing w:after="0"/>
        <w:jc w:val="both"/>
        <w:rPr>
          <w:lang w:eastAsia="ar-SA"/>
        </w:rPr>
      </w:pPr>
      <w:r w:rsidRPr="008C18AE">
        <w:rPr>
          <w:lang w:eastAsia="ar-SA"/>
        </w:rPr>
        <w:t xml:space="preserve">Działanie 13.1.3.4 Wspieranie organizacji pozarządowych realizujących zadania na rzecz osób niepełnosprawnych oraz tworzenie płaszczyzny współpracy; </w:t>
      </w:r>
    </w:p>
    <w:p w14:paraId="589A07C6" w14:textId="77777777" w:rsidR="00C96ACB" w:rsidRPr="008C18AE" w:rsidRDefault="00C96ACB" w:rsidP="00F2620F">
      <w:pPr>
        <w:numPr>
          <w:ilvl w:val="0"/>
          <w:numId w:val="14"/>
        </w:numPr>
        <w:spacing w:after="0"/>
        <w:jc w:val="both"/>
        <w:rPr>
          <w:lang w:eastAsia="ar-SA"/>
        </w:rPr>
      </w:pPr>
      <w:r w:rsidRPr="008C18AE">
        <w:rPr>
          <w:lang w:eastAsia="ar-SA"/>
        </w:rPr>
        <w:t xml:space="preserve">cel: </w:t>
      </w:r>
      <w:r w:rsidRPr="006F6B71">
        <w:rPr>
          <w:lang w:eastAsia="ar-SA"/>
        </w:rPr>
        <w:t>Dotarcie za pośrednictwem NGO do osób niepełnosprawnych biernych społecznie</w:t>
      </w:r>
      <w:r w:rsidRPr="008C18AE">
        <w:rPr>
          <w:lang w:eastAsia="ar-SA"/>
        </w:rPr>
        <w:t xml:space="preserve">; </w:t>
      </w:r>
    </w:p>
    <w:p w14:paraId="28292992" w14:textId="77777777" w:rsidR="00C96ACB" w:rsidRPr="008C18AE" w:rsidRDefault="00C96ACB" w:rsidP="00F2620F">
      <w:pPr>
        <w:numPr>
          <w:ilvl w:val="0"/>
          <w:numId w:val="14"/>
        </w:numPr>
        <w:spacing w:after="0"/>
        <w:jc w:val="both"/>
        <w:rPr>
          <w:lang w:eastAsia="ar-SA"/>
        </w:rPr>
      </w:pPr>
      <w:r w:rsidRPr="008C18AE">
        <w:rPr>
          <w:lang w:eastAsia="ar-SA"/>
        </w:rPr>
        <w:t xml:space="preserve">miernik: </w:t>
      </w:r>
      <w:r w:rsidRPr="006F6B71">
        <w:rPr>
          <w:lang w:eastAsia="ar-SA"/>
        </w:rPr>
        <w:t>Liczba osób niepełnosprawnych objętych wsparciem w ramach zadań realizowanych przez organizacje pozarządowe</w:t>
      </w:r>
      <w:r w:rsidRPr="008C18AE">
        <w:rPr>
          <w:lang w:eastAsia="ar-SA"/>
        </w:rPr>
        <w:t>:</w:t>
      </w:r>
    </w:p>
    <w:p w14:paraId="4E2C9C6E" w14:textId="77777777" w:rsidR="00C96ACB" w:rsidRPr="008C18AE" w:rsidRDefault="00C96ACB" w:rsidP="00F2620F">
      <w:pPr>
        <w:numPr>
          <w:ilvl w:val="1"/>
          <w:numId w:val="15"/>
        </w:numPr>
        <w:spacing w:after="0"/>
        <w:jc w:val="both"/>
        <w:rPr>
          <w:lang w:eastAsia="ar-SA"/>
        </w:rPr>
      </w:pPr>
      <w:r w:rsidRPr="008C18AE">
        <w:rPr>
          <w:lang w:eastAsia="ar-SA"/>
        </w:rPr>
        <w:t xml:space="preserve">plan wg ustawy budżetowej </w:t>
      </w:r>
      <w:r>
        <w:rPr>
          <w:lang w:eastAsia="ar-SA"/>
        </w:rPr>
        <w:t>160.000 osób</w:t>
      </w:r>
      <w:r w:rsidRPr="008C18AE">
        <w:rPr>
          <w:lang w:eastAsia="ar-SA"/>
        </w:rPr>
        <w:t>,</w:t>
      </w:r>
    </w:p>
    <w:p w14:paraId="207A125D" w14:textId="77777777" w:rsidR="00C96ACB" w:rsidRPr="008C18AE" w:rsidRDefault="00C96ACB" w:rsidP="00F2620F">
      <w:pPr>
        <w:numPr>
          <w:ilvl w:val="1"/>
          <w:numId w:val="15"/>
        </w:numPr>
        <w:spacing w:after="0"/>
        <w:jc w:val="both"/>
        <w:rPr>
          <w:lang w:eastAsia="ar-SA"/>
        </w:rPr>
      </w:pPr>
      <w:r w:rsidRPr="008C18AE">
        <w:rPr>
          <w:lang w:eastAsia="ar-SA"/>
        </w:rPr>
        <w:t xml:space="preserve">plan po zmianach </w:t>
      </w:r>
      <w:r>
        <w:rPr>
          <w:lang w:eastAsia="ar-SA"/>
        </w:rPr>
        <w:t>230.000 osób</w:t>
      </w:r>
      <w:r w:rsidRPr="008C18AE">
        <w:rPr>
          <w:lang w:eastAsia="ar-SA"/>
        </w:rPr>
        <w:t>,</w:t>
      </w:r>
    </w:p>
    <w:p w14:paraId="061F2A91" w14:textId="77777777" w:rsidR="00C96ACB" w:rsidRPr="008C18AE" w:rsidRDefault="00C96ACB" w:rsidP="00F2620F">
      <w:pPr>
        <w:numPr>
          <w:ilvl w:val="1"/>
          <w:numId w:val="15"/>
        </w:numPr>
        <w:spacing w:after="0"/>
        <w:jc w:val="both"/>
        <w:rPr>
          <w:lang w:eastAsia="ar-SA"/>
        </w:rPr>
      </w:pPr>
      <w:r w:rsidRPr="008C18AE">
        <w:rPr>
          <w:lang w:eastAsia="ar-SA"/>
        </w:rPr>
        <w:t xml:space="preserve">wykonanie </w:t>
      </w:r>
      <w:r w:rsidRPr="00DC0B2E">
        <w:rPr>
          <w:lang w:eastAsia="ar-SA"/>
        </w:rPr>
        <w:t>205.752 osoby.</w:t>
      </w:r>
    </w:p>
    <w:p w14:paraId="74B0B9AA" w14:textId="77777777" w:rsidR="00C96ACB" w:rsidRPr="009D72BE" w:rsidRDefault="00C96ACB" w:rsidP="00C96ACB">
      <w:pPr>
        <w:tabs>
          <w:tab w:val="left" w:pos="851"/>
        </w:tabs>
        <w:spacing w:before="120" w:after="120"/>
        <w:jc w:val="both"/>
        <w:rPr>
          <w:b/>
          <w:i/>
          <w:color w:val="C00000"/>
        </w:rPr>
      </w:pPr>
      <w:r w:rsidRPr="009D72BE">
        <w:rPr>
          <w:b/>
          <w:i/>
          <w:color w:val="C00000"/>
        </w:rPr>
        <w:t>Funkcja 14 „Rynek pracy”</w:t>
      </w:r>
    </w:p>
    <w:p w14:paraId="3ACFA96B" w14:textId="77777777" w:rsidR="00C96ACB" w:rsidRPr="008C18AE" w:rsidRDefault="00C96ACB" w:rsidP="00C96ACB">
      <w:pPr>
        <w:spacing w:after="0"/>
        <w:jc w:val="both"/>
      </w:pPr>
      <w:r w:rsidRPr="008C18AE">
        <w:t xml:space="preserve">Zadania 14.1 „Wspieranie zatrudnienia i przeciwdziałanie bezrobociu” </w:t>
      </w:r>
    </w:p>
    <w:p w14:paraId="4BA32EAF" w14:textId="77777777" w:rsidR="00C96ACB" w:rsidRPr="008C18AE" w:rsidRDefault="00C96ACB" w:rsidP="00C96ACB">
      <w:pPr>
        <w:spacing w:after="0"/>
        <w:jc w:val="both"/>
      </w:pPr>
      <w:r w:rsidRPr="008C18AE">
        <w:t xml:space="preserve">Podzadanie 14.1.5 „Aktywizacja zawodowa osób niepełnosprawnych”: </w:t>
      </w:r>
    </w:p>
    <w:p w14:paraId="4E42CDFC" w14:textId="77777777" w:rsidR="00C96ACB" w:rsidRPr="008C18AE" w:rsidRDefault="00C96ACB" w:rsidP="00F2620F">
      <w:pPr>
        <w:numPr>
          <w:ilvl w:val="0"/>
          <w:numId w:val="16"/>
        </w:numPr>
        <w:spacing w:after="0"/>
        <w:jc w:val="both"/>
      </w:pPr>
      <w:r w:rsidRPr="008C18AE">
        <w:t xml:space="preserve">Cel: </w:t>
      </w:r>
      <w:bookmarkStart w:id="260" w:name="OLE_LINK1"/>
      <w:r w:rsidRPr="00AD32B4">
        <w:t>Zwiększenie liczby osób niepełnosprawnych aktywnych zawodowo</w:t>
      </w:r>
      <w:bookmarkEnd w:id="260"/>
      <w:r w:rsidRPr="008C18AE">
        <w:t>;</w:t>
      </w:r>
    </w:p>
    <w:p w14:paraId="73E5114A" w14:textId="77777777" w:rsidR="00C96ACB" w:rsidRPr="008C18AE" w:rsidRDefault="00C96ACB" w:rsidP="00F2620F">
      <w:pPr>
        <w:numPr>
          <w:ilvl w:val="0"/>
          <w:numId w:val="16"/>
        </w:numPr>
        <w:spacing w:after="0"/>
        <w:jc w:val="both"/>
      </w:pPr>
      <w:r w:rsidRPr="008C18AE">
        <w:t>Miernik: „Liczba osób niepełnosprawnych objętych wsparciem w zakresie rehabilitacji zawodowej”:</w:t>
      </w:r>
    </w:p>
    <w:p w14:paraId="35D52E6F" w14:textId="77777777" w:rsidR="00C96ACB" w:rsidRPr="008C18AE" w:rsidRDefault="00C96ACB" w:rsidP="00F2620F">
      <w:pPr>
        <w:numPr>
          <w:ilvl w:val="0"/>
          <w:numId w:val="17"/>
        </w:numPr>
        <w:spacing w:after="0"/>
        <w:jc w:val="both"/>
      </w:pPr>
      <w:r w:rsidRPr="008C18AE">
        <w:t xml:space="preserve">plan według ustawy budżetowej wynosił </w:t>
      </w:r>
      <w:r>
        <w:t>403.441</w:t>
      </w:r>
      <w:r w:rsidRPr="008C18AE">
        <w:t xml:space="preserve"> os</w:t>
      </w:r>
      <w:r>
        <w:t>ób</w:t>
      </w:r>
      <w:r w:rsidRPr="008C18AE">
        <w:t xml:space="preserve">, </w:t>
      </w:r>
    </w:p>
    <w:p w14:paraId="4E631730" w14:textId="77777777" w:rsidR="00C96ACB" w:rsidRPr="008C18AE" w:rsidRDefault="00C96ACB" w:rsidP="00F2620F">
      <w:pPr>
        <w:numPr>
          <w:ilvl w:val="0"/>
          <w:numId w:val="17"/>
        </w:numPr>
        <w:spacing w:after="0"/>
        <w:jc w:val="both"/>
      </w:pPr>
      <w:r w:rsidRPr="008C18AE">
        <w:t xml:space="preserve">plan po zmianach wynosił </w:t>
      </w:r>
      <w:r>
        <w:t>398.000</w:t>
      </w:r>
      <w:r w:rsidRPr="008C18AE">
        <w:t xml:space="preserve"> os</w:t>
      </w:r>
      <w:r>
        <w:t>ób</w:t>
      </w:r>
      <w:r w:rsidRPr="008C18AE">
        <w:t xml:space="preserve">, </w:t>
      </w:r>
    </w:p>
    <w:p w14:paraId="4A7D757D" w14:textId="77777777" w:rsidR="00C96ACB" w:rsidRPr="008C18AE" w:rsidRDefault="00C96ACB" w:rsidP="00F2620F">
      <w:pPr>
        <w:numPr>
          <w:ilvl w:val="0"/>
          <w:numId w:val="17"/>
        </w:numPr>
        <w:spacing w:after="0"/>
        <w:jc w:val="both"/>
      </w:pPr>
      <w:r w:rsidRPr="008C18AE">
        <w:t xml:space="preserve">osiągnięty poziom miernika </w:t>
      </w:r>
      <w:r w:rsidRPr="00DC0B2E">
        <w:t>wynosił 370.486 osoby</w:t>
      </w:r>
      <w:r w:rsidRPr="008C18AE">
        <w:t xml:space="preserve">. </w:t>
      </w:r>
    </w:p>
    <w:p w14:paraId="4A110936" w14:textId="77777777" w:rsidR="00C96ACB" w:rsidRPr="008C18AE" w:rsidRDefault="00C96ACB" w:rsidP="00C96ACB">
      <w:pPr>
        <w:suppressAutoHyphens/>
        <w:spacing w:after="0"/>
        <w:jc w:val="both"/>
        <w:rPr>
          <w:lang w:eastAsia="ar-SA"/>
        </w:rPr>
      </w:pPr>
    </w:p>
    <w:p w14:paraId="0A9B3D6E" w14:textId="77777777" w:rsidR="00C96ACB" w:rsidRPr="008C18AE" w:rsidRDefault="00C96ACB" w:rsidP="00C96ACB">
      <w:pPr>
        <w:suppressAutoHyphens/>
        <w:spacing w:after="0"/>
        <w:jc w:val="both"/>
        <w:rPr>
          <w:lang w:eastAsia="ar-SA"/>
        </w:rPr>
      </w:pPr>
      <w:r w:rsidRPr="008C18AE">
        <w:rPr>
          <w:lang w:eastAsia="ar-SA"/>
        </w:rPr>
        <w:t>W ramach podzadania 14.1.5 Fundusz realizował następujące działania:</w:t>
      </w:r>
    </w:p>
    <w:p w14:paraId="00904C27" w14:textId="77777777" w:rsidR="00C96ACB" w:rsidRPr="008C18AE" w:rsidRDefault="00C96ACB" w:rsidP="00C96ACB">
      <w:pPr>
        <w:suppressAutoHyphens/>
        <w:spacing w:after="0"/>
        <w:jc w:val="both"/>
        <w:rPr>
          <w:lang w:eastAsia="ar-SA"/>
        </w:rPr>
      </w:pPr>
      <w:r w:rsidRPr="008C18AE">
        <w:rPr>
          <w:lang w:eastAsia="ar-SA"/>
        </w:rPr>
        <w:t xml:space="preserve">Działanie 14.1.5.1 Wspieranie zatrudnienia i przeciwdziałanie bezrobociu osób niepełnosprawnych; </w:t>
      </w:r>
    </w:p>
    <w:p w14:paraId="3AC62792" w14:textId="77777777" w:rsidR="00C96ACB" w:rsidRPr="008C18AE" w:rsidRDefault="00C96ACB" w:rsidP="00F2620F">
      <w:pPr>
        <w:numPr>
          <w:ilvl w:val="0"/>
          <w:numId w:val="18"/>
        </w:numPr>
        <w:spacing w:after="0"/>
        <w:jc w:val="both"/>
        <w:rPr>
          <w:lang w:eastAsia="ar-SA"/>
        </w:rPr>
      </w:pPr>
      <w:r w:rsidRPr="008C18AE">
        <w:rPr>
          <w:lang w:eastAsia="ar-SA"/>
        </w:rPr>
        <w:t xml:space="preserve">cel: </w:t>
      </w:r>
      <w:r w:rsidRPr="00AD32B4">
        <w:rPr>
          <w:lang w:eastAsia="ar-SA"/>
        </w:rPr>
        <w:t>Wzrost poziomu zatrudnienia osób niepełnosprawnych wspartych działaniami PFRON</w:t>
      </w:r>
      <w:r w:rsidRPr="008C18AE">
        <w:rPr>
          <w:lang w:eastAsia="ar-SA"/>
        </w:rPr>
        <w:t xml:space="preserve">; </w:t>
      </w:r>
    </w:p>
    <w:p w14:paraId="5EE8D6BE" w14:textId="77777777" w:rsidR="00C96ACB" w:rsidRPr="008C18AE" w:rsidRDefault="00C96ACB" w:rsidP="00F2620F">
      <w:pPr>
        <w:numPr>
          <w:ilvl w:val="0"/>
          <w:numId w:val="18"/>
        </w:numPr>
        <w:spacing w:after="0"/>
        <w:jc w:val="both"/>
        <w:rPr>
          <w:lang w:eastAsia="ar-SA"/>
        </w:rPr>
      </w:pPr>
      <w:r w:rsidRPr="008C18AE">
        <w:rPr>
          <w:lang w:eastAsia="ar-SA"/>
        </w:rPr>
        <w:t>miernik: Liczba osób niepełnosprawnych objętych wsparciem PFRON w okresie sprawozdawczym (okres n) w stosunku do liczby osób niepełnosprawnych objętych działaniami PFRON w poprzednim okresie sprawozdawczym (okres n-1):</w:t>
      </w:r>
    </w:p>
    <w:p w14:paraId="25832000" w14:textId="77777777" w:rsidR="00C96ACB" w:rsidRPr="008C18AE" w:rsidRDefault="00C96ACB" w:rsidP="00F2620F">
      <w:pPr>
        <w:numPr>
          <w:ilvl w:val="0"/>
          <w:numId w:val="19"/>
        </w:numPr>
        <w:spacing w:after="0"/>
        <w:jc w:val="both"/>
        <w:rPr>
          <w:lang w:eastAsia="ar-SA"/>
        </w:rPr>
      </w:pPr>
      <w:r w:rsidRPr="008C18AE">
        <w:rPr>
          <w:lang w:eastAsia="ar-SA"/>
        </w:rPr>
        <w:t xml:space="preserve">plan wg ustawy budżetowej </w:t>
      </w:r>
      <w:r>
        <w:rPr>
          <w:lang w:eastAsia="ar-SA"/>
        </w:rPr>
        <w:t>101,7</w:t>
      </w:r>
    </w:p>
    <w:p w14:paraId="326F65D6" w14:textId="77777777" w:rsidR="00C96ACB" w:rsidRPr="008C18AE" w:rsidRDefault="00C96ACB" w:rsidP="00F2620F">
      <w:pPr>
        <w:numPr>
          <w:ilvl w:val="0"/>
          <w:numId w:val="19"/>
        </w:numPr>
        <w:spacing w:after="0"/>
        <w:jc w:val="both"/>
        <w:rPr>
          <w:lang w:eastAsia="ar-SA"/>
        </w:rPr>
      </w:pPr>
      <w:r w:rsidRPr="008C18AE">
        <w:rPr>
          <w:lang w:eastAsia="ar-SA"/>
        </w:rPr>
        <w:t xml:space="preserve">plan po zmianach </w:t>
      </w:r>
      <w:r>
        <w:rPr>
          <w:lang w:eastAsia="ar-SA"/>
        </w:rPr>
        <w:t>100,0</w:t>
      </w:r>
      <w:r w:rsidRPr="008C18AE">
        <w:rPr>
          <w:lang w:eastAsia="ar-SA"/>
        </w:rPr>
        <w:t xml:space="preserve"> </w:t>
      </w:r>
    </w:p>
    <w:p w14:paraId="76A2814E" w14:textId="77777777" w:rsidR="00C96ACB" w:rsidRPr="00DC0B2E" w:rsidRDefault="00C96ACB" w:rsidP="00F2620F">
      <w:pPr>
        <w:numPr>
          <w:ilvl w:val="0"/>
          <w:numId w:val="19"/>
        </w:numPr>
        <w:spacing w:after="0"/>
        <w:jc w:val="both"/>
        <w:rPr>
          <w:lang w:eastAsia="ar-SA"/>
        </w:rPr>
      </w:pPr>
      <w:r w:rsidRPr="00DC0B2E">
        <w:rPr>
          <w:lang w:eastAsia="ar-SA"/>
        </w:rPr>
        <w:t>wykonanie 95,1</w:t>
      </w:r>
    </w:p>
    <w:p w14:paraId="534780E0" w14:textId="77777777" w:rsidR="00C96ACB" w:rsidRPr="008C18AE" w:rsidRDefault="00C96ACB" w:rsidP="00C96ACB">
      <w:pPr>
        <w:suppressAutoHyphens/>
        <w:spacing w:after="0"/>
        <w:jc w:val="both"/>
        <w:rPr>
          <w:lang w:eastAsia="ar-SA"/>
        </w:rPr>
      </w:pPr>
      <w:r w:rsidRPr="008C18AE">
        <w:rPr>
          <w:lang w:eastAsia="ar-SA"/>
        </w:rPr>
        <w:t xml:space="preserve">Działanie 14.1.5.2 Wsparcie osób niepełnosprawnych prowadzących własna działalność gospodarczą oraz niepełnosprawnych rolników; </w:t>
      </w:r>
    </w:p>
    <w:p w14:paraId="7927EECF" w14:textId="77777777" w:rsidR="00C96ACB" w:rsidRPr="008C18AE" w:rsidRDefault="00C96ACB" w:rsidP="00F2620F">
      <w:pPr>
        <w:numPr>
          <w:ilvl w:val="0"/>
          <w:numId w:val="20"/>
        </w:numPr>
        <w:spacing w:after="0"/>
        <w:jc w:val="both"/>
        <w:rPr>
          <w:lang w:eastAsia="ar-SA"/>
        </w:rPr>
      </w:pPr>
      <w:r w:rsidRPr="008C18AE">
        <w:rPr>
          <w:lang w:eastAsia="ar-SA"/>
        </w:rPr>
        <w:t xml:space="preserve">cel działania: </w:t>
      </w:r>
      <w:r w:rsidRPr="00AD32B4">
        <w:rPr>
          <w:lang w:eastAsia="ar-SA"/>
        </w:rPr>
        <w:t>Utrzymanie poziomu wsparcia osób niepełnosprawnych prowadzących własną działalność gospodarczą oraz niepełnosprawnych rolników</w:t>
      </w:r>
      <w:r w:rsidRPr="008C18AE">
        <w:rPr>
          <w:lang w:eastAsia="ar-SA"/>
        </w:rPr>
        <w:t xml:space="preserve">; </w:t>
      </w:r>
    </w:p>
    <w:p w14:paraId="0C016873" w14:textId="77777777" w:rsidR="00C96ACB" w:rsidRPr="008C18AE" w:rsidRDefault="00C96ACB" w:rsidP="00F2620F">
      <w:pPr>
        <w:numPr>
          <w:ilvl w:val="0"/>
          <w:numId w:val="20"/>
        </w:numPr>
        <w:spacing w:after="0"/>
        <w:jc w:val="both"/>
        <w:rPr>
          <w:lang w:eastAsia="ar-SA"/>
        </w:rPr>
      </w:pPr>
      <w:r w:rsidRPr="008C18AE">
        <w:rPr>
          <w:lang w:eastAsia="ar-SA"/>
        </w:rPr>
        <w:t>miernik: Liczba osób niepełnosprawnych prowadzących własną działalność gospodarczą/rolniczą, objętych wsparciem w liczbie osób niepełnosprawnych prowadzących działalność gospodarczą/rolniczą, objętych wsparciem w poprzednim okresie sprawozdawczym:</w:t>
      </w:r>
    </w:p>
    <w:p w14:paraId="2D10B0F6" w14:textId="77777777" w:rsidR="00C96ACB" w:rsidRPr="008C18AE" w:rsidRDefault="00C96ACB" w:rsidP="00F2620F">
      <w:pPr>
        <w:numPr>
          <w:ilvl w:val="0"/>
          <w:numId w:val="21"/>
        </w:numPr>
        <w:spacing w:after="0"/>
        <w:jc w:val="both"/>
        <w:rPr>
          <w:lang w:eastAsia="ar-SA"/>
        </w:rPr>
      </w:pPr>
      <w:r w:rsidRPr="008C18AE">
        <w:rPr>
          <w:lang w:eastAsia="ar-SA"/>
        </w:rPr>
        <w:t xml:space="preserve">plan wg ustawy budżetowej </w:t>
      </w:r>
      <w:r>
        <w:rPr>
          <w:lang w:eastAsia="ar-SA"/>
        </w:rPr>
        <w:t>100,0</w:t>
      </w:r>
    </w:p>
    <w:p w14:paraId="74619525" w14:textId="77777777" w:rsidR="00C96ACB" w:rsidRPr="008C18AE" w:rsidRDefault="00C96ACB" w:rsidP="00F2620F">
      <w:pPr>
        <w:numPr>
          <w:ilvl w:val="0"/>
          <w:numId w:val="21"/>
        </w:numPr>
        <w:spacing w:after="0"/>
        <w:jc w:val="both"/>
        <w:rPr>
          <w:lang w:eastAsia="ar-SA"/>
        </w:rPr>
      </w:pPr>
      <w:r w:rsidRPr="008C18AE">
        <w:rPr>
          <w:lang w:eastAsia="ar-SA"/>
        </w:rPr>
        <w:t>plan po zmianach 100,</w:t>
      </w:r>
      <w:r>
        <w:rPr>
          <w:lang w:eastAsia="ar-SA"/>
        </w:rPr>
        <w:t>0</w:t>
      </w:r>
    </w:p>
    <w:p w14:paraId="5EA3AD17" w14:textId="77777777" w:rsidR="00C96ACB" w:rsidRPr="00DC0B2E" w:rsidRDefault="00C96ACB" w:rsidP="00F2620F">
      <w:pPr>
        <w:numPr>
          <w:ilvl w:val="0"/>
          <w:numId w:val="21"/>
        </w:numPr>
        <w:spacing w:after="0"/>
        <w:jc w:val="both"/>
        <w:rPr>
          <w:lang w:eastAsia="ar-SA"/>
        </w:rPr>
      </w:pPr>
      <w:r w:rsidRPr="00DC0B2E">
        <w:rPr>
          <w:lang w:eastAsia="ar-SA"/>
        </w:rPr>
        <w:t>wykonanie 9</w:t>
      </w:r>
      <w:r>
        <w:rPr>
          <w:lang w:eastAsia="ar-SA"/>
        </w:rPr>
        <w:t>6,9</w:t>
      </w:r>
    </w:p>
    <w:p w14:paraId="483446E9" w14:textId="77777777" w:rsidR="00C96ACB" w:rsidRPr="008C18AE" w:rsidRDefault="00C96ACB" w:rsidP="00C96ACB">
      <w:pPr>
        <w:suppressAutoHyphens/>
        <w:spacing w:after="0"/>
        <w:jc w:val="both"/>
        <w:rPr>
          <w:lang w:eastAsia="ar-SA"/>
        </w:rPr>
      </w:pPr>
      <w:r w:rsidRPr="008C18AE">
        <w:rPr>
          <w:lang w:eastAsia="ar-SA"/>
        </w:rPr>
        <w:lastRenderedPageBreak/>
        <w:t xml:space="preserve">Działanie 14.1.5.3 Koordynacja i wspieranie realizacji zadań z zakresu rehabilitacji zawodowej, realizowanej przez JST; </w:t>
      </w:r>
    </w:p>
    <w:p w14:paraId="189146A4" w14:textId="77777777" w:rsidR="00C96ACB" w:rsidRPr="008C18AE" w:rsidRDefault="00C96ACB" w:rsidP="00F2620F">
      <w:pPr>
        <w:numPr>
          <w:ilvl w:val="0"/>
          <w:numId w:val="22"/>
        </w:numPr>
        <w:spacing w:after="0"/>
        <w:jc w:val="both"/>
        <w:rPr>
          <w:lang w:eastAsia="ar-SA"/>
        </w:rPr>
      </w:pPr>
      <w:r w:rsidRPr="008C18AE">
        <w:rPr>
          <w:lang w:eastAsia="ar-SA"/>
        </w:rPr>
        <w:t xml:space="preserve">cel działania: </w:t>
      </w:r>
      <w:r w:rsidRPr="00AD32B4">
        <w:rPr>
          <w:lang w:eastAsia="ar-SA"/>
        </w:rPr>
        <w:t>Utrzymanie poziomu wsparcia osób niepełnosprawnych w zakresie rehabilitacji zawodowej udzielanego za pośrednictwem JST</w:t>
      </w:r>
      <w:r w:rsidRPr="008C18AE">
        <w:rPr>
          <w:lang w:eastAsia="ar-SA"/>
        </w:rPr>
        <w:t xml:space="preserve">; </w:t>
      </w:r>
    </w:p>
    <w:p w14:paraId="184FCDEF" w14:textId="77777777" w:rsidR="00C96ACB" w:rsidRPr="008C18AE" w:rsidRDefault="00C96ACB" w:rsidP="00F2620F">
      <w:pPr>
        <w:numPr>
          <w:ilvl w:val="0"/>
          <w:numId w:val="22"/>
        </w:numPr>
        <w:spacing w:after="0"/>
        <w:jc w:val="both"/>
        <w:rPr>
          <w:lang w:eastAsia="ar-SA"/>
        </w:rPr>
      </w:pPr>
      <w:r w:rsidRPr="008C18AE">
        <w:rPr>
          <w:lang w:eastAsia="ar-SA"/>
        </w:rPr>
        <w:t>miernik: Liczba osób niepełnosprawnych objętych wsparciem pośrednim w zakresie zadań rehabilitacji zawodowej realizowanych przez JST:</w:t>
      </w:r>
    </w:p>
    <w:p w14:paraId="489C00D2" w14:textId="77777777" w:rsidR="00C96ACB" w:rsidRPr="008C18AE" w:rsidRDefault="00C96ACB" w:rsidP="00F2620F">
      <w:pPr>
        <w:numPr>
          <w:ilvl w:val="0"/>
          <w:numId w:val="23"/>
        </w:numPr>
        <w:spacing w:after="0"/>
        <w:jc w:val="both"/>
        <w:rPr>
          <w:lang w:eastAsia="ar-SA"/>
        </w:rPr>
      </w:pPr>
      <w:r w:rsidRPr="008C18AE">
        <w:rPr>
          <w:lang w:eastAsia="ar-SA"/>
        </w:rPr>
        <w:t xml:space="preserve">plan wg ustawy budżetowej </w:t>
      </w:r>
      <w:r>
        <w:rPr>
          <w:lang w:eastAsia="ar-SA"/>
        </w:rPr>
        <w:t>8.231</w:t>
      </w:r>
      <w:r w:rsidRPr="008C18AE">
        <w:rPr>
          <w:lang w:eastAsia="ar-SA"/>
        </w:rPr>
        <w:t xml:space="preserve"> os</w:t>
      </w:r>
      <w:r>
        <w:rPr>
          <w:lang w:eastAsia="ar-SA"/>
        </w:rPr>
        <w:t>ób</w:t>
      </w:r>
      <w:r w:rsidRPr="008C18AE">
        <w:rPr>
          <w:lang w:eastAsia="ar-SA"/>
        </w:rPr>
        <w:t>,</w:t>
      </w:r>
    </w:p>
    <w:p w14:paraId="23D85E91" w14:textId="77777777" w:rsidR="00C96ACB" w:rsidRPr="008C18AE" w:rsidRDefault="00C96ACB" w:rsidP="00F2620F">
      <w:pPr>
        <w:numPr>
          <w:ilvl w:val="0"/>
          <w:numId w:val="23"/>
        </w:numPr>
        <w:spacing w:after="0"/>
        <w:jc w:val="both"/>
        <w:rPr>
          <w:lang w:eastAsia="ar-SA"/>
        </w:rPr>
      </w:pPr>
      <w:r w:rsidRPr="008C18AE">
        <w:rPr>
          <w:lang w:eastAsia="ar-SA"/>
        </w:rPr>
        <w:t xml:space="preserve">plan po zmianach </w:t>
      </w:r>
      <w:r>
        <w:rPr>
          <w:lang w:eastAsia="ar-SA"/>
        </w:rPr>
        <w:t>8.753</w:t>
      </w:r>
      <w:r w:rsidRPr="008C18AE">
        <w:rPr>
          <w:lang w:eastAsia="ar-SA"/>
        </w:rPr>
        <w:t xml:space="preserve"> os</w:t>
      </w:r>
      <w:r>
        <w:rPr>
          <w:lang w:eastAsia="ar-SA"/>
        </w:rPr>
        <w:t>oby,</w:t>
      </w:r>
      <w:r w:rsidRPr="008C18AE">
        <w:rPr>
          <w:lang w:eastAsia="ar-SA"/>
        </w:rPr>
        <w:t xml:space="preserve"> </w:t>
      </w:r>
    </w:p>
    <w:p w14:paraId="3EB0B831" w14:textId="77777777" w:rsidR="00C96ACB" w:rsidRPr="00DC0B2E" w:rsidRDefault="00C96ACB" w:rsidP="00F2620F">
      <w:pPr>
        <w:numPr>
          <w:ilvl w:val="0"/>
          <w:numId w:val="23"/>
        </w:numPr>
        <w:spacing w:after="0"/>
        <w:jc w:val="both"/>
        <w:rPr>
          <w:lang w:eastAsia="ar-SA"/>
        </w:rPr>
      </w:pPr>
      <w:r w:rsidRPr="00DC0B2E">
        <w:rPr>
          <w:lang w:eastAsia="ar-SA"/>
        </w:rPr>
        <w:t>wykonanie 7.790 osób.</w:t>
      </w:r>
    </w:p>
    <w:p w14:paraId="1C970FA3" w14:textId="77777777" w:rsidR="00B44935" w:rsidRPr="007B703A" w:rsidRDefault="00B44935" w:rsidP="00DB4B79">
      <w:pPr>
        <w:pStyle w:val="Legenda"/>
        <w:spacing w:after="0" w:line="276" w:lineRule="auto"/>
        <w:rPr>
          <w:rFonts w:cs="Calibri"/>
          <w:b w:val="0"/>
          <w:color w:val="FF0000"/>
        </w:rPr>
      </w:pPr>
    </w:p>
    <w:p w14:paraId="6A3F9FE7" w14:textId="77777777" w:rsidR="00DB36AC" w:rsidRPr="00C96ACB" w:rsidRDefault="00DB36AC" w:rsidP="00DB4B79">
      <w:pPr>
        <w:pStyle w:val="Legenda"/>
        <w:spacing w:after="0" w:line="276" w:lineRule="auto"/>
        <w:jc w:val="both"/>
        <w:rPr>
          <w:rFonts w:cs="Calibri"/>
        </w:rPr>
      </w:pPr>
      <w:bookmarkStart w:id="261" w:name="_Toc34218627"/>
      <w:r w:rsidRPr="00C96ACB">
        <w:rPr>
          <w:rFonts w:cs="Calibri"/>
        </w:rPr>
        <w:t xml:space="preserve">Wykres nr </w:t>
      </w:r>
      <w:r w:rsidR="008C3C9C" w:rsidRPr="00C96ACB">
        <w:rPr>
          <w:rFonts w:cs="Calibri"/>
          <w:bCs w:val="0"/>
        </w:rPr>
        <w:fldChar w:fldCharType="begin"/>
      </w:r>
      <w:r w:rsidR="008C3C9C" w:rsidRPr="00C96ACB">
        <w:rPr>
          <w:rFonts w:cs="Calibri"/>
          <w:bCs w:val="0"/>
        </w:rPr>
        <w:instrText xml:space="preserve"> SEQ Wykres \* ARABIC </w:instrText>
      </w:r>
      <w:r w:rsidR="008C3C9C" w:rsidRPr="00C96ACB">
        <w:rPr>
          <w:rFonts w:cs="Calibri"/>
          <w:bCs w:val="0"/>
        </w:rPr>
        <w:fldChar w:fldCharType="separate"/>
      </w:r>
      <w:r w:rsidR="00014C65">
        <w:rPr>
          <w:rFonts w:cs="Calibri"/>
          <w:bCs w:val="0"/>
          <w:noProof/>
        </w:rPr>
        <w:t>56</w:t>
      </w:r>
      <w:r w:rsidR="008C3C9C" w:rsidRPr="00C96ACB">
        <w:rPr>
          <w:rFonts w:cs="Calibri"/>
          <w:bCs w:val="0"/>
        </w:rPr>
        <w:fldChar w:fldCharType="end"/>
      </w:r>
      <w:r w:rsidR="008C3C9C" w:rsidRPr="00C96ACB">
        <w:rPr>
          <w:rFonts w:cs="Calibri"/>
          <w:bCs w:val="0"/>
        </w:rPr>
        <w:t xml:space="preserve"> </w:t>
      </w:r>
      <w:r w:rsidRPr="00C96ACB">
        <w:rPr>
          <w:rFonts w:cs="Calibri"/>
        </w:rPr>
        <w:t xml:space="preserve"> Planowane i wykonane środki finansowe w ramach budżetu zadaniowego w latach 201</w:t>
      </w:r>
      <w:r w:rsidR="00976977" w:rsidRPr="00C96ACB">
        <w:rPr>
          <w:rFonts w:cs="Calibri"/>
        </w:rPr>
        <w:t>7</w:t>
      </w:r>
      <w:r w:rsidRPr="00C96ACB">
        <w:rPr>
          <w:rFonts w:cs="Calibri"/>
        </w:rPr>
        <w:t xml:space="preserve"> – 201</w:t>
      </w:r>
      <w:r w:rsidR="00C96ACB" w:rsidRPr="00C96ACB">
        <w:rPr>
          <w:rFonts w:cs="Calibri"/>
        </w:rPr>
        <w:t>9</w:t>
      </w:r>
      <w:r w:rsidRPr="00C96ACB">
        <w:rPr>
          <w:rFonts w:cs="Calibri"/>
        </w:rPr>
        <w:t>.</w:t>
      </w:r>
      <w:bookmarkEnd w:id="259"/>
      <w:bookmarkEnd w:id="261"/>
    </w:p>
    <w:p w14:paraId="25E649E5" w14:textId="77777777" w:rsidR="003C6AF4" w:rsidRPr="007B703A" w:rsidRDefault="0081447D" w:rsidP="00C96ACB">
      <w:pPr>
        <w:ind w:hanging="1134"/>
        <w:rPr>
          <w:color w:val="FF0000"/>
        </w:rPr>
      </w:pPr>
      <w:r>
        <w:rPr>
          <w:noProof/>
        </w:rPr>
      </w:r>
      <w:r>
        <w:pict w14:anchorId="7C964548">
          <v:shape id="_x0000_s1096" type="#_x0000_t75" style="width:553.5pt;height:374.45pt;mso-position-horizontal-relative:char;mso-position-vertical-relative:line">
            <v:imagedata r:id="rId87" o:title=""/>
            <w10:anchorlock/>
          </v:shape>
        </w:pict>
      </w:r>
    </w:p>
    <w:p w14:paraId="0EAD9C07" w14:textId="77777777" w:rsidR="009D5EF1" w:rsidRDefault="009D5EF1" w:rsidP="00DB4B79">
      <w:pPr>
        <w:pStyle w:val="Legenda"/>
        <w:spacing w:after="0" w:line="276" w:lineRule="auto"/>
        <w:jc w:val="both"/>
        <w:rPr>
          <w:rFonts w:cs="Calibri"/>
        </w:rPr>
      </w:pPr>
      <w:bookmarkStart w:id="262" w:name="_Toc476647473"/>
    </w:p>
    <w:p w14:paraId="3547771C" w14:textId="77777777" w:rsidR="009D5EF1" w:rsidRDefault="009D5EF1" w:rsidP="00DB4B79">
      <w:pPr>
        <w:pStyle w:val="Legenda"/>
        <w:spacing w:after="0" w:line="276" w:lineRule="auto"/>
        <w:jc w:val="both"/>
        <w:rPr>
          <w:rFonts w:cs="Calibri"/>
        </w:rPr>
      </w:pPr>
    </w:p>
    <w:p w14:paraId="11B13A5A" w14:textId="77777777" w:rsidR="009D5EF1" w:rsidRDefault="009D5EF1" w:rsidP="00DB4B79">
      <w:pPr>
        <w:pStyle w:val="Legenda"/>
        <w:spacing w:after="0" w:line="276" w:lineRule="auto"/>
        <w:jc w:val="both"/>
        <w:rPr>
          <w:rFonts w:cs="Calibri"/>
        </w:rPr>
      </w:pPr>
    </w:p>
    <w:p w14:paraId="5718459E" w14:textId="77777777" w:rsidR="009D5EF1" w:rsidRDefault="009D5EF1" w:rsidP="00DB4B79">
      <w:pPr>
        <w:pStyle w:val="Legenda"/>
        <w:spacing w:after="0" w:line="276" w:lineRule="auto"/>
        <w:jc w:val="both"/>
        <w:rPr>
          <w:rFonts w:cs="Calibri"/>
        </w:rPr>
      </w:pPr>
    </w:p>
    <w:p w14:paraId="59339DB5" w14:textId="77777777" w:rsidR="00345067" w:rsidRPr="00345067" w:rsidRDefault="00345067" w:rsidP="00345067"/>
    <w:p w14:paraId="2C360465" w14:textId="77777777" w:rsidR="009D5EF1" w:rsidRDefault="009D5EF1" w:rsidP="00DB4B79">
      <w:pPr>
        <w:pStyle w:val="Legenda"/>
        <w:spacing w:after="0" w:line="276" w:lineRule="auto"/>
        <w:jc w:val="both"/>
        <w:rPr>
          <w:rFonts w:cs="Calibri"/>
        </w:rPr>
      </w:pPr>
    </w:p>
    <w:p w14:paraId="2F534FCA" w14:textId="77777777" w:rsidR="00DB36AC" w:rsidRDefault="00DB36AC" w:rsidP="00DB4B79">
      <w:pPr>
        <w:pStyle w:val="Legenda"/>
        <w:spacing w:after="0" w:line="276" w:lineRule="auto"/>
        <w:jc w:val="both"/>
        <w:rPr>
          <w:rFonts w:cs="Calibri"/>
        </w:rPr>
      </w:pPr>
      <w:bookmarkStart w:id="263" w:name="_Toc34218628"/>
      <w:r w:rsidRPr="00C96ACB">
        <w:rPr>
          <w:rFonts w:cs="Calibri"/>
        </w:rPr>
        <w:lastRenderedPageBreak/>
        <w:t xml:space="preserve">Wykres nr </w:t>
      </w:r>
      <w:r w:rsidR="003306DC" w:rsidRPr="00C96ACB">
        <w:rPr>
          <w:noProof/>
        </w:rPr>
        <w:fldChar w:fldCharType="begin"/>
      </w:r>
      <w:r w:rsidR="003306DC" w:rsidRPr="00C96ACB">
        <w:rPr>
          <w:noProof/>
        </w:rPr>
        <w:instrText xml:space="preserve"> SEQ Wykres \* ARABIC </w:instrText>
      </w:r>
      <w:r w:rsidR="003306DC" w:rsidRPr="00C96ACB">
        <w:rPr>
          <w:noProof/>
        </w:rPr>
        <w:fldChar w:fldCharType="separate"/>
      </w:r>
      <w:r w:rsidR="00014C65">
        <w:rPr>
          <w:noProof/>
        </w:rPr>
        <w:t>57</w:t>
      </w:r>
      <w:r w:rsidR="003306DC" w:rsidRPr="00C96ACB">
        <w:rPr>
          <w:noProof/>
        </w:rPr>
        <w:fldChar w:fldCharType="end"/>
      </w:r>
      <w:r w:rsidR="003306DC" w:rsidRPr="00C96ACB">
        <w:rPr>
          <w:noProof/>
        </w:rPr>
        <w:t xml:space="preserve"> </w:t>
      </w:r>
      <w:r w:rsidRPr="00C96ACB">
        <w:rPr>
          <w:rFonts w:cs="Calibri"/>
        </w:rPr>
        <w:t xml:space="preserve">Planowane i zrealizowane wielkości mierników w ramach budżetu zadaniowego </w:t>
      </w:r>
      <w:r w:rsidR="008C3C9C" w:rsidRPr="00C96ACB">
        <w:rPr>
          <w:rFonts w:cs="Calibri"/>
        </w:rPr>
        <w:br/>
      </w:r>
      <w:r w:rsidRPr="00C96ACB">
        <w:rPr>
          <w:rFonts w:cs="Calibri"/>
        </w:rPr>
        <w:t>w latach 201</w:t>
      </w:r>
      <w:r w:rsidR="00976977" w:rsidRPr="00C96ACB">
        <w:rPr>
          <w:rFonts w:cs="Calibri"/>
        </w:rPr>
        <w:t>7</w:t>
      </w:r>
      <w:r w:rsidRPr="00C96ACB">
        <w:rPr>
          <w:rFonts w:cs="Calibri"/>
        </w:rPr>
        <w:t xml:space="preserve"> - 201</w:t>
      </w:r>
      <w:r w:rsidR="00C96ACB">
        <w:rPr>
          <w:rFonts w:cs="Calibri"/>
        </w:rPr>
        <w:t>9</w:t>
      </w:r>
      <w:r w:rsidRPr="00C96ACB">
        <w:rPr>
          <w:rFonts w:cs="Calibri"/>
        </w:rPr>
        <w:t>.</w:t>
      </w:r>
      <w:bookmarkEnd w:id="262"/>
      <w:bookmarkEnd w:id="263"/>
    </w:p>
    <w:p w14:paraId="2A28BB98" w14:textId="77777777" w:rsidR="00850694" w:rsidRPr="00C96ACB" w:rsidRDefault="0081447D" w:rsidP="00295DEB">
      <w:pPr>
        <w:spacing w:after="0"/>
        <w:ind w:hanging="993"/>
        <w:rPr>
          <w:rFonts w:cs="Calibri"/>
        </w:rPr>
      </w:pPr>
      <w:r>
        <w:rPr>
          <w:noProof/>
        </w:rPr>
      </w:r>
      <w:r>
        <w:pict w14:anchorId="39156541">
          <v:shape id="_x0000_s1097" type="#_x0000_t75" style="width:574.15pt;height:387.85pt;mso-position-horizontal-relative:char;mso-position-vertical-relative:line">
            <v:imagedata r:id="rId88" o:title=""/>
            <w10:anchorlock/>
          </v:shape>
        </w:pict>
      </w:r>
      <w:bookmarkStart w:id="264" w:name="_Toc476050263"/>
      <w:bookmarkStart w:id="265" w:name="_Toc476132467"/>
      <w:r w:rsidR="00850694" w:rsidRPr="00C96ACB">
        <w:rPr>
          <w:rFonts w:cs="Calibri"/>
        </w:rPr>
        <w:t>LEGENDA</w:t>
      </w:r>
    </w:p>
    <w:p w14:paraId="77B18D6F" w14:textId="77777777" w:rsidR="00850694" w:rsidRPr="00C96ACB" w:rsidRDefault="00850694" w:rsidP="00DB4B79">
      <w:pPr>
        <w:spacing w:after="0"/>
        <w:jc w:val="both"/>
        <w:rPr>
          <w:rFonts w:cs="Calibri"/>
        </w:rPr>
      </w:pPr>
      <w:r w:rsidRPr="00C96ACB">
        <w:rPr>
          <w:rFonts w:cs="Calibri"/>
        </w:rPr>
        <w:t>13.1.3.1  Koordynacja i wspieranie rehabilitacji społecznej, realizowanej przez JST</w:t>
      </w:r>
    </w:p>
    <w:p w14:paraId="718BC5A5" w14:textId="77777777" w:rsidR="00850694" w:rsidRPr="00C96ACB" w:rsidRDefault="00850694" w:rsidP="00DB4B79">
      <w:pPr>
        <w:spacing w:after="0"/>
        <w:jc w:val="both"/>
        <w:rPr>
          <w:rFonts w:cs="Calibri"/>
        </w:rPr>
      </w:pPr>
      <w:r w:rsidRPr="00C96ACB">
        <w:rPr>
          <w:rFonts w:cs="Calibri"/>
        </w:rPr>
        <w:t>13.1.3.2  Wspieranie osób niepełnosprawnych w życiu społecznym i zawodowym</w:t>
      </w:r>
    </w:p>
    <w:p w14:paraId="1A2A418E" w14:textId="77777777" w:rsidR="00850694" w:rsidRPr="00C96ACB" w:rsidRDefault="00850694" w:rsidP="00DB4B79">
      <w:pPr>
        <w:tabs>
          <w:tab w:val="left" w:pos="851"/>
        </w:tabs>
        <w:spacing w:after="0"/>
        <w:ind w:left="851" w:hanging="851"/>
        <w:jc w:val="both"/>
        <w:rPr>
          <w:rFonts w:cs="Calibri"/>
        </w:rPr>
      </w:pPr>
      <w:r w:rsidRPr="00C96ACB">
        <w:rPr>
          <w:rFonts w:cs="Calibri"/>
        </w:rPr>
        <w:t>13.1.3.4</w:t>
      </w:r>
      <w:r w:rsidRPr="00C96ACB">
        <w:rPr>
          <w:rFonts w:cs="Calibri"/>
        </w:rPr>
        <w:tab/>
        <w:t xml:space="preserve">Wspieranie organizacji pozarządowych realizujących zadania na rzecz osób niepełnosprawnych oraz tworzenie płaszczyzny współpracy </w:t>
      </w:r>
    </w:p>
    <w:p w14:paraId="6221ACBD" w14:textId="77777777" w:rsidR="00850694" w:rsidRPr="00C96ACB" w:rsidRDefault="00850694" w:rsidP="00DB4B79">
      <w:pPr>
        <w:spacing w:after="0"/>
        <w:jc w:val="both"/>
        <w:rPr>
          <w:rFonts w:cs="Calibri"/>
        </w:rPr>
      </w:pPr>
      <w:r w:rsidRPr="00C96ACB">
        <w:rPr>
          <w:rFonts w:cs="Calibri"/>
        </w:rPr>
        <w:t>14.1.5.1  Wspieranie zatrudnienia i przeciwdziałanie bezrobociu osób niepełnosprawnych</w:t>
      </w:r>
    </w:p>
    <w:p w14:paraId="40ECCBCA" w14:textId="77777777" w:rsidR="00850694" w:rsidRPr="00C96ACB" w:rsidRDefault="00850694" w:rsidP="00DB4B79">
      <w:pPr>
        <w:spacing w:after="0"/>
        <w:ind w:left="851" w:hanging="851"/>
        <w:jc w:val="both"/>
        <w:rPr>
          <w:rFonts w:cs="Calibri"/>
        </w:rPr>
      </w:pPr>
      <w:r w:rsidRPr="00C96ACB">
        <w:rPr>
          <w:rFonts w:cs="Calibri"/>
        </w:rPr>
        <w:t>14.1.5.2 Wsparcie osób niepełnosprawnych prowadzących własną działalność gospodarczą oraz niepełnosprawnych rolników</w:t>
      </w:r>
    </w:p>
    <w:p w14:paraId="5752EB42" w14:textId="77777777" w:rsidR="00A7126D" w:rsidRPr="00C96ACB" w:rsidRDefault="00A7126D" w:rsidP="00DB4B79">
      <w:pPr>
        <w:pStyle w:val="Legenda"/>
        <w:spacing w:after="0" w:line="276" w:lineRule="auto"/>
        <w:jc w:val="both"/>
        <w:rPr>
          <w:rFonts w:cs="Calibri"/>
          <w:b w:val="0"/>
          <w:bCs w:val="0"/>
        </w:rPr>
      </w:pPr>
      <w:r w:rsidRPr="00C96ACB">
        <w:rPr>
          <w:rFonts w:cs="Calibri"/>
          <w:b w:val="0"/>
          <w:bCs w:val="0"/>
        </w:rPr>
        <w:t>14.1.5.3  Koordynacja i wspieranie rehabilitacji zawodowej osób niepełnosprawnych, realizowanej przez JST</w:t>
      </w:r>
    </w:p>
    <w:p w14:paraId="23182BE1" w14:textId="77777777" w:rsidR="00A7126D" w:rsidRPr="00C96ACB" w:rsidRDefault="00A7126D" w:rsidP="00DB4B79">
      <w:pPr>
        <w:pStyle w:val="Legenda"/>
        <w:spacing w:after="0" w:line="276" w:lineRule="auto"/>
        <w:jc w:val="both"/>
        <w:rPr>
          <w:rFonts w:cs="Calibri"/>
          <w:b w:val="0"/>
          <w:bCs w:val="0"/>
        </w:rPr>
      </w:pPr>
    </w:p>
    <w:p w14:paraId="7158159A" w14:textId="77777777" w:rsidR="00694B8D" w:rsidRPr="00C96ACB" w:rsidRDefault="00850694" w:rsidP="00DB4B79">
      <w:pPr>
        <w:pStyle w:val="Legenda"/>
        <w:spacing w:after="0" w:line="276" w:lineRule="auto"/>
        <w:jc w:val="both"/>
        <w:rPr>
          <w:rFonts w:cs="Calibri"/>
          <w:b w:val="0"/>
        </w:rPr>
      </w:pPr>
      <w:r w:rsidRPr="00C96ACB">
        <w:rPr>
          <w:rFonts w:cs="Calibri"/>
          <w:b w:val="0"/>
        </w:rPr>
        <w:t>Uwagi Państwowego Funduszu Rehabilitacji Osób Niepełnosprawnych do wykonania planu finansowego w układzie zadaniowym na 201</w:t>
      </w:r>
      <w:r w:rsidR="00E2606B" w:rsidRPr="00C96ACB">
        <w:rPr>
          <w:rFonts w:cs="Calibri"/>
          <w:b w:val="0"/>
        </w:rPr>
        <w:t>8</w:t>
      </w:r>
      <w:r w:rsidRPr="00C96ACB">
        <w:rPr>
          <w:rFonts w:cs="Calibri"/>
          <w:b w:val="0"/>
        </w:rPr>
        <w:t xml:space="preserve"> rok</w:t>
      </w:r>
      <w:r w:rsidR="00DB36AC" w:rsidRPr="00C96ACB">
        <w:rPr>
          <w:rFonts w:cs="Calibri"/>
          <w:b w:val="0"/>
        </w:rPr>
        <w:t>.</w:t>
      </w:r>
      <w:bookmarkEnd w:id="264"/>
      <w:bookmarkEnd w:id="265"/>
    </w:p>
    <w:p w14:paraId="5B419DFE" w14:textId="77777777" w:rsidR="000A1096" w:rsidRPr="007B703A" w:rsidRDefault="000A1096" w:rsidP="00DB4B79">
      <w:pPr>
        <w:spacing w:after="0"/>
        <w:rPr>
          <w:rFonts w:cs="Calibri"/>
          <w:color w:val="FF0000"/>
        </w:rPr>
        <w:sectPr w:rsidR="000A1096" w:rsidRPr="007B703A" w:rsidSect="008A5EF6">
          <w:footerReference w:type="default" r:id="rId89"/>
          <w:footerReference w:type="first" r:id="rId90"/>
          <w:pgSz w:w="11906" w:h="16838"/>
          <w:pgMar w:top="1417" w:right="1417" w:bottom="1702" w:left="1417" w:header="708" w:footer="708" w:gutter="0"/>
          <w:pgNumType w:start="9"/>
          <w:cols w:space="708"/>
          <w:docGrid w:linePitch="360"/>
        </w:sectPr>
      </w:pPr>
    </w:p>
    <w:tbl>
      <w:tblPr>
        <w:tblpPr w:leftFromText="141" w:rightFromText="141" w:horzAnchor="margin" w:tblpY="-503"/>
        <w:tblW w:w="0" w:type="auto"/>
        <w:tblLook w:val="04A0" w:firstRow="1" w:lastRow="0" w:firstColumn="1" w:lastColumn="0" w:noHBand="0" w:noVBand="1"/>
      </w:tblPr>
      <w:tblGrid>
        <w:gridCol w:w="14002"/>
      </w:tblGrid>
      <w:tr w:rsidR="007B703A" w:rsidRPr="007B703A" w14:paraId="6BBD7A9E" w14:textId="77777777" w:rsidTr="00923D32">
        <w:tc>
          <w:tcPr>
            <w:tcW w:w="14002" w:type="dxa"/>
            <w:shd w:val="clear" w:color="auto" w:fill="auto"/>
          </w:tcPr>
          <w:p w14:paraId="7F570C96" w14:textId="77777777" w:rsidR="00694B8D" w:rsidRPr="007B483B" w:rsidRDefault="00694B8D" w:rsidP="00923D32">
            <w:pPr>
              <w:pStyle w:val="Legenda"/>
              <w:spacing w:after="0" w:line="276" w:lineRule="auto"/>
              <w:rPr>
                <w:rFonts w:cs="Calibri"/>
              </w:rPr>
            </w:pPr>
            <w:r w:rsidRPr="007B483B">
              <w:rPr>
                <w:rFonts w:cs="Calibri"/>
              </w:rPr>
              <w:lastRenderedPageBreak/>
              <w:t>Uwagi Państwowego Funduszu Rehabilitacji Osób Niepełnosprawnych do wykonania planu finansowego w układzie zadaniowym na 201</w:t>
            </w:r>
            <w:r w:rsidR="009D5EF1">
              <w:rPr>
                <w:rFonts w:cs="Calibri"/>
              </w:rPr>
              <w:t>9</w:t>
            </w:r>
            <w:r w:rsidRPr="007B483B">
              <w:rPr>
                <w:rFonts w:cs="Calibri"/>
              </w:rPr>
              <w:t xml:space="preserve"> rok.</w:t>
            </w:r>
          </w:p>
          <w:p w14:paraId="498AC53C" w14:textId="77777777" w:rsidR="001228C2" w:rsidRPr="007B483B" w:rsidRDefault="001228C2" w:rsidP="00923D32">
            <w:pPr>
              <w:spacing w:after="0"/>
              <w:rPr>
                <w:rFonts w:cs="Calibri"/>
              </w:rPr>
            </w:pPr>
          </w:p>
        </w:tc>
      </w:tr>
    </w:tbl>
    <w:p w14:paraId="5F15E7D9" w14:textId="77777777" w:rsidR="00CC05D3" w:rsidRDefault="00E148E2" w:rsidP="00E148E2">
      <w:pPr>
        <w:spacing w:after="0"/>
        <w:ind w:hanging="567"/>
        <w:jc w:val="center"/>
      </w:pPr>
      <w:r w:rsidRPr="00E148E2">
        <w:pict w14:anchorId="04DA4BD4">
          <v:shape id="_x0000_i1084" type="#_x0000_t75" style="width:763.5pt;height:439.5pt" o:bordertopcolor="this" o:borderleftcolor="this" o:borderbottomcolor="this" o:borderrightcolor="this">
            <v:imagedata r:id="rId91" o:title=""/>
            <w10:bordertop type="single" width="4"/>
            <w10:borderleft type="single" width="4"/>
            <w10:borderbottom type="single" width="4"/>
            <w10:borderright type="single" width="4"/>
          </v:shape>
        </w:pict>
      </w:r>
    </w:p>
    <w:p w14:paraId="666C51C3" w14:textId="77777777" w:rsidR="003306DC" w:rsidRPr="007B703A" w:rsidRDefault="00923D32" w:rsidP="00E25F62">
      <w:pPr>
        <w:spacing w:after="0"/>
        <w:ind w:hanging="426"/>
        <w:jc w:val="center"/>
        <w:rPr>
          <w:rFonts w:cs="Calibri"/>
          <w:i/>
          <w:color w:val="FF0000"/>
        </w:rPr>
        <w:sectPr w:rsidR="003306DC" w:rsidRPr="007B703A" w:rsidSect="003306DC">
          <w:headerReference w:type="even" r:id="rId92"/>
          <w:footerReference w:type="even" r:id="rId93"/>
          <w:footerReference w:type="default" r:id="rId94"/>
          <w:footerReference w:type="first" r:id="rId95"/>
          <w:pgSz w:w="16838" w:h="11906" w:orient="landscape"/>
          <w:pgMar w:top="1418" w:right="1418" w:bottom="1418" w:left="1418" w:header="709" w:footer="709" w:gutter="0"/>
          <w:cols w:space="708"/>
          <w:docGrid w:linePitch="360"/>
        </w:sectPr>
      </w:pPr>
      <w:r w:rsidRPr="007B703A">
        <w:rPr>
          <w:noProof/>
          <w:color w:val="FF0000"/>
        </w:rPr>
        <w:pict w14:anchorId="459BB5FE">
          <v:rect id="Prostokąt 2018" o:spid="_x0000_s1028" style="position:absolute;left:0;text-align:left;margin-left:725.8pt;margin-top:-9.2pt;width:16.85pt;height:482.05pt;z-index:251643904;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" stroked="f" strokeweight="1.5pt">
            <v:stroke joinstyle="round"/>
            <v:textbox inset=",0,,0"/>
          </v:rect>
        </w:pict>
      </w:r>
    </w:p>
    <w:p w14:paraId="64898F30" w14:textId="77777777" w:rsidR="0071526A" w:rsidRPr="007B703A" w:rsidRDefault="0071526A" w:rsidP="007B483B">
      <w:pPr>
        <w:pStyle w:val="Nagwek1"/>
      </w:pPr>
      <w:bookmarkStart w:id="266" w:name="_Toc33794941"/>
      <w:r w:rsidRPr="007B703A">
        <w:lastRenderedPageBreak/>
        <w:t>Wydatki bieżące (własne) Funduszu wraz z projektem wspieranym ze środków pomocowych Unii Europejskiej</w:t>
      </w:r>
      <w:bookmarkEnd w:id="266"/>
    </w:p>
    <w:p w14:paraId="0C470D1E" w14:textId="77777777" w:rsidR="007B483B" w:rsidRPr="007B483B" w:rsidRDefault="007B483B" w:rsidP="007B483B">
      <w:pPr>
        <w:spacing w:before="120" w:after="0"/>
        <w:jc w:val="both"/>
        <w:rPr>
          <w:rFonts w:cs="Arial"/>
          <w:b/>
          <w:i/>
          <w:color w:val="C00000"/>
        </w:rPr>
      </w:pPr>
      <w:r w:rsidRPr="007B483B">
        <w:rPr>
          <w:rFonts w:cs="Arial"/>
          <w:b/>
          <w:i/>
          <w:color w:val="C00000"/>
        </w:rPr>
        <w:t>W planie finansowym na 2019 rok na wydatki bieżące (własne) Funduszu wraz z projektem wspieranym ze środków pomocowych Unii Europejskiej (§§ 4010 – 4810</w:t>
      </w:r>
      <w:r w:rsidR="00D82B99">
        <w:rPr>
          <w:rFonts w:cs="Arial"/>
          <w:b/>
          <w:i/>
          <w:color w:val="C00000"/>
        </w:rPr>
        <w:t xml:space="preserve"> oraz </w:t>
      </w:r>
      <w:bookmarkStart w:id="267" w:name="_Hlk33702021"/>
      <w:r w:rsidR="00D82B99" w:rsidRPr="007B483B">
        <w:rPr>
          <w:rFonts w:cs="Arial"/>
          <w:b/>
          <w:i/>
          <w:color w:val="C00000"/>
        </w:rPr>
        <w:t>§</w:t>
      </w:r>
      <w:r w:rsidR="00D82B99">
        <w:rPr>
          <w:rFonts w:cs="Arial"/>
          <w:b/>
          <w:i/>
          <w:color w:val="C00000"/>
        </w:rPr>
        <w:t>3020</w:t>
      </w:r>
      <w:bookmarkEnd w:id="267"/>
      <w:r w:rsidRPr="007B483B">
        <w:rPr>
          <w:rFonts w:cs="Arial"/>
          <w:b/>
          <w:i/>
          <w:color w:val="C00000"/>
        </w:rPr>
        <w:t xml:space="preserve">) przewidziano środki w łącznej wysokości 401.036 tys. zł w tym: </w:t>
      </w:r>
    </w:p>
    <w:p w14:paraId="1CCEE1DC" w14:textId="77777777" w:rsidR="007B483B" w:rsidRPr="00D055EF" w:rsidRDefault="007B483B" w:rsidP="007B483B">
      <w:pPr>
        <w:spacing w:after="0" w:line="240" w:lineRule="auto"/>
        <w:jc w:val="both"/>
        <w:rPr>
          <w:rFonts w:eastAsia="Calibri" w:cs="Calibri"/>
          <w:b/>
          <w:i/>
        </w:rPr>
      </w:pPr>
    </w:p>
    <w:p w14:paraId="47BB83F9" w14:textId="77777777" w:rsidR="007B483B" w:rsidRPr="00D055EF" w:rsidRDefault="007B483B" w:rsidP="00F2620F">
      <w:pPr>
        <w:pStyle w:val="Akapitzlist"/>
        <w:numPr>
          <w:ilvl w:val="0"/>
          <w:numId w:val="28"/>
        </w:numPr>
        <w:suppressAutoHyphens/>
        <w:spacing w:after="0" w:line="240" w:lineRule="auto"/>
        <w:ind w:left="567" w:hanging="567"/>
        <w:jc w:val="both"/>
      </w:pPr>
      <w:r w:rsidRPr="00D055EF">
        <w:t>1</w:t>
      </w:r>
      <w:r>
        <w:t>68</w:t>
      </w:r>
      <w:r w:rsidRPr="00D055EF">
        <w:t>.</w:t>
      </w:r>
      <w:r>
        <w:t>425</w:t>
      </w:r>
      <w:r w:rsidRPr="00D055EF">
        <w:t xml:space="preserve"> tys. zł – wydatki i koszty działalności bieżącej Funduszu, (w tym </w:t>
      </w:r>
      <w:r>
        <w:t>22</w:t>
      </w:r>
      <w:r w:rsidRPr="00D055EF">
        <w:t>.</w:t>
      </w:r>
      <w:r>
        <w:t>600</w:t>
      </w:r>
      <w:r w:rsidRPr="00D055EF">
        <w:t xml:space="preserve"> tys. zł </w:t>
      </w:r>
      <w:r w:rsidRPr="00D055EF">
        <w:br/>
        <w:t xml:space="preserve">na amortyzację majątku trwałego); </w:t>
      </w:r>
    </w:p>
    <w:p w14:paraId="7FC2B322" w14:textId="77777777" w:rsidR="007B483B" w:rsidRPr="00D055EF" w:rsidRDefault="007B483B" w:rsidP="00F2620F">
      <w:pPr>
        <w:pStyle w:val="Akapitzlist"/>
        <w:numPr>
          <w:ilvl w:val="0"/>
          <w:numId w:val="28"/>
        </w:numPr>
        <w:suppressAutoHyphens/>
        <w:spacing w:after="0" w:line="240" w:lineRule="auto"/>
        <w:ind w:left="567" w:hanging="567"/>
        <w:jc w:val="both"/>
      </w:pPr>
      <w:r>
        <w:t>230</w:t>
      </w:r>
      <w:r w:rsidRPr="00D055EF">
        <w:t>.000 tys. zł – koszty związane z odpisami aktualizującymi wartość należności z tytułu należności wpłat pracodawców na PFRON, udzielonych pożyczek, pozostałych należności oraz zarachowanych odsetek od pożyczek i pozostałych należności,</w:t>
      </w:r>
    </w:p>
    <w:p w14:paraId="6B5F0AB9" w14:textId="77777777" w:rsidR="007B483B" w:rsidRPr="00D055EF" w:rsidRDefault="007B483B" w:rsidP="00F2620F">
      <w:pPr>
        <w:pStyle w:val="Akapitzlist"/>
        <w:numPr>
          <w:ilvl w:val="0"/>
          <w:numId w:val="28"/>
        </w:numPr>
        <w:suppressAutoHyphens/>
        <w:spacing w:after="0" w:line="240" w:lineRule="auto"/>
        <w:ind w:left="567" w:hanging="567"/>
        <w:jc w:val="both"/>
      </w:pPr>
      <w:r>
        <w:t>2</w:t>
      </w:r>
      <w:r w:rsidRPr="00D055EF">
        <w:t>.</w:t>
      </w:r>
      <w:r>
        <w:t>611</w:t>
      </w:r>
      <w:r w:rsidRPr="00D055EF">
        <w:t xml:space="preserve"> tys. zł – projekt pn. „System obsługi wsparcia finansowanego ze środków PFRON” </w:t>
      </w:r>
      <w:r w:rsidRPr="00D055EF">
        <w:br/>
        <w:t>w ramach Działania 2.1. Wysoka dostępność i jakość e-usług publicznych Programu Operacyjnego Polska Cyfrowa ze środków pomocowych Unii Europejskiej.</w:t>
      </w:r>
    </w:p>
    <w:p w14:paraId="382B4049" w14:textId="77777777" w:rsidR="007B483B" w:rsidRPr="00D055EF" w:rsidRDefault="007B483B" w:rsidP="007B483B">
      <w:pPr>
        <w:spacing w:after="0" w:line="240" w:lineRule="auto"/>
        <w:jc w:val="both"/>
      </w:pPr>
    </w:p>
    <w:p w14:paraId="6E4E0BB4" w14:textId="77777777" w:rsidR="007B483B" w:rsidRPr="007B483B" w:rsidRDefault="007B483B" w:rsidP="007B483B">
      <w:pPr>
        <w:spacing w:after="0" w:line="240" w:lineRule="auto"/>
        <w:jc w:val="both"/>
        <w:rPr>
          <w:rFonts w:eastAsia="Calibri" w:cs="Calibri"/>
          <w:b/>
          <w:i/>
          <w:color w:val="C00000"/>
        </w:rPr>
      </w:pPr>
      <w:r w:rsidRPr="007B483B">
        <w:rPr>
          <w:rFonts w:eastAsia="Calibri" w:cs="Calibri"/>
          <w:b/>
          <w:i/>
          <w:color w:val="C00000"/>
        </w:rPr>
        <w:t>W 2019 roku wydatki bieżące (własne) Funduszu wraz z projektem wspieranym ze środków pomocowych Unii Europejskiej (§§ 4010–4810</w:t>
      </w:r>
      <w:r w:rsidR="00D82B99">
        <w:rPr>
          <w:rFonts w:eastAsia="Calibri" w:cs="Calibri"/>
          <w:b/>
          <w:i/>
          <w:color w:val="C00000"/>
        </w:rPr>
        <w:t xml:space="preserve"> oraz </w:t>
      </w:r>
      <w:r w:rsidR="00D82B99" w:rsidRPr="007B483B">
        <w:rPr>
          <w:rFonts w:cs="Arial"/>
          <w:b/>
          <w:i/>
          <w:color w:val="C00000"/>
        </w:rPr>
        <w:t>§</w:t>
      </w:r>
      <w:r w:rsidR="00D82B99">
        <w:rPr>
          <w:rFonts w:cs="Arial"/>
          <w:b/>
          <w:i/>
          <w:color w:val="C00000"/>
        </w:rPr>
        <w:t>3020</w:t>
      </w:r>
      <w:r w:rsidRPr="007B483B">
        <w:rPr>
          <w:rFonts w:eastAsia="Calibri" w:cs="Calibri"/>
          <w:b/>
          <w:i/>
          <w:color w:val="C00000"/>
        </w:rPr>
        <w:t xml:space="preserve">) wyniosły 352.458.382,94 zł w tym: </w:t>
      </w:r>
    </w:p>
    <w:p w14:paraId="4323FAC4" w14:textId="77777777" w:rsidR="007B483B" w:rsidRPr="00D055EF" w:rsidRDefault="007B483B" w:rsidP="007B483B">
      <w:pPr>
        <w:spacing w:after="0" w:line="240" w:lineRule="auto"/>
        <w:jc w:val="both"/>
        <w:rPr>
          <w:rFonts w:eastAsia="Calibri" w:cs="Calibri"/>
          <w:b/>
          <w:i/>
        </w:rPr>
      </w:pPr>
    </w:p>
    <w:p w14:paraId="56580D24" w14:textId="77777777" w:rsidR="007B483B" w:rsidRPr="00D055EF" w:rsidRDefault="007B483B" w:rsidP="00F2620F">
      <w:pPr>
        <w:pStyle w:val="Akapitzlist"/>
        <w:numPr>
          <w:ilvl w:val="0"/>
          <w:numId w:val="28"/>
        </w:numPr>
        <w:suppressAutoHyphens/>
        <w:spacing w:after="0" w:line="240" w:lineRule="auto"/>
        <w:ind w:left="567" w:hanging="567"/>
        <w:jc w:val="both"/>
      </w:pPr>
      <w:r w:rsidRPr="00F1255A">
        <w:t xml:space="preserve">139.030.991,93 zł, </w:t>
      </w:r>
      <w:r w:rsidRPr="00D055EF">
        <w:t xml:space="preserve">(w tym </w:t>
      </w:r>
      <w:r>
        <w:t>21</w:t>
      </w:r>
      <w:r w:rsidRPr="00D055EF">
        <w:t>.</w:t>
      </w:r>
      <w:r>
        <w:t>211</w:t>
      </w:r>
      <w:r w:rsidRPr="00D055EF">
        <w:t>.</w:t>
      </w:r>
      <w:r>
        <w:t>210</w:t>
      </w:r>
      <w:r w:rsidRPr="00D055EF">
        <w:t>,</w:t>
      </w:r>
      <w:r>
        <w:t>46</w:t>
      </w:r>
      <w:r w:rsidRPr="00D055EF">
        <w:t xml:space="preserve"> zł na amortyzację majątku trwałego), co stanowi </w:t>
      </w:r>
      <w:r w:rsidRPr="00D055EF">
        <w:br/>
      </w:r>
      <w:r>
        <w:t>82</w:t>
      </w:r>
      <w:r w:rsidRPr="00D055EF">
        <w:t>,</w:t>
      </w:r>
      <w:r>
        <w:t>55</w:t>
      </w:r>
      <w:r w:rsidRPr="00D055EF">
        <w:t xml:space="preserve"> % środków zaplanowanych – wydatki i koszty działalności bieżącej Funduszu; </w:t>
      </w:r>
    </w:p>
    <w:p w14:paraId="0AFCF30D" w14:textId="77777777" w:rsidR="007B483B" w:rsidRPr="00D055EF" w:rsidRDefault="007B483B" w:rsidP="00F2620F">
      <w:pPr>
        <w:pStyle w:val="Akapitzlist"/>
        <w:numPr>
          <w:ilvl w:val="0"/>
          <w:numId w:val="28"/>
        </w:numPr>
        <w:suppressAutoHyphens/>
        <w:spacing w:after="0" w:line="240" w:lineRule="auto"/>
        <w:ind w:left="567" w:hanging="567"/>
        <w:jc w:val="both"/>
      </w:pPr>
      <w:r>
        <w:t>2</w:t>
      </w:r>
      <w:r w:rsidRPr="00D055EF">
        <w:t>1</w:t>
      </w:r>
      <w:r>
        <w:t>1</w:t>
      </w:r>
      <w:r w:rsidRPr="00D055EF">
        <w:t>.</w:t>
      </w:r>
      <w:r>
        <w:t>798</w:t>
      </w:r>
      <w:r w:rsidRPr="00D055EF">
        <w:t>.</w:t>
      </w:r>
      <w:r>
        <w:t>688</w:t>
      </w:r>
      <w:r w:rsidRPr="00D055EF">
        <w:t>,</w:t>
      </w:r>
      <w:r>
        <w:t>46</w:t>
      </w:r>
      <w:r w:rsidRPr="00D055EF">
        <w:t xml:space="preserve"> zł, co stanowi </w:t>
      </w:r>
      <w:r>
        <w:t>92</w:t>
      </w:r>
      <w:r w:rsidRPr="00D055EF">
        <w:t>,0</w:t>
      </w:r>
      <w:r>
        <w:t>9</w:t>
      </w:r>
      <w:r w:rsidRPr="00D055EF">
        <w:t xml:space="preserve"> % środków zaplanowanych – koszty związane z odpisami aktualizującymi wartość należności z tytułu należności wpłat pracodawców na PFRON, udzielonych pożyczek, pozostałych należności oraz zarachowanych odsetek od pożyczek</w:t>
      </w:r>
      <w:r w:rsidRPr="00D055EF">
        <w:br/>
        <w:t>i pozostałych należności,</w:t>
      </w:r>
    </w:p>
    <w:p w14:paraId="2504EC73" w14:textId="77777777" w:rsidR="007B483B" w:rsidRPr="00D055EF" w:rsidRDefault="007B483B" w:rsidP="00F2620F">
      <w:pPr>
        <w:pStyle w:val="Akapitzlist"/>
        <w:numPr>
          <w:ilvl w:val="0"/>
          <w:numId w:val="28"/>
        </w:numPr>
        <w:suppressAutoHyphens/>
        <w:spacing w:after="0" w:line="240" w:lineRule="auto"/>
        <w:ind w:left="567" w:hanging="567"/>
        <w:jc w:val="both"/>
      </w:pPr>
      <w:r>
        <w:t>1</w:t>
      </w:r>
      <w:r w:rsidRPr="00D055EF">
        <w:t>.</w:t>
      </w:r>
      <w:r>
        <w:t>628</w:t>
      </w:r>
      <w:r w:rsidRPr="00D055EF">
        <w:t>.</w:t>
      </w:r>
      <w:r>
        <w:t>702</w:t>
      </w:r>
      <w:r w:rsidRPr="00D055EF">
        <w:t>,</w:t>
      </w:r>
      <w:r>
        <w:t>55</w:t>
      </w:r>
      <w:r w:rsidRPr="00D055EF">
        <w:t xml:space="preserve"> zł, co stanowi 6</w:t>
      </w:r>
      <w:r>
        <w:t>2</w:t>
      </w:r>
      <w:r w:rsidRPr="00D055EF">
        <w:t>,</w:t>
      </w:r>
      <w:r>
        <w:t>38</w:t>
      </w:r>
      <w:r w:rsidRPr="00D055EF">
        <w:t xml:space="preserve"> % środków zaplanowanych – projekt pn. „System obsługi wsparcia finansowanego ze środków PFRON” w ramach Działania 2.1. Wysoka dostępność </w:t>
      </w:r>
      <w:r w:rsidRPr="00D055EF">
        <w:br/>
        <w:t>i jakość e-usług publicznych Programu Operacyjnego Polska Cyfrowa.</w:t>
      </w:r>
    </w:p>
    <w:p w14:paraId="48EFD07E" w14:textId="77777777" w:rsidR="0071526A" w:rsidRPr="007B703A" w:rsidRDefault="0071526A" w:rsidP="007B483B">
      <w:pPr>
        <w:pStyle w:val="Nagwek2"/>
      </w:pPr>
      <w:bookmarkStart w:id="268" w:name="_Toc33794942"/>
      <w:r w:rsidRPr="007B703A">
        <w:t>Projekt pn.</w:t>
      </w:r>
      <w:r w:rsidRPr="007B703A">
        <w:rPr>
          <w:rFonts w:cs="Arial"/>
          <w:szCs w:val="20"/>
        </w:rPr>
        <w:t xml:space="preserve"> „System obsługi wsparcia finansowanego ze środków PFRON" </w:t>
      </w:r>
      <w:r w:rsidRPr="007B703A">
        <w:t>wspierany ze środków pomocowych Unii Europejskiej</w:t>
      </w:r>
      <w:bookmarkEnd w:id="268"/>
    </w:p>
    <w:p w14:paraId="331E4E03" w14:textId="77777777" w:rsidR="007B483B" w:rsidRPr="00AD6195" w:rsidRDefault="007B483B" w:rsidP="007B483B">
      <w:pPr>
        <w:spacing w:line="240" w:lineRule="auto"/>
        <w:jc w:val="both"/>
        <w:rPr>
          <w:rFonts w:cs="Calibri"/>
        </w:rPr>
      </w:pPr>
      <w:bookmarkStart w:id="269" w:name="_Toc476661138"/>
      <w:r w:rsidRPr="00AD6195">
        <w:rPr>
          <w:rFonts w:cs="Calibri"/>
        </w:rPr>
        <w:t xml:space="preserve">W ramach Działania 2.1. Wysoka dostępność i jakość e-usług publicznych Programu Operacyjnego Polska Cyfrowa, PFRON (Beneficjent) realizuje projekt pn. „System obsługi wsparcia finansowanego ze środków PFRON" (SOW). </w:t>
      </w:r>
    </w:p>
    <w:p w14:paraId="2CA39392" w14:textId="77777777" w:rsidR="007B483B" w:rsidRPr="00AD6195" w:rsidRDefault="007B483B" w:rsidP="007B483B">
      <w:pPr>
        <w:spacing w:line="240" w:lineRule="auto"/>
        <w:jc w:val="both"/>
        <w:rPr>
          <w:rFonts w:cs="Calibri"/>
        </w:rPr>
      </w:pPr>
      <w:r w:rsidRPr="00AD6195">
        <w:rPr>
          <w:rFonts w:cs="Calibri"/>
        </w:rPr>
        <w:t>Projekt ma na celu stworzenie systemu informatycznego, który usprawni osobom niepełnosprawnym i podmiotom działającym na ich rzecz proces aplikowania o środki PFRON będące w gestii jednostek samorządowych – szczebla powiatu i województwa.</w:t>
      </w:r>
    </w:p>
    <w:p w14:paraId="1A6110A6" w14:textId="77777777" w:rsidR="007B483B" w:rsidRPr="00AD6195" w:rsidRDefault="007B483B" w:rsidP="007B483B">
      <w:pPr>
        <w:spacing w:line="240" w:lineRule="auto"/>
        <w:jc w:val="both"/>
        <w:rPr>
          <w:rFonts w:cs="Calibri"/>
        </w:rPr>
      </w:pPr>
      <w:r w:rsidRPr="00AD6195">
        <w:rPr>
          <w:rFonts w:cs="Calibri"/>
        </w:rPr>
        <w:t>Realizację projektu zaplanowano na okres 36 miesięcy – od marca 2016 roku do 28 lutego 2019 roku.</w:t>
      </w:r>
    </w:p>
    <w:p w14:paraId="18C86428" w14:textId="77777777" w:rsidR="007B483B" w:rsidRPr="00AD6195" w:rsidRDefault="007B483B" w:rsidP="007B483B">
      <w:pPr>
        <w:spacing w:after="0" w:line="240" w:lineRule="auto"/>
        <w:jc w:val="both"/>
        <w:rPr>
          <w:rFonts w:cs="Calibri"/>
        </w:rPr>
      </w:pPr>
      <w:r w:rsidRPr="00AD6195">
        <w:rPr>
          <w:rFonts w:cs="Calibri"/>
        </w:rPr>
        <w:t>Całkowity koszt projektu zamyka się w kwocie 13.995.785,91 zł. Finansowanie projektu realizowane jest z budżetu środków europejskich w wysokości 84,62% i ze środków budżetu państwa - 15,38%.</w:t>
      </w:r>
    </w:p>
    <w:p w14:paraId="5AB720AE" w14:textId="77777777" w:rsidR="007B483B" w:rsidRPr="007B483B" w:rsidRDefault="007B483B" w:rsidP="007B483B">
      <w:pPr>
        <w:spacing w:before="120" w:line="240" w:lineRule="auto"/>
        <w:jc w:val="both"/>
        <w:rPr>
          <w:rFonts w:cs="Arial"/>
          <w:b/>
          <w:i/>
          <w:color w:val="C00000"/>
        </w:rPr>
      </w:pPr>
      <w:r w:rsidRPr="007B483B">
        <w:rPr>
          <w:rFonts w:cs="Arial"/>
          <w:b/>
          <w:i/>
          <w:color w:val="C00000"/>
        </w:rPr>
        <w:t xml:space="preserve">W planie finansowym na 2019 roku na realizację projektu zaplanowano kwotę w wysokości </w:t>
      </w:r>
      <w:r w:rsidRPr="007B483B">
        <w:rPr>
          <w:rFonts w:cs="Arial"/>
          <w:b/>
          <w:i/>
          <w:color w:val="C00000"/>
        </w:rPr>
        <w:br/>
        <w:t xml:space="preserve">2.961 tys. zł. </w:t>
      </w:r>
    </w:p>
    <w:p w14:paraId="3E6D9E5C" w14:textId="77777777" w:rsidR="007B483B" w:rsidRPr="007B483B" w:rsidRDefault="007B483B" w:rsidP="007B483B">
      <w:pPr>
        <w:spacing w:before="120" w:line="240" w:lineRule="auto"/>
        <w:jc w:val="both"/>
        <w:rPr>
          <w:rFonts w:cs="Arial"/>
          <w:b/>
          <w:i/>
          <w:color w:val="C00000"/>
        </w:rPr>
      </w:pPr>
      <w:r w:rsidRPr="007B483B">
        <w:rPr>
          <w:rFonts w:cs="Arial"/>
          <w:b/>
          <w:i/>
          <w:color w:val="C00000"/>
        </w:rPr>
        <w:lastRenderedPageBreak/>
        <w:t xml:space="preserve">Fundusz wydatkował środki w kwocie 1.958.702,55 zł, co stanowi 66,15 % realizacji planu. </w:t>
      </w:r>
      <w:r w:rsidRPr="007B483B">
        <w:rPr>
          <w:rFonts w:cs="Arial"/>
          <w:b/>
          <w:i/>
          <w:color w:val="C00000"/>
        </w:rPr>
        <w:br/>
        <w:t>Z wydatkowanej kwoty 1.628.702,55 zł stanowiły wydatki bieżące (w tym wynagrodzenia osobowe UE § 4017 i § 4019: 437.242,77 zł), natomiast 330.000,00 zł wydatki inwestycyjne.</w:t>
      </w:r>
    </w:p>
    <w:p w14:paraId="0E60FF86" w14:textId="77777777" w:rsidR="007B483B" w:rsidRPr="00AD6195" w:rsidRDefault="007B483B" w:rsidP="007B483B">
      <w:pPr>
        <w:spacing w:after="0" w:line="240" w:lineRule="auto"/>
        <w:jc w:val="both"/>
        <w:rPr>
          <w:rFonts w:cs="Calibri"/>
        </w:rPr>
      </w:pPr>
      <w:r w:rsidRPr="00AD6195">
        <w:rPr>
          <w:rFonts w:cs="Calibri"/>
        </w:rPr>
        <w:t>W 2019 roku prowadzono działania wynikające z harmonogramu realizacji projektu, takie jak:</w:t>
      </w:r>
    </w:p>
    <w:p w14:paraId="3A3771D3" w14:textId="77777777" w:rsidR="007B483B" w:rsidRPr="00AD6195" w:rsidRDefault="007B483B" w:rsidP="007B483B">
      <w:pPr>
        <w:spacing w:after="0" w:line="240" w:lineRule="auto"/>
        <w:jc w:val="both"/>
        <w:rPr>
          <w:rFonts w:cs="Calibri"/>
        </w:rPr>
      </w:pPr>
    </w:p>
    <w:p w14:paraId="7C1683B1" w14:textId="77777777" w:rsidR="007B483B" w:rsidRPr="00AD6195" w:rsidRDefault="007B483B" w:rsidP="00F2620F">
      <w:pPr>
        <w:pStyle w:val="Akapitzlist"/>
        <w:numPr>
          <w:ilvl w:val="0"/>
          <w:numId w:val="138"/>
        </w:numPr>
        <w:spacing w:after="0" w:line="288" w:lineRule="auto"/>
        <w:ind w:left="357" w:hanging="357"/>
        <w:contextualSpacing w:val="0"/>
        <w:jc w:val="both"/>
        <w:rPr>
          <w:rFonts w:cs="Calibri"/>
        </w:rPr>
      </w:pPr>
      <w:r w:rsidRPr="00AD6195">
        <w:rPr>
          <w:rFonts w:cs="Calibri"/>
        </w:rPr>
        <w:t>dystrybucja urządzeń mobilnych do miejskich i gminnych ośrodków pomocy,</w:t>
      </w:r>
    </w:p>
    <w:p w14:paraId="06C7078E" w14:textId="77777777" w:rsidR="007B483B" w:rsidRPr="00AD6195" w:rsidRDefault="007B483B" w:rsidP="00F2620F">
      <w:pPr>
        <w:pStyle w:val="Akapitzlist"/>
        <w:numPr>
          <w:ilvl w:val="0"/>
          <w:numId w:val="138"/>
        </w:numPr>
        <w:spacing w:after="0" w:line="288" w:lineRule="auto"/>
        <w:ind w:left="357" w:hanging="357"/>
        <w:contextualSpacing w:val="0"/>
        <w:jc w:val="both"/>
        <w:rPr>
          <w:rFonts w:cs="Calibri"/>
        </w:rPr>
      </w:pPr>
      <w:r w:rsidRPr="00AD6195">
        <w:rPr>
          <w:rFonts w:cs="Calibri"/>
        </w:rPr>
        <w:t>uruchomienie pierwszych naborów wniosków o dofinansowanie wsparcia ze środków PFRON,</w:t>
      </w:r>
    </w:p>
    <w:p w14:paraId="1C797594" w14:textId="77777777" w:rsidR="007B483B" w:rsidRPr="00AD6195" w:rsidRDefault="007B483B" w:rsidP="00F2620F">
      <w:pPr>
        <w:pStyle w:val="Akapitzlist"/>
        <w:numPr>
          <w:ilvl w:val="0"/>
          <w:numId w:val="138"/>
        </w:numPr>
        <w:spacing w:after="0" w:line="288" w:lineRule="auto"/>
        <w:ind w:left="357" w:hanging="357"/>
        <w:contextualSpacing w:val="0"/>
        <w:jc w:val="both"/>
        <w:rPr>
          <w:rFonts w:cs="Calibri"/>
        </w:rPr>
      </w:pPr>
      <w:r w:rsidRPr="00AD6195">
        <w:rPr>
          <w:rFonts w:cs="Calibri"/>
        </w:rPr>
        <w:t>prowadzenie szkoleń dla pracowników jednostek samorządu terytorialnego z obsługi i funkcjonalności Systemu SOW,</w:t>
      </w:r>
    </w:p>
    <w:p w14:paraId="7AA081EF" w14:textId="77777777" w:rsidR="007B483B" w:rsidRPr="00AD6195" w:rsidRDefault="007B483B" w:rsidP="00F2620F">
      <w:pPr>
        <w:pStyle w:val="Akapitzlist"/>
        <w:numPr>
          <w:ilvl w:val="0"/>
          <w:numId w:val="138"/>
        </w:numPr>
        <w:spacing w:after="120" w:line="288" w:lineRule="auto"/>
        <w:ind w:left="357" w:hanging="357"/>
        <w:contextualSpacing w:val="0"/>
        <w:jc w:val="both"/>
        <w:rPr>
          <w:rFonts w:cs="Calibri"/>
        </w:rPr>
      </w:pPr>
      <w:r w:rsidRPr="00AD6195">
        <w:rPr>
          <w:rFonts w:cs="Calibri"/>
        </w:rPr>
        <w:t>prowadzenie działań informacyjno-promocyjnych celem upowszechniania informacji nt. Systemu SOW wśród Wnioskodawców.</w:t>
      </w:r>
    </w:p>
    <w:p w14:paraId="7AA59F7D" w14:textId="77777777" w:rsidR="007B483B" w:rsidRPr="00AD6195" w:rsidRDefault="007B483B" w:rsidP="007B483B">
      <w:pPr>
        <w:spacing w:after="120" w:line="288" w:lineRule="auto"/>
        <w:jc w:val="both"/>
        <w:rPr>
          <w:rFonts w:cs="Calibri"/>
        </w:rPr>
      </w:pPr>
      <w:r w:rsidRPr="00AD6195">
        <w:rPr>
          <w:rFonts w:cs="Calibri"/>
        </w:rPr>
        <w:t xml:space="preserve">Niewydatkowanie środków w kwocie zaplanowanej na 2019 rok wynika z umów zawartych </w:t>
      </w:r>
      <w:r w:rsidRPr="00AD6195">
        <w:rPr>
          <w:rFonts w:cs="Calibri"/>
        </w:rPr>
        <w:br/>
        <w:t>z Wykonawcami, którzy zostali wyłonieni w ramach postępowań na: usługi doradcze w zakresie przygotowania dokumentacji przetargowej, System wspierający proces obsługi incydentów SOW, Hosting Systemu SOW, Centrum Monitorowania Systemu SOW, zakup do oprogramowania do analizy danych wraz ze wsparciem, Testerzy SOW, Szkolenia pracowników JST, Infolinia, Kampania informacyjno-promocyjna, Zakup urządzeń mobilnych dla MOPSów i GOPSów, Zakup urządzeń digitalizujących.</w:t>
      </w:r>
    </w:p>
    <w:p w14:paraId="3EE46D61" w14:textId="77777777" w:rsidR="007B483B" w:rsidRPr="00AD6195" w:rsidRDefault="007B483B" w:rsidP="007B483B">
      <w:pPr>
        <w:spacing w:after="120" w:line="288" w:lineRule="auto"/>
        <w:jc w:val="both"/>
        <w:rPr>
          <w:rFonts w:cs="Calibri"/>
        </w:rPr>
      </w:pPr>
      <w:r w:rsidRPr="00AD6195">
        <w:rPr>
          <w:rFonts w:cs="Calibri"/>
        </w:rPr>
        <w:t>Planowana i osiągnięta wartość miernika ustalona w ramach budżetu zadaniowego dla projektów wspieranych ze środków pomocowych Unii Europejskiej wynosi - 1 umowa.</w:t>
      </w:r>
    </w:p>
    <w:p w14:paraId="5C44FC87" w14:textId="77777777" w:rsidR="0071526A" w:rsidRPr="007B703A" w:rsidRDefault="0071526A" w:rsidP="007B483B">
      <w:pPr>
        <w:pStyle w:val="Nagwek2"/>
      </w:pPr>
      <w:bookmarkStart w:id="270" w:name="_Toc33794943"/>
      <w:r w:rsidRPr="007B483B">
        <w:t>Wydatki</w:t>
      </w:r>
      <w:r w:rsidRPr="007B703A">
        <w:t xml:space="preserve"> bieżące (własne) Funduszu</w:t>
      </w:r>
      <w:bookmarkEnd w:id="269"/>
      <w:bookmarkEnd w:id="270"/>
    </w:p>
    <w:p w14:paraId="5D989C29" w14:textId="77777777" w:rsidR="007B483B" w:rsidRPr="007E30E2" w:rsidRDefault="007B483B" w:rsidP="00F92D10">
      <w:pPr>
        <w:spacing w:after="0"/>
        <w:jc w:val="both"/>
      </w:pPr>
      <w:bookmarkStart w:id="271" w:name="_Toc507077197"/>
      <w:r w:rsidRPr="007E30E2">
        <w:t>W planie finansowym na 2019 rok na wydatki i koszty bieżące własne Funduszu ( §§ 4010 – 4810</w:t>
      </w:r>
      <w:r w:rsidR="00D82B99">
        <w:t xml:space="preserve"> oraz </w:t>
      </w:r>
      <w:r w:rsidR="00D82B99" w:rsidRPr="00D82B99">
        <w:t>§3020</w:t>
      </w:r>
      <w:r w:rsidRPr="007E30E2">
        <w:t xml:space="preserve">) przewidziano środki w wysokości </w:t>
      </w:r>
      <w:r>
        <w:t>398</w:t>
      </w:r>
      <w:r w:rsidRPr="007E30E2">
        <w:t>.</w:t>
      </w:r>
      <w:r>
        <w:t>425</w:t>
      </w:r>
      <w:r w:rsidRPr="007E30E2">
        <w:t xml:space="preserve"> tys. zł z tego: 1</w:t>
      </w:r>
      <w:r>
        <w:t>68</w:t>
      </w:r>
      <w:r w:rsidRPr="007E30E2">
        <w:t>.</w:t>
      </w:r>
      <w:r>
        <w:t>425</w:t>
      </w:r>
      <w:r w:rsidRPr="007E30E2">
        <w:t xml:space="preserve"> tys. zł na wydatki i koszty działalności bieżącej Funduszu w (§§ 4010 – 4950</w:t>
      </w:r>
      <w:r w:rsidR="00D82B99">
        <w:t xml:space="preserve"> oraz </w:t>
      </w:r>
      <w:r w:rsidR="00D82B99" w:rsidRPr="00D82B99">
        <w:t>§3020</w:t>
      </w:r>
      <w:r w:rsidRPr="007E30E2">
        <w:t>), w tym 22.600 tys. zł na amortyzację majątku trwałego oraz 230.000 tys. zł w § 4810 na koszty związane z odpisami aktualizującymi wartość należności z tytułu należności wpłat pracodawców na PFRON, udzielonych pożyczek, pozostałych należności oraz zarachowanych odsetek od pożyczek i pozostałych należności.</w:t>
      </w:r>
    </w:p>
    <w:p w14:paraId="42ABB7EC" w14:textId="77777777" w:rsidR="007B483B" w:rsidRPr="007E30E2" w:rsidRDefault="007B483B" w:rsidP="00F92D10">
      <w:pPr>
        <w:spacing w:after="0"/>
        <w:jc w:val="both"/>
      </w:pPr>
    </w:p>
    <w:p w14:paraId="50BBA935" w14:textId="77777777" w:rsidR="007B483B" w:rsidRPr="00A868D0" w:rsidRDefault="007B483B" w:rsidP="00F92D10">
      <w:pPr>
        <w:spacing w:after="0"/>
        <w:jc w:val="both"/>
      </w:pPr>
      <w:r w:rsidRPr="00A868D0">
        <w:t>W 2019 roku wydatki i koszty bieżące własne Funduszu (§§ 4010–4810</w:t>
      </w:r>
      <w:r w:rsidR="00D82B99">
        <w:t xml:space="preserve"> oraz </w:t>
      </w:r>
      <w:r w:rsidR="00D82B99" w:rsidRPr="00D82B99">
        <w:t>§3020</w:t>
      </w:r>
      <w:r w:rsidRPr="00A868D0">
        <w:t xml:space="preserve">) wyniosły </w:t>
      </w:r>
      <w:r w:rsidRPr="009D3E44">
        <w:t>350.829.680,39 zł</w:t>
      </w:r>
      <w:r w:rsidR="00D82B99">
        <w:t xml:space="preserve"> </w:t>
      </w:r>
      <w:r w:rsidRPr="009D3E44">
        <w:t xml:space="preserve">z tego: 139.030.991,93 zł </w:t>
      </w:r>
      <w:r w:rsidRPr="00A868D0">
        <w:t>na działalność bieżącą Funduszu w (§§ 4010 – 4950</w:t>
      </w:r>
      <w:r w:rsidR="00D82B99">
        <w:t xml:space="preserve"> oraz </w:t>
      </w:r>
      <w:r w:rsidR="00D82B99" w:rsidRPr="00D82B99">
        <w:t>§3020</w:t>
      </w:r>
      <w:r w:rsidRPr="00A868D0">
        <w:t xml:space="preserve">), w tym 21.211.210,46 zł na amortyzację majątku trwałego, co stanowi </w:t>
      </w:r>
      <w:r>
        <w:t>82</w:t>
      </w:r>
      <w:r w:rsidRPr="00A868D0">
        <w:t>,</w:t>
      </w:r>
      <w:r>
        <w:t>55</w:t>
      </w:r>
      <w:r w:rsidRPr="00A868D0">
        <w:t xml:space="preserve"> % kwoty planowanej oraz w części na koszty związane z odpisami aktualizującymi (§ 4810) w kwocie </w:t>
      </w:r>
      <w:r>
        <w:t>211</w:t>
      </w:r>
      <w:r w:rsidRPr="00A868D0">
        <w:t>.</w:t>
      </w:r>
      <w:r>
        <w:t>798</w:t>
      </w:r>
      <w:r w:rsidRPr="00A868D0">
        <w:t>.</w:t>
      </w:r>
      <w:r>
        <w:t>688</w:t>
      </w:r>
      <w:r w:rsidRPr="00A868D0">
        <w:t>,</w:t>
      </w:r>
      <w:r>
        <w:t>46</w:t>
      </w:r>
      <w:r w:rsidRPr="00A868D0">
        <w:t xml:space="preserve"> zł, co stanowi </w:t>
      </w:r>
      <w:r>
        <w:t>92</w:t>
      </w:r>
      <w:r w:rsidRPr="00A868D0">
        <w:t>,</w:t>
      </w:r>
      <w:r>
        <w:t>09</w:t>
      </w:r>
      <w:r w:rsidRPr="00A868D0">
        <w:t xml:space="preserve"> % planu. Wydatki w (§§ 4010 – 4950</w:t>
      </w:r>
      <w:r w:rsidR="00D82B99">
        <w:t xml:space="preserve"> oraz </w:t>
      </w:r>
      <w:r w:rsidR="00D82B99" w:rsidRPr="00D82B99">
        <w:t>§3020</w:t>
      </w:r>
      <w:r w:rsidRPr="00A868D0">
        <w:t>) były zrealizowane w ramach kwot planowanych.</w:t>
      </w:r>
    </w:p>
    <w:p w14:paraId="4A57333D" w14:textId="77777777" w:rsidR="007B483B" w:rsidRPr="007B483B" w:rsidRDefault="007B483B" w:rsidP="00F92D10">
      <w:pPr>
        <w:autoSpaceDE w:val="0"/>
        <w:autoSpaceDN w:val="0"/>
        <w:adjustRightInd w:val="0"/>
        <w:spacing w:after="0"/>
        <w:jc w:val="both"/>
        <w:rPr>
          <w:rFonts w:eastAsia="Calibri" w:cs="Calibri"/>
          <w:lang w:eastAsia="en-US"/>
        </w:rPr>
      </w:pPr>
      <w:r w:rsidRPr="00A868D0">
        <w:t>Wynagrodzenia osobowe wypłacone na koniec roku w wysokości 61.928.328,26 zł.</w:t>
      </w:r>
      <w:r w:rsidRPr="007B483B">
        <w:rPr>
          <w:rFonts w:eastAsia="Calibri" w:cs="Calibri"/>
          <w:lang w:eastAsia="en-US"/>
        </w:rPr>
        <w:t xml:space="preserve"> </w:t>
      </w:r>
      <w:r w:rsidRPr="00A868D0">
        <w:t xml:space="preserve">Przeciętne wynagrodzenie zasadnicze w 2019 roku wyniosło </w:t>
      </w:r>
      <w:r w:rsidRPr="00D55BF6">
        <w:t xml:space="preserve">4.685,37 zł. </w:t>
      </w:r>
    </w:p>
    <w:p w14:paraId="0E5594F6" w14:textId="77777777" w:rsidR="007B483B" w:rsidRPr="00524E9C" w:rsidRDefault="007B483B" w:rsidP="00F92D10">
      <w:pPr>
        <w:pStyle w:val="Tekstpodstawowy"/>
        <w:spacing w:after="0"/>
        <w:jc w:val="both"/>
      </w:pPr>
    </w:p>
    <w:p w14:paraId="04406721" w14:textId="77777777" w:rsidR="007B483B" w:rsidRPr="00524E9C" w:rsidRDefault="007B483B" w:rsidP="00F92D10">
      <w:pPr>
        <w:pStyle w:val="Tekstpodstawowy"/>
        <w:spacing w:after="0"/>
        <w:jc w:val="both"/>
      </w:pPr>
      <w:r w:rsidRPr="00524E9C">
        <w:t xml:space="preserve">Kwota poniesionych wydatków na działalność bieżącą i inwestycyjną Funduszu stanowi 2,28 % wydatków ogółem zrealizowanych w 2019 roku. </w:t>
      </w:r>
    </w:p>
    <w:p w14:paraId="35C11496" w14:textId="77777777" w:rsidR="007B483B" w:rsidRDefault="007B483B" w:rsidP="007B483B">
      <w:pPr>
        <w:pStyle w:val="Tekstpodstawowy"/>
        <w:spacing w:after="0" w:line="240" w:lineRule="auto"/>
        <w:jc w:val="both"/>
      </w:pPr>
    </w:p>
    <w:p w14:paraId="4B3F8FCA" w14:textId="77777777" w:rsidR="00F92D10" w:rsidRDefault="00F92D10" w:rsidP="007B483B">
      <w:pPr>
        <w:pStyle w:val="Tekstpodstawowy"/>
        <w:spacing w:after="0" w:line="240" w:lineRule="auto"/>
        <w:jc w:val="both"/>
      </w:pPr>
    </w:p>
    <w:p w14:paraId="607C154B" w14:textId="77777777" w:rsidR="00F92D10" w:rsidRPr="00524E9C" w:rsidRDefault="00F92D10" w:rsidP="007B483B">
      <w:pPr>
        <w:pStyle w:val="Tekstpodstawowy"/>
        <w:spacing w:after="0" w:line="240" w:lineRule="auto"/>
        <w:jc w:val="both"/>
      </w:pPr>
    </w:p>
    <w:p w14:paraId="1349C114" w14:textId="77777777" w:rsidR="007B483B" w:rsidRPr="004B4358" w:rsidRDefault="007B483B" w:rsidP="007B483B">
      <w:pPr>
        <w:spacing w:after="0" w:line="240" w:lineRule="auto"/>
        <w:jc w:val="both"/>
        <w:rPr>
          <w:rFonts w:cs="Calibri"/>
        </w:rPr>
      </w:pPr>
      <w:r w:rsidRPr="004B4358">
        <w:rPr>
          <w:rFonts w:cs="Calibri"/>
        </w:rPr>
        <w:lastRenderedPageBreak/>
        <w:t>W ramach dokonywanych w 2019 roku wydatków bieżących własnych Fundusz:</w:t>
      </w:r>
    </w:p>
    <w:p w14:paraId="0F80E626" w14:textId="77777777" w:rsidR="007B483B" w:rsidRPr="004B4358" w:rsidRDefault="007B483B" w:rsidP="00F2620F">
      <w:pPr>
        <w:pStyle w:val="Akapitzlist"/>
        <w:numPr>
          <w:ilvl w:val="0"/>
          <w:numId w:val="28"/>
        </w:numPr>
        <w:suppressAutoHyphens/>
        <w:spacing w:after="0" w:line="240" w:lineRule="auto"/>
        <w:ind w:left="567" w:hanging="567"/>
        <w:jc w:val="both"/>
        <w:rPr>
          <w:rFonts w:cs="Calibri"/>
        </w:rPr>
      </w:pPr>
      <w:r w:rsidRPr="004B4358">
        <w:rPr>
          <w:rFonts w:cs="Calibri"/>
        </w:rPr>
        <w:t xml:space="preserve">zakończył proces wymiany sprzętu komputerowego; </w:t>
      </w:r>
    </w:p>
    <w:p w14:paraId="5F09F706" w14:textId="77777777" w:rsidR="007B483B" w:rsidRPr="004B4358" w:rsidRDefault="007B483B" w:rsidP="00F2620F">
      <w:pPr>
        <w:pStyle w:val="Akapitzlist"/>
        <w:numPr>
          <w:ilvl w:val="0"/>
          <w:numId w:val="28"/>
        </w:numPr>
        <w:suppressAutoHyphens/>
        <w:spacing w:after="0" w:line="240" w:lineRule="auto"/>
        <w:ind w:left="567" w:hanging="567"/>
        <w:jc w:val="both"/>
        <w:rPr>
          <w:rFonts w:cs="Calibri"/>
        </w:rPr>
      </w:pPr>
      <w:r w:rsidRPr="004B4358">
        <w:rPr>
          <w:rFonts w:cs="Calibri"/>
        </w:rPr>
        <w:t>wdrożył usługi druku podążającego oraz skutkującego zwiększoną kontrolą kosztów procesu drukowania oraz zapewnienie wsparcia  informatycznego w Biurze i Oddziałach poprzez outsourcing części czynności z zakresu pomocy IT,</w:t>
      </w:r>
    </w:p>
    <w:p w14:paraId="1C569C5D" w14:textId="77777777" w:rsidR="007B483B" w:rsidRPr="004B4358" w:rsidRDefault="007B483B" w:rsidP="00F2620F">
      <w:pPr>
        <w:pStyle w:val="Akapitzlist"/>
        <w:numPr>
          <w:ilvl w:val="0"/>
          <w:numId w:val="28"/>
        </w:numPr>
        <w:suppressAutoHyphens/>
        <w:spacing w:after="0" w:line="240" w:lineRule="auto"/>
        <w:ind w:left="567" w:hanging="567"/>
        <w:jc w:val="both"/>
        <w:rPr>
          <w:rFonts w:cs="Calibri"/>
        </w:rPr>
      </w:pPr>
      <w:r w:rsidRPr="004B4358">
        <w:rPr>
          <w:rFonts w:cs="Calibri"/>
        </w:rPr>
        <w:t>wdrożył infolinie w infrastrukturze PFRON obsługującą beneficjentów systemu SOW;</w:t>
      </w:r>
    </w:p>
    <w:p w14:paraId="41B966F0" w14:textId="77777777" w:rsidR="007B483B" w:rsidRPr="00A54805" w:rsidRDefault="007B483B" w:rsidP="00F2620F">
      <w:pPr>
        <w:pStyle w:val="Akapitzlist"/>
        <w:numPr>
          <w:ilvl w:val="0"/>
          <w:numId w:val="28"/>
        </w:numPr>
        <w:suppressAutoHyphens/>
        <w:spacing w:after="0" w:line="240" w:lineRule="auto"/>
        <w:ind w:left="567" w:hanging="567"/>
        <w:jc w:val="both"/>
        <w:rPr>
          <w:rFonts w:cs="Calibri"/>
        </w:rPr>
      </w:pPr>
      <w:r w:rsidRPr="00A54805">
        <w:rPr>
          <w:rFonts w:cs="Calibri"/>
        </w:rPr>
        <w:t>dokonał przeglądu usług dotyczący informatyzacji, przygotował i wdrożył narzędzie informatyczne do obsługi szkoleń, ograniczając potrzebę wsparcia zewnętrznego opierając się na zasobach własnych;</w:t>
      </w:r>
    </w:p>
    <w:p w14:paraId="00AEE626" w14:textId="77777777" w:rsidR="007B483B" w:rsidRPr="00A54805" w:rsidRDefault="007B483B" w:rsidP="00F2620F">
      <w:pPr>
        <w:pStyle w:val="Akapitzlist"/>
        <w:numPr>
          <w:ilvl w:val="0"/>
          <w:numId w:val="28"/>
        </w:numPr>
        <w:suppressAutoHyphens/>
        <w:spacing w:after="0" w:line="240" w:lineRule="auto"/>
        <w:ind w:left="567" w:hanging="567"/>
        <w:jc w:val="both"/>
        <w:rPr>
          <w:rFonts w:cs="Calibri"/>
        </w:rPr>
      </w:pPr>
      <w:r w:rsidRPr="00A54805">
        <w:rPr>
          <w:rFonts w:cs="Calibri"/>
        </w:rPr>
        <w:t>wewnętrznie przeszkolił pracowników między innymi z zakresu przepisów dotyczących ochrony danych osobowych, przeciwdziałania niepożądanym zjawiskom w miejscu pracy takim jak: mobbing, dyskryminacja, korupcja, znacznie ograniczając środki finansowe wydatkowane na ten cel;</w:t>
      </w:r>
    </w:p>
    <w:p w14:paraId="50BFF4EE" w14:textId="77777777" w:rsidR="007B483B" w:rsidRPr="00A54805" w:rsidRDefault="007B483B" w:rsidP="00F2620F">
      <w:pPr>
        <w:pStyle w:val="Akapitzlist"/>
        <w:numPr>
          <w:ilvl w:val="0"/>
          <w:numId w:val="28"/>
        </w:numPr>
        <w:suppressAutoHyphens/>
        <w:spacing w:after="0" w:line="240" w:lineRule="auto"/>
        <w:ind w:left="567" w:hanging="567"/>
        <w:jc w:val="both"/>
        <w:rPr>
          <w:rFonts w:cs="Calibri"/>
        </w:rPr>
      </w:pPr>
      <w:r w:rsidRPr="00A54805">
        <w:rPr>
          <w:rFonts w:cs="Calibri"/>
        </w:rPr>
        <w:t xml:space="preserve">zgodnie z Polityką Zarządzania Ryzykiem w Państwowym Funduszu Rehabilitacji Osób Niepełnosprawnych przeprowadził ocenę ryzyka, celem zapewnienia funkcjonowania adekwatnej, skutecznej i efektywnej kontroli zarządczej. </w:t>
      </w:r>
    </w:p>
    <w:p w14:paraId="6F241FFB" w14:textId="77777777" w:rsidR="007B483B" w:rsidRPr="00524E9C" w:rsidRDefault="007B483B" w:rsidP="007B483B">
      <w:pPr>
        <w:pStyle w:val="Akapitzlist"/>
        <w:suppressAutoHyphens/>
        <w:spacing w:after="0"/>
        <w:ind w:left="567"/>
        <w:jc w:val="both"/>
      </w:pPr>
    </w:p>
    <w:p w14:paraId="57EBDD76" w14:textId="77777777" w:rsidR="007B483B" w:rsidRPr="00EB551F" w:rsidRDefault="007B483B" w:rsidP="007B483B">
      <w:pPr>
        <w:pStyle w:val="Legenda"/>
        <w:jc w:val="both"/>
      </w:pPr>
      <w:bookmarkStart w:id="272" w:name="_Toc476662285"/>
      <w:bookmarkStart w:id="273" w:name="_Toc506716782"/>
      <w:bookmarkStart w:id="274" w:name="_Toc507076823"/>
      <w:bookmarkStart w:id="275" w:name="_Toc34218629"/>
      <w:r w:rsidRPr="00EB551F">
        <w:t xml:space="preserve">Wykres nr </w:t>
      </w:r>
      <w:r w:rsidRPr="00EB551F">
        <w:rPr>
          <w:bCs w:val="0"/>
        </w:rPr>
        <w:fldChar w:fldCharType="begin"/>
      </w:r>
      <w:r w:rsidRPr="00EB551F">
        <w:rPr>
          <w:bCs w:val="0"/>
        </w:rPr>
        <w:instrText xml:space="preserve"> SEQ Wykres \* ARABIC </w:instrText>
      </w:r>
      <w:r w:rsidRPr="00EB551F">
        <w:rPr>
          <w:bCs w:val="0"/>
        </w:rPr>
        <w:fldChar w:fldCharType="separate"/>
      </w:r>
      <w:r w:rsidR="00014C65">
        <w:rPr>
          <w:bCs w:val="0"/>
          <w:noProof/>
        </w:rPr>
        <w:t>58</w:t>
      </w:r>
      <w:r w:rsidRPr="00EB551F">
        <w:rPr>
          <w:bCs w:val="0"/>
        </w:rPr>
        <w:fldChar w:fldCharType="end"/>
      </w:r>
      <w:r w:rsidRPr="00EB551F">
        <w:rPr>
          <w:b w:val="0"/>
          <w:bCs w:val="0"/>
        </w:rPr>
        <w:t xml:space="preserve"> </w:t>
      </w:r>
      <w:r w:rsidRPr="00EB551F">
        <w:t>Struktura wydatków własnych i  wydatków inwestycyjnych własnych PFRON w 201</w:t>
      </w:r>
      <w:r>
        <w:t>9</w:t>
      </w:r>
      <w:r w:rsidRPr="00EB551F">
        <w:t xml:space="preserve"> r</w:t>
      </w:r>
      <w:bookmarkEnd w:id="272"/>
      <w:bookmarkEnd w:id="273"/>
      <w:r w:rsidRPr="00EB551F">
        <w:t>oku.</w:t>
      </w:r>
      <w:bookmarkEnd w:id="274"/>
      <w:bookmarkEnd w:id="275"/>
    </w:p>
    <w:p w14:paraId="0E9BECAF" w14:textId="77777777" w:rsidR="007B483B" w:rsidRPr="007B483B" w:rsidRDefault="00345067" w:rsidP="00EB576F">
      <w:pPr>
        <w:pStyle w:val="Tekstpodstawowy21"/>
        <w:spacing w:line="276" w:lineRule="auto"/>
        <w:ind w:hanging="709"/>
        <w:rPr>
          <w:rFonts w:ascii="Calibri" w:hAnsi="Calibri"/>
          <w:sz w:val="22"/>
          <w:szCs w:val="22"/>
        </w:rPr>
      </w:pPr>
      <w:r>
        <w:rPr>
          <w:noProof/>
        </w:rPr>
      </w:r>
      <w:r>
        <w:pict w14:anchorId="33115EFE">
          <v:shape id="_x0000_s1098" type="#_x0000_t75" style="width:508.85pt;height:282.25pt;mso-position-horizontal-relative:char;mso-position-vertical-relative:line">
            <v:imagedata r:id="rId96" o:title=""/>
            <w10:anchorlock/>
          </v:shape>
        </w:pict>
      </w:r>
    </w:p>
    <w:p w14:paraId="0ED3AFDF" w14:textId="77777777" w:rsidR="007B483B" w:rsidRPr="003450A0" w:rsidRDefault="007B483B" w:rsidP="007B483B">
      <w:pPr>
        <w:pStyle w:val="Tekstpodstawowy21"/>
        <w:spacing w:line="276" w:lineRule="auto"/>
        <w:rPr>
          <w:rFonts w:ascii="Calibri" w:hAnsi="Calibri"/>
          <w:b/>
          <w:bCs/>
          <w:sz w:val="22"/>
          <w:szCs w:val="22"/>
        </w:rPr>
      </w:pPr>
      <w:r w:rsidRPr="007B483B">
        <w:rPr>
          <w:rFonts w:ascii="Calibri" w:hAnsi="Calibri"/>
          <w:sz w:val="22"/>
          <w:szCs w:val="22"/>
        </w:rPr>
        <w:t xml:space="preserve">Szczegółowe dane dotyczące wydatków bieżących (własnych) Funduszu znajdują się w </w:t>
      </w:r>
      <w:r w:rsidRPr="003450A0">
        <w:rPr>
          <w:rFonts w:ascii="Calibri" w:hAnsi="Calibri"/>
          <w:b/>
          <w:bCs/>
          <w:sz w:val="22"/>
          <w:szCs w:val="22"/>
        </w:rPr>
        <w:t>Tabeli nr</w:t>
      </w:r>
      <w:r w:rsidR="00081903" w:rsidRPr="003450A0">
        <w:rPr>
          <w:rFonts w:ascii="Calibri" w:hAnsi="Calibri"/>
          <w:b/>
          <w:bCs/>
          <w:sz w:val="22"/>
          <w:szCs w:val="22"/>
        </w:rPr>
        <w:t xml:space="preserve"> </w:t>
      </w:r>
      <w:r w:rsidR="003450A0" w:rsidRPr="003450A0">
        <w:rPr>
          <w:rFonts w:ascii="Calibri" w:hAnsi="Calibri"/>
          <w:b/>
          <w:bCs/>
          <w:sz w:val="22"/>
          <w:szCs w:val="22"/>
        </w:rPr>
        <w:t>44</w:t>
      </w:r>
      <w:r w:rsidR="003450A0">
        <w:rPr>
          <w:rFonts w:ascii="Calibri" w:hAnsi="Calibri"/>
          <w:b/>
          <w:bCs/>
          <w:sz w:val="22"/>
          <w:szCs w:val="22"/>
        </w:rPr>
        <w:t>.</w:t>
      </w:r>
    </w:p>
    <w:p w14:paraId="6A0EBDA0" w14:textId="77777777" w:rsidR="00DD7E83" w:rsidRPr="007B703A" w:rsidRDefault="00DD7E83" w:rsidP="007B483B">
      <w:pPr>
        <w:pStyle w:val="Nagwek1"/>
      </w:pPr>
      <w:bookmarkStart w:id="276" w:name="_Toc33794944"/>
      <w:r w:rsidRPr="007B703A">
        <w:t xml:space="preserve">Wydatki inwestycyjne (własne) i zakupy inwestycyjne (własne) Funduszu wraz </w:t>
      </w:r>
      <w:r w:rsidRPr="007B703A">
        <w:br/>
        <w:t xml:space="preserve">z projektem wspieranym ze </w:t>
      </w:r>
      <w:r w:rsidRPr="007B483B">
        <w:t>środków</w:t>
      </w:r>
      <w:r w:rsidRPr="007B703A">
        <w:t xml:space="preserve"> pomocowych Unii Europejskiej</w:t>
      </w:r>
      <w:bookmarkEnd w:id="271"/>
      <w:bookmarkEnd w:id="276"/>
    </w:p>
    <w:p w14:paraId="528D8521" w14:textId="77777777" w:rsidR="007B483B" w:rsidRDefault="007B483B" w:rsidP="007B483B">
      <w:pPr>
        <w:spacing w:after="0" w:line="240" w:lineRule="auto"/>
        <w:jc w:val="both"/>
        <w:rPr>
          <w:rFonts w:eastAsia="Calibri" w:cs="Calibri"/>
          <w:b/>
          <w:i/>
          <w:color w:val="C00000"/>
        </w:rPr>
      </w:pPr>
      <w:bookmarkStart w:id="277" w:name="_Toc476661140"/>
      <w:r w:rsidRPr="007B483B">
        <w:rPr>
          <w:rFonts w:eastAsia="Calibri" w:cs="Calibri"/>
          <w:b/>
          <w:i/>
          <w:color w:val="C00000"/>
        </w:rPr>
        <w:t xml:space="preserve">W planie finansowym na 2019  rok na wydatki inwestycyjne (własne) i zakupy inwestycyjne  (własne) Funduszu wraz z projektem wspieranym ze środków pomocowych Unii Europejskiej </w:t>
      </w:r>
      <w:r w:rsidRPr="007B483B">
        <w:rPr>
          <w:rFonts w:eastAsia="Calibri" w:cs="Calibri"/>
          <w:b/>
          <w:i/>
          <w:color w:val="C00000"/>
        </w:rPr>
        <w:br/>
        <w:t xml:space="preserve">(§§ 6110- 6120 ) przewidziano środki w łącznej wysokości 20.005 tys. zł w tym: </w:t>
      </w:r>
    </w:p>
    <w:p w14:paraId="1A39334F" w14:textId="77777777" w:rsidR="00345067" w:rsidRDefault="00345067" w:rsidP="007B483B">
      <w:pPr>
        <w:spacing w:after="0" w:line="240" w:lineRule="auto"/>
        <w:jc w:val="both"/>
        <w:rPr>
          <w:rFonts w:eastAsia="Calibri" w:cs="Calibri"/>
          <w:b/>
          <w:i/>
          <w:color w:val="C00000"/>
        </w:rPr>
      </w:pPr>
    </w:p>
    <w:p w14:paraId="1F721BE4" w14:textId="77777777" w:rsidR="00345067" w:rsidRPr="007B483B" w:rsidRDefault="00345067" w:rsidP="007B483B">
      <w:pPr>
        <w:spacing w:after="0" w:line="240" w:lineRule="auto"/>
        <w:jc w:val="both"/>
        <w:rPr>
          <w:rFonts w:eastAsia="Calibri" w:cs="Calibri"/>
          <w:b/>
          <w:i/>
          <w:color w:val="C00000"/>
        </w:rPr>
      </w:pPr>
    </w:p>
    <w:p w14:paraId="77A4CA86" w14:textId="77777777" w:rsidR="007B483B" w:rsidRPr="00EB551F" w:rsidRDefault="007B483B" w:rsidP="00F2620F">
      <w:pPr>
        <w:pStyle w:val="Akapitzlist"/>
        <w:numPr>
          <w:ilvl w:val="0"/>
          <w:numId w:val="28"/>
        </w:numPr>
        <w:suppressAutoHyphens/>
        <w:spacing w:after="0" w:line="240" w:lineRule="auto"/>
        <w:ind w:left="567" w:hanging="567"/>
        <w:jc w:val="both"/>
      </w:pPr>
      <w:r w:rsidRPr="00EB551F">
        <w:lastRenderedPageBreak/>
        <w:t>1</w:t>
      </w:r>
      <w:r>
        <w:t>9</w:t>
      </w:r>
      <w:r w:rsidRPr="00EB551F">
        <w:t>.</w:t>
      </w:r>
      <w:r>
        <w:t>655</w:t>
      </w:r>
      <w:r w:rsidRPr="00EB551F">
        <w:t xml:space="preserve"> tys. zł – wydatki inwestycyjne (własne) i zakupy inwestycyjne (własne) Funduszu; </w:t>
      </w:r>
    </w:p>
    <w:p w14:paraId="07FA6893" w14:textId="77777777" w:rsidR="007B483B" w:rsidRPr="00EB551F" w:rsidRDefault="007B483B" w:rsidP="00F2620F">
      <w:pPr>
        <w:pStyle w:val="Akapitzlist"/>
        <w:numPr>
          <w:ilvl w:val="0"/>
          <w:numId w:val="28"/>
        </w:numPr>
        <w:suppressAutoHyphens/>
        <w:spacing w:after="0" w:line="240" w:lineRule="auto"/>
        <w:ind w:left="567" w:hanging="567"/>
        <w:jc w:val="both"/>
      </w:pPr>
      <w:r>
        <w:t xml:space="preserve">350 </w:t>
      </w:r>
      <w:r w:rsidRPr="00EB551F">
        <w:t xml:space="preserve">tys. zł – wydatki inwestycyjne dotyczące projektu pn. „System obsługi wsparcia finansowanego ze środków PFRON” w ramach Działania 2.1. Wysoka dostępność i jakość </w:t>
      </w:r>
      <w:r w:rsidRPr="00EB551F">
        <w:br/>
        <w:t>e-usług publicznych Programu Operacyjnego Polska Cyfrowa ze środków pomocowych Unii Europejskiej.</w:t>
      </w:r>
    </w:p>
    <w:p w14:paraId="2C8A867A" w14:textId="77777777" w:rsidR="007B483B" w:rsidRPr="00524E9C" w:rsidRDefault="007B483B" w:rsidP="007B483B">
      <w:pPr>
        <w:suppressAutoHyphens/>
        <w:spacing w:after="0" w:line="240" w:lineRule="auto"/>
        <w:jc w:val="both"/>
      </w:pPr>
    </w:p>
    <w:p w14:paraId="5955BD34" w14:textId="77777777" w:rsidR="007B483B" w:rsidRPr="007B483B" w:rsidRDefault="007B483B" w:rsidP="007B483B">
      <w:pPr>
        <w:spacing w:after="0" w:line="240" w:lineRule="auto"/>
        <w:jc w:val="both"/>
        <w:rPr>
          <w:rFonts w:eastAsia="Calibri" w:cs="Calibri"/>
          <w:b/>
          <w:i/>
          <w:color w:val="C00000"/>
        </w:rPr>
      </w:pPr>
      <w:r w:rsidRPr="007B483B">
        <w:rPr>
          <w:rFonts w:eastAsia="Calibri" w:cs="Calibri"/>
          <w:b/>
          <w:i/>
          <w:color w:val="C00000"/>
        </w:rPr>
        <w:t xml:space="preserve">W 2019 roku wydatki inwestycyjne(własne) i zakupy inwestycyjne (własne) Funduszu wraz </w:t>
      </w:r>
      <w:r w:rsidRPr="007B483B">
        <w:rPr>
          <w:rFonts w:eastAsia="Calibri" w:cs="Calibri"/>
          <w:b/>
          <w:i/>
          <w:color w:val="C00000"/>
        </w:rPr>
        <w:br/>
        <w:t xml:space="preserve">z projektem wspieranym ze środków pomocowych Unii Europejskiej (§§ 6110–6120) wyniosły 5.683.064,30 zł w tym: </w:t>
      </w:r>
    </w:p>
    <w:p w14:paraId="49484749" w14:textId="77777777" w:rsidR="007B483B" w:rsidRPr="00524E9C" w:rsidRDefault="007B483B" w:rsidP="007B483B">
      <w:pPr>
        <w:suppressAutoHyphens/>
        <w:spacing w:after="0" w:line="240" w:lineRule="auto"/>
        <w:jc w:val="both"/>
      </w:pPr>
    </w:p>
    <w:p w14:paraId="74E39BB9" w14:textId="77777777" w:rsidR="007B483B" w:rsidRPr="00D55BF6" w:rsidRDefault="007B483B" w:rsidP="00F2620F">
      <w:pPr>
        <w:pStyle w:val="Akapitzlist"/>
        <w:numPr>
          <w:ilvl w:val="0"/>
          <w:numId w:val="28"/>
        </w:numPr>
        <w:suppressAutoHyphens/>
        <w:spacing w:after="0" w:line="240" w:lineRule="auto"/>
        <w:ind w:left="567" w:hanging="567"/>
        <w:jc w:val="both"/>
      </w:pPr>
      <w:r w:rsidRPr="00D55BF6">
        <w:t>5.</w:t>
      </w:r>
      <w:r>
        <w:t>353</w:t>
      </w:r>
      <w:r w:rsidRPr="00D55BF6">
        <w:t>.</w:t>
      </w:r>
      <w:r>
        <w:t>064</w:t>
      </w:r>
      <w:r w:rsidRPr="00D55BF6">
        <w:t>,30 zł, co stanowi 27,</w:t>
      </w:r>
      <w:r>
        <w:t>2</w:t>
      </w:r>
      <w:r w:rsidRPr="00D55BF6">
        <w:t xml:space="preserve">4 % środków zaplanowanych – wydatki inwestycyjne (własne) </w:t>
      </w:r>
      <w:r>
        <w:br/>
      </w:r>
      <w:r w:rsidRPr="00D55BF6">
        <w:t xml:space="preserve">i zakupy inwestycyjne (własne) Funduszu; </w:t>
      </w:r>
    </w:p>
    <w:p w14:paraId="5ADA111A" w14:textId="77777777" w:rsidR="007B483B" w:rsidRPr="005E1550" w:rsidRDefault="007B483B" w:rsidP="00F2620F">
      <w:pPr>
        <w:pStyle w:val="Akapitzlist"/>
        <w:numPr>
          <w:ilvl w:val="0"/>
          <w:numId w:val="28"/>
        </w:numPr>
        <w:suppressAutoHyphens/>
        <w:spacing w:after="0" w:line="240" w:lineRule="auto"/>
        <w:ind w:left="567" w:hanging="567"/>
        <w:jc w:val="both"/>
      </w:pPr>
      <w:r w:rsidRPr="005E1550">
        <w:t xml:space="preserve">330.000,00 zł, co stanowi 94,29 % środków zaplanowanych –  projekt pn. „System obsługi wsparcia finansowanego ze środków PFRON” w ramach Działania 2.1. Wysoka dostępność </w:t>
      </w:r>
      <w:r w:rsidRPr="005E1550">
        <w:br/>
        <w:t>i jakość e-usług publicznych Programu Operacyjnego Polska Cyfrowa.</w:t>
      </w:r>
    </w:p>
    <w:p w14:paraId="7ACEE6E3" w14:textId="77777777" w:rsidR="002055A8" w:rsidRPr="007B703A" w:rsidRDefault="002055A8" w:rsidP="002055A8">
      <w:pPr>
        <w:pStyle w:val="Akapitzlist"/>
        <w:suppressAutoHyphens/>
        <w:spacing w:after="0"/>
        <w:ind w:left="567"/>
        <w:jc w:val="both"/>
        <w:rPr>
          <w:color w:val="FF0000"/>
          <w:sz w:val="4"/>
        </w:rPr>
      </w:pPr>
    </w:p>
    <w:p w14:paraId="6E7C8780" w14:textId="77777777" w:rsidR="00AC18D9" w:rsidRPr="007B703A" w:rsidRDefault="00AC18D9" w:rsidP="007B483B">
      <w:pPr>
        <w:pStyle w:val="Nagwek2"/>
      </w:pPr>
      <w:bookmarkStart w:id="278" w:name="_Toc33794945"/>
      <w:r w:rsidRPr="007B703A">
        <w:t>Wydatki inwestycyjne (własne) i zakupy inwestycyjne (własne )Funduszu</w:t>
      </w:r>
      <w:bookmarkEnd w:id="278"/>
      <w:r w:rsidRPr="007B703A">
        <w:t xml:space="preserve"> </w:t>
      </w:r>
    </w:p>
    <w:p w14:paraId="3A672F37" w14:textId="77777777" w:rsidR="002055A8" w:rsidRPr="003450A0" w:rsidRDefault="002055A8" w:rsidP="00DB4B79">
      <w:pPr>
        <w:spacing w:after="0"/>
        <w:jc w:val="both"/>
        <w:rPr>
          <w:color w:val="FF0000"/>
          <w:sz w:val="14"/>
        </w:rPr>
      </w:pPr>
    </w:p>
    <w:p w14:paraId="238B123F" w14:textId="77777777" w:rsidR="007B483B" w:rsidRPr="009E3C05" w:rsidRDefault="007B483B" w:rsidP="007B483B">
      <w:pPr>
        <w:spacing w:after="0" w:line="240" w:lineRule="auto"/>
        <w:jc w:val="both"/>
      </w:pPr>
      <w:r w:rsidRPr="009E3C05">
        <w:t>W 2019 roku PFRON na wydatki inwestycyjne (własne) i zakupy inwestycyjne (własne) zaplanował kwotę 19.655 tys. zł w tym:</w:t>
      </w:r>
    </w:p>
    <w:p w14:paraId="2947B662" w14:textId="77777777" w:rsidR="007B483B" w:rsidRPr="009E3C05" w:rsidRDefault="007B483B" w:rsidP="00A742F0">
      <w:pPr>
        <w:numPr>
          <w:ilvl w:val="0"/>
          <w:numId w:val="27"/>
        </w:numPr>
        <w:tabs>
          <w:tab w:val="left" w:pos="709"/>
          <w:tab w:val="left" w:pos="7797"/>
        </w:tabs>
        <w:spacing w:after="0" w:line="240" w:lineRule="auto"/>
        <w:jc w:val="both"/>
      </w:pPr>
      <w:r w:rsidRPr="009E3C05">
        <w:t>wydatki inwestycyjne (własne) (§ 6110)  kwotę</w:t>
      </w:r>
      <w:r w:rsidR="00A742F0" w:rsidRPr="009E3C05">
        <w:tab/>
      </w:r>
      <w:r w:rsidRPr="009E3C05">
        <w:t>11.019 tys. zł,</w:t>
      </w:r>
    </w:p>
    <w:p w14:paraId="3F2C899F" w14:textId="77777777" w:rsidR="007B483B" w:rsidRPr="009E3C05" w:rsidRDefault="007B483B" w:rsidP="00A742F0">
      <w:pPr>
        <w:numPr>
          <w:ilvl w:val="0"/>
          <w:numId w:val="27"/>
        </w:numPr>
        <w:tabs>
          <w:tab w:val="left" w:pos="709"/>
          <w:tab w:val="left" w:pos="7938"/>
        </w:tabs>
        <w:spacing w:after="0" w:line="240" w:lineRule="auto"/>
        <w:jc w:val="both"/>
      </w:pPr>
      <w:r w:rsidRPr="009E3C05">
        <w:t xml:space="preserve">zakupy inwestycyjne (§ 6120) kwotę </w:t>
      </w:r>
      <w:r w:rsidRPr="009E3C05">
        <w:tab/>
        <w:t>8.636 tys. zł.</w:t>
      </w:r>
    </w:p>
    <w:p w14:paraId="2AA85F32" w14:textId="77777777" w:rsidR="007B483B" w:rsidRPr="009E3C05" w:rsidRDefault="007B483B" w:rsidP="007B483B">
      <w:pPr>
        <w:spacing w:after="0" w:line="240" w:lineRule="auto"/>
        <w:jc w:val="both"/>
      </w:pPr>
    </w:p>
    <w:p w14:paraId="1858D11E" w14:textId="77777777" w:rsidR="007B483B" w:rsidRPr="009E3C05" w:rsidRDefault="007B483B" w:rsidP="007B483B">
      <w:pPr>
        <w:spacing w:after="0" w:line="240" w:lineRule="auto"/>
        <w:jc w:val="both"/>
      </w:pPr>
      <w:r w:rsidRPr="009E3C05">
        <w:t xml:space="preserve">Wydatki inwestycyjne i zakupy inwestycyjne zostały zrealizowane w wysokości  5.353.064,30 zł, </w:t>
      </w:r>
      <w:r w:rsidRPr="009E3C05">
        <w:br/>
        <w:t>co stanowi (27,24 %) planu rocznego, z tego:</w:t>
      </w:r>
    </w:p>
    <w:p w14:paraId="225B181C" w14:textId="77777777" w:rsidR="007B483B" w:rsidRPr="009E3C05" w:rsidRDefault="007B483B" w:rsidP="00A742F0">
      <w:pPr>
        <w:numPr>
          <w:ilvl w:val="0"/>
          <w:numId w:val="27"/>
        </w:numPr>
        <w:tabs>
          <w:tab w:val="left" w:pos="709"/>
          <w:tab w:val="left" w:pos="7513"/>
        </w:tabs>
        <w:spacing w:after="0" w:line="240" w:lineRule="auto"/>
        <w:jc w:val="both"/>
      </w:pPr>
      <w:r w:rsidRPr="009E3C05">
        <w:t>wydatki inwestycyjne (własne) (§ 6110)  kwotę</w:t>
      </w:r>
      <w:r w:rsidRPr="009E3C05">
        <w:tab/>
        <w:t>3.271.457,60 zł,</w:t>
      </w:r>
    </w:p>
    <w:p w14:paraId="1BB8A418" w14:textId="77777777" w:rsidR="007B483B" w:rsidRPr="009E3C05" w:rsidRDefault="007B483B" w:rsidP="00A742F0">
      <w:pPr>
        <w:numPr>
          <w:ilvl w:val="0"/>
          <w:numId w:val="27"/>
        </w:numPr>
        <w:tabs>
          <w:tab w:val="left" w:pos="709"/>
          <w:tab w:val="left" w:pos="7513"/>
        </w:tabs>
        <w:spacing w:after="0" w:line="240" w:lineRule="auto"/>
        <w:jc w:val="both"/>
      </w:pPr>
      <w:r w:rsidRPr="009E3C05">
        <w:t xml:space="preserve">zakupy inwestycyjne (§ 6120) kwotę </w:t>
      </w:r>
      <w:r w:rsidRPr="009E3C05">
        <w:tab/>
        <w:t>2.081.606,70 zł.</w:t>
      </w:r>
    </w:p>
    <w:p w14:paraId="157BEFDC" w14:textId="77777777" w:rsidR="007B483B" w:rsidRPr="00EB551F" w:rsidRDefault="007B483B" w:rsidP="007B483B">
      <w:pPr>
        <w:spacing w:after="0" w:line="240" w:lineRule="auto"/>
        <w:ind w:firstLine="360"/>
        <w:jc w:val="both"/>
      </w:pPr>
    </w:p>
    <w:p w14:paraId="4EAD74CE" w14:textId="77777777" w:rsidR="007B483B" w:rsidRPr="007B483B" w:rsidRDefault="007B483B" w:rsidP="007B483B">
      <w:pPr>
        <w:spacing w:after="0" w:line="240" w:lineRule="auto"/>
        <w:jc w:val="both"/>
        <w:rPr>
          <w:rFonts w:cs="Calibri"/>
        </w:rPr>
      </w:pPr>
      <w:r w:rsidRPr="007B483B">
        <w:rPr>
          <w:rFonts w:cs="Calibri"/>
        </w:rPr>
        <w:t>Wykonanie wydatków inwestycyjnych na poziomie 27,24 % spowodowane jest charakterem procedur związanych z postępowaniami przetargowymi, które Fundusz zobowiązany jest stosować przy podejmowaniu działań zmierzających do wszechstronnego rozwoju instytucji. Działania inwestycyjne są zazwyczaj długotrwałe i przebiegają na przestrzeni kilku lat budżetowych, co skutkuje rozłożeniem wypływu środków finansowych w perspektywie wieloletniej. Wszelkie działania inwestycyjne podejmowane przez Fundusz zmierzają do poprawy współpracy i obsługi beneficjentów Funduszu.</w:t>
      </w:r>
    </w:p>
    <w:p w14:paraId="6F66F147" w14:textId="77777777" w:rsidR="007B483B" w:rsidRPr="007B483B" w:rsidRDefault="007B483B" w:rsidP="007B483B">
      <w:pPr>
        <w:spacing w:after="0" w:line="240" w:lineRule="auto"/>
        <w:jc w:val="both"/>
        <w:rPr>
          <w:rFonts w:cs="Calibri"/>
        </w:rPr>
      </w:pPr>
    </w:p>
    <w:p w14:paraId="5B4326F4" w14:textId="77777777" w:rsidR="007B483B" w:rsidRPr="007B483B" w:rsidRDefault="007B483B" w:rsidP="007B483B">
      <w:pPr>
        <w:spacing w:after="0" w:line="240" w:lineRule="auto"/>
        <w:jc w:val="both"/>
        <w:rPr>
          <w:rFonts w:cs="Calibri"/>
        </w:rPr>
      </w:pPr>
      <w:r w:rsidRPr="007B483B">
        <w:rPr>
          <w:rFonts w:cs="Calibri"/>
        </w:rPr>
        <w:t>W ramach dokonywanych w 2019 roku wydatków inwestycyjnych i zakupów inwestycyjnych Fundusz:</w:t>
      </w:r>
    </w:p>
    <w:p w14:paraId="3A3A49B7" w14:textId="77777777" w:rsidR="007B483B" w:rsidRPr="007B483B" w:rsidRDefault="007B483B" w:rsidP="007B483B">
      <w:pPr>
        <w:spacing w:after="0" w:line="240" w:lineRule="auto"/>
        <w:jc w:val="both"/>
        <w:rPr>
          <w:rFonts w:cs="Calibri"/>
        </w:rPr>
      </w:pPr>
      <w:r w:rsidRPr="007B483B">
        <w:rPr>
          <w:rFonts w:cs="Calibri"/>
        </w:rPr>
        <w:t xml:space="preserve"> </w:t>
      </w:r>
    </w:p>
    <w:p w14:paraId="692ABA9C" w14:textId="77777777" w:rsidR="007B483B" w:rsidRPr="007B483B" w:rsidRDefault="007B483B" w:rsidP="00F2620F">
      <w:pPr>
        <w:pStyle w:val="Akapitzlist"/>
        <w:numPr>
          <w:ilvl w:val="0"/>
          <w:numId w:val="53"/>
        </w:numPr>
        <w:spacing w:after="0" w:line="240" w:lineRule="auto"/>
        <w:ind w:left="1134"/>
        <w:jc w:val="both"/>
        <w:rPr>
          <w:rFonts w:cs="Calibri"/>
        </w:rPr>
      </w:pPr>
      <w:r w:rsidRPr="007B483B">
        <w:rPr>
          <w:rFonts w:cs="Calibri"/>
        </w:rPr>
        <w:t>zrealizował kompleksową wymianę infrastruktury sieciowej na nowoczesną poprzez (dostawę urządzeń sieciowych), która przyczyniła się do skokowego wzrostu liczby świadczonych usług i polepszeniu ich parametrów, przy jednoczesnej redukcji kosztów usług wsparcia tzw. infrastruktury spadkowej w sposób generujący oszczędności;</w:t>
      </w:r>
    </w:p>
    <w:p w14:paraId="2745D74D" w14:textId="77777777" w:rsidR="007B483B" w:rsidRPr="007B483B" w:rsidRDefault="007B483B" w:rsidP="00F2620F">
      <w:pPr>
        <w:pStyle w:val="Akapitzlist"/>
        <w:numPr>
          <w:ilvl w:val="0"/>
          <w:numId w:val="53"/>
        </w:numPr>
        <w:spacing w:after="0" w:line="240" w:lineRule="auto"/>
        <w:ind w:left="1134"/>
        <w:jc w:val="both"/>
        <w:rPr>
          <w:rFonts w:cs="Calibri"/>
        </w:rPr>
      </w:pPr>
      <w:r w:rsidRPr="007B483B">
        <w:rPr>
          <w:rFonts w:cs="Calibri"/>
        </w:rPr>
        <w:t>zakończył  proces zapewniania usług utrzymania i rozwoju systemu w oparciu o nowe ujednolicone zasady, który zapewnił większą kontrolę i opłacalność realizowanych przedsięwzięć;</w:t>
      </w:r>
    </w:p>
    <w:p w14:paraId="3D617CA4" w14:textId="77777777" w:rsidR="007B483B" w:rsidRPr="007B483B" w:rsidRDefault="007B483B" w:rsidP="00F2620F">
      <w:pPr>
        <w:pStyle w:val="Akapitzlist"/>
        <w:numPr>
          <w:ilvl w:val="0"/>
          <w:numId w:val="53"/>
        </w:numPr>
        <w:spacing w:after="0" w:line="240" w:lineRule="auto"/>
        <w:ind w:left="1134"/>
        <w:jc w:val="both"/>
        <w:rPr>
          <w:rFonts w:cs="Calibri"/>
        </w:rPr>
      </w:pPr>
      <w:r w:rsidRPr="007B483B">
        <w:rPr>
          <w:rFonts w:cs="Calibri"/>
        </w:rPr>
        <w:t>wdrożył system wspierający proces windykacyjny;</w:t>
      </w:r>
    </w:p>
    <w:p w14:paraId="5FF766FC" w14:textId="77777777" w:rsidR="007B483B" w:rsidRPr="007B483B" w:rsidRDefault="007B483B" w:rsidP="00F2620F">
      <w:pPr>
        <w:pStyle w:val="Akapitzlist"/>
        <w:numPr>
          <w:ilvl w:val="0"/>
          <w:numId w:val="53"/>
        </w:numPr>
        <w:spacing w:after="0" w:line="240" w:lineRule="auto"/>
        <w:ind w:left="1134"/>
        <w:jc w:val="both"/>
        <w:rPr>
          <w:rFonts w:cs="Calibri"/>
        </w:rPr>
      </w:pPr>
      <w:r w:rsidRPr="007B483B">
        <w:rPr>
          <w:rFonts w:cs="Calibri"/>
        </w:rPr>
        <w:t>dokonał modyfikacji systemu NEO o funkcje umożliwiające nadzorowanie terminów wydawania decyzji;</w:t>
      </w:r>
    </w:p>
    <w:p w14:paraId="3136AF5C" w14:textId="77777777" w:rsidR="007B483B" w:rsidRPr="007B483B" w:rsidRDefault="007B483B" w:rsidP="00F2620F">
      <w:pPr>
        <w:pStyle w:val="Akapitzlist"/>
        <w:numPr>
          <w:ilvl w:val="0"/>
          <w:numId w:val="53"/>
        </w:numPr>
        <w:spacing w:after="0" w:line="240" w:lineRule="auto"/>
        <w:ind w:left="1134"/>
        <w:jc w:val="both"/>
        <w:rPr>
          <w:rFonts w:cs="Calibri"/>
        </w:rPr>
      </w:pPr>
      <w:r w:rsidRPr="007B483B">
        <w:rPr>
          <w:rFonts w:cs="Calibri"/>
        </w:rPr>
        <w:t>wdrożył w systemie e-PFRON2 mechanizmy wystawiania Urzędowych Poświadczeń do każdego złożonego za pośrednictwem e-PFRON2 dokumentu wraz z możliwością obsługi.</w:t>
      </w:r>
    </w:p>
    <w:p w14:paraId="19F21FC9" w14:textId="77777777" w:rsidR="007B483B" w:rsidRPr="007B483B" w:rsidRDefault="007B483B" w:rsidP="007B483B">
      <w:pPr>
        <w:pStyle w:val="Legenda"/>
        <w:jc w:val="both"/>
        <w:rPr>
          <w:sz w:val="10"/>
          <w:szCs w:val="10"/>
        </w:rPr>
      </w:pPr>
      <w:bookmarkStart w:id="279" w:name="_Toc476662286"/>
      <w:bookmarkStart w:id="280" w:name="_Toc506716783"/>
      <w:bookmarkStart w:id="281" w:name="_Toc507076824"/>
    </w:p>
    <w:p w14:paraId="78BA20CE" w14:textId="77777777" w:rsidR="007B483B" w:rsidRDefault="007B483B" w:rsidP="007B483B">
      <w:pPr>
        <w:pStyle w:val="Legenda"/>
        <w:jc w:val="both"/>
      </w:pPr>
      <w:bookmarkStart w:id="282" w:name="_Toc34218630"/>
      <w:r w:rsidRPr="00D9723F">
        <w:t xml:space="preserve">Wykres nr </w:t>
      </w:r>
      <w:r w:rsidRPr="00D9723F">
        <w:rPr>
          <w:bCs w:val="0"/>
        </w:rPr>
        <w:fldChar w:fldCharType="begin"/>
      </w:r>
      <w:r w:rsidRPr="00D9723F">
        <w:rPr>
          <w:bCs w:val="0"/>
        </w:rPr>
        <w:instrText xml:space="preserve"> SEQ Wykres \* ARABIC </w:instrText>
      </w:r>
      <w:r w:rsidRPr="00D9723F">
        <w:rPr>
          <w:bCs w:val="0"/>
        </w:rPr>
        <w:fldChar w:fldCharType="separate"/>
      </w:r>
      <w:r w:rsidR="00014C65">
        <w:rPr>
          <w:bCs w:val="0"/>
          <w:noProof/>
        </w:rPr>
        <w:t>59</w:t>
      </w:r>
      <w:r w:rsidRPr="00D9723F">
        <w:rPr>
          <w:bCs w:val="0"/>
        </w:rPr>
        <w:fldChar w:fldCharType="end"/>
      </w:r>
      <w:r w:rsidRPr="00D9723F">
        <w:rPr>
          <w:b w:val="0"/>
          <w:bCs w:val="0"/>
        </w:rPr>
        <w:t xml:space="preserve"> </w:t>
      </w:r>
      <w:r w:rsidRPr="00D9723F">
        <w:t xml:space="preserve"> Struktura wydatków bieżących własnych  i wydatków inwestycyjnych własnych PFRON w 2019 roku</w:t>
      </w:r>
      <w:bookmarkEnd w:id="279"/>
      <w:bookmarkEnd w:id="280"/>
      <w:r w:rsidRPr="00D9723F">
        <w:t>.</w:t>
      </w:r>
      <w:bookmarkEnd w:id="281"/>
      <w:bookmarkEnd w:id="282"/>
    </w:p>
    <w:p w14:paraId="17898748" w14:textId="77777777" w:rsidR="007B483B" w:rsidRPr="007B483B" w:rsidRDefault="002D455C" w:rsidP="007B483B">
      <w:pPr>
        <w:jc w:val="center"/>
      </w:pPr>
      <w:r w:rsidRPr="00151345">
        <w:rPr>
          <w:noProof/>
        </w:rPr>
        <w:pict w14:anchorId="3C75FD02">
          <v:shape id="_x0000_i1086" type="#_x0000_t75" style="width:453.5pt;height:33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">
            <v:imagedata r:id="rId97" o:title="" cropbottom="-29f"/>
            <o:lock v:ext="edit" aspectratio="f"/>
          </v:shape>
        </w:pict>
      </w:r>
    </w:p>
    <w:p w14:paraId="1217A628" w14:textId="77777777" w:rsidR="00ED7755" w:rsidRPr="007B703A" w:rsidRDefault="00ED7755" w:rsidP="009F0040">
      <w:pPr>
        <w:pStyle w:val="Nagwek1"/>
      </w:pPr>
      <w:bookmarkStart w:id="283" w:name="_Toc33794946"/>
      <w:r w:rsidRPr="007B703A">
        <w:t>Stany Funduszu na początek i koniec 201</w:t>
      </w:r>
      <w:r w:rsidR="00A127FA">
        <w:t>9</w:t>
      </w:r>
      <w:r w:rsidRPr="007B703A">
        <w:t xml:space="preserve"> roku</w:t>
      </w:r>
      <w:bookmarkEnd w:id="277"/>
      <w:bookmarkEnd w:id="283"/>
    </w:p>
    <w:p w14:paraId="304E0D92" w14:textId="77777777" w:rsidR="007B483B" w:rsidRDefault="007B483B" w:rsidP="007B483B">
      <w:pPr>
        <w:pStyle w:val="Tekstpodstawowy"/>
        <w:spacing w:after="0" w:line="240" w:lineRule="auto"/>
        <w:jc w:val="both"/>
      </w:pPr>
      <w:r w:rsidRPr="003D6193">
        <w:t xml:space="preserve">Na 1 stycznia 2019 roku, zgodnie ze sprawozdaniem finansowym za 2018 rok stan Funduszu wynosił </w:t>
      </w:r>
      <w:r w:rsidRPr="001B7022">
        <w:t>703.046.529,25 zł</w:t>
      </w:r>
      <w:r w:rsidRPr="00524E9C">
        <w:t>, w tym:</w:t>
      </w:r>
    </w:p>
    <w:p w14:paraId="3D6B66FE" w14:textId="77777777" w:rsidR="007B483B" w:rsidRPr="00524E9C" w:rsidRDefault="007B483B" w:rsidP="007B483B">
      <w:pPr>
        <w:pStyle w:val="Tekstpodstawowy"/>
        <w:spacing w:after="0" w:line="240" w:lineRule="auto"/>
        <w:jc w:val="both"/>
      </w:pPr>
    </w:p>
    <w:p w14:paraId="5C5AE6A7" w14:textId="77777777" w:rsidR="007B483B" w:rsidRPr="00524E9C" w:rsidRDefault="007B483B" w:rsidP="00F2620F">
      <w:pPr>
        <w:pStyle w:val="Tekstpodstawowy"/>
        <w:numPr>
          <w:ilvl w:val="0"/>
          <w:numId w:val="25"/>
        </w:numPr>
        <w:tabs>
          <w:tab w:val="left" w:pos="0"/>
          <w:tab w:val="right" w:pos="426"/>
          <w:tab w:val="right" w:pos="9072"/>
        </w:tabs>
        <w:spacing w:after="0" w:line="240" w:lineRule="auto"/>
        <w:ind w:hanging="720"/>
        <w:jc w:val="both"/>
      </w:pPr>
      <w:r w:rsidRPr="00524E9C">
        <w:t>Wartości niematerialne i prawne</w:t>
      </w:r>
      <w:r w:rsidRPr="00524E9C">
        <w:tab/>
        <w:t>25.353.848,92 zł,</w:t>
      </w:r>
    </w:p>
    <w:p w14:paraId="264F8058" w14:textId="77777777" w:rsidR="007B483B" w:rsidRPr="00524E9C" w:rsidRDefault="007B483B" w:rsidP="00F2620F">
      <w:pPr>
        <w:pStyle w:val="Tekstpodstawowy"/>
        <w:numPr>
          <w:ilvl w:val="0"/>
          <w:numId w:val="25"/>
        </w:numPr>
        <w:tabs>
          <w:tab w:val="left" w:pos="0"/>
          <w:tab w:val="right" w:pos="426"/>
          <w:tab w:val="right" w:pos="9072"/>
        </w:tabs>
        <w:spacing w:after="0" w:line="240" w:lineRule="auto"/>
        <w:ind w:hanging="720"/>
        <w:jc w:val="both"/>
      </w:pPr>
      <w:r w:rsidRPr="00524E9C">
        <w:t xml:space="preserve"> Rzeczowe aktywa trwałe</w:t>
      </w:r>
      <w:r w:rsidRPr="00524E9C">
        <w:tab/>
        <w:t>44.944.398,03 zł,</w:t>
      </w:r>
    </w:p>
    <w:p w14:paraId="52FB641E" w14:textId="77777777" w:rsidR="007B483B" w:rsidRPr="00524E9C" w:rsidRDefault="007B483B" w:rsidP="00F2620F">
      <w:pPr>
        <w:pStyle w:val="Tekstpodstawowy"/>
        <w:numPr>
          <w:ilvl w:val="0"/>
          <w:numId w:val="24"/>
        </w:numPr>
        <w:tabs>
          <w:tab w:val="left" w:pos="0"/>
          <w:tab w:val="right" w:pos="709"/>
          <w:tab w:val="right" w:pos="9072"/>
        </w:tabs>
        <w:spacing w:after="0" w:line="240" w:lineRule="auto"/>
        <w:jc w:val="both"/>
      </w:pPr>
      <w:r w:rsidRPr="00524E9C">
        <w:t>środki trwałe</w:t>
      </w:r>
      <w:r w:rsidRPr="00524E9C">
        <w:tab/>
        <w:t>42.342.150,99 zł,</w:t>
      </w:r>
    </w:p>
    <w:p w14:paraId="113CBCED" w14:textId="77777777" w:rsidR="007B483B" w:rsidRPr="00524E9C" w:rsidRDefault="007B483B" w:rsidP="00F2620F">
      <w:pPr>
        <w:pStyle w:val="Tekstpodstawowy"/>
        <w:numPr>
          <w:ilvl w:val="0"/>
          <w:numId w:val="24"/>
        </w:numPr>
        <w:tabs>
          <w:tab w:val="left" w:pos="0"/>
          <w:tab w:val="right" w:pos="709"/>
          <w:tab w:val="right" w:pos="9072"/>
        </w:tabs>
        <w:spacing w:after="0" w:line="240" w:lineRule="auto"/>
        <w:jc w:val="both"/>
      </w:pPr>
      <w:r w:rsidRPr="00524E9C">
        <w:t>środki trwałe (rozliczenia)</w:t>
      </w:r>
      <w:r w:rsidRPr="00524E9C">
        <w:tab/>
        <w:t>2.602.247,04 zł.</w:t>
      </w:r>
    </w:p>
    <w:p w14:paraId="62288465" w14:textId="77777777" w:rsidR="007B483B" w:rsidRPr="00524E9C" w:rsidRDefault="007B483B" w:rsidP="007B483B">
      <w:pPr>
        <w:pStyle w:val="Tekstpodstawowy"/>
        <w:tabs>
          <w:tab w:val="left" w:pos="0"/>
          <w:tab w:val="right" w:pos="4860"/>
          <w:tab w:val="right" w:pos="9072"/>
        </w:tabs>
        <w:spacing w:after="0" w:line="240" w:lineRule="auto"/>
        <w:jc w:val="both"/>
      </w:pPr>
    </w:p>
    <w:p w14:paraId="476C0EA7" w14:textId="77777777" w:rsidR="007B483B" w:rsidRPr="00A262D1" w:rsidRDefault="007B483B" w:rsidP="007B483B">
      <w:pPr>
        <w:pStyle w:val="Tekstpodstawowy"/>
        <w:widowControl w:val="0"/>
        <w:tabs>
          <w:tab w:val="left" w:pos="0"/>
          <w:tab w:val="right" w:pos="4860"/>
          <w:tab w:val="right" w:pos="9072"/>
        </w:tabs>
        <w:spacing w:after="0" w:line="240" w:lineRule="auto"/>
        <w:jc w:val="both"/>
      </w:pPr>
      <w:r w:rsidRPr="00524E9C">
        <w:t xml:space="preserve">W okresie sprawozdawczym zmniejszyła się wartości niematerialne i prawne o 4.588.749,98 zł </w:t>
      </w:r>
      <w:r w:rsidRPr="00524E9C">
        <w:br/>
        <w:t xml:space="preserve">i wyniosły 20.765.098,94 zł, nastąpił spadek rzeczowych aktywów </w:t>
      </w:r>
      <w:r w:rsidRPr="003D6193">
        <w:t xml:space="preserve">trwałych o kwotę </w:t>
      </w:r>
      <w:r w:rsidRPr="00565290">
        <w:t xml:space="preserve">8.723.107,36 zł </w:t>
      </w:r>
      <w:r w:rsidRPr="00565290">
        <w:br/>
        <w:t xml:space="preserve">do kwoty 36.221.290,67 zł, </w:t>
      </w:r>
      <w:r w:rsidRPr="003D6193">
        <w:t xml:space="preserve">zmniejszyła się wartość środków trwałych o </w:t>
      </w:r>
      <w:r w:rsidRPr="00A262D1">
        <w:t xml:space="preserve">6.341.411,62 zł do </w:t>
      </w:r>
      <w:r w:rsidRPr="003D6193">
        <w:t xml:space="preserve">poziomu </w:t>
      </w:r>
      <w:r w:rsidRPr="006A4990">
        <w:t xml:space="preserve">36.000.739,37 zł, zmniejszyła </w:t>
      </w:r>
      <w:r w:rsidRPr="00A262D1">
        <w:t xml:space="preserve">się również wartość </w:t>
      </w:r>
      <w:r w:rsidRPr="003D6193">
        <w:t xml:space="preserve">środków trwałych (rozliczenia) o </w:t>
      </w:r>
      <w:r w:rsidRPr="00A262D1">
        <w:t xml:space="preserve">2.381.695,74 zł </w:t>
      </w:r>
      <w:r w:rsidRPr="00A262D1">
        <w:br/>
      </w:r>
      <w:r w:rsidRPr="003D6193">
        <w:t>i wyniosła</w:t>
      </w:r>
      <w:r>
        <w:rPr>
          <w:color w:val="FF0000"/>
        </w:rPr>
        <w:t xml:space="preserve"> </w:t>
      </w:r>
      <w:r w:rsidRPr="00A262D1">
        <w:t>220.551,30 zł.</w:t>
      </w:r>
    </w:p>
    <w:p w14:paraId="177AEF18" w14:textId="77777777" w:rsidR="007B483B" w:rsidRDefault="007B483B" w:rsidP="007B483B">
      <w:pPr>
        <w:pStyle w:val="Tekstpodstawowy"/>
        <w:tabs>
          <w:tab w:val="right" w:pos="4678"/>
          <w:tab w:val="right" w:pos="9072"/>
        </w:tabs>
        <w:spacing w:after="0" w:line="240" w:lineRule="auto"/>
        <w:jc w:val="both"/>
      </w:pPr>
      <w:r w:rsidRPr="003D6193">
        <w:t xml:space="preserve">Koszty amortyzacji majątku trwałego wyniosły </w:t>
      </w:r>
      <w:r w:rsidRPr="00565290">
        <w:t>21.211.210,46 zł.</w:t>
      </w:r>
    </w:p>
    <w:p w14:paraId="623317B3" w14:textId="77777777" w:rsidR="007B483B" w:rsidRPr="00565290" w:rsidRDefault="007B483B" w:rsidP="007B483B">
      <w:pPr>
        <w:pStyle w:val="Tekstpodstawowy"/>
        <w:tabs>
          <w:tab w:val="right" w:pos="4678"/>
          <w:tab w:val="right" w:pos="9072"/>
        </w:tabs>
        <w:spacing w:after="0" w:line="240" w:lineRule="auto"/>
        <w:jc w:val="both"/>
      </w:pPr>
    </w:p>
    <w:p w14:paraId="5D211FC4" w14:textId="77777777" w:rsidR="007B483B" w:rsidRPr="00524E9C" w:rsidRDefault="007B483B" w:rsidP="007B483B">
      <w:pPr>
        <w:pStyle w:val="Tekstpodstawowy"/>
        <w:tabs>
          <w:tab w:val="right" w:pos="4678"/>
          <w:tab w:val="right" w:pos="9072"/>
        </w:tabs>
        <w:spacing w:after="0" w:line="240" w:lineRule="auto"/>
        <w:jc w:val="both"/>
      </w:pPr>
      <w:r w:rsidRPr="00524E9C">
        <w:t>1.Majątek obrotowy 632.748.282,33 zł, w tym:</w:t>
      </w:r>
    </w:p>
    <w:p w14:paraId="5ACC9810" w14:textId="77777777" w:rsidR="007B483B" w:rsidRPr="00524E9C" w:rsidRDefault="007B483B" w:rsidP="00F2620F">
      <w:pPr>
        <w:numPr>
          <w:ilvl w:val="0"/>
          <w:numId w:val="26"/>
        </w:numPr>
        <w:tabs>
          <w:tab w:val="left" w:pos="709"/>
          <w:tab w:val="left" w:pos="7371"/>
        </w:tabs>
        <w:spacing w:after="0" w:line="240" w:lineRule="auto"/>
        <w:jc w:val="both"/>
      </w:pPr>
      <w:r w:rsidRPr="00524E9C">
        <w:t>środki pieniężne ( z lokatami) na 01.01.2019 roku wynosiły</w:t>
      </w:r>
      <w:r w:rsidRPr="00524E9C">
        <w:tab/>
      </w:r>
      <w:r w:rsidRPr="00524E9C">
        <w:rPr>
          <w:rFonts w:eastAsia="Calibri"/>
        </w:rPr>
        <w:t>556.817.312,25 zł</w:t>
      </w:r>
      <w:r w:rsidRPr="00524E9C">
        <w:t>,</w:t>
      </w:r>
    </w:p>
    <w:p w14:paraId="75F2934C" w14:textId="77777777" w:rsidR="007B483B" w:rsidRPr="00524E9C" w:rsidRDefault="007B483B" w:rsidP="007B483B">
      <w:pPr>
        <w:spacing w:after="0" w:line="240" w:lineRule="auto"/>
        <w:ind w:left="720"/>
        <w:jc w:val="both"/>
        <w:rPr>
          <w:rFonts w:eastAsia="Calibri"/>
        </w:rPr>
      </w:pPr>
    </w:p>
    <w:p w14:paraId="7609C39E" w14:textId="77777777" w:rsidR="007B483B" w:rsidRPr="00524E9C" w:rsidRDefault="007B483B" w:rsidP="007B483B">
      <w:pPr>
        <w:spacing w:after="0" w:line="240" w:lineRule="auto"/>
        <w:ind w:left="720"/>
        <w:jc w:val="both"/>
        <w:rPr>
          <w:rFonts w:eastAsia="Calibri"/>
        </w:rPr>
      </w:pPr>
      <w:r w:rsidRPr="00524E9C">
        <w:rPr>
          <w:rFonts w:eastAsia="Calibri"/>
        </w:rPr>
        <w:lastRenderedPageBreak/>
        <w:t xml:space="preserve">W 2019 roku zgodnie z rozporządzeniem Ministra Finansów z dnia 11 grudnia 2014 roku </w:t>
      </w:r>
      <w:r w:rsidRPr="00524E9C">
        <w:rPr>
          <w:rFonts w:eastAsia="Calibri"/>
        </w:rPr>
        <w:br/>
        <w:t xml:space="preserve">PFRON lokował wolne środki pieniężne w formie automatycznych depozytów overnight </w:t>
      </w:r>
      <w:r w:rsidRPr="00524E9C">
        <w:rPr>
          <w:rFonts w:eastAsia="Calibri"/>
        </w:rPr>
        <w:br/>
        <w:t>oraz depozytów terminowych u Ministra Finansów.</w:t>
      </w:r>
    </w:p>
    <w:p w14:paraId="6FA26BB9" w14:textId="77777777" w:rsidR="007B483B" w:rsidRPr="00565290" w:rsidRDefault="007B483B" w:rsidP="007B483B">
      <w:pPr>
        <w:spacing w:after="0" w:line="240" w:lineRule="auto"/>
        <w:ind w:left="720"/>
        <w:jc w:val="both"/>
        <w:rPr>
          <w:rFonts w:eastAsia="Calibri"/>
        </w:rPr>
      </w:pPr>
      <w:r w:rsidRPr="00524E9C">
        <w:rPr>
          <w:rFonts w:eastAsia="Calibri"/>
        </w:rPr>
        <w:t>Stan środków pieniężnych (z lokatami) w okresie sprawozdawczym zwiększył się o kwotę 382.101.239</w:t>
      </w:r>
      <w:r w:rsidRPr="00565290">
        <w:rPr>
          <w:rFonts w:eastAsia="Calibri"/>
        </w:rPr>
        <w:t>,97 zł do poziomu 938.918.552,22 zł. Wysokość lokat PFRON w formie depozytu terminowego u Ministra Finansów na koniec grudnia 2019 roku wyniosła 800.000.000,00 zł.</w:t>
      </w:r>
    </w:p>
    <w:p w14:paraId="450B84A1" w14:textId="77777777" w:rsidR="007B483B" w:rsidRPr="00565290" w:rsidRDefault="007B483B" w:rsidP="007B483B">
      <w:pPr>
        <w:spacing w:after="0" w:line="240" w:lineRule="auto"/>
        <w:ind w:left="720"/>
        <w:jc w:val="both"/>
        <w:rPr>
          <w:rFonts w:eastAsia="Calibri"/>
        </w:rPr>
      </w:pPr>
    </w:p>
    <w:p w14:paraId="65EBE808" w14:textId="77777777" w:rsidR="007B483B" w:rsidRDefault="007B483B" w:rsidP="00F2620F">
      <w:pPr>
        <w:numPr>
          <w:ilvl w:val="0"/>
          <w:numId w:val="26"/>
        </w:numPr>
        <w:spacing w:after="0" w:line="240" w:lineRule="auto"/>
        <w:jc w:val="both"/>
      </w:pPr>
      <w:r w:rsidRPr="00981E53">
        <w:t xml:space="preserve">należności brutto na 01.01.2019 r. (przed pomniejszeniem o odpisy aktualizujące ich wartość) </w:t>
      </w:r>
      <w:r w:rsidRPr="003D6193">
        <w:t xml:space="preserve">wynosiły </w:t>
      </w:r>
      <w:r w:rsidRPr="001D559B">
        <w:t>1.</w:t>
      </w:r>
      <w:r>
        <w:t>009</w:t>
      </w:r>
      <w:r w:rsidRPr="001D559B">
        <w:t>.</w:t>
      </w:r>
      <w:r>
        <w:t>217</w:t>
      </w:r>
      <w:r w:rsidRPr="001D559B">
        <w:t>.</w:t>
      </w:r>
      <w:r>
        <w:t>287</w:t>
      </w:r>
      <w:r w:rsidRPr="001D559B">
        <w:t>,</w:t>
      </w:r>
      <w:r>
        <w:t>76</w:t>
      </w:r>
      <w:r w:rsidRPr="001D559B">
        <w:t xml:space="preserve"> zł,  </w:t>
      </w:r>
      <w:r w:rsidRPr="003D6193">
        <w:t>w tym:</w:t>
      </w:r>
    </w:p>
    <w:p w14:paraId="2631690E" w14:textId="77777777" w:rsidR="007B483B" w:rsidRPr="00447B6F" w:rsidRDefault="007B483B" w:rsidP="007B483B">
      <w:pPr>
        <w:tabs>
          <w:tab w:val="left" w:pos="7371"/>
        </w:tabs>
        <w:spacing w:after="0" w:line="240" w:lineRule="auto"/>
        <w:ind w:left="720"/>
        <w:jc w:val="both"/>
      </w:pPr>
      <w:r w:rsidRPr="004526C2">
        <w:t>- z tytułu udzielonych pożyczek</w:t>
      </w:r>
      <w:r w:rsidRPr="004337B1">
        <w:tab/>
      </w:r>
      <w:r w:rsidRPr="00447B6F">
        <w:t xml:space="preserve"> </w:t>
      </w:r>
      <w:r>
        <w:t xml:space="preserve">   </w:t>
      </w:r>
      <w:r w:rsidRPr="00447B6F">
        <w:t xml:space="preserve"> 1.792.643,68 zł,</w:t>
      </w:r>
    </w:p>
    <w:p w14:paraId="5097F203" w14:textId="77777777" w:rsidR="007B483B" w:rsidRPr="00B33553" w:rsidRDefault="007B483B" w:rsidP="007B483B">
      <w:pPr>
        <w:tabs>
          <w:tab w:val="left" w:pos="7371"/>
        </w:tabs>
        <w:spacing w:after="0" w:line="240" w:lineRule="auto"/>
        <w:ind w:left="720"/>
        <w:jc w:val="both"/>
      </w:pPr>
      <w:r w:rsidRPr="00B33553">
        <w:t>- z tytułu wpłat pracodawców na PFRON</w:t>
      </w:r>
      <w:r w:rsidRPr="00B33553">
        <w:tab/>
        <w:t xml:space="preserve"> 414.626.009,83 zł,</w:t>
      </w:r>
    </w:p>
    <w:p w14:paraId="702C3235" w14:textId="77777777" w:rsidR="007B483B" w:rsidRDefault="007B483B" w:rsidP="007B483B">
      <w:pPr>
        <w:tabs>
          <w:tab w:val="left" w:pos="7513"/>
        </w:tabs>
        <w:spacing w:after="0" w:line="240" w:lineRule="auto"/>
        <w:ind w:left="720"/>
        <w:jc w:val="both"/>
        <w:rPr>
          <w:rFonts w:cs="Calibri"/>
        </w:rPr>
      </w:pPr>
      <w:r w:rsidRPr="004B4358">
        <w:rPr>
          <w:rFonts w:cs="Calibri"/>
        </w:rPr>
        <w:t>- z tytułu pozostałych należności</w:t>
      </w:r>
      <w:r>
        <w:rPr>
          <w:rFonts w:cs="Calibri"/>
        </w:rPr>
        <w:t xml:space="preserve">                                                                             </w:t>
      </w:r>
      <w:r w:rsidRPr="004B4358">
        <w:rPr>
          <w:rFonts w:cs="Calibri"/>
        </w:rPr>
        <w:t>592.798.634,25 zł.</w:t>
      </w:r>
    </w:p>
    <w:p w14:paraId="6A8F0247" w14:textId="77777777" w:rsidR="007B483B" w:rsidRPr="004B4358" w:rsidRDefault="007B483B" w:rsidP="007B483B">
      <w:pPr>
        <w:tabs>
          <w:tab w:val="left" w:pos="7513"/>
        </w:tabs>
        <w:spacing w:after="0" w:line="240" w:lineRule="auto"/>
        <w:ind w:left="720"/>
        <w:jc w:val="both"/>
        <w:rPr>
          <w:rFonts w:cs="Calibri"/>
        </w:rPr>
      </w:pPr>
    </w:p>
    <w:p w14:paraId="0B5754B5" w14:textId="77777777" w:rsidR="007B483B" w:rsidRPr="00C92D09" w:rsidRDefault="007B483B" w:rsidP="007B483B">
      <w:pPr>
        <w:spacing w:after="0" w:line="240" w:lineRule="auto"/>
        <w:ind w:left="720"/>
        <w:jc w:val="both"/>
        <w:rPr>
          <w:rFonts w:eastAsia="Calibri"/>
        </w:rPr>
      </w:pPr>
      <w:r>
        <w:rPr>
          <w:rFonts w:eastAsia="Calibri"/>
        </w:rPr>
        <w:t xml:space="preserve">W 2019 r. </w:t>
      </w:r>
      <w:r w:rsidRPr="00C92D09">
        <w:rPr>
          <w:rFonts w:eastAsia="Calibri"/>
        </w:rPr>
        <w:t>nastąpił wzrost należności</w:t>
      </w:r>
      <w:r>
        <w:rPr>
          <w:rFonts w:eastAsia="Calibri"/>
        </w:rPr>
        <w:t xml:space="preserve"> </w:t>
      </w:r>
      <w:r w:rsidRPr="00C92D09">
        <w:rPr>
          <w:rFonts w:eastAsia="Calibri"/>
        </w:rPr>
        <w:t>z tytułu udzielonych pożyczek o kwotę 77.391,01 zł</w:t>
      </w:r>
      <w:r>
        <w:rPr>
          <w:rFonts w:eastAsia="Calibri"/>
        </w:rPr>
        <w:t xml:space="preserve"> </w:t>
      </w:r>
      <w:r w:rsidRPr="00C92D09">
        <w:rPr>
          <w:rFonts w:eastAsia="Calibri"/>
        </w:rPr>
        <w:t xml:space="preserve">i  </w:t>
      </w:r>
      <w:r>
        <w:rPr>
          <w:rFonts w:eastAsia="Calibri"/>
        </w:rPr>
        <w:t xml:space="preserve">na koniec roku </w:t>
      </w:r>
      <w:r w:rsidRPr="00C92D09">
        <w:rPr>
          <w:rFonts w:eastAsia="Calibri"/>
        </w:rPr>
        <w:t>wyniósł 1.870.034,69 zł,</w:t>
      </w:r>
      <w:r>
        <w:rPr>
          <w:rFonts w:eastAsia="Calibri"/>
        </w:rPr>
        <w:t xml:space="preserve"> zaś </w:t>
      </w:r>
      <w:r w:rsidRPr="004337B1">
        <w:rPr>
          <w:rFonts w:eastAsia="Calibri"/>
        </w:rPr>
        <w:t>z tytułu wpłat pracodawców nastąpił spadek należności</w:t>
      </w:r>
      <w:r>
        <w:rPr>
          <w:rFonts w:eastAsia="Calibri"/>
        </w:rPr>
        <w:t xml:space="preserve"> </w:t>
      </w:r>
      <w:r w:rsidRPr="004337B1">
        <w:rPr>
          <w:rFonts w:eastAsia="Calibri"/>
        </w:rPr>
        <w:t>o kwotę 33.238.585,08 zł i zamknął się kwotą 381.387.424,75 zł</w:t>
      </w:r>
      <w:r>
        <w:rPr>
          <w:rFonts w:eastAsia="Calibri"/>
        </w:rPr>
        <w:t>, natomiast</w:t>
      </w:r>
      <w:r w:rsidRPr="00C92D09">
        <w:rPr>
          <w:rFonts w:eastAsia="Calibri"/>
        </w:rPr>
        <w:t xml:space="preserve"> </w:t>
      </w:r>
      <w:r w:rsidR="00D724BB">
        <w:rPr>
          <w:rFonts w:eastAsia="Calibri"/>
        </w:rPr>
        <w:br/>
      </w:r>
      <w:r w:rsidRPr="00C92D09">
        <w:rPr>
          <w:rFonts w:eastAsia="Calibri"/>
        </w:rPr>
        <w:t>z tytułu pozostałych należności nastąpił wzrost o kwotę 158.976.491,60 zł i wyniósł 751.775.125,85 zł.</w:t>
      </w:r>
    </w:p>
    <w:p w14:paraId="30596159" w14:textId="77777777" w:rsidR="007B483B" w:rsidRPr="00C92D09" w:rsidRDefault="007B483B" w:rsidP="007B483B">
      <w:pPr>
        <w:spacing w:after="0" w:line="240" w:lineRule="auto"/>
        <w:ind w:left="720"/>
        <w:jc w:val="both"/>
        <w:rPr>
          <w:rFonts w:eastAsia="Calibri"/>
        </w:rPr>
      </w:pPr>
      <w:r w:rsidRPr="00C92D09">
        <w:rPr>
          <w:rFonts w:eastAsia="Calibri"/>
        </w:rPr>
        <w:t>Po uwzględnieniu odpisów aktualizujących wartość należności netto na 01.01.2019 rok wyn</w:t>
      </w:r>
      <w:r>
        <w:rPr>
          <w:rFonts w:eastAsia="Calibri"/>
        </w:rPr>
        <w:t>i</w:t>
      </w:r>
      <w:r w:rsidRPr="00C92D09">
        <w:rPr>
          <w:rFonts w:eastAsia="Calibri"/>
        </w:rPr>
        <w:t>osł</w:t>
      </w:r>
      <w:r>
        <w:rPr>
          <w:rFonts w:eastAsia="Calibri"/>
        </w:rPr>
        <w:t>y</w:t>
      </w:r>
      <w:r w:rsidRPr="00C92D09">
        <w:rPr>
          <w:rFonts w:eastAsia="Calibri"/>
        </w:rPr>
        <w:t xml:space="preserve"> 165.244.878,86 zł</w:t>
      </w:r>
      <w:r>
        <w:rPr>
          <w:rFonts w:eastAsia="Calibri"/>
        </w:rPr>
        <w:t xml:space="preserve"> i wzrosły o 31.763.766,25 zł, zamykając 2019 rok na poziomie  197.008.645,11 zł. </w:t>
      </w:r>
    </w:p>
    <w:p w14:paraId="6FF852A5" w14:textId="77777777" w:rsidR="007B483B" w:rsidRPr="00524E9C" w:rsidRDefault="007B483B" w:rsidP="007B483B">
      <w:pPr>
        <w:spacing w:after="0" w:line="240" w:lineRule="auto"/>
        <w:jc w:val="both"/>
      </w:pPr>
    </w:p>
    <w:p w14:paraId="24877071" w14:textId="77777777" w:rsidR="007B483B" w:rsidRPr="00C92D09" w:rsidRDefault="007B483B" w:rsidP="00F2620F">
      <w:pPr>
        <w:numPr>
          <w:ilvl w:val="0"/>
          <w:numId w:val="26"/>
        </w:numPr>
        <w:spacing w:after="0" w:line="240" w:lineRule="auto"/>
        <w:jc w:val="both"/>
      </w:pPr>
      <w:r w:rsidRPr="00524E9C">
        <w:t>zobowiązania na 01.01.2019 roku wynosiły 83.992.664,42 zł, w tym:</w:t>
      </w:r>
    </w:p>
    <w:p w14:paraId="7AF1531F" w14:textId="77777777" w:rsidR="007B483B" w:rsidRPr="00524E9C" w:rsidRDefault="007B483B" w:rsidP="007B483B">
      <w:pPr>
        <w:tabs>
          <w:tab w:val="right" w:pos="9070"/>
        </w:tabs>
        <w:spacing w:after="0" w:line="240" w:lineRule="auto"/>
        <w:ind w:left="720"/>
        <w:jc w:val="both"/>
      </w:pPr>
      <w:r w:rsidRPr="00524E9C">
        <w:t>- z tytułu wpłat pracodawców na PFRON</w:t>
      </w:r>
      <w:r w:rsidRPr="00524E9C">
        <w:tab/>
        <w:t>38.113.232,52 zł</w:t>
      </w:r>
    </w:p>
    <w:p w14:paraId="170ED5AF" w14:textId="77777777" w:rsidR="007B483B" w:rsidRPr="00524E9C" w:rsidRDefault="007B483B" w:rsidP="007B483B">
      <w:pPr>
        <w:pStyle w:val="Tekstpodstawowy"/>
        <w:tabs>
          <w:tab w:val="left" w:pos="0"/>
          <w:tab w:val="left" w:pos="426"/>
          <w:tab w:val="right" w:pos="851"/>
        </w:tabs>
        <w:spacing w:after="0" w:line="240" w:lineRule="auto"/>
        <w:ind w:left="851"/>
        <w:jc w:val="both"/>
      </w:pPr>
      <w:r w:rsidRPr="00524E9C">
        <w:t xml:space="preserve">W 2019 roku nastąpił spadek zobowiązań z tytułu wpłat pracodawców o kwotę </w:t>
      </w:r>
      <w:r w:rsidRPr="00524E9C">
        <w:br/>
        <w:t>9.492.172,30 zł i na koniec roku wyniosły 28.621.060,22 zł.</w:t>
      </w:r>
    </w:p>
    <w:p w14:paraId="2F285325" w14:textId="77777777" w:rsidR="007B483B" w:rsidRPr="00524E9C" w:rsidRDefault="007B483B" w:rsidP="007B483B">
      <w:pPr>
        <w:pStyle w:val="Tekstpodstawowy"/>
        <w:tabs>
          <w:tab w:val="left" w:pos="0"/>
          <w:tab w:val="left" w:pos="426"/>
          <w:tab w:val="right" w:pos="851"/>
        </w:tabs>
        <w:spacing w:after="0" w:line="240" w:lineRule="auto"/>
        <w:ind w:left="851"/>
        <w:jc w:val="both"/>
      </w:pPr>
    </w:p>
    <w:p w14:paraId="390A919A" w14:textId="77777777" w:rsidR="007B483B" w:rsidRPr="00524E9C" w:rsidRDefault="007B483B" w:rsidP="007B483B">
      <w:pPr>
        <w:pStyle w:val="Tekstpodstawowy"/>
        <w:tabs>
          <w:tab w:val="right" w:pos="9072"/>
        </w:tabs>
        <w:spacing w:after="0" w:line="240" w:lineRule="auto"/>
        <w:ind w:left="851"/>
        <w:jc w:val="both"/>
      </w:pPr>
      <w:r w:rsidRPr="00524E9C">
        <w:t xml:space="preserve">Fundusz podjął wiele działań, które spowodowały zmniejszenie wysokości zobowiązań </w:t>
      </w:r>
      <w:r w:rsidRPr="00524E9C">
        <w:br/>
        <w:t xml:space="preserve">z tytułu wpłat obowiązkowych. Do najważniejszych z nich należało m.in. wysyłanie wezwań </w:t>
      </w:r>
      <w:r w:rsidRPr="00524E9C">
        <w:br/>
        <w:t xml:space="preserve">o uzupełnienie brakujących deklaracji i monitorowanie podmiotów z wywiązania się z tego obowiązku, aby zmniejszyć wysokość zobowiązań. W przypadku nie uzupełnienia dokumentacji prowadzone były postępowania zmierzające do określenia wysokości zobowiązań. </w:t>
      </w:r>
    </w:p>
    <w:p w14:paraId="65808EA5" w14:textId="77777777" w:rsidR="007B483B" w:rsidRPr="00524E9C" w:rsidRDefault="007B483B" w:rsidP="007B483B">
      <w:pPr>
        <w:pStyle w:val="Tekstpodstawowy"/>
        <w:tabs>
          <w:tab w:val="right" w:pos="9072"/>
        </w:tabs>
        <w:spacing w:after="0" w:line="240" w:lineRule="auto"/>
        <w:ind w:left="851"/>
        <w:jc w:val="both"/>
      </w:pPr>
    </w:p>
    <w:p w14:paraId="0FED37A5" w14:textId="77777777" w:rsidR="007B483B" w:rsidRPr="00524E9C" w:rsidRDefault="007B483B" w:rsidP="007B483B">
      <w:pPr>
        <w:tabs>
          <w:tab w:val="right" w:pos="9070"/>
        </w:tabs>
        <w:spacing w:after="0" w:line="240" w:lineRule="auto"/>
        <w:ind w:left="720"/>
        <w:jc w:val="both"/>
      </w:pPr>
      <w:r w:rsidRPr="00524E9C">
        <w:t>- z tytułu pozostałych zobowiązań</w:t>
      </w:r>
      <w:r w:rsidRPr="00524E9C">
        <w:tab/>
        <w:t>45.879.431,90 zł</w:t>
      </w:r>
    </w:p>
    <w:p w14:paraId="1A7C7768" w14:textId="77777777" w:rsidR="007B483B" w:rsidRPr="00524E9C" w:rsidRDefault="007B483B" w:rsidP="007B483B">
      <w:pPr>
        <w:pStyle w:val="Tekstpodstawowy"/>
        <w:tabs>
          <w:tab w:val="left" w:pos="0"/>
          <w:tab w:val="left" w:pos="426"/>
          <w:tab w:val="right" w:pos="851"/>
        </w:tabs>
        <w:spacing w:after="0" w:line="240" w:lineRule="auto"/>
        <w:ind w:left="851"/>
        <w:jc w:val="both"/>
      </w:pPr>
      <w:r w:rsidRPr="00524E9C">
        <w:t xml:space="preserve">W 2019 roku nastąpił spadek zobowiązań z tytułu pozostałych zobowiązań  o kwotę </w:t>
      </w:r>
      <w:r w:rsidRPr="00524E9C">
        <w:br/>
        <w:t>19.597.765,57 zł i na koniec roku wyniosły 26.281.666,33 zł.</w:t>
      </w:r>
    </w:p>
    <w:p w14:paraId="33FD88AE" w14:textId="77777777" w:rsidR="007B483B" w:rsidRPr="00524E9C" w:rsidRDefault="007B483B" w:rsidP="007B483B">
      <w:pPr>
        <w:pStyle w:val="Tekstpodstawowy"/>
        <w:tabs>
          <w:tab w:val="right" w:pos="9072"/>
        </w:tabs>
        <w:spacing w:after="0" w:line="240" w:lineRule="auto"/>
        <w:ind w:left="851"/>
        <w:jc w:val="both"/>
      </w:pPr>
    </w:p>
    <w:p w14:paraId="20714205" w14:textId="77777777" w:rsidR="007B483B" w:rsidRPr="00524E9C" w:rsidRDefault="007B483B" w:rsidP="00F2620F">
      <w:pPr>
        <w:numPr>
          <w:ilvl w:val="0"/>
          <w:numId w:val="26"/>
        </w:numPr>
        <w:spacing w:after="0" w:line="240" w:lineRule="auto"/>
        <w:jc w:val="both"/>
      </w:pPr>
      <w:r w:rsidRPr="00524E9C">
        <w:t xml:space="preserve">odpisy aktualizujące wartość należności na dzień 01.01.2019 roku wyniosły </w:t>
      </w:r>
      <w:r w:rsidRPr="00524E9C">
        <w:br/>
        <w:t xml:space="preserve">843.972.408,90 zł, w tym: </w:t>
      </w:r>
    </w:p>
    <w:p w14:paraId="33FE863F" w14:textId="77777777" w:rsidR="007B483B" w:rsidRPr="00524E9C" w:rsidRDefault="007B483B" w:rsidP="007B483B">
      <w:pPr>
        <w:tabs>
          <w:tab w:val="left" w:pos="7371"/>
        </w:tabs>
        <w:spacing w:after="0" w:line="240" w:lineRule="auto"/>
        <w:ind w:left="720"/>
        <w:jc w:val="both"/>
      </w:pPr>
      <w:r w:rsidRPr="00524E9C">
        <w:t>- z tytułu wpłat pracodawców na PFRON</w:t>
      </w:r>
      <w:r w:rsidRPr="00524E9C">
        <w:tab/>
        <w:t>367.030.018,16 zł,</w:t>
      </w:r>
    </w:p>
    <w:p w14:paraId="4670DCDA" w14:textId="77777777" w:rsidR="007B483B" w:rsidRPr="00524E9C" w:rsidRDefault="007B483B" w:rsidP="007B483B">
      <w:pPr>
        <w:tabs>
          <w:tab w:val="left" w:pos="7371"/>
        </w:tabs>
        <w:spacing w:after="0" w:line="240" w:lineRule="auto"/>
        <w:ind w:left="720"/>
        <w:jc w:val="both"/>
      </w:pPr>
      <w:r w:rsidRPr="00524E9C">
        <w:t>- pozostałych należności i roszczeń</w:t>
      </w:r>
      <w:r w:rsidRPr="00524E9C">
        <w:tab/>
        <w:t>476.942.390,74 zł.</w:t>
      </w:r>
    </w:p>
    <w:p w14:paraId="72D57959" w14:textId="77777777" w:rsidR="007B483B" w:rsidRPr="00524E9C" w:rsidRDefault="007B483B" w:rsidP="007B483B">
      <w:pPr>
        <w:tabs>
          <w:tab w:val="left" w:pos="7371"/>
        </w:tabs>
        <w:spacing w:after="0" w:line="240" w:lineRule="auto"/>
        <w:ind w:left="720"/>
        <w:jc w:val="both"/>
      </w:pPr>
    </w:p>
    <w:p w14:paraId="029D4997" w14:textId="77777777" w:rsidR="007B483B" w:rsidRPr="00524E9C" w:rsidRDefault="007B483B" w:rsidP="007B483B">
      <w:pPr>
        <w:pStyle w:val="Tekstpodstawowy"/>
        <w:tabs>
          <w:tab w:val="left" w:pos="0"/>
          <w:tab w:val="left" w:pos="426"/>
        </w:tabs>
        <w:spacing w:after="0" w:line="240" w:lineRule="auto"/>
        <w:ind w:left="708"/>
        <w:jc w:val="both"/>
      </w:pPr>
      <w:r w:rsidRPr="00524E9C">
        <w:t>W 2019 roku stan odpisów należności zwiększył się o 94.051.531,28 zł i wyniósł na koniec roku 938.023</w:t>
      </w:r>
      <w:r w:rsidRPr="006B3A95">
        <w:t xml:space="preserve">.940,18 zł, w tym zwiększyły się odpisy pozostałych należności i roszczeń </w:t>
      </w:r>
      <w:r w:rsidRPr="006B3A95">
        <w:br/>
      </w:r>
      <w:r w:rsidRPr="00524E9C">
        <w:t xml:space="preserve">o 123.142.862,23 zł do kwoty 600.085.252,97 zł, natomiast z tytułu wpłat pracodawców na PFRON odpisy zmniejszyły się o 29.091.330,95 zł do kwoty 337.938.687,21 zł. </w:t>
      </w:r>
    </w:p>
    <w:p w14:paraId="671CDBE0" w14:textId="77777777" w:rsidR="007B483B" w:rsidRPr="00524E9C" w:rsidRDefault="007B483B" w:rsidP="007B483B">
      <w:pPr>
        <w:pStyle w:val="Tekstpodstawowy"/>
        <w:tabs>
          <w:tab w:val="left" w:pos="0"/>
          <w:tab w:val="left" w:pos="426"/>
        </w:tabs>
        <w:spacing w:after="0" w:line="240" w:lineRule="auto"/>
        <w:ind w:left="708"/>
        <w:jc w:val="both"/>
      </w:pPr>
    </w:p>
    <w:p w14:paraId="592C1F28" w14:textId="77777777" w:rsidR="007B483B" w:rsidRDefault="007B483B" w:rsidP="007B483B">
      <w:pPr>
        <w:pStyle w:val="Tekstpodstawowy"/>
        <w:tabs>
          <w:tab w:val="left" w:pos="0"/>
          <w:tab w:val="right" w:pos="9923"/>
        </w:tabs>
        <w:spacing w:after="0" w:line="240" w:lineRule="auto"/>
        <w:ind w:right="72"/>
        <w:jc w:val="both"/>
      </w:pPr>
      <w:r w:rsidRPr="00524E9C">
        <w:t xml:space="preserve">Stan Funduszu na 31.12.2019 roku wyniósł 1.135.483.016,50 zł i jest wyższy w stosunku </w:t>
      </w:r>
      <w:r w:rsidRPr="00524E9C">
        <w:br/>
        <w:t>do 01.01.2019 roku o 432.436.487,25 zł.</w:t>
      </w:r>
    </w:p>
    <w:p w14:paraId="0CB418E7" w14:textId="77777777" w:rsidR="009F20D4" w:rsidRPr="007B703A" w:rsidRDefault="009F20D4" w:rsidP="00DB4B79">
      <w:pPr>
        <w:pStyle w:val="Tekstpodstawowy"/>
        <w:tabs>
          <w:tab w:val="left" w:pos="0"/>
          <w:tab w:val="right" w:pos="9923"/>
        </w:tabs>
        <w:spacing w:after="0"/>
        <w:ind w:right="72"/>
        <w:jc w:val="both"/>
        <w:rPr>
          <w:color w:val="FF0000"/>
        </w:rPr>
      </w:pPr>
    </w:p>
    <w:p w14:paraId="742C0173" w14:textId="77777777" w:rsidR="000F4052" w:rsidRPr="007B703A" w:rsidRDefault="000F4052" w:rsidP="009F0040">
      <w:pPr>
        <w:pStyle w:val="Nagwek1"/>
      </w:pPr>
      <w:bookmarkStart w:id="284" w:name="_Toc33794947"/>
      <w:r w:rsidRPr="009F0040">
        <w:lastRenderedPageBreak/>
        <w:t>Działalność</w:t>
      </w:r>
      <w:r w:rsidRPr="007B703A">
        <w:t xml:space="preserve"> </w:t>
      </w:r>
      <w:r w:rsidR="00442072" w:rsidRPr="007B703A">
        <w:t xml:space="preserve">kontrolna  </w:t>
      </w:r>
      <w:r w:rsidRPr="007B703A">
        <w:t xml:space="preserve">Państwowego Funduszu Rehabilitacji Osób </w:t>
      </w:r>
      <w:r w:rsidR="009F0040">
        <w:t>N</w:t>
      </w:r>
      <w:r w:rsidRPr="007B703A">
        <w:t>iepełnosprawnych</w:t>
      </w:r>
      <w:bookmarkEnd w:id="284"/>
      <w:r w:rsidRPr="007B703A">
        <w:t xml:space="preserve"> </w:t>
      </w:r>
    </w:p>
    <w:p w14:paraId="57408712" w14:textId="77777777" w:rsidR="009F0040" w:rsidRPr="009F0040" w:rsidRDefault="009F0040" w:rsidP="009F0040">
      <w:pPr>
        <w:pStyle w:val="Tekstpodstawowy"/>
        <w:tabs>
          <w:tab w:val="left" w:pos="284"/>
        </w:tabs>
        <w:ind w:firstLine="567"/>
        <w:rPr>
          <w:rFonts w:cs="Calibri"/>
        </w:rPr>
      </w:pPr>
      <w:bookmarkStart w:id="285" w:name="_Toc476220846"/>
      <w:bookmarkStart w:id="286" w:name="_Toc477947961"/>
      <w:r w:rsidRPr="009F0040">
        <w:rPr>
          <w:rFonts w:cs="Calibri"/>
        </w:rPr>
        <w:t>W 2019 roku działalność kontrolna prowadzona była w oparciu o „Plan działań kontrolnych Państwowego Funduszu Rehabilitacji Osób Niepełnosprawnych na 2019 rok”, zwany dalej „planem działań kontrolnych”, który zakładał przeprowadzenie łącznie 135 kontroli, w tym w obszarze:</w:t>
      </w:r>
    </w:p>
    <w:p w14:paraId="618AA5C3" w14:textId="77777777" w:rsidR="009F0040" w:rsidRPr="009F0040" w:rsidRDefault="009F0040" w:rsidP="00F2620F">
      <w:pPr>
        <w:pStyle w:val="Default"/>
        <w:numPr>
          <w:ilvl w:val="0"/>
          <w:numId w:val="140"/>
        </w:numPr>
        <w:spacing w:line="276" w:lineRule="auto"/>
        <w:ind w:left="567" w:hanging="283"/>
        <w:jc w:val="both"/>
        <w:rPr>
          <w:rFonts w:ascii="Calibri" w:hAnsi="Calibri" w:cs="Calibri"/>
          <w:sz w:val="22"/>
          <w:szCs w:val="22"/>
        </w:rPr>
      </w:pPr>
      <w:r w:rsidRPr="009F0040">
        <w:rPr>
          <w:rFonts w:ascii="Calibri" w:hAnsi="Calibri" w:cs="Calibri"/>
          <w:iCs/>
          <w:sz w:val="22"/>
          <w:szCs w:val="22"/>
        </w:rPr>
        <w:t xml:space="preserve">dofinansowanie do wynagrodzeń pracowników niepełnosprawnych </w:t>
      </w:r>
      <w:r w:rsidRPr="009F0040">
        <w:rPr>
          <w:rFonts w:ascii="Calibri" w:hAnsi="Calibri" w:cs="Calibri"/>
          <w:sz w:val="22"/>
          <w:szCs w:val="22"/>
        </w:rPr>
        <w:t>(</w:t>
      </w:r>
      <w:r w:rsidRPr="009F0040">
        <w:rPr>
          <w:rFonts w:ascii="Calibri" w:hAnsi="Calibri" w:cs="Calibri"/>
          <w:iCs/>
          <w:sz w:val="22"/>
          <w:szCs w:val="22"/>
        </w:rPr>
        <w:t xml:space="preserve">art. 26a-c ustawy </w:t>
      </w:r>
      <w:r w:rsidRPr="009F0040">
        <w:rPr>
          <w:rFonts w:ascii="Calibri" w:hAnsi="Calibri" w:cs="Calibri"/>
          <w:iCs/>
          <w:sz w:val="22"/>
          <w:szCs w:val="22"/>
        </w:rPr>
        <w:br/>
        <w:t>o rehabilitacji</w:t>
      </w:r>
      <w:r w:rsidRPr="009F0040">
        <w:rPr>
          <w:rStyle w:val="Odwoanieprzypisudolnego"/>
          <w:rFonts w:ascii="Calibri" w:hAnsi="Calibri" w:cs="Calibri"/>
          <w:sz w:val="22"/>
          <w:szCs w:val="22"/>
        </w:rPr>
        <w:footnoteReference w:id="3"/>
      </w:r>
      <w:r w:rsidRPr="009F0040">
        <w:rPr>
          <w:rFonts w:ascii="Calibri" w:hAnsi="Calibri" w:cs="Calibri"/>
          <w:iCs/>
          <w:sz w:val="22"/>
          <w:szCs w:val="22"/>
        </w:rPr>
        <w:t>) – 97 kontroli, kontrole zwane dalej również kontrolami „SODiR”;</w:t>
      </w:r>
    </w:p>
    <w:p w14:paraId="1F061D15" w14:textId="77777777" w:rsidR="009F0040" w:rsidRPr="009F0040" w:rsidRDefault="009F0040" w:rsidP="00F2620F">
      <w:pPr>
        <w:pStyle w:val="Default"/>
        <w:numPr>
          <w:ilvl w:val="0"/>
          <w:numId w:val="140"/>
        </w:numPr>
        <w:spacing w:line="276" w:lineRule="auto"/>
        <w:ind w:left="567" w:hanging="283"/>
        <w:jc w:val="both"/>
        <w:rPr>
          <w:rFonts w:ascii="Calibri" w:hAnsi="Calibri" w:cs="Calibri"/>
          <w:sz w:val="22"/>
          <w:szCs w:val="22"/>
        </w:rPr>
      </w:pPr>
      <w:r w:rsidRPr="009F0040">
        <w:rPr>
          <w:rFonts w:ascii="Calibri" w:hAnsi="Calibri" w:cs="Calibri"/>
          <w:sz w:val="22"/>
          <w:szCs w:val="22"/>
        </w:rPr>
        <w:t xml:space="preserve">wystawianie przez sprzedającego usługi lub produkcję informacji o kwocie obniżenia wpłat </w:t>
      </w:r>
      <w:r w:rsidRPr="009F0040">
        <w:rPr>
          <w:rFonts w:ascii="Calibri" w:hAnsi="Calibri" w:cs="Calibri"/>
          <w:sz w:val="22"/>
          <w:szCs w:val="22"/>
        </w:rPr>
        <w:br/>
        <w:t>na Fundusz oraz korzystanie z informacji umożliwiających obniżenie wpłat na Fundusz przez nabywcę (art. 22 ustawy o rehabilitacji) – 12 kontroli;</w:t>
      </w:r>
    </w:p>
    <w:p w14:paraId="4896700B" w14:textId="77777777" w:rsidR="009F0040" w:rsidRPr="009F0040" w:rsidRDefault="009F0040" w:rsidP="00F2620F">
      <w:pPr>
        <w:pStyle w:val="Akapitzlist"/>
        <w:numPr>
          <w:ilvl w:val="0"/>
          <w:numId w:val="140"/>
        </w:numPr>
        <w:spacing w:after="0"/>
        <w:ind w:left="567" w:hanging="283"/>
        <w:jc w:val="both"/>
        <w:rPr>
          <w:rFonts w:cs="Calibri"/>
        </w:rPr>
      </w:pPr>
      <w:r w:rsidRPr="009F0040">
        <w:rPr>
          <w:rFonts w:cs="Calibri"/>
        </w:rPr>
        <w:t xml:space="preserve">środki przekazane samorządom terytorialnym według algorytmu (art. 48 ust. 1 ustawy </w:t>
      </w:r>
      <w:r w:rsidRPr="009F0040">
        <w:rPr>
          <w:rFonts w:cs="Calibri"/>
        </w:rPr>
        <w:br/>
        <w:t>o rehabilitacji) – 10 kontroli;</w:t>
      </w:r>
    </w:p>
    <w:p w14:paraId="4E551F6D" w14:textId="77777777" w:rsidR="009F0040" w:rsidRPr="009F0040" w:rsidRDefault="009F0040" w:rsidP="00F2620F">
      <w:pPr>
        <w:pStyle w:val="Akapitzlist"/>
        <w:numPr>
          <w:ilvl w:val="0"/>
          <w:numId w:val="140"/>
        </w:numPr>
        <w:spacing w:after="0"/>
        <w:ind w:left="567" w:hanging="283"/>
        <w:jc w:val="both"/>
        <w:rPr>
          <w:rFonts w:cs="Calibri"/>
        </w:rPr>
      </w:pPr>
      <w:r w:rsidRPr="009F0040">
        <w:rPr>
          <w:rFonts w:cs="Calibri"/>
        </w:rPr>
        <w:t xml:space="preserve">programy zatwierdzane przez Radę Nadzorczą PFRON – program „Aktywny samorząd” </w:t>
      </w:r>
      <w:r w:rsidRPr="009F0040">
        <w:rPr>
          <w:rFonts w:cs="Calibri"/>
        </w:rPr>
        <w:br/>
        <w:t>(art. 47 ust.1 pkt 4 ustawy o rehabilitacji) – 7 kontroli;</w:t>
      </w:r>
    </w:p>
    <w:p w14:paraId="32A372BD" w14:textId="77777777" w:rsidR="009F0040" w:rsidRPr="009F0040" w:rsidRDefault="009F0040" w:rsidP="00F2620F">
      <w:pPr>
        <w:pStyle w:val="Akapitzlist"/>
        <w:numPr>
          <w:ilvl w:val="0"/>
          <w:numId w:val="140"/>
        </w:numPr>
        <w:spacing w:after="0"/>
        <w:ind w:left="567" w:hanging="283"/>
        <w:jc w:val="both"/>
        <w:rPr>
          <w:rFonts w:cs="Calibri"/>
        </w:rPr>
      </w:pPr>
      <w:r w:rsidRPr="009F0040">
        <w:rPr>
          <w:rFonts w:cs="Calibri"/>
        </w:rPr>
        <w:t xml:space="preserve">zadania z zakresu rehabilitacji zawodowej i społecznej osób niepełnosprawnych realizowane </w:t>
      </w:r>
      <w:r w:rsidRPr="009F0040">
        <w:rPr>
          <w:rFonts w:cs="Calibri"/>
        </w:rPr>
        <w:br/>
        <w:t xml:space="preserve">na zlecenie Funduszu przez fundacje i organizacje pozarządowe (art. 36 ust. 1 ustawy </w:t>
      </w:r>
      <w:r w:rsidRPr="009F0040">
        <w:rPr>
          <w:rFonts w:cs="Calibri"/>
        </w:rPr>
        <w:br/>
        <w:t>o rehabilitacji) – 5 kontroli;</w:t>
      </w:r>
    </w:p>
    <w:p w14:paraId="437583D8" w14:textId="77777777" w:rsidR="009F0040" w:rsidRPr="009F0040" w:rsidRDefault="009F0040" w:rsidP="00F2620F">
      <w:pPr>
        <w:pStyle w:val="Akapitzlist"/>
        <w:numPr>
          <w:ilvl w:val="0"/>
          <w:numId w:val="140"/>
        </w:numPr>
        <w:spacing w:after="0"/>
        <w:ind w:left="567" w:hanging="283"/>
        <w:jc w:val="both"/>
        <w:rPr>
          <w:rFonts w:cs="Calibri"/>
        </w:rPr>
      </w:pPr>
      <w:r w:rsidRPr="009F0040">
        <w:rPr>
          <w:rFonts w:cs="Calibri"/>
        </w:rPr>
        <w:t>refundacja dodatkowych kosztów zatrudnienia osób niepełnosprawnych w zakładach pracy chronionej (art. 32 ust. 1 pkt 2 ustawy o rehabilitacji) – 4 kontrole.</w:t>
      </w:r>
    </w:p>
    <w:p w14:paraId="0E4FBE61" w14:textId="77777777" w:rsidR="009F0040" w:rsidRPr="009F0040" w:rsidRDefault="009F0040" w:rsidP="009F0040">
      <w:pPr>
        <w:pStyle w:val="Tekstpodstawowy"/>
        <w:tabs>
          <w:tab w:val="left" w:pos="567"/>
        </w:tabs>
        <w:ind w:firstLine="567"/>
        <w:rPr>
          <w:rFonts w:cs="Calibri"/>
        </w:rPr>
      </w:pPr>
      <w:r w:rsidRPr="009F0040">
        <w:rPr>
          <w:rFonts w:cs="Calibri"/>
        </w:rPr>
        <w:t>Ponadto plan działań kontrolnych zakładał, w obszarze „</w:t>
      </w:r>
      <w:r w:rsidRPr="009F0040">
        <w:rPr>
          <w:rFonts w:cs="Calibri"/>
          <w:iCs/>
        </w:rPr>
        <w:t>dofinansowanie do wynagrodzeń pracowników niepełnosprawnych”,</w:t>
      </w:r>
      <w:r w:rsidRPr="009F0040">
        <w:rPr>
          <w:rFonts w:cs="Calibri"/>
        </w:rPr>
        <w:t xml:space="preserve"> przeprowadzenie 2 300 postępowań sprawdzających pracodawców zarejestrowanych w Systemie Obsługi Dofinansowań i Refundacji.</w:t>
      </w:r>
    </w:p>
    <w:p w14:paraId="2447389A" w14:textId="77777777" w:rsidR="009F0040" w:rsidRPr="009F0040" w:rsidRDefault="009F0040" w:rsidP="009F0040">
      <w:pPr>
        <w:pStyle w:val="Tekstpodstawowy"/>
        <w:tabs>
          <w:tab w:val="left" w:pos="284"/>
        </w:tabs>
        <w:rPr>
          <w:rFonts w:cs="Calibri"/>
        </w:rPr>
      </w:pPr>
      <w:r w:rsidRPr="009F0040">
        <w:rPr>
          <w:rFonts w:cs="Calibri"/>
        </w:rPr>
        <w:t>W 2019 roku na podstawie przyjętego planu działań kontrolnych:</w:t>
      </w:r>
    </w:p>
    <w:p w14:paraId="5B53299C" w14:textId="77777777" w:rsidR="009F0040" w:rsidRPr="009F0040" w:rsidRDefault="009F0040" w:rsidP="00F2620F">
      <w:pPr>
        <w:pStyle w:val="Tekstpodstawowy"/>
        <w:numPr>
          <w:ilvl w:val="0"/>
          <w:numId w:val="60"/>
        </w:numPr>
        <w:tabs>
          <w:tab w:val="left" w:pos="284"/>
        </w:tabs>
        <w:spacing w:after="0"/>
        <w:ind w:left="568" w:hanging="284"/>
        <w:jc w:val="both"/>
        <w:rPr>
          <w:rFonts w:cs="Calibri"/>
        </w:rPr>
      </w:pPr>
      <w:r w:rsidRPr="009F0040">
        <w:rPr>
          <w:rFonts w:cs="Calibri"/>
        </w:rPr>
        <w:t>Przeprowadzono łącznie 136 kontroli, tj. o jedną kontrolę więcej niż planowano (101%).</w:t>
      </w:r>
    </w:p>
    <w:p w14:paraId="20703252" w14:textId="77777777" w:rsidR="009F0040" w:rsidRPr="009F0040" w:rsidRDefault="009F0040" w:rsidP="00F2620F">
      <w:pPr>
        <w:pStyle w:val="Tekstpodstawowy"/>
        <w:numPr>
          <w:ilvl w:val="0"/>
          <w:numId w:val="60"/>
        </w:numPr>
        <w:tabs>
          <w:tab w:val="left" w:pos="284"/>
        </w:tabs>
        <w:spacing w:after="0"/>
        <w:ind w:left="568" w:hanging="284"/>
        <w:jc w:val="both"/>
        <w:rPr>
          <w:rFonts w:cs="Calibri"/>
        </w:rPr>
      </w:pPr>
      <w:r w:rsidRPr="009F0040">
        <w:rPr>
          <w:rFonts w:cs="Calibri"/>
        </w:rPr>
        <w:t>W 3 obszarach wystąpiły różnice pomiędzy planowaną a wykonaną liczbą kontroli. Powyższe dotyczy obszaru:</w:t>
      </w:r>
    </w:p>
    <w:p w14:paraId="0B4735CE" w14:textId="77777777" w:rsidR="009F0040" w:rsidRPr="009F0040" w:rsidRDefault="009F0040" w:rsidP="00F2620F">
      <w:pPr>
        <w:pStyle w:val="Tekstpodstawowy"/>
        <w:numPr>
          <w:ilvl w:val="0"/>
          <w:numId w:val="139"/>
        </w:numPr>
        <w:tabs>
          <w:tab w:val="left" w:pos="284"/>
        </w:tabs>
        <w:spacing w:after="0"/>
        <w:ind w:left="709" w:hanging="283"/>
        <w:jc w:val="both"/>
        <w:rPr>
          <w:rFonts w:cs="Calibri"/>
        </w:rPr>
      </w:pPr>
      <w:r w:rsidRPr="009F0040">
        <w:rPr>
          <w:rFonts w:cs="Calibri"/>
        </w:rPr>
        <w:t>„</w:t>
      </w:r>
      <w:r w:rsidRPr="009F0040">
        <w:rPr>
          <w:rFonts w:cs="Calibri"/>
          <w:iCs/>
        </w:rPr>
        <w:t>dofinansowanie do wynagrodzeń pracowników niepełnosprawnych</w:t>
      </w:r>
      <w:r w:rsidRPr="009F0040">
        <w:rPr>
          <w:rFonts w:cs="Calibri"/>
          <w:color w:val="000000"/>
        </w:rPr>
        <w:t>”, w którym przeprowadzono o jedną kontrolę więcej niż planowano;</w:t>
      </w:r>
      <w:r w:rsidRPr="009F0040">
        <w:rPr>
          <w:rFonts w:cs="Calibri"/>
        </w:rPr>
        <w:t xml:space="preserve"> </w:t>
      </w:r>
    </w:p>
    <w:p w14:paraId="45E7D449" w14:textId="77777777" w:rsidR="009F0040" w:rsidRPr="009F0040" w:rsidRDefault="009F0040" w:rsidP="00F2620F">
      <w:pPr>
        <w:pStyle w:val="Tekstpodstawowy"/>
        <w:numPr>
          <w:ilvl w:val="0"/>
          <w:numId w:val="139"/>
        </w:numPr>
        <w:tabs>
          <w:tab w:val="left" w:pos="284"/>
        </w:tabs>
        <w:spacing w:after="0"/>
        <w:ind w:left="709" w:hanging="283"/>
        <w:jc w:val="both"/>
        <w:rPr>
          <w:rFonts w:cs="Calibri"/>
        </w:rPr>
      </w:pPr>
      <w:r w:rsidRPr="009F0040">
        <w:rPr>
          <w:rFonts w:cs="Calibri"/>
        </w:rPr>
        <w:t xml:space="preserve">„środki przekazane samorządom terytorialnym według algorytmu”, w którym w związku </w:t>
      </w:r>
      <w:r w:rsidRPr="009F0040">
        <w:rPr>
          <w:rFonts w:cs="Calibri"/>
        </w:rPr>
        <w:br/>
        <w:t>z przekazanymi zawiadomieniami o nieprawidłowościach w zadaniach realizowanych w tym obszarze, przeprowadzono o 3 kontrole więcej, co bezpośrednio wpłynęło na zmniejszenie liczby zrealizowanych kontroli w obszarze „programy zatwierdzane przez Radę Nadzorczą PFRON” – w obszarze tym wykonano o 3 kontrole mniej niż planowano.</w:t>
      </w:r>
    </w:p>
    <w:p w14:paraId="69C7D40D" w14:textId="77777777" w:rsidR="009F0040" w:rsidRPr="009F0040" w:rsidRDefault="009F0040" w:rsidP="00F2620F">
      <w:pPr>
        <w:pStyle w:val="Tekstpodstawowy"/>
        <w:numPr>
          <w:ilvl w:val="0"/>
          <w:numId w:val="60"/>
        </w:numPr>
        <w:tabs>
          <w:tab w:val="left" w:pos="284"/>
        </w:tabs>
        <w:spacing w:after="0"/>
        <w:ind w:left="567" w:hanging="283"/>
        <w:jc w:val="both"/>
        <w:rPr>
          <w:rFonts w:cs="Calibri"/>
        </w:rPr>
      </w:pPr>
      <w:r w:rsidRPr="009F0040">
        <w:rPr>
          <w:rFonts w:cs="Calibri"/>
        </w:rPr>
        <w:t>Kwota podlegająca kontroli wynosiła 375.859.709,89 zł, w tym:</w:t>
      </w:r>
    </w:p>
    <w:p w14:paraId="321EE744" w14:textId="77777777" w:rsidR="009F0040" w:rsidRPr="009F0040" w:rsidRDefault="009F0040" w:rsidP="00F2620F">
      <w:pPr>
        <w:pStyle w:val="Tekstpodstawowy"/>
        <w:numPr>
          <w:ilvl w:val="0"/>
          <w:numId w:val="61"/>
        </w:numPr>
        <w:tabs>
          <w:tab w:val="left" w:pos="284"/>
        </w:tabs>
        <w:spacing w:after="0"/>
        <w:ind w:left="709" w:hanging="283"/>
        <w:jc w:val="both"/>
        <w:rPr>
          <w:rFonts w:cs="Calibri"/>
        </w:rPr>
      </w:pPr>
      <w:r w:rsidRPr="009F0040">
        <w:rPr>
          <w:rFonts w:cs="Calibri"/>
        </w:rPr>
        <w:t>kwota 359.438.240,37 zł</w:t>
      </w:r>
      <w:r w:rsidRPr="009F0040">
        <w:rPr>
          <w:rFonts w:cs="Calibri"/>
          <w:color w:val="FF0000"/>
        </w:rPr>
        <w:t xml:space="preserve"> </w:t>
      </w:r>
      <w:r w:rsidRPr="009F0040">
        <w:rPr>
          <w:rFonts w:cs="Calibri"/>
        </w:rPr>
        <w:t>dotyczyła środków finansowych przekazanych beneficjentom Funduszu;</w:t>
      </w:r>
    </w:p>
    <w:p w14:paraId="669AEECC" w14:textId="77777777" w:rsidR="009F0040" w:rsidRPr="009F0040" w:rsidRDefault="009F0040" w:rsidP="00F2620F">
      <w:pPr>
        <w:pStyle w:val="Tekstpodstawowy"/>
        <w:numPr>
          <w:ilvl w:val="0"/>
          <w:numId w:val="61"/>
        </w:numPr>
        <w:tabs>
          <w:tab w:val="left" w:pos="284"/>
        </w:tabs>
        <w:spacing w:after="0"/>
        <w:ind w:left="709" w:hanging="283"/>
        <w:jc w:val="both"/>
        <w:rPr>
          <w:rFonts w:cs="Calibri"/>
        </w:rPr>
      </w:pPr>
      <w:r w:rsidRPr="009F0040">
        <w:rPr>
          <w:rFonts w:cs="Calibri"/>
        </w:rPr>
        <w:t xml:space="preserve"> kwota 16.421.469,52 zł była kwotą, na jaką sprzedający usługi lub produkcję wystawili informacje umożliwiające obniżenie wpłat na PFRON.</w:t>
      </w:r>
    </w:p>
    <w:p w14:paraId="60C7F2CE" w14:textId="77777777" w:rsidR="009F0040" w:rsidRPr="009F0040" w:rsidRDefault="009F0040" w:rsidP="009F0040">
      <w:pPr>
        <w:pStyle w:val="Tekstpodstawowy"/>
        <w:tabs>
          <w:tab w:val="left" w:pos="284"/>
        </w:tabs>
        <w:rPr>
          <w:rFonts w:cs="Calibri"/>
        </w:rPr>
      </w:pPr>
      <w:r w:rsidRPr="009F0040">
        <w:rPr>
          <w:rFonts w:cs="Calibri"/>
        </w:rPr>
        <w:t xml:space="preserve">Ponadto w obszarze </w:t>
      </w:r>
      <w:r w:rsidRPr="009F0040">
        <w:rPr>
          <w:rFonts w:cs="Calibri"/>
          <w:color w:val="000000"/>
        </w:rPr>
        <w:t>dofinansowanie do wynagrodzeń pracowników niepełnosprawnych:</w:t>
      </w:r>
    </w:p>
    <w:p w14:paraId="71BABBD9" w14:textId="77777777" w:rsidR="009F0040" w:rsidRPr="009F0040" w:rsidRDefault="009F0040" w:rsidP="00F2620F">
      <w:pPr>
        <w:pStyle w:val="Tekstpodstawowy"/>
        <w:numPr>
          <w:ilvl w:val="0"/>
          <w:numId w:val="62"/>
        </w:numPr>
        <w:tabs>
          <w:tab w:val="left" w:pos="284"/>
        </w:tabs>
        <w:spacing w:after="0"/>
        <w:ind w:left="567" w:hanging="283"/>
        <w:jc w:val="both"/>
        <w:rPr>
          <w:rFonts w:cs="Calibri"/>
        </w:rPr>
      </w:pPr>
      <w:r w:rsidRPr="009F0040">
        <w:rPr>
          <w:rFonts w:cs="Calibri"/>
        </w:rPr>
        <w:lastRenderedPageBreak/>
        <w:t xml:space="preserve">Prowadzono działania kontrolne w 3 podmiotach, które nie zostały zakończone z uwagi </w:t>
      </w:r>
      <w:r w:rsidRPr="009F0040">
        <w:rPr>
          <w:rFonts w:cs="Calibri"/>
        </w:rPr>
        <w:br/>
        <w:t>na skorzystanie przez pracodawców z przysługującego im prawa wniesienia zastrzeżeń do treści protokołu kontroli.</w:t>
      </w:r>
    </w:p>
    <w:p w14:paraId="23C56D11" w14:textId="77777777" w:rsidR="009F0040" w:rsidRPr="009F0040" w:rsidRDefault="009F0040" w:rsidP="00F2620F">
      <w:pPr>
        <w:pStyle w:val="Tekstpodstawowy"/>
        <w:numPr>
          <w:ilvl w:val="0"/>
          <w:numId w:val="62"/>
        </w:numPr>
        <w:tabs>
          <w:tab w:val="left" w:pos="284"/>
        </w:tabs>
        <w:spacing w:after="0"/>
        <w:ind w:left="567" w:hanging="283"/>
        <w:jc w:val="both"/>
        <w:rPr>
          <w:rFonts w:cs="Calibri"/>
        </w:rPr>
      </w:pPr>
      <w:r w:rsidRPr="009F0040">
        <w:rPr>
          <w:rFonts w:cs="Calibri"/>
        </w:rPr>
        <w:t xml:space="preserve">Z uwagi na brak możliwości przeprowadzenia kontroli w podmiocie odstąpiono od realizacji </w:t>
      </w:r>
      <w:r w:rsidRPr="009F0040">
        <w:rPr>
          <w:rFonts w:cs="Calibri"/>
        </w:rPr>
        <w:br/>
        <w:t xml:space="preserve">5 kontroli (przyczyny: dokumenty zabezpieczone przez Prokuraturę, wykreślenie podmiotu </w:t>
      </w:r>
      <w:r w:rsidRPr="009F0040">
        <w:rPr>
          <w:rFonts w:cs="Calibri"/>
        </w:rPr>
        <w:br/>
        <w:t xml:space="preserve">z KRS, brak osoby upoważnionej do reprezentowania podmiotu, brak kontaktu z pracodawcą, zamknięta siedziba, lub podmiot nie prowadzi działalności pod wskazanym adresem). Ustalenia dotyczące ww. podmiotów zostały przekazane do właściwych jednostek organizacyjnych Funduszu celem dalszego procedowania. </w:t>
      </w:r>
    </w:p>
    <w:p w14:paraId="67F5FB1E" w14:textId="77777777" w:rsidR="009F0040" w:rsidRPr="009F0040" w:rsidRDefault="009F0040" w:rsidP="00F2620F">
      <w:pPr>
        <w:pStyle w:val="Tekstpodstawowy"/>
        <w:numPr>
          <w:ilvl w:val="0"/>
          <w:numId w:val="62"/>
        </w:numPr>
        <w:tabs>
          <w:tab w:val="left" w:pos="284"/>
        </w:tabs>
        <w:spacing w:after="0"/>
        <w:ind w:left="568" w:hanging="284"/>
        <w:jc w:val="both"/>
        <w:rPr>
          <w:rFonts w:cs="Calibri"/>
        </w:rPr>
      </w:pPr>
      <w:r w:rsidRPr="009F0040">
        <w:rPr>
          <w:rFonts w:cs="Calibri"/>
        </w:rPr>
        <w:t xml:space="preserve">Na wniosek prokuratury dokonano wglądu w akta sprawy zawierającej dokumentację kadrową 2 podmiotów, celem wykrycia ewentualnych nieprawidłowości w zakresie dofinansowania </w:t>
      </w:r>
      <w:r w:rsidRPr="009F0040">
        <w:rPr>
          <w:rFonts w:cs="Calibri"/>
        </w:rPr>
        <w:br/>
        <w:t xml:space="preserve">do wynagrodzeń pracowników niepełnosprawnych zatrudnionych w weryfikowanych podmiotach. </w:t>
      </w:r>
    </w:p>
    <w:p w14:paraId="62AF94D9" w14:textId="77777777" w:rsidR="009F0040" w:rsidRPr="009F0040" w:rsidRDefault="009F0040" w:rsidP="00F2620F">
      <w:pPr>
        <w:pStyle w:val="Tekstpodstawowy"/>
        <w:numPr>
          <w:ilvl w:val="0"/>
          <w:numId w:val="62"/>
        </w:numPr>
        <w:tabs>
          <w:tab w:val="left" w:pos="284"/>
        </w:tabs>
        <w:spacing w:after="0"/>
        <w:ind w:left="568" w:hanging="284"/>
        <w:jc w:val="both"/>
        <w:rPr>
          <w:rFonts w:cs="Calibri"/>
        </w:rPr>
      </w:pPr>
      <w:r w:rsidRPr="009F0040">
        <w:rPr>
          <w:rFonts w:cs="Calibri"/>
        </w:rPr>
        <w:t xml:space="preserve">Przeprowadzono 2 516 postępowań sprawdzających pracodawców zarejestrowanych </w:t>
      </w:r>
      <w:r w:rsidRPr="009F0040">
        <w:rPr>
          <w:rFonts w:cs="Calibri"/>
        </w:rPr>
        <w:br/>
        <w:t>w Systemie Obsługi Dofinansowań i Refundacji, tj. o 216 więcej niż szacowano.</w:t>
      </w:r>
    </w:p>
    <w:p w14:paraId="04EE38B4" w14:textId="77777777" w:rsidR="009F0040" w:rsidRDefault="009F0040" w:rsidP="00F2620F">
      <w:pPr>
        <w:pStyle w:val="Tekstpodstawowy"/>
        <w:numPr>
          <w:ilvl w:val="0"/>
          <w:numId w:val="62"/>
        </w:numPr>
        <w:tabs>
          <w:tab w:val="left" w:pos="284"/>
        </w:tabs>
        <w:spacing w:after="0"/>
        <w:ind w:left="568" w:hanging="284"/>
        <w:jc w:val="both"/>
        <w:rPr>
          <w:rFonts w:cs="Calibri"/>
        </w:rPr>
      </w:pPr>
      <w:r w:rsidRPr="009F0040">
        <w:rPr>
          <w:rFonts w:cs="Calibri"/>
        </w:rPr>
        <w:t>Przeprowadzono w trybie doraźnym 1 kontrolę wewnętrzną.</w:t>
      </w:r>
    </w:p>
    <w:p w14:paraId="42020C22" w14:textId="77777777" w:rsidR="009F0040" w:rsidRPr="009F0040" w:rsidRDefault="009F0040" w:rsidP="009F0040">
      <w:pPr>
        <w:pStyle w:val="Tekstpodstawowy"/>
        <w:tabs>
          <w:tab w:val="left" w:pos="284"/>
        </w:tabs>
        <w:spacing w:after="0"/>
        <w:ind w:left="568"/>
        <w:jc w:val="both"/>
        <w:rPr>
          <w:rFonts w:cs="Calibri"/>
          <w:sz w:val="14"/>
          <w:szCs w:val="14"/>
        </w:rPr>
      </w:pPr>
    </w:p>
    <w:p w14:paraId="63985DC6" w14:textId="77777777" w:rsidR="009F0040" w:rsidRPr="009F0040" w:rsidRDefault="009F0040" w:rsidP="009F0040">
      <w:pPr>
        <w:pStyle w:val="Tekstpodstawowy"/>
        <w:rPr>
          <w:rFonts w:cs="Calibri"/>
          <w:bCs/>
        </w:rPr>
      </w:pPr>
      <w:r w:rsidRPr="009F0040">
        <w:rPr>
          <w:rFonts w:cs="Calibri"/>
          <w:bCs/>
        </w:rPr>
        <w:t>Wyniki kontroli przeprowadzonych w 2019 roku:</w:t>
      </w:r>
    </w:p>
    <w:p w14:paraId="67526492" w14:textId="77777777" w:rsidR="009F0040" w:rsidRPr="009F0040" w:rsidRDefault="009F0040" w:rsidP="00F2620F">
      <w:pPr>
        <w:pStyle w:val="Tekstpodstawowy"/>
        <w:numPr>
          <w:ilvl w:val="0"/>
          <w:numId w:val="63"/>
        </w:numPr>
        <w:tabs>
          <w:tab w:val="left" w:pos="284"/>
        </w:tabs>
        <w:spacing w:after="0"/>
        <w:ind w:left="567" w:hanging="283"/>
        <w:jc w:val="both"/>
        <w:rPr>
          <w:rFonts w:cs="Calibri"/>
        </w:rPr>
      </w:pPr>
      <w:r w:rsidRPr="009F0040">
        <w:rPr>
          <w:rFonts w:cs="Calibri"/>
        </w:rPr>
        <w:t>Nieprawidłowości stwierdzono w 126 kontrolach, tj. 92,65% kontroli.</w:t>
      </w:r>
    </w:p>
    <w:p w14:paraId="5EE9279A" w14:textId="77777777" w:rsidR="009F0040" w:rsidRPr="009F0040" w:rsidRDefault="009F0040" w:rsidP="00F2620F">
      <w:pPr>
        <w:pStyle w:val="Tekstpodstawowy"/>
        <w:numPr>
          <w:ilvl w:val="0"/>
          <w:numId w:val="63"/>
        </w:numPr>
        <w:tabs>
          <w:tab w:val="left" w:pos="567"/>
        </w:tabs>
        <w:spacing w:after="0"/>
        <w:ind w:left="567" w:hanging="283"/>
        <w:jc w:val="both"/>
        <w:rPr>
          <w:rFonts w:cs="Calibri"/>
        </w:rPr>
      </w:pPr>
      <w:r w:rsidRPr="009F0040">
        <w:rPr>
          <w:rFonts w:cs="Calibri"/>
        </w:rPr>
        <w:t>Nieprawidłowości skutkujące zwrotem środków stwierdzono w 104 kontrolach – na 124 kontrole (liczba ta nie uwzględnia 12 kontroli z art. 22), tj. w 83,87% kontroli w których mogą wystąpić nieprawidłowości skutkujące zwrotem środków. Kwota zakwestionowanych środków ogółem wynosiła 10.067.031,10 zł</w:t>
      </w:r>
      <w:r w:rsidRPr="009F0040">
        <w:rPr>
          <w:rStyle w:val="Odwoanieprzypisudolnego"/>
          <w:rFonts w:cs="Calibri"/>
        </w:rPr>
        <w:footnoteReference w:id="4"/>
      </w:r>
      <w:r w:rsidRPr="009F0040">
        <w:rPr>
          <w:rFonts w:cs="Calibri"/>
        </w:rPr>
        <w:t>.</w:t>
      </w:r>
    </w:p>
    <w:p w14:paraId="31A134BC" w14:textId="77777777" w:rsidR="009F0040" w:rsidRPr="009F0040" w:rsidRDefault="009F0040" w:rsidP="00F2620F">
      <w:pPr>
        <w:pStyle w:val="Tekstpodstawowy"/>
        <w:numPr>
          <w:ilvl w:val="0"/>
          <w:numId w:val="63"/>
        </w:numPr>
        <w:tabs>
          <w:tab w:val="left" w:pos="284"/>
        </w:tabs>
        <w:spacing w:after="0"/>
        <w:ind w:left="567" w:hanging="283"/>
        <w:jc w:val="both"/>
        <w:rPr>
          <w:rFonts w:cs="Calibri"/>
        </w:rPr>
      </w:pPr>
      <w:r w:rsidRPr="009F0040">
        <w:rPr>
          <w:rFonts w:cs="Calibri"/>
        </w:rPr>
        <w:t>Nieprawidłowości skutkujące zwrotem środków stwierdzono w:</w:t>
      </w:r>
    </w:p>
    <w:p w14:paraId="1070D875" w14:textId="77777777" w:rsidR="009F0040" w:rsidRPr="009F0040" w:rsidRDefault="009F0040" w:rsidP="00F2620F">
      <w:pPr>
        <w:pStyle w:val="Tekstpodstawowy"/>
        <w:numPr>
          <w:ilvl w:val="0"/>
          <w:numId w:val="64"/>
        </w:numPr>
        <w:tabs>
          <w:tab w:val="left" w:pos="851"/>
        </w:tabs>
        <w:spacing w:after="0"/>
        <w:ind w:left="851" w:hanging="284"/>
        <w:jc w:val="both"/>
        <w:rPr>
          <w:rFonts w:cs="Calibri"/>
        </w:rPr>
      </w:pPr>
      <w:r w:rsidRPr="009F0040">
        <w:rPr>
          <w:rFonts w:cs="Calibri"/>
        </w:rPr>
        <w:t>97,96% kontroli realizowanych w obszarze „</w:t>
      </w:r>
      <w:r w:rsidRPr="009F0040">
        <w:rPr>
          <w:rFonts w:cs="Calibri"/>
          <w:iCs/>
        </w:rPr>
        <w:t>dofinansowanie do wynagrodzeń pracowników niepełnosprawnych”;</w:t>
      </w:r>
    </w:p>
    <w:p w14:paraId="542CB0E8" w14:textId="77777777" w:rsidR="009F0040" w:rsidRPr="009F0040" w:rsidRDefault="009F0040" w:rsidP="00F2620F">
      <w:pPr>
        <w:pStyle w:val="Tekstpodstawowy"/>
        <w:numPr>
          <w:ilvl w:val="0"/>
          <w:numId w:val="64"/>
        </w:numPr>
        <w:tabs>
          <w:tab w:val="left" w:pos="851"/>
        </w:tabs>
        <w:spacing w:after="0"/>
        <w:ind w:left="851" w:hanging="284"/>
        <w:jc w:val="both"/>
        <w:rPr>
          <w:rFonts w:cs="Calibri"/>
        </w:rPr>
      </w:pPr>
      <w:r w:rsidRPr="009F0040">
        <w:rPr>
          <w:rFonts w:cs="Calibri"/>
        </w:rPr>
        <w:t xml:space="preserve">60% kontroli realizowanych w obszarze „zadania z zakresu rehabilitacji zawodowej </w:t>
      </w:r>
      <w:r w:rsidRPr="009F0040">
        <w:rPr>
          <w:rFonts w:cs="Calibri"/>
        </w:rPr>
        <w:br/>
        <w:t xml:space="preserve">i społecznej osób niepełnosprawnych realizowane na zlecenie Funduszu przez fundacje </w:t>
      </w:r>
      <w:r w:rsidRPr="009F0040">
        <w:rPr>
          <w:rFonts w:cs="Calibri"/>
        </w:rPr>
        <w:br/>
        <w:t>i organizacje pozarządowe”;</w:t>
      </w:r>
    </w:p>
    <w:p w14:paraId="518B9B28" w14:textId="77777777" w:rsidR="009F0040" w:rsidRPr="009F0040" w:rsidRDefault="009F0040" w:rsidP="00F2620F">
      <w:pPr>
        <w:pStyle w:val="Tekstpodstawowy"/>
        <w:numPr>
          <w:ilvl w:val="0"/>
          <w:numId w:val="64"/>
        </w:numPr>
        <w:tabs>
          <w:tab w:val="left" w:pos="851"/>
        </w:tabs>
        <w:spacing w:after="0"/>
        <w:ind w:left="851" w:hanging="284"/>
        <w:jc w:val="both"/>
        <w:rPr>
          <w:rFonts w:cs="Calibri"/>
        </w:rPr>
      </w:pPr>
      <w:r w:rsidRPr="009F0040">
        <w:rPr>
          <w:rFonts w:cs="Calibri"/>
        </w:rPr>
        <w:t>30,77% kontroli realizowanych w obszarze „środki przekazane samorządom terytorialnym według algorytmu”;</w:t>
      </w:r>
    </w:p>
    <w:p w14:paraId="73CC366E" w14:textId="77777777" w:rsidR="009F0040" w:rsidRPr="009F0040" w:rsidRDefault="009F0040" w:rsidP="00F2620F">
      <w:pPr>
        <w:pStyle w:val="Tekstpodstawowy"/>
        <w:numPr>
          <w:ilvl w:val="0"/>
          <w:numId w:val="64"/>
        </w:numPr>
        <w:tabs>
          <w:tab w:val="left" w:pos="851"/>
        </w:tabs>
        <w:spacing w:after="0"/>
        <w:ind w:left="851" w:hanging="284"/>
        <w:jc w:val="both"/>
        <w:rPr>
          <w:rFonts w:cs="Calibri"/>
        </w:rPr>
      </w:pPr>
      <w:r w:rsidRPr="009F0040">
        <w:rPr>
          <w:rFonts w:cs="Calibri"/>
        </w:rPr>
        <w:t>25% kontroli realizowanych w obszarze „refundacja dodatkowych kosztów zatrudnienia osób niepełnosprawnych w zakładach pracy chronionej”.</w:t>
      </w:r>
    </w:p>
    <w:p w14:paraId="7C50FF30" w14:textId="77777777" w:rsidR="009F0040" w:rsidRPr="009F0040" w:rsidRDefault="009F0040" w:rsidP="009F0040">
      <w:pPr>
        <w:pStyle w:val="Tekstpodstawowy"/>
        <w:tabs>
          <w:tab w:val="left" w:pos="567"/>
        </w:tabs>
        <w:ind w:left="567"/>
        <w:rPr>
          <w:rFonts w:cs="Calibri"/>
        </w:rPr>
      </w:pPr>
      <w:r w:rsidRPr="009F0040">
        <w:rPr>
          <w:rFonts w:cs="Calibri"/>
        </w:rPr>
        <w:t xml:space="preserve">W kontrolach realizowanych w obszarze „programy Rady Nadzorczej PFRON”, </w:t>
      </w:r>
      <w:r w:rsidRPr="009F0040">
        <w:rPr>
          <w:rFonts w:cs="Calibri"/>
        </w:rPr>
        <w:br/>
        <w:t>nie stwierdzono nieprawidłowości skutkujących zwrotem środków.</w:t>
      </w:r>
    </w:p>
    <w:p w14:paraId="4A5ABD90" w14:textId="77777777" w:rsidR="009F0040" w:rsidRPr="009F0040" w:rsidRDefault="009F0040" w:rsidP="00F2620F">
      <w:pPr>
        <w:pStyle w:val="Tekstpodstawowy"/>
        <w:numPr>
          <w:ilvl w:val="0"/>
          <w:numId w:val="63"/>
        </w:numPr>
        <w:tabs>
          <w:tab w:val="left" w:pos="284"/>
        </w:tabs>
        <w:spacing w:after="0"/>
        <w:ind w:left="567" w:hanging="283"/>
        <w:jc w:val="both"/>
        <w:rPr>
          <w:rFonts w:cs="Calibri"/>
        </w:rPr>
      </w:pPr>
      <w:r w:rsidRPr="009F0040">
        <w:rPr>
          <w:rFonts w:cs="Calibri"/>
        </w:rPr>
        <w:t xml:space="preserve">W 100% kontroli z art. 22 przeprowadzonych u sprzedającego stwierdzono nieprawidłowości, </w:t>
      </w:r>
      <w:r w:rsidRPr="009F0040">
        <w:rPr>
          <w:rFonts w:cs="Calibri"/>
        </w:rPr>
        <w:br/>
        <w:t>w tym w 5 kontrolach na sprzedającego na podstawie art. 22b ustawy o rehabilitacji nałożono sankcje. Suma nałożonych sankcji wynosiła: 122.239,42 zł.</w:t>
      </w:r>
    </w:p>
    <w:p w14:paraId="16271129" w14:textId="77777777" w:rsidR="009F0040" w:rsidRPr="009F0040" w:rsidRDefault="009F0040" w:rsidP="00F2620F">
      <w:pPr>
        <w:pStyle w:val="Tekstpodstawowy"/>
        <w:numPr>
          <w:ilvl w:val="0"/>
          <w:numId w:val="63"/>
        </w:numPr>
        <w:tabs>
          <w:tab w:val="left" w:pos="284"/>
        </w:tabs>
        <w:spacing w:after="0"/>
        <w:ind w:left="568" w:hanging="284"/>
        <w:jc w:val="both"/>
        <w:rPr>
          <w:rFonts w:cs="Calibri"/>
        </w:rPr>
      </w:pPr>
      <w:r w:rsidRPr="009F0040">
        <w:rPr>
          <w:rFonts w:cs="Calibri"/>
        </w:rPr>
        <w:lastRenderedPageBreak/>
        <w:t xml:space="preserve">Kwota na jaką sprzedający usługi lub produkcję zawyżyli wystawione informacje umożliwiające obniżenie wpłat na PFRON wynosiła: 117.654,62 </w:t>
      </w:r>
      <w:r w:rsidRPr="009F0040">
        <w:rPr>
          <w:rFonts w:cs="Calibri"/>
          <w:bCs/>
        </w:rPr>
        <w:t>zł.</w:t>
      </w:r>
    </w:p>
    <w:p w14:paraId="73CA0F2F" w14:textId="77777777" w:rsidR="009F0040" w:rsidRPr="009F0040" w:rsidRDefault="009F0040" w:rsidP="00F2620F">
      <w:pPr>
        <w:pStyle w:val="Tekstpodstawowy"/>
        <w:numPr>
          <w:ilvl w:val="0"/>
          <w:numId w:val="63"/>
        </w:numPr>
        <w:spacing w:after="0"/>
        <w:ind w:left="568" w:hanging="284"/>
        <w:jc w:val="both"/>
        <w:rPr>
          <w:rFonts w:cs="Calibri"/>
        </w:rPr>
      </w:pPr>
      <w:r w:rsidRPr="009F0040">
        <w:rPr>
          <w:rFonts w:cs="Calibri"/>
        </w:rPr>
        <w:t xml:space="preserve">Kwota na jaką sprzedający usługi lub produkcję zaniżyli wystawione informacje umożliwiające obniżenie wpłat na PFRON wynosiła: </w:t>
      </w:r>
      <w:r w:rsidRPr="009F0040">
        <w:rPr>
          <w:rFonts w:cs="Calibri"/>
          <w:b/>
          <w:bCs/>
          <w:color w:val="000000"/>
        </w:rPr>
        <w:t xml:space="preserve"> </w:t>
      </w:r>
      <w:r w:rsidRPr="009F0040">
        <w:rPr>
          <w:rFonts w:cs="Calibri"/>
          <w:bCs/>
        </w:rPr>
        <w:t>446.578,33 zł.</w:t>
      </w:r>
    </w:p>
    <w:p w14:paraId="29B56E3E" w14:textId="77777777" w:rsidR="009F0040" w:rsidRPr="009F0040" w:rsidRDefault="009F0040" w:rsidP="009F0040">
      <w:pPr>
        <w:pStyle w:val="Tekstpodstawowy"/>
        <w:tabs>
          <w:tab w:val="left" w:pos="284"/>
        </w:tabs>
        <w:rPr>
          <w:rFonts w:cs="Calibri"/>
        </w:rPr>
      </w:pPr>
      <w:r w:rsidRPr="009F0040">
        <w:rPr>
          <w:rFonts w:cs="Calibri"/>
        </w:rPr>
        <w:t>W 2019 roku w odniesieniu do roku 2018:</w:t>
      </w:r>
    </w:p>
    <w:p w14:paraId="30531737" w14:textId="77777777" w:rsidR="009F0040" w:rsidRPr="009F0040" w:rsidRDefault="009F0040" w:rsidP="00F2620F">
      <w:pPr>
        <w:pStyle w:val="Tekstpodstawowy"/>
        <w:numPr>
          <w:ilvl w:val="0"/>
          <w:numId w:val="65"/>
        </w:numPr>
        <w:tabs>
          <w:tab w:val="left" w:pos="284"/>
        </w:tabs>
        <w:spacing w:after="0"/>
        <w:ind w:left="567" w:hanging="283"/>
        <w:jc w:val="both"/>
        <w:rPr>
          <w:rFonts w:cs="Calibri"/>
        </w:rPr>
      </w:pPr>
      <w:r w:rsidRPr="009F0040">
        <w:rPr>
          <w:rFonts w:cs="Calibri"/>
        </w:rPr>
        <w:t xml:space="preserve">nastąpił spadek o 2,86% liczby przeprowadzonych kontroli przy jednoczesnym wzroście </w:t>
      </w:r>
      <w:r w:rsidRPr="009F0040">
        <w:rPr>
          <w:rFonts w:cs="Calibri"/>
        </w:rPr>
        <w:br/>
        <w:t>o 26,39% kwoty podlegającej kontroli;</w:t>
      </w:r>
    </w:p>
    <w:p w14:paraId="7EAE78E3" w14:textId="77777777" w:rsidR="009F0040" w:rsidRPr="009F0040" w:rsidRDefault="009F0040" w:rsidP="00F2620F">
      <w:pPr>
        <w:pStyle w:val="Tekstpodstawowy"/>
        <w:numPr>
          <w:ilvl w:val="0"/>
          <w:numId w:val="65"/>
        </w:numPr>
        <w:tabs>
          <w:tab w:val="left" w:pos="284"/>
        </w:tabs>
        <w:spacing w:after="0"/>
        <w:ind w:left="567" w:hanging="283"/>
        <w:jc w:val="both"/>
        <w:rPr>
          <w:rFonts w:cs="Calibri"/>
        </w:rPr>
      </w:pPr>
      <w:r w:rsidRPr="009F0040">
        <w:rPr>
          <w:rFonts w:cs="Calibri"/>
        </w:rPr>
        <w:t xml:space="preserve">o 4,08 punktu procentowego wzrosła liczba kontroli, w których stwierdzono nieprawidłowości – tendencja wzrostowa w tym zakresie utrzymuje się od 2016 roku (nieprawidłowości </w:t>
      </w:r>
      <w:r w:rsidRPr="009F0040">
        <w:rPr>
          <w:rFonts w:cs="Calibri"/>
        </w:rPr>
        <w:br/>
        <w:t>stwierdzono w: 81,86% kontroli przeprowadzonych w 2016 roku, 84,21% kontroli przeprowadzonych w 2017 roku, 88,57% kontroli przeprowadzonych w 2018 roku i 92,65% kontroli realizowanych w 2019 roku);</w:t>
      </w:r>
    </w:p>
    <w:p w14:paraId="0660897D" w14:textId="77777777" w:rsidR="009F0040" w:rsidRPr="009F0040" w:rsidRDefault="009F0040" w:rsidP="00F2620F">
      <w:pPr>
        <w:pStyle w:val="Tekstpodstawowy"/>
        <w:numPr>
          <w:ilvl w:val="0"/>
          <w:numId w:val="65"/>
        </w:numPr>
        <w:tabs>
          <w:tab w:val="left" w:pos="284"/>
        </w:tabs>
        <w:spacing w:after="0"/>
        <w:ind w:left="567" w:hanging="283"/>
        <w:jc w:val="both"/>
        <w:rPr>
          <w:rFonts w:cs="Calibri"/>
        </w:rPr>
      </w:pPr>
      <w:r w:rsidRPr="009F0040">
        <w:rPr>
          <w:rFonts w:cs="Calibri"/>
        </w:rPr>
        <w:t xml:space="preserve">o 3 punkty procentowe wzrosła liczba kontroli, w których stwierdzono nieprawidłowości skutkujące zwrotem przy jedoczesnym spadku o 31,57% kwoty zakwestionowanych środków (wyliczenia nie uwzględniają kontroli z art. 22). Powyższe spowodowane było głównie zmianami ustawowymi, które bezpośrednio lub pośrednio wpływały na ustalenia kontroli, jak </w:t>
      </w:r>
      <w:r w:rsidRPr="009F0040">
        <w:rPr>
          <w:rFonts w:cs="Calibri"/>
        </w:rPr>
        <w:br/>
        <w:t xml:space="preserve">i podejmowanymi przez Fundusz działaniami, mającymi na celu uszczelnienie systemu wypłat dofinansowań do wynagrodzeń pracowników będących osobami niepełnosprawnymi, w tym m.in. dużą ilością postępowań sprawdzających realizowanych przede wszystkim </w:t>
      </w:r>
      <w:r w:rsidR="00D724BB">
        <w:rPr>
          <w:rFonts w:cs="Calibri"/>
        </w:rPr>
        <w:br/>
      </w:r>
      <w:r w:rsidRPr="009F0040">
        <w:rPr>
          <w:rFonts w:cs="Calibri"/>
        </w:rPr>
        <w:t>u pracodawców nowo zarejestrowanych w Systemie Obsługi Dofinansowań i Refundacji, które obok kontroli pełnią rolę nie tylko wykrywającą, ale również prewencyjną i edukacyjną.</w:t>
      </w:r>
    </w:p>
    <w:p w14:paraId="40873EFA" w14:textId="77777777" w:rsidR="009F0040" w:rsidRPr="009F0040" w:rsidRDefault="009F0040" w:rsidP="009F0040">
      <w:pPr>
        <w:spacing w:after="160"/>
        <w:rPr>
          <w:rFonts w:cs="Calibri"/>
        </w:rPr>
      </w:pPr>
    </w:p>
    <w:p w14:paraId="1F87CA00" w14:textId="77777777" w:rsidR="009F0040" w:rsidRPr="009F0040" w:rsidRDefault="009F0040" w:rsidP="00DC116D">
      <w:pPr>
        <w:pStyle w:val="Legenda"/>
        <w:spacing w:after="0"/>
        <w:rPr>
          <w:rFonts w:cs="Calibri"/>
          <w:sz w:val="24"/>
          <w:szCs w:val="24"/>
        </w:rPr>
      </w:pPr>
      <w:bookmarkStart w:id="287" w:name="_Toc34218631"/>
      <w:r w:rsidRPr="009F0040">
        <w:rPr>
          <w:rFonts w:cs="Calibri"/>
          <w:sz w:val="24"/>
          <w:szCs w:val="24"/>
        </w:rPr>
        <w:t xml:space="preserve">Wykres nr </w:t>
      </w:r>
      <w:r w:rsidRPr="009F0040">
        <w:rPr>
          <w:rFonts w:cs="Calibri"/>
          <w:sz w:val="24"/>
          <w:szCs w:val="24"/>
        </w:rPr>
        <w:fldChar w:fldCharType="begin"/>
      </w:r>
      <w:r w:rsidRPr="009F0040">
        <w:rPr>
          <w:rFonts w:cs="Calibri"/>
          <w:sz w:val="24"/>
          <w:szCs w:val="24"/>
        </w:rPr>
        <w:instrText xml:space="preserve"> SEQ Wykres \* ARABIC </w:instrText>
      </w:r>
      <w:r w:rsidRPr="009F0040">
        <w:rPr>
          <w:rFonts w:cs="Calibri"/>
          <w:sz w:val="24"/>
          <w:szCs w:val="24"/>
        </w:rPr>
        <w:fldChar w:fldCharType="separate"/>
      </w:r>
      <w:r w:rsidR="00014C65">
        <w:rPr>
          <w:rFonts w:cs="Calibri"/>
          <w:noProof/>
          <w:sz w:val="24"/>
          <w:szCs w:val="24"/>
        </w:rPr>
        <w:t>60</w:t>
      </w:r>
      <w:r w:rsidRPr="009F0040">
        <w:rPr>
          <w:rFonts w:cs="Calibri"/>
          <w:noProof/>
          <w:sz w:val="24"/>
          <w:szCs w:val="24"/>
        </w:rPr>
        <w:fldChar w:fldCharType="end"/>
      </w:r>
      <w:r w:rsidRPr="009F0040">
        <w:rPr>
          <w:rFonts w:cs="Calibri"/>
          <w:noProof/>
          <w:sz w:val="24"/>
          <w:szCs w:val="24"/>
        </w:rPr>
        <w:t>.</w:t>
      </w:r>
      <w:r w:rsidRPr="009F0040">
        <w:rPr>
          <w:rFonts w:cs="Calibri"/>
          <w:sz w:val="24"/>
          <w:szCs w:val="24"/>
        </w:rPr>
        <w:t xml:space="preserve"> Liczba planowanych i przeprowadzonych działań kontrolnych w podziale</w:t>
      </w:r>
      <w:r w:rsidR="00DC116D">
        <w:rPr>
          <w:rFonts w:cs="Calibri"/>
          <w:sz w:val="24"/>
          <w:szCs w:val="24"/>
        </w:rPr>
        <w:t xml:space="preserve"> </w:t>
      </w:r>
      <w:r w:rsidRPr="009F0040">
        <w:rPr>
          <w:rFonts w:cs="Calibri"/>
          <w:sz w:val="24"/>
          <w:szCs w:val="24"/>
        </w:rPr>
        <w:t>na obszary.</w:t>
      </w:r>
      <w:bookmarkEnd w:id="287"/>
    </w:p>
    <w:p w14:paraId="375D18EC" w14:textId="77777777" w:rsidR="009F0040" w:rsidRPr="009F0040" w:rsidRDefault="00D317D2" w:rsidP="009F0040">
      <w:pPr>
        <w:jc w:val="center"/>
        <w:rPr>
          <w:rFonts w:cs="Calibri"/>
        </w:rPr>
      </w:pPr>
      <w:r w:rsidRPr="00151345">
        <w:rPr>
          <w:noProof/>
        </w:rPr>
        <w:pict w14:anchorId="157806B1">
          <v:shape id="_x0000_i1087" type="#_x0000_t75" style="width:413.5pt;height:252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">
            <v:imagedata r:id="rId98" o:title=""/>
            <o:lock v:ext="edit" aspectratio="f"/>
          </v:shape>
        </w:pict>
      </w:r>
    </w:p>
    <w:p w14:paraId="0991F50C" w14:textId="77777777" w:rsidR="009F0040" w:rsidRPr="009F0040" w:rsidRDefault="009F0040" w:rsidP="009F0040">
      <w:pPr>
        <w:spacing w:after="0"/>
        <w:rPr>
          <w:rFonts w:cs="Calibri"/>
        </w:rPr>
      </w:pPr>
      <w:r w:rsidRPr="009F0040">
        <w:rPr>
          <w:rFonts w:cs="Calibri"/>
        </w:rPr>
        <w:t xml:space="preserve">Szczegółowe dane dotyczące realizacji planu kontroli i wyników znajdują się w </w:t>
      </w:r>
      <w:r w:rsidRPr="009F0040">
        <w:rPr>
          <w:rFonts w:cs="Calibri"/>
          <w:b/>
          <w:bCs/>
        </w:rPr>
        <w:t xml:space="preserve">Tabeli nr </w:t>
      </w:r>
      <w:r w:rsidR="00D724BB">
        <w:rPr>
          <w:rFonts w:cs="Calibri"/>
          <w:b/>
          <w:bCs/>
        </w:rPr>
        <w:t>45.</w:t>
      </w:r>
    </w:p>
    <w:p w14:paraId="3F7282A2" w14:textId="77777777" w:rsidR="00C27989" w:rsidRPr="007B703A" w:rsidRDefault="00C27989" w:rsidP="00DB4B79">
      <w:pPr>
        <w:spacing w:after="0"/>
        <w:ind w:left="142"/>
        <w:jc w:val="both"/>
        <w:rPr>
          <w:rFonts w:cs="Calibri"/>
          <w:color w:val="FF0000"/>
        </w:rPr>
      </w:pPr>
    </w:p>
    <w:p w14:paraId="270A6050" w14:textId="77777777" w:rsidR="000F4052" w:rsidRPr="007B703A" w:rsidRDefault="000F4052" w:rsidP="00B63B3F">
      <w:pPr>
        <w:pStyle w:val="Nagwek1"/>
      </w:pPr>
      <w:bookmarkStart w:id="288" w:name="_Toc33794948"/>
      <w:r w:rsidRPr="007B703A">
        <w:lastRenderedPageBreak/>
        <w:t>Działalność windykacyjna</w:t>
      </w:r>
      <w:bookmarkEnd w:id="285"/>
      <w:bookmarkEnd w:id="286"/>
      <w:r w:rsidR="00B63B3F">
        <w:t xml:space="preserve"> </w:t>
      </w:r>
      <w:r w:rsidR="00B63B3F" w:rsidRPr="000044A8">
        <w:t>Państwowego Funduszu Rehabilitacji Osób Niepełnosprawnych</w:t>
      </w:r>
      <w:bookmarkEnd w:id="288"/>
    </w:p>
    <w:p w14:paraId="541DA046" w14:textId="77777777" w:rsidR="00B63B3F" w:rsidRPr="00B63B3F" w:rsidRDefault="00B63B3F" w:rsidP="00296CE9">
      <w:pPr>
        <w:pStyle w:val="Nagwek2"/>
      </w:pPr>
      <w:bookmarkStart w:id="289" w:name="_Toc476220848"/>
      <w:bookmarkStart w:id="290" w:name="_Toc477947963"/>
      <w:bookmarkStart w:id="291" w:name="_Toc33794949"/>
      <w:r w:rsidRPr="00B63B3F">
        <w:t>Działalność windykacyjna i egzekucyjna</w:t>
      </w:r>
      <w:bookmarkEnd w:id="291"/>
    </w:p>
    <w:p w14:paraId="0F9A74A6" w14:textId="77777777" w:rsidR="00B63B3F" w:rsidRPr="00B63B3F" w:rsidRDefault="00B63B3F" w:rsidP="00B63B3F">
      <w:pPr>
        <w:spacing w:after="0"/>
        <w:jc w:val="both"/>
        <w:rPr>
          <w:color w:val="000000"/>
          <w:szCs w:val="24"/>
        </w:rPr>
      </w:pPr>
      <w:r w:rsidRPr="00B63B3F">
        <w:rPr>
          <w:color w:val="000000"/>
          <w:szCs w:val="24"/>
        </w:rPr>
        <w:t xml:space="preserve">Departament ds. Windykacji Należności prowadzi windykację i egzekucję należności cywilnoprawnych, administracyjnoprawnych oraz z tytułu wpłat obowiązkowych na Fundusz. Departament prowadzi także obsługę postępowań upadłościowych i restrukturyzacyjnych. </w:t>
      </w:r>
    </w:p>
    <w:p w14:paraId="3379C844" w14:textId="77777777" w:rsidR="00B63B3F" w:rsidRPr="00B63B3F" w:rsidRDefault="00B63B3F" w:rsidP="00B63B3F">
      <w:pPr>
        <w:spacing w:after="0"/>
        <w:jc w:val="both"/>
        <w:rPr>
          <w:color w:val="000000"/>
          <w:szCs w:val="24"/>
        </w:rPr>
      </w:pPr>
      <w:r w:rsidRPr="00B63B3F">
        <w:rPr>
          <w:color w:val="000000"/>
          <w:szCs w:val="24"/>
        </w:rPr>
        <w:t xml:space="preserve">W wyniku działań windykacyjnych i egzekucyjnych w 2019 r. została odzyskana kwota </w:t>
      </w:r>
      <w:r w:rsidRPr="00B63B3F">
        <w:rPr>
          <w:color w:val="000000"/>
          <w:szCs w:val="24"/>
        </w:rPr>
        <w:br/>
        <w:t xml:space="preserve">120.015.095,83 zł. </w:t>
      </w:r>
    </w:p>
    <w:p w14:paraId="6204A8E0" w14:textId="77777777" w:rsidR="00B63B3F" w:rsidRPr="00B63B3F" w:rsidRDefault="00B63B3F" w:rsidP="00B63B3F">
      <w:pPr>
        <w:spacing w:after="0"/>
        <w:jc w:val="both"/>
        <w:rPr>
          <w:color w:val="000000"/>
          <w:szCs w:val="24"/>
        </w:rPr>
      </w:pPr>
      <w:r w:rsidRPr="00B63B3F">
        <w:rPr>
          <w:color w:val="000000"/>
          <w:szCs w:val="24"/>
        </w:rPr>
        <w:t xml:space="preserve">W ciągu 12 miesięcy było prowadzonych 690 spraw dotyczących należności cywilnoprawnych. </w:t>
      </w:r>
      <w:r w:rsidRPr="00B63B3F">
        <w:rPr>
          <w:color w:val="000000"/>
          <w:szCs w:val="24"/>
        </w:rPr>
        <w:br/>
        <w:t xml:space="preserve">W wyniku działań windykacyjnych odzyskano 1.641.895,57 zł. </w:t>
      </w:r>
    </w:p>
    <w:p w14:paraId="67CF80D9" w14:textId="77777777" w:rsidR="00B63B3F" w:rsidRPr="00B63B3F" w:rsidRDefault="00B63B3F" w:rsidP="00B63B3F">
      <w:pPr>
        <w:spacing w:after="0"/>
        <w:jc w:val="both"/>
        <w:rPr>
          <w:color w:val="000000"/>
          <w:szCs w:val="24"/>
        </w:rPr>
      </w:pPr>
      <w:r w:rsidRPr="00B63B3F">
        <w:rPr>
          <w:color w:val="000000"/>
          <w:szCs w:val="24"/>
        </w:rPr>
        <w:t xml:space="preserve">Zostało wystawionych 593 upomnień na należności administracyjnoprawne na kwotę </w:t>
      </w:r>
      <w:r w:rsidRPr="00B63B3F">
        <w:rPr>
          <w:color w:val="000000"/>
          <w:szCs w:val="24"/>
        </w:rPr>
        <w:br/>
      </w:r>
      <w:r w:rsidRPr="00B63B3F">
        <w:rPr>
          <w:rFonts w:cs="Calibri"/>
          <w:bCs/>
          <w:color w:val="000000"/>
          <w:szCs w:val="24"/>
        </w:rPr>
        <w:t>96.636.114,67</w:t>
      </w:r>
      <w:r w:rsidRPr="00B63B3F">
        <w:rPr>
          <w:rFonts w:ascii="AIAL" w:hAnsi="AIAL"/>
          <w:bCs/>
          <w:color w:val="000000"/>
          <w:sz w:val="14"/>
          <w:szCs w:val="16"/>
        </w:rPr>
        <w:t xml:space="preserve"> </w:t>
      </w:r>
      <w:r w:rsidRPr="00B63B3F">
        <w:rPr>
          <w:color w:val="000000"/>
          <w:szCs w:val="24"/>
        </w:rPr>
        <w:t>zł oraz 702 tytułów wykonawczych na kwotę 105.670.456,57</w:t>
      </w:r>
      <w:r w:rsidRPr="00B63B3F">
        <w:rPr>
          <w:color w:val="000000"/>
          <w:sz w:val="20"/>
        </w:rPr>
        <w:t xml:space="preserve"> </w:t>
      </w:r>
      <w:r w:rsidRPr="00B63B3F">
        <w:rPr>
          <w:rFonts w:cs="Helv"/>
          <w:color w:val="000000"/>
          <w:szCs w:val="24"/>
        </w:rPr>
        <w:t>zł.</w:t>
      </w:r>
      <w:r w:rsidRPr="00B63B3F">
        <w:rPr>
          <w:color w:val="000000"/>
          <w:szCs w:val="24"/>
        </w:rPr>
        <w:t xml:space="preserve"> Łącznie odzyskano należności administracyjnoprawne o wartości 10.476.208,80 zł. </w:t>
      </w:r>
    </w:p>
    <w:p w14:paraId="1E8EFF1E" w14:textId="77777777" w:rsidR="00B63B3F" w:rsidRPr="00B63B3F" w:rsidRDefault="00B63B3F" w:rsidP="00B63B3F">
      <w:pPr>
        <w:spacing w:after="0"/>
        <w:jc w:val="both"/>
        <w:rPr>
          <w:color w:val="000000"/>
          <w:szCs w:val="24"/>
        </w:rPr>
      </w:pPr>
    </w:p>
    <w:p w14:paraId="6EDDE628" w14:textId="77777777" w:rsidR="00B63B3F" w:rsidRPr="00B63B3F" w:rsidRDefault="00B63B3F" w:rsidP="00B63B3F">
      <w:pPr>
        <w:spacing w:after="0"/>
        <w:jc w:val="both"/>
        <w:rPr>
          <w:color w:val="000000"/>
          <w:szCs w:val="24"/>
        </w:rPr>
      </w:pPr>
      <w:r w:rsidRPr="00B63B3F">
        <w:rPr>
          <w:color w:val="000000"/>
          <w:szCs w:val="24"/>
        </w:rPr>
        <w:t>Wartość odzyskanych w 2019 r.  należności z tytułu wpłat obowiązkowych wyniosła 96.371.880,19 zł. Zostało wystawionych 8.540 upomnień na kwotę 134</w:t>
      </w:r>
      <w:r w:rsidRPr="00B63B3F">
        <w:rPr>
          <w:rFonts w:cs="Calibri"/>
          <w:bCs/>
          <w:color w:val="000000"/>
          <w:szCs w:val="24"/>
        </w:rPr>
        <w:t xml:space="preserve">.215.176,40 </w:t>
      </w:r>
      <w:r w:rsidRPr="00B63B3F">
        <w:rPr>
          <w:rFonts w:cs="Calibri"/>
          <w:color w:val="000000"/>
          <w:szCs w:val="24"/>
        </w:rPr>
        <w:t>zł</w:t>
      </w:r>
      <w:r w:rsidRPr="00B63B3F">
        <w:rPr>
          <w:color w:val="000000"/>
          <w:szCs w:val="24"/>
        </w:rPr>
        <w:t xml:space="preserve"> oraz 4.605 tytułów wykonawczych na kwotę 81</w:t>
      </w:r>
      <w:r w:rsidRPr="00B63B3F">
        <w:rPr>
          <w:bCs/>
          <w:color w:val="000000"/>
          <w:szCs w:val="24"/>
        </w:rPr>
        <w:t>.954.319,02</w:t>
      </w:r>
      <w:r w:rsidRPr="00B63B3F">
        <w:rPr>
          <w:color w:val="000000"/>
          <w:sz w:val="20"/>
        </w:rPr>
        <w:t xml:space="preserve"> </w:t>
      </w:r>
      <w:r w:rsidRPr="00B63B3F">
        <w:rPr>
          <w:color w:val="000000"/>
          <w:szCs w:val="24"/>
        </w:rPr>
        <w:t xml:space="preserve">zł. </w:t>
      </w:r>
    </w:p>
    <w:p w14:paraId="51D37894" w14:textId="77777777" w:rsidR="00B63B3F" w:rsidRPr="00B63B3F" w:rsidRDefault="00B63B3F" w:rsidP="00B63B3F">
      <w:pPr>
        <w:spacing w:after="0"/>
        <w:jc w:val="both"/>
        <w:rPr>
          <w:color w:val="000000"/>
          <w:szCs w:val="24"/>
        </w:rPr>
      </w:pPr>
    </w:p>
    <w:p w14:paraId="38C59CE8" w14:textId="77777777" w:rsidR="00B63B3F" w:rsidRPr="00B63B3F" w:rsidRDefault="00B63B3F" w:rsidP="00B63B3F">
      <w:pPr>
        <w:spacing w:after="0"/>
        <w:jc w:val="both"/>
        <w:rPr>
          <w:color w:val="000000"/>
          <w:szCs w:val="24"/>
        </w:rPr>
      </w:pPr>
      <w:r w:rsidRPr="00B63B3F">
        <w:rPr>
          <w:color w:val="000000"/>
          <w:szCs w:val="24"/>
        </w:rPr>
        <w:t>W 2019 roku z tytułu wpłat obowiązkowych dla 233 podmiotów zostały otwarte postępowania upadłościowe i restrukturyzacyjne, w stosunku do których zostały zgłoszone wierzytelności na kwotę 10.300.940,61 zł. W postępowaniach upadłościowych i restrukturyzacyjnych uzyskano kwotę 11.525.111,27 zł.</w:t>
      </w:r>
    </w:p>
    <w:p w14:paraId="102153A4" w14:textId="77777777" w:rsidR="00B63B3F" w:rsidRPr="00522045" w:rsidRDefault="00B63B3F" w:rsidP="00B63B3F">
      <w:pPr>
        <w:spacing w:after="0"/>
        <w:ind w:left="142"/>
        <w:jc w:val="both"/>
        <w:rPr>
          <w:rFonts w:cs="Calibri"/>
        </w:rPr>
      </w:pPr>
    </w:p>
    <w:p w14:paraId="69926882" w14:textId="77777777" w:rsidR="00B63B3F" w:rsidRPr="00A139AD" w:rsidRDefault="00A139AD" w:rsidP="00B63B3F">
      <w:pPr>
        <w:spacing w:after="0"/>
        <w:jc w:val="both"/>
        <w:rPr>
          <w:b/>
          <w:bCs/>
          <w:color w:val="000000"/>
        </w:rPr>
      </w:pPr>
      <w:bookmarkStart w:id="292" w:name="_Toc2768279"/>
      <w:bookmarkStart w:id="293" w:name="_Toc34218632"/>
      <w:r w:rsidRPr="00A139AD">
        <w:rPr>
          <w:b/>
          <w:bCs/>
          <w:noProof/>
        </w:rPr>
        <w:t xml:space="preserve">Wykres nr </w:t>
      </w:r>
      <w:r w:rsidRPr="00A139AD">
        <w:rPr>
          <w:b/>
          <w:bCs/>
          <w:noProof/>
        </w:rPr>
        <w:fldChar w:fldCharType="begin"/>
      </w:r>
      <w:r w:rsidRPr="00A139AD">
        <w:rPr>
          <w:b/>
          <w:bCs/>
          <w:noProof/>
        </w:rPr>
        <w:instrText xml:space="preserve"> SEQ Wykres \* ARABIC </w:instrText>
      </w:r>
      <w:r w:rsidRPr="00A139AD">
        <w:rPr>
          <w:b/>
          <w:bCs/>
          <w:noProof/>
        </w:rPr>
        <w:fldChar w:fldCharType="separate"/>
      </w:r>
      <w:r w:rsidR="00014C65">
        <w:rPr>
          <w:b/>
          <w:bCs/>
          <w:noProof/>
        </w:rPr>
        <w:t>61</w:t>
      </w:r>
      <w:r w:rsidRPr="00A139AD">
        <w:rPr>
          <w:b/>
          <w:bCs/>
          <w:noProof/>
        </w:rPr>
        <w:fldChar w:fldCharType="end"/>
      </w:r>
      <w:r w:rsidRPr="00A139AD">
        <w:rPr>
          <w:b/>
          <w:bCs/>
          <w:noProof/>
        </w:rPr>
        <w:t xml:space="preserve"> </w:t>
      </w:r>
      <w:r w:rsidR="00B63B3F" w:rsidRPr="00A139AD">
        <w:rPr>
          <w:b/>
          <w:bCs/>
          <w:color w:val="000000"/>
        </w:rPr>
        <w:t>Struktura należności odzyskanych w windykacji w 2019 roku</w:t>
      </w:r>
      <w:bookmarkEnd w:id="292"/>
      <w:r w:rsidR="00B63B3F" w:rsidRPr="00A139AD">
        <w:rPr>
          <w:b/>
          <w:bCs/>
          <w:color w:val="000000"/>
        </w:rPr>
        <w:t>.</w:t>
      </w:r>
      <w:bookmarkEnd w:id="293"/>
    </w:p>
    <w:p w14:paraId="30C02A54" w14:textId="77777777" w:rsidR="00B63B3F" w:rsidRPr="00B63B3F" w:rsidRDefault="00B63B3F" w:rsidP="00B63B3F">
      <w:pPr>
        <w:spacing w:after="0"/>
        <w:jc w:val="both"/>
        <w:rPr>
          <w:b/>
          <w:color w:val="000000"/>
        </w:rPr>
      </w:pPr>
    </w:p>
    <w:p w14:paraId="5724AFF5" w14:textId="77777777" w:rsidR="00B63B3F" w:rsidRDefault="00B37E08" w:rsidP="00B37E08">
      <w:pPr>
        <w:spacing w:after="160" w:line="259" w:lineRule="auto"/>
        <w:jc w:val="center"/>
      </w:pPr>
      <w:r w:rsidRPr="00EB5390">
        <w:rPr>
          <w:noProof/>
        </w:rPr>
        <w:pict w14:anchorId="38A55EB6">
          <v:shape id="_x0000_i1088" type="#_x0000_t75" style="width:382pt;height:240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">
            <v:imagedata r:id="rId99" o:title=""/>
            <o:lock v:ext="edit" aspectratio="f"/>
          </v:shape>
        </w:pict>
      </w:r>
    </w:p>
    <w:p w14:paraId="357F22DF" w14:textId="77777777" w:rsidR="00B63B3F" w:rsidRDefault="00B63B3F" w:rsidP="00B63B3F">
      <w:pPr>
        <w:spacing w:after="160" w:line="259" w:lineRule="auto"/>
      </w:pPr>
    </w:p>
    <w:p w14:paraId="696988D2" w14:textId="77777777" w:rsidR="00B63B3F" w:rsidRPr="00A139AD" w:rsidRDefault="00A139AD" w:rsidP="00A139AD">
      <w:pPr>
        <w:spacing w:after="0"/>
        <w:jc w:val="both"/>
        <w:rPr>
          <w:b/>
          <w:bCs/>
        </w:rPr>
      </w:pPr>
      <w:bookmarkStart w:id="294" w:name="_Toc2768280"/>
      <w:bookmarkStart w:id="295" w:name="_Toc34218633"/>
      <w:r w:rsidRPr="00A139AD">
        <w:rPr>
          <w:b/>
          <w:bCs/>
          <w:noProof/>
        </w:rPr>
        <w:lastRenderedPageBreak/>
        <w:t xml:space="preserve">Wykres nr </w:t>
      </w:r>
      <w:r w:rsidRPr="00A139AD">
        <w:rPr>
          <w:b/>
          <w:bCs/>
          <w:noProof/>
        </w:rPr>
        <w:fldChar w:fldCharType="begin"/>
      </w:r>
      <w:r w:rsidRPr="00A139AD">
        <w:rPr>
          <w:b/>
          <w:bCs/>
          <w:noProof/>
        </w:rPr>
        <w:instrText xml:space="preserve"> SEQ Wykres \* ARABIC </w:instrText>
      </w:r>
      <w:r w:rsidRPr="00A139AD">
        <w:rPr>
          <w:b/>
          <w:bCs/>
          <w:noProof/>
        </w:rPr>
        <w:fldChar w:fldCharType="separate"/>
      </w:r>
      <w:r w:rsidR="00014C65">
        <w:rPr>
          <w:b/>
          <w:bCs/>
          <w:noProof/>
        </w:rPr>
        <w:t>62</w:t>
      </w:r>
      <w:r w:rsidRPr="00A139AD">
        <w:rPr>
          <w:b/>
          <w:bCs/>
          <w:noProof/>
        </w:rPr>
        <w:fldChar w:fldCharType="end"/>
      </w:r>
      <w:r w:rsidRPr="00A139AD">
        <w:rPr>
          <w:b/>
          <w:bCs/>
          <w:noProof/>
        </w:rPr>
        <w:t xml:space="preserve"> </w:t>
      </w:r>
      <w:r w:rsidR="00B63B3F" w:rsidRPr="00A139AD">
        <w:rPr>
          <w:b/>
          <w:bCs/>
        </w:rPr>
        <w:t>Porównanie kwot odzyskanych w latach 2018 i 2019 w podziale na tryb dochodzonych należności</w:t>
      </w:r>
      <w:bookmarkEnd w:id="294"/>
      <w:r w:rsidR="00B63B3F" w:rsidRPr="00A139AD">
        <w:rPr>
          <w:b/>
          <w:bCs/>
        </w:rPr>
        <w:t>.</w:t>
      </w:r>
      <w:bookmarkEnd w:id="295"/>
    </w:p>
    <w:p w14:paraId="10B2C8E4" w14:textId="77777777" w:rsidR="00B63B3F" w:rsidRDefault="00B63B3F" w:rsidP="00B63B3F">
      <w:pPr>
        <w:spacing w:after="0"/>
        <w:rPr>
          <w:b/>
        </w:rPr>
      </w:pPr>
    </w:p>
    <w:p w14:paraId="35D19C2F" w14:textId="77777777" w:rsidR="00B63B3F" w:rsidRPr="00E50840" w:rsidRDefault="003D1955" w:rsidP="00B63B3F">
      <w:pPr>
        <w:spacing w:after="0"/>
        <w:rPr>
          <w:b/>
        </w:rPr>
      </w:pPr>
      <w:r w:rsidRPr="006617A2">
        <w:rPr>
          <w:noProof/>
        </w:rPr>
        <w:pict w14:anchorId="3B2F3E9D">
          <v:shape id="_x0000_i1089" type="#_x0000_t75" style="width:459pt;height:291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">
            <v:imagedata r:id="rId100" o:title="" cropright="-8f"/>
            <o:lock v:ext="edit" aspectratio="f"/>
          </v:shape>
        </w:pict>
      </w:r>
    </w:p>
    <w:p w14:paraId="45618A3F" w14:textId="77777777" w:rsidR="00B63B3F" w:rsidRDefault="00B63B3F" w:rsidP="00B63B3F">
      <w:pPr>
        <w:spacing w:after="160" w:line="259" w:lineRule="auto"/>
      </w:pPr>
    </w:p>
    <w:p w14:paraId="4A015E30" w14:textId="77777777" w:rsidR="00B63B3F" w:rsidRDefault="00A139AD" w:rsidP="00B63B3F">
      <w:pPr>
        <w:rPr>
          <w:b/>
          <w:bCs/>
        </w:rPr>
      </w:pPr>
      <w:bookmarkStart w:id="296" w:name="_Toc34218634"/>
      <w:r w:rsidRPr="00A139AD">
        <w:rPr>
          <w:b/>
          <w:bCs/>
          <w:noProof/>
        </w:rPr>
        <w:t xml:space="preserve">Wykres nr </w:t>
      </w:r>
      <w:r w:rsidRPr="00A139AD">
        <w:rPr>
          <w:b/>
          <w:bCs/>
          <w:noProof/>
        </w:rPr>
        <w:fldChar w:fldCharType="begin"/>
      </w:r>
      <w:r w:rsidRPr="00A139AD">
        <w:rPr>
          <w:b/>
          <w:bCs/>
          <w:noProof/>
        </w:rPr>
        <w:instrText xml:space="preserve"> SEQ Wykres \* ARABIC </w:instrText>
      </w:r>
      <w:r w:rsidRPr="00A139AD">
        <w:rPr>
          <w:b/>
          <w:bCs/>
          <w:noProof/>
        </w:rPr>
        <w:fldChar w:fldCharType="separate"/>
      </w:r>
      <w:r w:rsidR="00014C65">
        <w:rPr>
          <w:b/>
          <w:bCs/>
          <w:noProof/>
        </w:rPr>
        <w:t>63</w:t>
      </w:r>
      <w:r w:rsidRPr="00A139AD">
        <w:rPr>
          <w:b/>
          <w:bCs/>
          <w:noProof/>
        </w:rPr>
        <w:fldChar w:fldCharType="end"/>
      </w:r>
      <w:r>
        <w:rPr>
          <w:noProof/>
        </w:rPr>
        <w:t xml:space="preserve"> </w:t>
      </w:r>
      <w:r w:rsidR="00B63B3F" w:rsidRPr="00E50840">
        <w:rPr>
          <w:b/>
          <w:bCs/>
        </w:rPr>
        <w:t>Kwota odzyskana. Porównanie lat 2018 i 2019.</w:t>
      </w:r>
      <w:bookmarkEnd w:id="296"/>
    </w:p>
    <w:p w14:paraId="31874655" w14:textId="77777777" w:rsidR="00B63B3F" w:rsidRDefault="003D1955" w:rsidP="00B63B3F">
      <w:pPr>
        <w:rPr>
          <w:noProof/>
        </w:rPr>
      </w:pPr>
      <w:r w:rsidRPr="006617A2">
        <w:rPr>
          <w:noProof/>
        </w:rPr>
        <w:pict w14:anchorId="1E81E65A">
          <v:shape id="_x0000_i1090" type="#_x0000_t75" style="width:458.5pt;height:253.5pt;visibility:visible" o:gfxdata="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">
            <v:imagedata r:id="rId101" o:title=""/>
            <o:lock v:ext="edit" aspectratio="f"/>
          </v:shape>
        </w:pict>
      </w:r>
    </w:p>
    <w:p w14:paraId="2DA1FE20" w14:textId="77777777" w:rsidR="000F3661" w:rsidRDefault="000F3661" w:rsidP="00B63B3F">
      <w:pPr>
        <w:rPr>
          <w:noProof/>
        </w:rPr>
      </w:pPr>
    </w:p>
    <w:p w14:paraId="3A9EE3E6" w14:textId="77777777" w:rsidR="000F3661" w:rsidRPr="00B63B3F" w:rsidRDefault="000F3661" w:rsidP="006D2BB5">
      <w:pPr>
        <w:pStyle w:val="Nagwek1"/>
      </w:pPr>
      <w:bookmarkStart w:id="297" w:name="_Toc33794950"/>
      <w:r>
        <w:lastRenderedPageBreak/>
        <w:t>Pozostała d</w:t>
      </w:r>
      <w:r w:rsidRPr="00B63B3F">
        <w:t>ziałalność</w:t>
      </w:r>
      <w:bookmarkEnd w:id="297"/>
      <w:r w:rsidRPr="00B63B3F">
        <w:t xml:space="preserve"> </w:t>
      </w:r>
    </w:p>
    <w:p w14:paraId="7C99B2F6" w14:textId="77777777" w:rsidR="00B63B3F" w:rsidRPr="00CA411A" w:rsidRDefault="00B63B3F" w:rsidP="006D2BB5">
      <w:pPr>
        <w:pStyle w:val="Nagwek2"/>
      </w:pPr>
      <w:bookmarkStart w:id="298" w:name="_Toc33794951"/>
      <w:r w:rsidRPr="00CA411A">
        <w:t>Działalność Audytu i Jakości</w:t>
      </w:r>
      <w:bookmarkEnd w:id="298"/>
    </w:p>
    <w:p w14:paraId="2F73815A" w14:textId="77777777" w:rsidR="00B63B3F" w:rsidRPr="00B63B3F" w:rsidRDefault="00B63B3F" w:rsidP="00B63B3F">
      <w:pPr>
        <w:jc w:val="both"/>
        <w:rPr>
          <w:rFonts w:cs="Calibri"/>
        </w:rPr>
      </w:pPr>
      <w:r w:rsidRPr="00B63B3F">
        <w:rPr>
          <w:rFonts w:cs="Calibri"/>
        </w:rPr>
        <w:t xml:space="preserve">W Departamencie Audytu i Jakości w 2019 roku </w:t>
      </w:r>
      <w:bookmarkStart w:id="299" w:name="_Hlk31718651"/>
      <w:r w:rsidRPr="00B63B3F">
        <w:rPr>
          <w:rFonts w:cs="Calibri"/>
        </w:rPr>
        <w:t xml:space="preserve">audytorzy wewnętrzni </w:t>
      </w:r>
      <w:bookmarkEnd w:id="299"/>
      <w:r w:rsidRPr="00B63B3F">
        <w:rPr>
          <w:rFonts w:cs="Calibri"/>
        </w:rPr>
        <w:t xml:space="preserve">zakończyli realizację sześciu zadań audytowych wynikających z planu audytu, z czego pięć zadań stanowiły zadania o charakterze zapewniającym, a jedno o charakterze doradczym. Przeprowadzono również czynności sprawdzające dotyczące dwóch zadań audytowych. </w:t>
      </w:r>
    </w:p>
    <w:p w14:paraId="7D362871" w14:textId="77777777" w:rsidR="00B63B3F" w:rsidRPr="00B63B3F" w:rsidRDefault="00B63B3F" w:rsidP="00B63B3F">
      <w:pPr>
        <w:jc w:val="both"/>
        <w:rPr>
          <w:rFonts w:cs="Calibri"/>
        </w:rPr>
      </w:pPr>
      <w:r w:rsidRPr="00B63B3F">
        <w:rPr>
          <w:rFonts w:cs="Calibri"/>
        </w:rPr>
        <w:t xml:space="preserve">Rozpoczęto realizację trzech zadań zapewniających oraz jednych czynności sprawdzających ujętych </w:t>
      </w:r>
      <w:r w:rsidRPr="00B63B3F">
        <w:rPr>
          <w:rFonts w:cs="Calibri"/>
        </w:rPr>
        <w:br/>
        <w:t xml:space="preserve">w planie audytu wewnętrznego na 2019 r. </w:t>
      </w:r>
    </w:p>
    <w:p w14:paraId="21BA7395" w14:textId="77777777" w:rsidR="00B63B3F" w:rsidRPr="00B63B3F" w:rsidRDefault="00B63B3F" w:rsidP="00B63B3F">
      <w:pPr>
        <w:jc w:val="both"/>
        <w:rPr>
          <w:rFonts w:cs="Calibri"/>
        </w:rPr>
      </w:pPr>
      <w:r w:rsidRPr="00B63B3F">
        <w:rPr>
          <w:rFonts w:cs="Calibri"/>
        </w:rPr>
        <w:t xml:space="preserve">Poza planem audytu wewnętrznego, audytorzy wewnętrzni przeprowadzili </w:t>
      </w:r>
      <w:r w:rsidRPr="00B63B3F">
        <w:rPr>
          <w:rFonts w:cs="Calibri"/>
          <w:color w:val="000000"/>
        </w:rPr>
        <w:t>trzy</w:t>
      </w:r>
      <w:r w:rsidRPr="00B63B3F">
        <w:rPr>
          <w:rFonts w:cs="Calibri"/>
          <w:color w:val="FF0000"/>
        </w:rPr>
        <w:t xml:space="preserve"> </w:t>
      </w:r>
      <w:r w:rsidRPr="00B63B3F">
        <w:rPr>
          <w:rFonts w:cs="Calibri"/>
        </w:rPr>
        <w:t>zadania</w:t>
      </w:r>
      <w:r w:rsidRPr="00B63B3F">
        <w:rPr>
          <w:rFonts w:cs="Calibri"/>
        </w:rPr>
        <w:br/>
        <w:t>o charakterze doradczym.</w:t>
      </w:r>
    </w:p>
    <w:p w14:paraId="08F0F0C7" w14:textId="77777777" w:rsidR="00B63B3F" w:rsidRPr="00B63B3F" w:rsidRDefault="00B63B3F" w:rsidP="00B63B3F">
      <w:pPr>
        <w:jc w:val="both"/>
        <w:rPr>
          <w:rFonts w:cs="Calibri"/>
        </w:rPr>
      </w:pPr>
      <w:r w:rsidRPr="00B63B3F">
        <w:rPr>
          <w:rFonts w:cs="Calibri"/>
        </w:rPr>
        <w:t>W ramach czynności doradczych audytorzy wewnętrzni zaopiniowali także 57 projektów aktów prawnych – głównie w zakresie regulacji wewnętrznych, w przypadku 44 z nich zgłaszając uwagi służące przede wszystkim poprawie skuteczności projektowanych procedur.</w:t>
      </w:r>
    </w:p>
    <w:p w14:paraId="1E51A703" w14:textId="77777777" w:rsidR="00B63B3F" w:rsidRPr="00B63B3F" w:rsidRDefault="00B63B3F" w:rsidP="00B63B3F">
      <w:pPr>
        <w:jc w:val="both"/>
        <w:rPr>
          <w:rFonts w:cs="Calibri"/>
        </w:rPr>
      </w:pPr>
      <w:r w:rsidRPr="00B63B3F">
        <w:rPr>
          <w:rFonts w:cs="Calibri"/>
        </w:rPr>
        <w:t xml:space="preserve">W sprawozdaniach z przeprowadzonych i zakończonych w 2019 roku zadań zapewniających audytorzy wewnętrzni przedstawili opisowe oceny funkcjonowania kontroli zarządczej, w  których </w:t>
      </w:r>
      <w:r w:rsidRPr="00B63B3F">
        <w:rPr>
          <w:rFonts w:cs="Calibri"/>
        </w:rPr>
        <w:br/>
        <w:t xml:space="preserve">m.in. wskazywano na potrzeby usprawnień lub podjęcia działań korygujących ograniczających konsekwencje stwierdzanych zagrożeń. W wyniku zakończonych w 2019 roku zadań zapewniających oraz doradczych audytorzy przedstawili zalecenia służące poprawie funkcjonowania kontroli zarządczej w Funduszu oraz minimalizacji zidentyfikowanych ryzyk. </w:t>
      </w:r>
    </w:p>
    <w:p w14:paraId="3D80D1B7" w14:textId="77777777" w:rsidR="00B63B3F" w:rsidRPr="00B63B3F" w:rsidRDefault="00B63B3F" w:rsidP="00B63B3F">
      <w:pPr>
        <w:jc w:val="both"/>
        <w:rPr>
          <w:rFonts w:cs="Calibri"/>
        </w:rPr>
      </w:pPr>
      <w:r w:rsidRPr="00B63B3F">
        <w:rPr>
          <w:rFonts w:cs="Calibri"/>
        </w:rPr>
        <w:t>Wszystkie wydane zalecenia zostały uzgodnione i przyjęte do realizacji przez audytowanych oraz objęte monitoringiem w Wydziale audytu wewnętrznego.</w:t>
      </w:r>
    </w:p>
    <w:p w14:paraId="11FA3918" w14:textId="77777777" w:rsidR="00B63B3F" w:rsidRPr="00B63B3F" w:rsidRDefault="00B63B3F" w:rsidP="00B63B3F">
      <w:pPr>
        <w:jc w:val="both"/>
        <w:rPr>
          <w:rFonts w:cs="Calibri"/>
        </w:rPr>
      </w:pPr>
      <w:r w:rsidRPr="00B63B3F">
        <w:rPr>
          <w:rFonts w:cs="Calibri"/>
        </w:rPr>
        <w:t xml:space="preserve">Ponadto, audytorzy wewnętrzni w 2019 roku koordynowali obsługę, przeprowadzonej przez </w:t>
      </w:r>
      <w:r w:rsidRPr="00B63B3F">
        <w:rPr>
          <w:rFonts w:cs="Calibri"/>
        </w:rPr>
        <w:br/>
        <w:t>NIK, kontroli zewnętrznej w zakresie wykonania, przez Fundusz, planu finansowego na rok 2018.</w:t>
      </w:r>
    </w:p>
    <w:p w14:paraId="476CF881" w14:textId="77777777" w:rsidR="000F4052" w:rsidRPr="007B703A" w:rsidRDefault="000F4052" w:rsidP="006D2BB5">
      <w:pPr>
        <w:pStyle w:val="Nagwek2"/>
        <w:rPr>
          <w:rFonts w:eastAsia="Calibri"/>
        </w:rPr>
      </w:pPr>
      <w:bookmarkStart w:id="300" w:name="_Toc33794952"/>
      <w:r w:rsidRPr="007B703A">
        <w:t>Działalność w zakresie Systemu Zarządzania Jakością</w:t>
      </w:r>
      <w:bookmarkEnd w:id="289"/>
      <w:bookmarkEnd w:id="290"/>
      <w:bookmarkEnd w:id="300"/>
    </w:p>
    <w:p w14:paraId="3A863BD7" w14:textId="77777777" w:rsidR="00B63B3F" w:rsidRPr="00C541E6" w:rsidRDefault="00B63B3F" w:rsidP="00B63B3F">
      <w:pPr>
        <w:spacing w:after="0"/>
        <w:jc w:val="both"/>
        <w:rPr>
          <w:rFonts w:cs="Calibri"/>
          <w:b/>
          <w:bCs/>
          <w:color w:val="C00000"/>
        </w:rPr>
      </w:pPr>
      <w:bookmarkStart w:id="301" w:name="_Toc476220849"/>
      <w:bookmarkStart w:id="302" w:name="_Toc477947964"/>
      <w:r w:rsidRPr="00C541E6">
        <w:rPr>
          <w:rFonts w:cs="Calibri"/>
          <w:b/>
          <w:bCs/>
          <w:color w:val="C00000"/>
        </w:rPr>
        <w:t>System Zarządzania Jakością</w:t>
      </w:r>
    </w:p>
    <w:p w14:paraId="4AB26BD0" w14:textId="77777777" w:rsidR="00B63B3F" w:rsidRPr="00B63B3F" w:rsidRDefault="00B63B3F" w:rsidP="00B63B3F">
      <w:pPr>
        <w:jc w:val="both"/>
        <w:rPr>
          <w:rFonts w:cs="Calibri"/>
          <w:color w:val="000000"/>
        </w:rPr>
      </w:pPr>
      <w:r w:rsidRPr="00B63B3F">
        <w:rPr>
          <w:rFonts w:cs="Calibri"/>
        </w:rPr>
        <w:t xml:space="preserve">W ramach przygotowywania organizacji do możliwości ubiegania się o certyfikat jakości wg normy </w:t>
      </w:r>
      <w:r w:rsidRPr="00B63B3F">
        <w:rPr>
          <w:rFonts w:cs="Calibri"/>
        </w:rPr>
        <w:br/>
        <w:t xml:space="preserve">ISO 9001:2015 kontynuowano w 2019 r. prace związane z wdrażaniem podejścia procesowego </w:t>
      </w:r>
      <w:r w:rsidR="0034144C">
        <w:rPr>
          <w:rFonts w:cs="Calibri"/>
        </w:rPr>
        <w:br/>
      </w:r>
      <w:r w:rsidRPr="00B63B3F">
        <w:rPr>
          <w:rFonts w:cs="Calibri"/>
        </w:rPr>
        <w:t>w PFRON</w:t>
      </w:r>
      <w:r w:rsidRPr="00B63B3F">
        <w:rPr>
          <w:rFonts w:cs="Calibri"/>
          <w:color w:val="000000"/>
        </w:rPr>
        <w:t xml:space="preserve">. </w:t>
      </w:r>
    </w:p>
    <w:p w14:paraId="39DEFA0E" w14:textId="77777777" w:rsidR="00B63B3F" w:rsidRPr="00B63B3F" w:rsidRDefault="00B63B3F" w:rsidP="00B63B3F">
      <w:pPr>
        <w:spacing w:after="0"/>
        <w:jc w:val="both"/>
        <w:rPr>
          <w:rFonts w:cs="Calibri"/>
          <w:sz w:val="20"/>
          <w:szCs w:val="20"/>
        </w:rPr>
      </w:pPr>
      <w:r w:rsidRPr="00B63B3F">
        <w:rPr>
          <w:rFonts w:cs="Calibri"/>
          <w:color w:val="000000"/>
        </w:rPr>
        <w:t>Jednocześnie, w ścisłym powiązaniu z podejściem procesowym, wdrożono w organizacji zintegrowane zarządzanie ryzykiem z wykorzystaniem narzędzia informatycznego.</w:t>
      </w:r>
    </w:p>
    <w:p w14:paraId="3A2BCFB7" w14:textId="77777777" w:rsidR="00B63B3F" w:rsidRPr="00B63B3F" w:rsidRDefault="00B63B3F" w:rsidP="00B63B3F">
      <w:pPr>
        <w:spacing w:after="0"/>
        <w:jc w:val="both"/>
        <w:rPr>
          <w:rFonts w:cs="Calibri"/>
          <w:b/>
        </w:rPr>
      </w:pPr>
    </w:p>
    <w:p w14:paraId="3DCC7726" w14:textId="77777777" w:rsidR="00B63B3F" w:rsidRPr="00C541E6" w:rsidRDefault="00B63B3F" w:rsidP="00B63B3F">
      <w:pPr>
        <w:spacing w:after="0"/>
        <w:jc w:val="both"/>
        <w:rPr>
          <w:rFonts w:cs="Calibri"/>
          <w:b/>
          <w:color w:val="C00000"/>
        </w:rPr>
      </w:pPr>
      <w:r w:rsidRPr="00C541E6">
        <w:rPr>
          <w:rFonts w:cs="Calibri"/>
          <w:b/>
          <w:color w:val="C00000"/>
        </w:rPr>
        <w:t>Zarządzanie procesami w PFRON</w:t>
      </w:r>
    </w:p>
    <w:p w14:paraId="6803B436" w14:textId="77777777" w:rsidR="00B63B3F" w:rsidRPr="00B63B3F" w:rsidRDefault="00B63B3F" w:rsidP="00B63B3F">
      <w:pPr>
        <w:tabs>
          <w:tab w:val="left" w:pos="0"/>
        </w:tabs>
        <w:autoSpaceDE w:val="0"/>
        <w:autoSpaceDN w:val="0"/>
        <w:adjustRightInd w:val="0"/>
        <w:jc w:val="both"/>
        <w:rPr>
          <w:rFonts w:cs="Calibri"/>
          <w:color w:val="000000"/>
        </w:rPr>
      </w:pPr>
      <w:r w:rsidRPr="00B63B3F">
        <w:rPr>
          <w:rFonts w:cs="Calibri"/>
          <w:color w:val="000000"/>
        </w:rPr>
        <w:t>W ramach wdrażania zarządzania procesowego w PFRON wprowadzono:</w:t>
      </w:r>
    </w:p>
    <w:p w14:paraId="7125596D" w14:textId="77777777" w:rsidR="00B63B3F" w:rsidRDefault="00B63B3F" w:rsidP="00F2620F">
      <w:pPr>
        <w:pStyle w:val="Akapitzlist"/>
        <w:numPr>
          <w:ilvl w:val="0"/>
          <w:numId w:val="66"/>
        </w:numPr>
        <w:tabs>
          <w:tab w:val="left" w:pos="0"/>
        </w:tabs>
        <w:autoSpaceDE w:val="0"/>
        <w:autoSpaceDN w:val="0"/>
        <w:adjustRightInd w:val="0"/>
        <w:spacing w:after="0" w:line="240" w:lineRule="auto"/>
        <w:jc w:val="both"/>
        <w:rPr>
          <w:rFonts w:cs="Calibri"/>
        </w:rPr>
      </w:pPr>
      <w:r w:rsidRPr="00B63B3F">
        <w:rPr>
          <w:rFonts w:cs="Calibri"/>
        </w:rPr>
        <w:t xml:space="preserve">uchwały Zarządu Państwowego Funduszu Rehabilitacji Osób Niepełnosprawnych zgodnie </w:t>
      </w:r>
      <w:r w:rsidR="0034144C">
        <w:rPr>
          <w:rFonts w:cs="Calibri"/>
        </w:rPr>
        <w:br/>
      </w:r>
      <w:r w:rsidRPr="00B63B3F">
        <w:rPr>
          <w:rFonts w:cs="Calibri"/>
        </w:rPr>
        <w:t xml:space="preserve">z poniższym wykazem: </w:t>
      </w:r>
    </w:p>
    <w:p w14:paraId="40E49452" w14:textId="77777777" w:rsidR="00B63B3F" w:rsidRDefault="00B63B3F" w:rsidP="00B63B3F">
      <w:pPr>
        <w:pStyle w:val="Akapitzlist"/>
        <w:tabs>
          <w:tab w:val="left" w:pos="0"/>
        </w:tabs>
        <w:autoSpaceDE w:val="0"/>
        <w:autoSpaceDN w:val="0"/>
        <w:adjustRightInd w:val="0"/>
        <w:spacing w:after="0" w:line="240" w:lineRule="auto"/>
        <w:jc w:val="both"/>
        <w:rPr>
          <w:rFonts w:cs="Calibri"/>
        </w:rPr>
      </w:pPr>
    </w:p>
    <w:p w14:paraId="1C1AF305"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rPr>
      </w:pPr>
    </w:p>
    <w:p w14:paraId="50E9C980"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rPr>
      </w:pP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02"/>
        <w:gridCol w:w="1701"/>
        <w:gridCol w:w="5685"/>
      </w:tblGrid>
      <w:tr w:rsidR="00B63B3F" w:rsidRPr="00F2620F" w14:paraId="71845AD5" w14:textId="77777777" w:rsidTr="00797CDD">
        <w:tc>
          <w:tcPr>
            <w:tcW w:w="1402" w:type="dxa"/>
            <w:shd w:val="clear" w:color="auto" w:fill="92D050"/>
          </w:tcPr>
          <w:p w14:paraId="33E426AA"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Nr uchwały</w:t>
            </w:r>
          </w:p>
        </w:tc>
        <w:tc>
          <w:tcPr>
            <w:tcW w:w="1701" w:type="dxa"/>
            <w:shd w:val="clear" w:color="auto" w:fill="92D050"/>
          </w:tcPr>
          <w:p w14:paraId="52AC2890"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Data</w:t>
            </w:r>
          </w:p>
        </w:tc>
        <w:tc>
          <w:tcPr>
            <w:tcW w:w="5685" w:type="dxa"/>
            <w:shd w:val="clear" w:color="auto" w:fill="92D050"/>
          </w:tcPr>
          <w:p w14:paraId="319D103A"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W sprawie</w:t>
            </w:r>
          </w:p>
        </w:tc>
      </w:tr>
      <w:tr w:rsidR="00B63B3F" w:rsidRPr="00F2620F" w14:paraId="1F3EB851" w14:textId="77777777" w:rsidTr="00F2620F">
        <w:trPr>
          <w:trHeight w:val="488"/>
        </w:trPr>
        <w:tc>
          <w:tcPr>
            <w:tcW w:w="1402" w:type="dxa"/>
            <w:shd w:val="clear" w:color="auto" w:fill="auto"/>
          </w:tcPr>
          <w:p w14:paraId="7D9D8E71"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33/2019</w:t>
            </w:r>
          </w:p>
        </w:tc>
        <w:tc>
          <w:tcPr>
            <w:tcW w:w="1701" w:type="dxa"/>
            <w:shd w:val="clear" w:color="auto" w:fill="auto"/>
          </w:tcPr>
          <w:p w14:paraId="206E890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23.05.2019</w:t>
            </w:r>
          </w:p>
        </w:tc>
        <w:tc>
          <w:tcPr>
            <w:tcW w:w="5685" w:type="dxa"/>
            <w:shd w:val="clear" w:color="auto" w:fill="auto"/>
          </w:tcPr>
          <w:p w14:paraId="4B8A99E5"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 xml:space="preserve">zmieniająca uchwałę nr 65/2018 Zarządu PFRON </w:t>
            </w:r>
            <w:r w:rsidRPr="00F2620F">
              <w:rPr>
                <w:rFonts w:cs="Calibri"/>
                <w:sz w:val="20"/>
                <w:szCs w:val="20"/>
              </w:rPr>
              <w:br/>
              <w:t xml:space="preserve">w sprawie wprowadzenia Standardów zarządzania procesami w PFRON </w:t>
            </w:r>
          </w:p>
        </w:tc>
      </w:tr>
      <w:tr w:rsidR="00B63B3F" w:rsidRPr="00F2620F" w14:paraId="7C1BA638" w14:textId="77777777" w:rsidTr="00F2620F">
        <w:trPr>
          <w:trHeight w:val="289"/>
        </w:trPr>
        <w:tc>
          <w:tcPr>
            <w:tcW w:w="1402" w:type="dxa"/>
            <w:shd w:val="clear" w:color="auto" w:fill="auto"/>
          </w:tcPr>
          <w:p w14:paraId="4431B1E6"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38/2019</w:t>
            </w:r>
          </w:p>
        </w:tc>
        <w:tc>
          <w:tcPr>
            <w:tcW w:w="1701" w:type="dxa"/>
            <w:shd w:val="clear" w:color="auto" w:fill="auto"/>
          </w:tcPr>
          <w:p w14:paraId="4182A06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06.06.2019</w:t>
            </w:r>
          </w:p>
        </w:tc>
        <w:tc>
          <w:tcPr>
            <w:tcW w:w="5685" w:type="dxa"/>
            <w:shd w:val="clear" w:color="auto" w:fill="auto"/>
          </w:tcPr>
          <w:p w14:paraId="4B50F6DF"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 xml:space="preserve">zmieniająca uchwałę nr 65/2018 Zarządu PFRON </w:t>
            </w:r>
            <w:r w:rsidRPr="00F2620F">
              <w:rPr>
                <w:rFonts w:cs="Calibri"/>
                <w:sz w:val="20"/>
                <w:szCs w:val="20"/>
              </w:rPr>
              <w:br/>
              <w:t>w sprawie wprowadzenia Standardów zarządzania procesami w PFRON</w:t>
            </w:r>
          </w:p>
        </w:tc>
      </w:tr>
    </w:tbl>
    <w:p w14:paraId="4BC4B10C"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rPr>
      </w:pPr>
    </w:p>
    <w:p w14:paraId="53C8F931" w14:textId="77777777" w:rsidR="00B63B3F" w:rsidRPr="00B63B3F" w:rsidRDefault="00B63B3F" w:rsidP="00F2620F">
      <w:pPr>
        <w:pStyle w:val="Akapitzlist"/>
        <w:numPr>
          <w:ilvl w:val="0"/>
          <w:numId w:val="66"/>
        </w:numPr>
        <w:tabs>
          <w:tab w:val="left" w:pos="0"/>
        </w:tabs>
        <w:autoSpaceDE w:val="0"/>
        <w:autoSpaceDN w:val="0"/>
        <w:adjustRightInd w:val="0"/>
        <w:spacing w:after="0" w:line="240" w:lineRule="auto"/>
        <w:jc w:val="both"/>
        <w:rPr>
          <w:rFonts w:cs="Calibri"/>
        </w:rPr>
      </w:pPr>
      <w:r w:rsidRPr="00B63B3F">
        <w:rPr>
          <w:rFonts w:cs="Calibri"/>
        </w:rPr>
        <w:t>zarządzenia Prezesa Zarządu PFRON zgodnie z poniższym wykazem:</w:t>
      </w:r>
    </w:p>
    <w:p w14:paraId="600CB2DA"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rPr>
      </w:pPr>
    </w:p>
    <w:tbl>
      <w:tblPr>
        <w:tblW w:w="874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56"/>
        <w:gridCol w:w="1747"/>
        <w:gridCol w:w="5641"/>
      </w:tblGrid>
      <w:tr w:rsidR="00B63B3F" w:rsidRPr="00F2620F" w14:paraId="609D77BC" w14:textId="77777777" w:rsidTr="00797CDD">
        <w:tc>
          <w:tcPr>
            <w:tcW w:w="1356" w:type="dxa"/>
            <w:shd w:val="clear" w:color="auto" w:fill="92D050"/>
          </w:tcPr>
          <w:p w14:paraId="62363E2B"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Nr zarządzenia</w:t>
            </w:r>
          </w:p>
        </w:tc>
        <w:tc>
          <w:tcPr>
            <w:tcW w:w="1747" w:type="dxa"/>
            <w:shd w:val="clear" w:color="auto" w:fill="92D050"/>
          </w:tcPr>
          <w:p w14:paraId="55FBE3D1"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Data</w:t>
            </w:r>
          </w:p>
        </w:tc>
        <w:tc>
          <w:tcPr>
            <w:tcW w:w="5641" w:type="dxa"/>
            <w:shd w:val="clear" w:color="auto" w:fill="92D050"/>
          </w:tcPr>
          <w:p w14:paraId="3B5FADDB"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W sprawie</w:t>
            </w:r>
          </w:p>
        </w:tc>
      </w:tr>
      <w:tr w:rsidR="00B63B3F" w:rsidRPr="00F2620F" w14:paraId="50C442AF" w14:textId="77777777" w:rsidTr="00F2620F">
        <w:tc>
          <w:tcPr>
            <w:tcW w:w="1356" w:type="dxa"/>
            <w:shd w:val="clear" w:color="auto" w:fill="auto"/>
          </w:tcPr>
          <w:p w14:paraId="14074496"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1/2019</w:t>
            </w:r>
          </w:p>
        </w:tc>
        <w:tc>
          <w:tcPr>
            <w:tcW w:w="1747" w:type="dxa"/>
            <w:shd w:val="clear" w:color="auto" w:fill="auto"/>
          </w:tcPr>
          <w:p w14:paraId="75DEE76F"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02.01.2019</w:t>
            </w:r>
          </w:p>
        </w:tc>
        <w:tc>
          <w:tcPr>
            <w:tcW w:w="5641" w:type="dxa"/>
            <w:shd w:val="clear" w:color="auto" w:fill="auto"/>
          </w:tcPr>
          <w:p w14:paraId="03618F54"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sz w:val="20"/>
                <w:szCs w:val="20"/>
              </w:rPr>
              <w:t>zmieniające</w:t>
            </w:r>
            <w:r w:rsidRPr="00F2620F">
              <w:rPr>
                <w:rFonts w:cs="Calibri"/>
                <w:color w:val="000000"/>
                <w:sz w:val="20"/>
                <w:szCs w:val="20"/>
              </w:rPr>
              <w:t xml:space="preserve"> zarządzenie w sprawie wprowadzenia Megaprocesu nr 1.2 pn. „Systemowe zarządzanie jakością”</w:t>
            </w:r>
          </w:p>
        </w:tc>
      </w:tr>
      <w:tr w:rsidR="00B63B3F" w:rsidRPr="00F2620F" w14:paraId="6B943C1B" w14:textId="77777777" w:rsidTr="00F2620F">
        <w:tc>
          <w:tcPr>
            <w:tcW w:w="1356" w:type="dxa"/>
            <w:shd w:val="clear" w:color="auto" w:fill="auto"/>
          </w:tcPr>
          <w:p w14:paraId="143F241F"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2/2019</w:t>
            </w:r>
          </w:p>
        </w:tc>
        <w:tc>
          <w:tcPr>
            <w:tcW w:w="1747" w:type="dxa"/>
            <w:shd w:val="clear" w:color="auto" w:fill="auto"/>
          </w:tcPr>
          <w:p w14:paraId="555965FE"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02.01.2019</w:t>
            </w:r>
          </w:p>
        </w:tc>
        <w:tc>
          <w:tcPr>
            <w:tcW w:w="5641" w:type="dxa"/>
            <w:shd w:val="clear" w:color="auto" w:fill="auto"/>
          </w:tcPr>
          <w:p w14:paraId="61AAABF8"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1.3 pn. „Audyt wewnętrzny”</w:t>
            </w:r>
          </w:p>
        </w:tc>
      </w:tr>
      <w:tr w:rsidR="00B63B3F" w:rsidRPr="00F2620F" w14:paraId="5B5A7C95" w14:textId="77777777" w:rsidTr="00F2620F">
        <w:tc>
          <w:tcPr>
            <w:tcW w:w="1356" w:type="dxa"/>
            <w:shd w:val="clear" w:color="auto" w:fill="auto"/>
          </w:tcPr>
          <w:p w14:paraId="30D2D10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3/2019</w:t>
            </w:r>
          </w:p>
        </w:tc>
        <w:tc>
          <w:tcPr>
            <w:tcW w:w="1747" w:type="dxa"/>
            <w:shd w:val="clear" w:color="auto" w:fill="auto"/>
          </w:tcPr>
          <w:p w14:paraId="22AA68F1"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02.01.2019</w:t>
            </w:r>
          </w:p>
        </w:tc>
        <w:tc>
          <w:tcPr>
            <w:tcW w:w="5641" w:type="dxa"/>
            <w:shd w:val="clear" w:color="auto" w:fill="auto"/>
          </w:tcPr>
          <w:p w14:paraId="7E88A623"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1.5 pn. „Zintegrowane zarządzanie ryzykiem”</w:t>
            </w:r>
          </w:p>
        </w:tc>
      </w:tr>
      <w:tr w:rsidR="00B63B3F" w:rsidRPr="00F2620F" w14:paraId="1D28D151" w14:textId="77777777" w:rsidTr="00F2620F">
        <w:tc>
          <w:tcPr>
            <w:tcW w:w="1356" w:type="dxa"/>
            <w:shd w:val="clear" w:color="auto" w:fill="auto"/>
          </w:tcPr>
          <w:p w14:paraId="396A415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4/2019</w:t>
            </w:r>
          </w:p>
        </w:tc>
        <w:tc>
          <w:tcPr>
            <w:tcW w:w="1747" w:type="dxa"/>
            <w:shd w:val="clear" w:color="auto" w:fill="auto"/>
          </w:tcPr>
          <w:p w14:paraId="3C58641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02.01.2019</w:t>
            </w:r>
          </w:p>
        </w:tc>
        <w:tc>
          <w:tcPr>
            <w:tcW w:w="5641" w:type="dxa"/>
            <w:shd w:val="clear" w:color="auto" w:fill="auto"/>
          </w:tcPr>
          <w:p w14:paraId="2604B1E1"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2.6 pn. „Zarządzanie w jednostkach samorządu terytorialnego”</w:t>
            </w:r>
          </w:p>
        </w:tc>
      </w:tr>
      <w:tr w:rsidR="00B63B3F" w:rsidRPr="00F2620F" w14:paraId="478AA937" w14:textId="77777777" w:rsidTr="00F2620F">
        <w:tc>
          <w:tcPr>
            <w:tcW w:w="1356" w:type="dxa"/>
            <w:shd w:val="clear" w:color="auto" w:fill="auto"/>
          </w:tcPr>
          <w:p w14:paraId="41F2DC54"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5/2019</w:t>
            </w:r>
          </w:p>
        </w:tc>
        <w:tc>
          <w:tcPr>
            <w:tcW w:w="1747" w:type="dxa"/>
            <w:shd w:val="clear" w:color="auto" w:fill="auto"/>
          </w:tcPr>
          <w:p w14:paraId="1CFB5C6F"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02.01.2019</w:t>
            </w:r>
          </w:p>
        </w:tc>
        <w:tc>
          <w:tcPr>
            <w:tcW w:w="5641" w:type="dxa"/>
            <w:shd w:val="clear" w:color="auto" w:fill="auto"/>
          </w:tcPr>
          <w:p w14:paraId="7215C099"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3.3 pn. „Zarządzanie kapitałem ludzkim”</w:t>
            </w:r>
          </w:p>
        </w:tc>
      </w:tr>
      <w:tr w:rsidR="00B63B3F" w:rsidRPr="00F2620F" w14:paraId="3C5D5DB1" w14:textId="77777777" w:rsidTr="00F2620F">
        <w:tc>
          <w:tcPr>
            <w:tcW w:w="1356" w:type="dxa"/>
            <w:shd w:val="clear" w:color="auto" w:fill="auto"/>
          </w:tcPr>
          <w:p w14:paraId="2D8A71B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40/2019</w:t>
            </w:r>
          </w:p>
        </w:tc>
        <w:tc>
          <w:tcPr>
            <w:tcW w:w="1747" w:type="dxa"/>
            <w:shd w:val="clear" w:color="auto" w:fill="auto"/>
          </w:tcPr>
          <w:p w14:paraId="3339E91A"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4FB05FF0"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1.3 pn. „Audyt wewnętrzny”</w:t>
            </w:r>
          </w:p>
        </w:tc>
      </w:tr>
      <w:tr w:rsidR="00B63B3F" w:rsidRPr="00F2620F" w14:paraId="78C14003" w14:textId="77777777" w:rsidTr="00F2620F">
        <w:tc>
          <w:tcPr>
            <w:tcW w:w="1356" w:type="dxa"/>
            <w:shd w:val="clear" w:color="auto" w:fill="auto"/>
          </w:tcPr>
          <w:p w14:paraId="64E0318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41/2019</w:t>
            </w:r>
          </w:p>
        </w:tc>
        <w:tc>
          <w:tcPr>
            <w:tcW w:w="1747" w:type="dxa"/>
            <w:shd w:val="clear" w:color="auto" w:fill="auto"/>
          </w:tcPr>
          <w:p w14:paraId="07D90D45"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2CDEC1E5"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2.1 pn. „Pobór wpłat”</w:t>
            </w:r>
          </w:p>
        </w:tc>
      </w:tr>
      <w:tr w:rsidR="00B63B3F" w:rsidRPr="00F2620F" w14:paraId="6827BAA3" w14:textId="77777777" w:rsidTr="00F2620F">
        <w:tc>
          <w:tcPr>
            <w:tcW w:w="1356" w:type="dxa"/>
            <w:shd w:val="clear" w:color="auto" w:fill="auto"/>
          </w:tcPr>
          <w:p w14:paraId="28C19A6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42/2019</w:t>
            </w:r>
          </w:p>
        </w:tc>
        <w:tc>
          <w:tcPr>
            <w:tcW w:w="1747" w:type="dxa"/>
            <w:shd w:val="clear" w:color="auto" w:fill="auto"/>
          </w:tcPr>
          <w:p w14:paraId="264DC0EE"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0FEF3DEF"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2.2 pn. „Zarządzanie dofinansowaniami i refundacjami”</w:t>
            </w:r>
          </w:p>
        </w:tc>
      </w:tr>
      <w:tr w:rsidR="00B63B3F" w:rsidRPr="00F2620F" w14:paraId="4368853E" w14:textId="77777777" w:rsidTr="00F2620F">
        <w:tc>
          <w:tcPr>
            <w:tcW w:w="1356" w:type="dxa"/>
            <w:shd w:val="clear" w:color="auto" w:fill="auto"/>
          </w:tcPr>
          <w:p w14:paraId="572FDDA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43/2019</w:t>
            </w:r>
          </w:p>
        </w:tc>
        <w:tc>
          <w:tcPr>
            <w:tcW w:w="1747" w:type="dxa"/>
            <w:shd w:val="clear" w:color="auto" w:fill="auto"/>
          </w:tcPr>
          <w:p w14:paraId="625617DE"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1BDE8A33"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2.4 pn. „Działania kontrolne Funduszu”.</w:t>
            </w:r>
          </w:p>
        </w:tc>
      </w:tr>
      <w:tr w:rsidR="00B63B3F" w:rsidRPr="00F2620F" w14:paraId="6C9481DC" w14:textId="77777777" w:rsidTr="00F2620F">
        <w:tc>
          <w:tcPr>
            <w:tcW w:w="1356" w:type="dxa"/>
            <w:shd w:val="clear" w:color="auto" w:fill="auto"/>
          </w:tcPr>
          <w:p w14:paraId="1BCC76A4"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44/2019</w:t>
            </w:r>
          </w:p>
        </w:tc>
        <w:tc>
          <w:tcPr>
            <w:tcW w:w="1747" w:type="dxa"/>
            <w:shd w:val="clear" w:color="auto" w:fill="auto"/>
          </w:tcPr>
          <w:p w14:paraId="0DF0204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50126409"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2.5 pn. „Wsparcie beneficjentów rehabilitacji społecznej i zawodowej”</w:t>
            </w:r>
          </w:p>
        </w:tc>
      </w:tr>
      <w:tr w:rsidR="00B63B3F" w:rsidRPr="00F2620F" w14:paraId="4977FCE1" w14:textId="77777777" w:rsidTr="00F2620F">
        <w:tc>
          <w:tcPr>
            <w:tcW w:w="1356" w:type="dxa"/>
            <w:shd w:val="clear" w:color="auto" w:fill="auto"/>
          </w:tcPr>
          <w:p w14:paraId="1846D7E6"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45/2019</w:t>
            </w:r>
          </w:p>
        </w:tc>
        <w:tc>
          <w:tcPr>
            <w:tcW w:w="1747" w:type="dxa"/>
            <w:shd w:val="clear" w:color="auto" w:fill="auto"/>
          </w:tcPr>
          <w:p w14:paraId="70D55982"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43D7D0F4"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3.1 pn. „Planowanie i sprawozdawczość finansowa”</w:t>
            </w:r>
          </w:p>
        </w:tc>
      </w:tr>
      <w:tr w:rsidR="00B63B3F" w:rsidRPr="00F2620F" w14:paraId="4A0A35EC" w14:textId="77777777" w:rsidTr="00F2620F">
        <w:tc>
          <w:tcPr>
            <w:tcW w:w="1356" w:type="dxa"/>
            <w:shd w:val="clear" w:color="auto" w:fill="auto"/>
          </w:tcPr>
          <w:p w14:paraId="1B2D0E3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46/2019</w:t>
            </w:r>
          </w:p>
        </w:tc>
        <w:tc>
          <w:tcPr>
            <w:tcW w:w="1747" w:type="dxa"/>
            <w:shd w:val="clear" w:color="auto" w:fill="auto"/>
          </w:tcPr>
          <w:p w14:paraId="2A8742F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22203E7E"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3.2 pn. „Rachunkowość finansowa”</w:t>
            </w:r>
          </w:p>
        </w:tc>
      </w:tr>
      <w:tr w:rsidR="00B63B3F" w:rsidRPr="00F2620F" w14:paraId="6336CD4F" w14:textId="77777777" w:rsidTr="00F2620F">
        <w:tc>
          <w:tcPr>
            <w:tcW w:w="1356" w:type="dxa"/>
            <w:shd w:val="clear" w:color="auto" w:fill="auto"/>
          </w:tcPr>
          <w:p w14:paraId="04C389E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lastRenderedPageBreak/>
              <w:t>47/2019</w:t>
            </w:r>
          </w:p>
        </w:tc>
        <w:tc>
          <w:tcPr>
            <w:tcW w:w="1747" w:type="dxa"/>
            <w:shd w:val="clear" w:color="auto" w:fill="auto"/>
          </w:tcPr>
          <w:p w14:paraId="5C8D733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39894C09"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3.3 pn. „Zarządzanie kapitałem ludzkim”</w:t>
            </w:r>
          </w:p>
        </w:tc>
      </w:tr>
      <w:tr w:rsidR="00B63B3F" w:rsidRPr="00F2620F" w14:paraId="1FD377B4" w14:textId="77777777" w:rsidTr="00F2620F">
        <w:tc>
          <w:tcPr>
            <w:tcW w:w="1356" w:type="dxa"/>
            <w:shd w:val="clear" w:color="auto" w:fill="auto"/>
          </w:tcPr>
          <w:p w14:paraId="486F39F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48/2019</w:t>
            </w:r>
          </w:p>
        </w:tc>
        <w:tc>
          <w:tcPr>
            <w:tcW w:w="1747" w:type="dxa"/>
            <w:shd w:val="clear" w:color="auto" w:fill="auto"/>
          </w:tcPr>
          <w:p w14:paraId="6E0EE87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4CF9A248"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3.4 pn. „Zarządzanie projektami IT”</w:t>
            </w:r>
          </w:p>
        </w:tc>
      </w:tr>
      <w:tr w:rsidR="00B63B3F" w:rsidRPr="00F2620F" w14:paraId="2E4919E3" w14:textId="77777777" w:rsidTr="00F2620F">
        <w:tc>
          <w:tcPr>
            <w:tcW w:w="1356" w:type="dxa"/>
            <w:shd w:val="clear" w:color="auto" w:fill="auto"/>
          </w:tcPr>
          <w:p w14:paraId="0EA3FC2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49/2019</w:t>
            </w:r>
          </w:p>
        </w:tc>
        <w:tc>
          <w:tcPr>
            <w:tcW w:w="1747" w:type="dxa"/>
            <w:shd w:val="clear" w:color="auto" w:fill="auto"/>
          </w:tcPr>
          <w:p w14:paraId="440DFE46"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67E0988C"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3.5 pn. „Zarządzanie usługami IT”</w:t>
            </w:r>
          </w:p>
        </w:tc>
      </w:tr>
      <w:tr w:rsidR="00B63B3F" w:rsidRPr="00F2620F" w14:paraId="1487C2C8" w14:textId="77777777" w:rsidTr="00F2620F">
        <w:tc>
          <w:tcPr>
            <w:tcW w:w="1356" w:type="dxa"/>
            <w:shd w:val="clear" w:color="auto" w:fill="auto"/>
          </w:tcPr>
          <w:p w14:paraId="4572E9F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50/2019</w:t>
            </w:r>
          </w:p>
        </w:tc>
        <w:tc>
          <w:tcPr>
            <w:tcW w:w="1747" w:type="dxa"/>
            <w:shd w:val="clear" w:color="auto" w:fill="auto"/>
          </w:tcPr>
          <w:p w14:paraId="6485792C"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6F8676C8"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3.6 pn. „Zapewnienie bezpieczeństwa i ochrona danych”</w:t>
            </w:r>
          </w:p>
        </w:tc>
      </w:tr>
      <w:tr w:rsidR="00B63B3F" w:rsidRPr="00F2620F" w14:paraId="0718159F" w14:textId="77777777" w:rsidTr="00F2620F">
        <w:tc>
          <w:tcPr>
            <w:tcW w:w="1356" w:type="dxa"/>
            <w:shd w:val="clear" w:color="auto" w:fill="auto"/>
          </w:tcPr>
          <w:p w14:paraId="37482A54"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51/2019</w:t>
            </w:r>
          </w:p>
        </w:tc>
        <w:tc>
          <w:tcPr>
            <w:tcW w:w="1747" w:type="dxa"/>
            <w:shd w:val="clear" w:color="auto" w:fill="auto"/>
          </w:tcPr>
          <w:p w14:paraId="668CB0C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04.06.2019</w:t>
            </w:r>
          </w:p>
        </w:tc>
        <w:tc>
          <w:tcPr>
            <w:tcW w:w="5641" w:type="dxa"/>
            <w:shd w:val="clear" w:color="auto" w:fill="auto"/>
          </w:tcPr>
          <w:p w14:paraId="3E66C172"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3.9 pn. „Kontrola zewnętrzna”</w:t>
            </w:r>
          </w:p>
        </w:tc>
      </w:tr>
      <w:tr w:rsidR="00B63B3F" w:rsidRPr="00F2620F" w14:paraId="150D9FE4" w14:textId="77777777" w:rsidTr="00F2620F">
        <w:tc>
          <w:tcPr>
            <w:tcW w:w="1356" w:type="dxa"/>
            <w:shd w:val="clear" w:color="auto" w:fill="auto"/>
          </w:tcPr>
          <w:p w14:paraId="42023B1F"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71/2019</w:t>
            </w:r>
          </w:p>
        </w:tc>
        <w:tc>
          <w:tcPr>
            <w:tcW w:w="1747" w:type="dxa"/>
            <w:shd w:val="clear" w:color="auto" w:fill="auto"/>
          </w:tcPr>
          <w:p w14:paraId="6AA2DD3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03.07.2019</w:t>
            </w:r>
          </w:p>
        </w:tc>
        <w:tc>
          <w:tcPr>
            <w:tcW w:w="5641" w:type="dxa"/>
            <w:shd w:val="clear" w:color="auto" w:fill="auto"/>
          </w:tcPr>
          <w:p w14:paraId="050E6A38"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2.2 pn. „Zarządzanie dofinansowaniami i refundacjami”</w:t>
            </w:r>
          </w:p>
        </w:tc>
      </w:tr>
      <w:tr w:rsidR="00B63B3F" w:rsidRPr="00F2620F" w14:paraId="35768608" w14:textId="77777777" w:rsidTr="00F2620F">
        <w:tc>
          <w:tcPr>
            <w:tcW w:w="1356" w:type="dxa"/>
            <w:shd w:val="clear" w:color="auto" w:fill="auto"/>
          </w:tcPr>
          <w:p w14:paraId="46BBB47C"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72/2019</w:t>
            </w:r>
          </w:p>
        </w:tc>
        <w:tc>
          <w:tcPr>
            <w:tcW w:w="1747" w:type="dxa"/>
            <w:shd w:val="clear" w:color="auto" w:fill="auto"/>
          </w:tcPr>
          <w:p w14:paraId="2A07DDE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03.07.2019</w:t>
            </w:r>
          </w:p>
        </w:tc>
        <w:tc>
          <w:tcPr>
            <w:tcW w:w="5641" w:type="dxa"/>
            <w:shd w:val="clear" w:color="auto" w:fill="auto"/>
          </w:tcPr>
          <w:p w14:paraId="0AD8AD21"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wprowadzenia Megaprocesu nr 2.3 pn. „Windykacja i egzekucja należności”</w:t>
            </w:r>
          </w:p>
        </w:tc>
      </w:tr>
      <w:tr w:rsidR="00B63B3F" w:rsidRPr="00F2620F" w14:paraId="42C86732" w14:textId="77777777" w:rsidTr="00F2620F">
        <w:tc>
          <w:tcPr>
            <w:tcW w:w="1356" w:type="dxa"/>
            <w:shd w:val="clear" w:color="auto" w:fill="auto"/>
          </w:tcPr>
          <w:p w14:paraId="1F00BFD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73/2019</w:t>
            </w:r>
          </w:p>
        </w:tc>
        <w:tc>
          <w:tcPr>
            <w:tcW w:w="1747" w:type="dxa"/>
            <w:shd w:val="clear" w:color="auto" w:fill="auto"/>
          </w:tcPr>
          <w:p w14:paraId="7ACC7A4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03.07.2019</w:t>
            </w:r>
          </w:p>
        </w:tc>
        <w:tc>
          <w:tcPr>
            <w:tcW w:w="5641" w:type="dxa"/>
            <w:shd w:val="clear" w:color="auto" w:fill="auto"/>
          </w:tcPr>
          <w:p w14:paraId="117B5068"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2.6 pn. „Zarządzanie w jednostkach samorządu terytorialnego”</w:t>
            </w:r>
          </w:p>
        </w:tc>
      </w:tr>
      <w:tr w:rsidR="00B63B3F" w:rsidRPr="00F2620F" w14:paraId="0BEB3638" w14:textId="77777777" w:rsidTr="00F2620F">
        <w:trPr>
          <w:trHeight w:val="335"/>
        </w:trPr>
        <w:tc>
          <w:tcPr>
            <w:tcW w:w="1356" w:type="dxa"/>
            <w:shd w:val="clear" w:color="auto" w:fill="auto"/>
          </w:tcPr>
          <w:p w14:paraId="1D2BB299"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75/2019</w:t>
            </w:r>
          </w:p>
        </w:tc>
        <w:tc>
          <w:tcPr>
            <w:tcW w:w="1747" w:type="dxa"/>
            <w:shd w:val="clear" w:color="auto" w:fill="auto"/>
          </w:tcPr>
          <w:p w14:paraId="306F4B5C"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03.07.2019</w:t>
            </w:r>
          </w:p>
        </w:tc>
        <w:tc>
          <w:tcPr>
            <w:tcW w:w="5641" w:type="dxa"/>
            <w:shd w:val="clear" w:color="auto" w:fill="auto"/>
          </w:tcPr>
          <w:p w14:paraId="38AACF9B" w14:textId="77777777" w:rsidR="00B63B3F" w:rsidRPr="00F2620F" w:rsidRDefault="00B63B3F" w:rsidP="00F2620F">
            <w:pPr>
              <w:pStyle w:val="Akapitzlist"/>
              <w:tabs>
                <w:tab w:val="left" w:pos="0"/>
              </w:tabs>
              <w:autoSpaceDE w:val="0"/>
              <w:autoSpaceDN w:val="0"/>
              <w:adjustRightInd w:val="0"/>
              <w:ind w:left="0"/>
              <w:jc w:val="both"/>
              <w:rPr>
                <w:rFonts w:cs="Calibri"/>
                <w:color w:val="FF0000"/>
                <w:sz w:val="20"/>
                <w:szCs w:val="20"/>
              </w:rPr>
            </w:pPr>
            <w:r w:rsidRPr="00F2620F">
              <w:rPr>
                <w:rFonts w:cs="Calibri"/>
                <w:color w:val="000000"/>
                <w:sz w:val="20"/>
                <w:szCs w:val="20"/>
              </w:rPr>
              <w:t>zmieniające zarządzenie w sprawie wprowadzenia Megaprocesu nr 3.6 pn. „Zapewnienie bezpieczeństwa i ochrona danych”</w:t>
            </w:r>
          </w:p>
        </w:tc>
      </w:tr>
    </w:tbl>
    <w:p w14:paraId="598BABB4"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color w:val="FF0000"/>
        </w:rPr>
      </w:pPr>
    </w:p>
    <w:p w14:paraId="5E46FC6B" w14:textId="77777777" w:rsidR="00B63B3F" w:rsidRPr="00B63B3F" w:rsidRDefault="00B63B3F" w:rsidP="00F2620F">
      <w:pPr>
        <w:pStyle w:val="Akapitzlist"/>
        <w:numPr>
          <w:ilvl w:val="0"/>
          <w:numId w:val="66"/>
        </w:numPr>
        <w:tabs>
          <w:tab w:val="left" w:pos="0"/>
        </w:tabs>
        <w:autoSpaceDE w:val="0"/>
        <w:autoSpaceDN w:val="0"/>
        <w:adjustRightInd w:val="0"/>
        <w:spacing w:after="0" w:line="240" w:lineRule="auto"/>
        <w:jc w:val="both"/>
        <w:rPr>
          <w:rFonts w:cs="Calibri"/>
        </w:rPr>
      </w:pPr>
      <w:r w:rsidRPr="00B63B3F">
        <w:rPr>
          <w:rFonts w:cs="Calibri"/>
        </w:rPr>
        <w:t>pełną dokumentację procesową w ramach poniższych Megaprocesów:</w:t>
      </w:r>
    </w:p>
    <w:p w14:paraId="644E8184"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rPr>
      </w:pPr>
    </w:p>
    <w:tbl>
      <w:tblPr>
        <w:tblW w:w="8788"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4"/>
        <w:gridCol w:w="3810"/>
        <w:gridCol w:w="3984"/>
      </w:tblGrid>
      <w:tr w:rsidR="00B63B3F" w:rsidRPr="00F2620F" w14:paraId="545B14E7" w14:textId="77777777" w:rsidTr="00797CDD">
        <w:tc>
          <w:tcPr>
            <w:tcW w:w="994" w:type="dxa"/>
            <w:shd w:val="clear" w:color="auto" w:fill="92D050"/>
          </w:tcPr>
          <w:p w14:paraId="32CB8D54"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Nr procesu</w:t>
            </w:r>
          </w:p>
        </w:tc>
        <w:tc>
          <w:tcPr>
            <w:tcW w:w="3810" w:type="dxa"/>
            <w:shd w:val="clear" w:color="auto" w:fill="92D050"/>
          </w:tcPr>
          <w:p w14:paraId="45F9AA54"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Nazwa</w:t>
            </w:r>
          </w:p>
        </w:tc>
        <w:tc>
          <w:tcPr>
            <w:tcW w:w="3984" w:type="dxa"/>
            <w:shd w:val="clear" w:color="auto" w:fill="92D050"/>
          </w:tcPr>
          <w:p w14:paraId="1608380D" w14:textId="77777777" w:rsidR="00B63B3F" w:rsidRPr="00F2620F" w:rsidRDefault="00B63B3F" w:rsidP="00F2620F">
            <w:pPr>
              <w:pStyle w:val="Akapitzlist"/>
              <w:tabs>
                <w:tab w:val="left" w:pos="0"/>
              </w:tabs>
              <w:autoSpaceDE w:val="0"/>
              <w:autoSpaceDN w:val="0"/>
              <w:adjustRightInd w:val="0"/>
              <w:ind w:left="0"/>
              <w:jc w:val="center"/>
              <w:rPr>
                <w:rFonts w:cs="Calibri"/>
                <w:sz w:val="20"/>
                <w:szCs w:val="20"/>
              </w:rPr>
            </w:pPr>
            <w:r w:rsidRPr="00F2620F">
              <w:rPr>
                <w:rFonts w:cs="Calibri"/>
                <w:sz w:val="20"/>
                <w:szCs w:val="20"/>
              </w:rPr>
              <w:t>Wprowadzona dokumentacja</w:t>
            </w:r>
          </w:p>
        </w:tc>
      </w:tr>
      <w:tr w:rsidR="00B63B3F" w:rsidRPr="00F2620F" w14:paraId="1B234438" w14:textId="77777777" w:rsidTr="00F2620F">
        <w:tc>
          <w:tcPr>
            <w:tcW w:w="994" w:type="dxa"/>
            <w:shd w:val="clear" w:color="auto" w:fill="auto"/>
          </w:tcPr>
          <w:p w14:paraId="453DB50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1.3</w:t>
            </w:r>
          </w:p>
        </w:tc>
        <w:tc>
          <w:tcPr>
            <w:tcW w:w="3810" w:type="dxa"/>
            <w:shd w:val="clear" w:color="auto" w:fill="auto"/>
          </w:tcPr>
          <w:p w14:paraId="6B561EC9"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Audyt wewnętrzny</w:t>
            </w:r>
          </w:p>
        </w:tc>
        <w:tc>
          <w:tcPr>
            <w:tcW w:w="3984" w:type="dxa"/>
            <w:shd w:val="clear" w:color="auto" w:fill="auto"/>
          </w:tcPr>
          <w:p w14:paraId="61E7F80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 Procedury wraz z załącznikami</w:t>
            </w:r>
          </w:p>
        </w:tc>
      </w:tr>
      <w:tr w:rsidR="00B63B3F" w:rsidRPr="00F2620F" w14:paraId="2B0F7E9C" w14:textId="77777777" w:rsidTr="00F2620F">
        <w:tc>
          <w:tcPr>
            <w:tcW w:w="994" w:type="dxa"/>
            <w:shd w:val="clear" w:color="auto" w:fill="auto"/>
          </w:tcPr>
          <w:p w14:paraId="32FCCEBE"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1.5</w:t>
            </w:r>
          </w:p>
        </w:tc>
        <w:tc>
          <w:tcPr>
            <w:tcW w:w="3810" w:type="dxa"/>
            <w:shd w:val="clear" w:color="auto" w:fill="auto"/>
          </w:tcPr>
          <w:p w14:paraId="279423E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Zintegrowane zarządzanie ryzykiem</w:t>
            </w:r>
          </w:p>
        </w:tc>
        <w:tc>
          <w:tcPr>
            <w:tcW w:w="3984" w:type="dxa"/>
            <w:shd w:val="clear" w:color="auto" w:fill="auto"/>
          </w:tcPr>
          <w:p w14:paraId="7932C07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 Procedury wraz z załącznikami</w:t>
            </w:r>
          </w:p>
        </w:tc>
      </w:tr>
      <w:tr w:rsidR="00B63B3F" w:rsidRPr="00F2620F" w14:paraId="09425BD7" w14:textId="77777777" w:rsidTr="00F2620F">
        <w:trPr>
          <w:trHeight w:val="444"/>
        </w:trPr>
        <w:tc>
          <w:tcPr>
            <w:tcW w:w="994" w:type="dxa"/>
            <w:shd w:val="clear" w:color="auto" w:fill="auto"/>
          </w:tcPr>
          <w:p w14:paraId="0C79029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2.1</w:t>
            </w:r>
          </w:p>
        </w:tc>
        <w:tc>
          <w:tcPr>
            <w:tcW w:w="3810" w:type="dxa"/>
            <w:shd w:val="clear" w:color="auto" w:fill="auto"/>
          </w:tcPr>
          <w:p w14:paraId="1965EFA5"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Pobór wpłat</w:t>
            </w:r>
          </w:p>
        </w:tc>
        <w:tc>
          <w:tcPr>
            <w:tcW w:w="3984" w:type="dxa"/>
            <w:shd w:val="clear" w:color="auto" w:fill="auto"/>
          </w:tcPr>
          <w:p w14:paraId="76A73FAA"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6 Kart Procesów (w tym 3 Karty Mierników); 23 Procedury wraz z załącznikami</w:t>
            </w:r>
          </w:p>
        </w:tc>
      </w:tr>
      <w:tr w:rsidR="00B63B3F" w:rsidRPr="00F2620F" w14:paraId="293C8F00" w14:textId="77777777" w:rsidTr="00F2620F">
        <w:tc>
          <w:tcPr>
            <w:tcW w:w="994" w:type="dxa"/>
            <w:shd w:val="clear" w:color="auto" w:fill="auto"/>
          </w:tcPr>
          <w:p w14:paraId="51C9FCFA"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2.2</w:t>
            </w:r>
          </w:p>
        </w:tc>
        <w:tc>
          <w:tcPr>
            <w:tcW w:w="3810" w:type="dxa"/>
            <w:shd w:val="clear" w:color="auto" w:fill="auto"/>
          </w:tcPr>
          <w:p w14:paraId="4CFAF3A9"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Zarządzanie dofinansowaniami i refundacjami</w:t>
            </w:r>
          </w:p>
        </w:tc>
        <w:tc>
          <w:tcPr>
            <w:tcW w:w="3984" w:type="dxa"/>
            <w:shd w:val="clear" w:color="auto" w:fill="auto"/>
          </w:tcPr>
          <w:p w14:paraId="5262895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6 Kart Procesów (w tym 6 Kart Mierników); 18 Procedur wraz załącznikami oraz 7 szt. II wersji Procedur wraz z załącznikami</w:t>
            </w:r>
          </w:p>
        </w:tc>
      </w:tr>
      <w:tr w:rsidR="00B63B3F" w:rsidRPr="00F2620F" w14:paraId="6D4B542A" w14:textId="77777777" w:rsidTr="00F2620F">
        <w:trPr>
          <w:trHeight w:val="77"/>
        </w:trPr>
        <w:tc>
          <w:tcPr>
            <w:tcW w:w="994" w:type="dxa"/>
            <w:shd w:val="clear" w:color="auto" w:fill="auto"/>
          </w:tcPr>
          <w:p w14:paraId="1346C12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2.3</w:t>
            </w:r>
          </w:p>
        </w:tc>
        <w:tc>
          <w:tcPr>
            <w:tcW w:w="3810" w:type="dxa"/>
            <w:shd w:val="clear" w:color="auto" w:fill="auto"/>
          </w:tcPr>
          <w:p w14:paraId="1C6CB9F4"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Windykacja i egzekucja należności</w:t>
            </w:r>
          </w:p>
        </w:tc>
        <w:tc>
          <w:tcPr>
            <w:tcW w:w="3984" w:type="dxa"/>
            <w:shd w:val="clear" w:color="auto" w:fill="auto"/>
          </w:tcPr>
          <w:p w14:paraId="122695BE"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7 Kart Procesów oraz 3 szt. II wersji Kart Procesów; 21 Procedur wraz z załącznikami oraz 21 szt. II wersji Procedur wraz z załącznikami</w:t>
            </w:r>
          </w:p>
        </w:tc>
      </w:tr>
      <w:tr w:rsidR="00B63B3F" w:rsidRPr="00F2620F" w14:paraId="53313DCD" w14:textId="77777777" w:rsidTr="00F2620F">
        <w:tc>
          <w:tcPr>
            <w:tcW w:w="994" w:type="dxa"/>
            <w:shd w:val="clear" w:color="auto" w:fill="auto"/>
          </w:tcPr>
          <w:p w14:paraId="7DE8CDA9"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2.4</w:t>
            </w:r>
          </w:p>
        </w:tc>
        <w:tc>
          <w:tcPr>
            <w:tcW w:w="3810" w:type="dxa"/>
            <w:shd w:val="clear" w:color="auto" w:fill="auto"/>
          </w:tcPr>
          <w:p w14:paraId="6726B6B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Działania kontrolne Funduszu</w:t>
            </w:r>
          </w:p>
        </w:tc>
        <w:tc>
          <w:tcPr>
            <w:tcW w:w="3984" w:type="dxa"/>
            <w:shd w:val="clear" w:color="auto" w:fill="auto"/>
          </w:tcPr>
          <w:p w14:paraId="533C811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 Karty Procesów; 8 Procedur wraz z załącznikami oraz 2 szt. II wersji Procedur wraz z załącznikami</w:t>
            </w:r>
          </w:p>
        </w:tc>
      </w:tr>
      <w:tr w:rsidR="00B63B3F" w:rsidRPr="00F2620F" w14:paraId="611168FE" w14:textId="77777777" w:rsidTr="00F2620F">
        <w:tc>
          <w:tcPr>
            <w:tcW w:w="994" w:type="dxa"/>
            <w:shd w:val="clear" w:color="auto" w:fill="auto"/>
          </w:tcPr>
          <w:p w14:paraId="231CB146"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2.5</w:t>
            </w:r>
          </w:p>
        </w:tc>
        <w:tc>
          <w:tcPr>
            <w:tcW w:w="3810" w:type="dxa"/>
            <w:shd w:val="clear" w:color="auto" w:fill="auto"/>
          </w:tcPr>
          <w:p w14:paraId="1EC98F11"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Wsparcie beneficjentów rehabilitacji społecznej i zawodowej</w:t>
            </w:r>
          </w:p>
        </w:tc>
        <w:tc>
          <w:tcPr>
            <w:tcW w:w="3984" w:type="dxa"/>
            <w:shd w:val="clear" w:color="auto" w:fill="auto"/>
          </w:tcPr>
          <w:p w14:paraId="3582415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 xml:space="preserve">5 Kart Procesów; 14 Procedur wraz z załącznikami oraz 1 szt. II wersji Procedury </w:t>
            </w:r>
            <w:r w:rsidRPr="00F2620F">
              <w:rPr>
                <w:rFonts w:cs="Calibri"/>
                <w:sz w:val="20"/>
                <w:szCs w:val="20"/>
              </w:rPr>
              <w:lastRenderedPageBreak/>
              <w:t>wraz z załącznikami</w:t>
            </w:r>
          </w:p>
        </w:tc>
      </w:tr>
      <w:tr w:rsidR="00B63B3F" w:rsidRPr="00F2620F" w14:paraId="46E4B746" w14:textId="77777777" w:rsidTr="00F2620F">
        <w:tc>
          <w:tcPr>
            <w:tcW w:w="994" w:type="dxa"/>
            <w:shd w:val="clear" w:color="auto" w:fill="auto"/>
          </w:tcPr>
          <w:p w14:paraId="73F5AF9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lastRenderedPageBreak/>
              <w:t>2.6</w:t>
            </w:r>
          </w:p>
        </w:tc>
        <w:tc>
          <w:tcPr>
            <w:tcW w:w="3810" w:type="dxa"/>
            <w:shd w:val="clear" w:color="auto" w:fill="auto"/>
          </w:tcPr>
          <w:p w14:paraId="335D189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Zarządzanie w jednostkach samorządu terytorialnego</w:t>
            </w:r>
          </w:p>
        </w:tc>
        <w:tc>
          <w:tcPr>
            <w:tcW w:w="3984" w:type="dxa"/>
            <w:shd w:val="clear" w:color="auto" w:fill="auto"/>
          </w:tcPr>
          <w:p w14:paraId="1585BE5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 Procedury wraz z załącznikami</w:t>
            </w:r>
          </w:p>
        </w:tc>
      </w:tr>
      <w:tr w:rsidR="00B63B3F" w:rsidRPr="00F2620F" w14:paraId="6A79C579" w14:textId="77777777" w:rsidTr="00F2620F">
        <w:tc>
          <w:tcPr>
            <w:tcW w:w="994" w:type="dxa"/>
            <w:shd w:val="clear" w:color="auto" w:fill="auto"/>
          </w:tcPr>
          <w:p w14:paraId="4F57C8D4"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3.1</w:t>
            </w:r>
          </w:p>
        </w:tc>
        <w:tc>
          <w:tcPr>
            <w:tcW w:w="3810" w:type="dxa"/>
            <w:shd w:val="clear" w:color="auto" w:fill="auto"/>
          </w:tcPr>
          <w:p w14:paraId="75C0430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Planowanie i sprawozdawczość finansowa</w:t>
            </w:r>
          </w:p>
        </w:tc>
        <w:tc>
          <w:tcPr>
            <w:tcW w:w="3984" w:type="dxa"/>
            <w:shd w:val="clear" w:color="auto" w:fill="auto"/>
          </w:tcPr>
          <w:p w14:paraId="6BD877D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 Karty Procesów; 6 Procedur wraz z załącznikami</w:t>
            </w:r>
          </w:p>
        </w:tc>
      </w:tr>
      <w:tr w:rsidR="00B63B3F" w:rsidRPr="00F2620F" w14:paraId="3DBDC354" w14:textId="77777777" w:rsidTr="00F2620F">
        <w:trPr>
          <w:trHeight w:val="413"/>
        </w:trPr>
        <w:tc>
          <w:tcPr>
            <w:tcW w:w="994" w:type="dxa"/>
            <w:shd w:val="clear" w:color="auto" w:fill="auto"/>
          </w:tcPr>
          <w:p w14:paraId="5C999B7B"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3.2</w:t>
            </w:r>
          </w:p>
        </w:tc>
        <w:tc>
          <w:tcPr>
            <w:tcW w:w="3810" w:type="dxa"/>
            <w:shd w:val="clear" w:color="auto" w:fill="auto"/>
          </w:tcPr>
          <w:p w14:paraId="0BEEA67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Rachunkowość finansowa</w:t>
            </w:r>
          </w:p>
        </w:tc>
        <w:tc>
          <w:tcPr>
            <w:tcW w:w="3984" w:type="dxa"/>
            <w:shd w:val="clear" w:color="auto" w:fill="auto"/>
          </w:tcPr>
          <w:p w14:paraId="5D73C79D"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 Karty Procesów; 6 Procedur wraz z załącznikami</w:t>
            </w:r>
          </w:p>
        </w:tc>
      </w:tr>
      <w:tr w:rsidR="00B63B3F" w:rsidRPr="00F2620F" w14:paraId="5EFC1311" w14:textId="77777777" w:rsidTr="00F2620F">
        <w:trPr>
          <w:trHeight w:val="778"/>
        </w:trPr>
        <w:tc>
          <w:tcPr>
            <w:tcW w:w="994" w:type="dxa"/>
            <w:shd w:val="clear" w:color="auto" w:fill="auto"/>
          </w:tcPr>
          <w:p w14:paraId="33FB3992"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3.3</w:t>
            </w:r>
          </w:p>
        </w:tc>
        <w:tc>
          <w:tcPr>
            <w:tcW w:w="3810" w:type="dxa"/>
            <w:shd w:val="clear" w:color="auto" w:fill="auto"/>
          </w:tcPr>
          <w:p w14:paraId="47DC578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Zarządzanie kapitałem ludzkim</w:t>
            </w:r>
          </w:p>
        </w:tc>
        <w:tc>
          <w:tcPr>
            <w:tcW w:w="3984" w:type="dxa"/>
            <w:shd w:val="clear" w:color="auto" w:fill="auto"/>
          </w:tcPr>
          <w:p w14:paraId="6B16A67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5 Procedur wraz z załącznikami oraz 1 szt. II wersji Procedury wraz z załącznikami</w:t>
            </w:r>
          </w:p>
        </w:tc>
      </w:tr>
      <w:tr w:rsidR="00B63B3F" w:rsidRPr="00F2620F" w14:paraId="75CDD304" w14:textId="77777777" w:rsidTr="00F2620F">
        <w:tc>
          <w:tcPr>
            <w:tcW w:w="994" w:type="dxa"/>
            <w:shd w:val="clear" w:color="auto" w:fill="auto"/>
          </w:tcPr>
          <w:p w14:paraId="07746119"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3.4</w:t>
            </w:r>
          </w:p>
        </w:tc>
        <w:tc>
          <w:tcPr>
            <w:tcW w:w="3810" w:type="dxa"/>
            <w:shd w:val="clear" w:color="auto" w:fill="auto"/>
          </w:tcPr>
          <w:p w14:paraId="16BDC178"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Zarządzanie projektami IT</w:t>
            </w:r>
          </w:p>
        </w:tc>
        <w:tc>
          <w:tcPr>
            <w:tcW w:w="3984" w:type="dxa"/>
            <w:shd w:val="clear" w:color="auto" w:fill="auto"/>
          </w:tcPr>
          <w:p w14:paraId="08B3D3B7"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4 Procedury wraz z załącznikami</w:t>
            </w:r>
          </w:p>
        </w:tc>
      </w:tr>
      <w:tr w:rsidR="00B63B3F" w:rsidRPr="00F2620F" w14:paraId="02F10BE4" w14:textId="77777777" w:rsidTr="00F2620F">
        <w:tc>
          <w:tcPr>
            <w:tcW w:w="994" w:type="dxa"/>
            <w:shd w:val="clear" w:color="auto" w:fill="auto"/>
          </w:tcPr>
          <w:p w14:paraId="742541DA"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3.5</w:t>
            </w:r>
          </w:p>
        </w:tc>
        <w:tc>
          <w:tcPr>
            <w:tcW w:w="3810" w:type="dxa"/>
            <w:shd w:val="clear" w:color="auto" w:fill="auto"/>
          </w:tcPr>
          <w:p w14:paraId="545C3CB5"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Zarządzanie usługami IT</w:t>
            </w:r>
          </w:p>
        </w:tc>
        <w:tc>
          <w:tcPr>
            <w:tcW w:w="3984" w:type="dxa"/>
            <w:shd w:val="clear" w:color="auto" w:fill="auto"/>
          </w:tcPr>
          <w:p w14:paraId="7191D6F9"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 Karty Procesów; 8 Procedur wraz z załącznikami</w:t>
            </w:r>
          </w:p>
        </w:tc>
      </w:tr>
      <w:tr w:rsidR="00B63B3F" w:rsidRPr="00F2620F" w14:paraId="1A761D98" w14:textId="77777777" w:rsidTr="00F2620F">
        <w:tc>
          <w:tcPr>
            <w:tcW w:w="994" w:type="dxa"/>
            <w:shd w:val="clear" w:color="auto" w:fill="auto"/>
          </w:tcPr>
          <w:p w14:paraId="7461E000"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3.6</w:t>
            </w:r>
          </w:p>
        </w:tc>
        <w:tc>
          <w:tcPr>
            <w:tcW w:w="3810" w:type="dxa"/>
            <w:shd w:val="clear" w:color="auto" w:fill="auto"/>
          </w:tcPr>
          <w:p w14:paraId="69DB465A"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Zapewnienie bezpieczeństwa i ochrona danych</w:t>
            </w:r>
          </w:p>
        </w:tc>
        <w:tc>
          <w:tcPr>
            <w:tcW w:w="3984" w:type="dxa"/>
            <w:shd w:val="clear" w:color="auto" w:fill="auto"/>
          </w:tcPr>
          <w:p w14:paraId="1C26E043"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1 Karta Procesu; 6 Procedur wraz z załącznikami</w:t>
            </w:r>
          </w:p>
        </w:tc>
      </w:tr>
      <w:tr w:rsidR="00B63B3F" w:rsidRPr="00F2620F" w14:paraId="677F3738" w14:textId="77777777" w:rsidTr="00F2620F">
        <w:tc>
          <w:tcPr>
            <w:tcW w:w="994" w:type="dxa"/>
            <w:shd w:val="clear" w:color="auto" w:fill="auto"/>
          </w:tcPr>
          <w:p w14:paraId="405A0CFC"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3.9</w:t>
            </w:r>
          </w:p>
        </w:tc>
        <w:tc>
          <w:tcPr>
            <w:tcW w:w="3810" w:type="dxa"/>
            <w:shd w:val="clear" w:color="auto" w:fill="auto"/>
          </w:tcPr>
          <w:p w14:paraId="59B1054C"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Kontrola zewnętrzna</w:t>
            </w:r>
          </w:p>
        </w:tc>
        <w:tc>
          <w:tcPr>
            <w:tcW w:w="3984" w:type="dxa"/>
            <w:shd w:val="clear" w:color="auto" w:fill="auto"/>
          </w:tcPr>
          <w:p w14:paraId="77252812" w14:textId="77777777" w:rsidR="00B63B3F" w:rsidRPr="00F2620F" w:rsidRDefault="00B63B3F" w:rsidP="00F2620F">
            <w:pPr>
              <w:pStyle w:val="Akapitzlist"/>
              <w:tabs>
                <w:tab w:val="left" w:pos="0"/>
              </w:tabs>
              <w:autoSpaceDE w:val="0"/>
              <w:autoSpaceDN w:val="0"/>
              <w:adjustRightInd w:val="0"/>
              <w:ind w:left="0"/>
              <w:jc w:val="both"/>
              <w:rPr>
                <w:rFonts w:cs="Calibri"/>
                <w:sz w:val="20"/>
                <w:szCs w:val="20"/>
              </w:rPr>
            </w:pPr>
            <w:r w:rsidRPr="00F2620F">
              <w:rPr>
                <w:rFonts w:cs="Calibri"/>
                <w:sz w:val="20"/>
                <w:szCs w:val="20"/>
              </w:rPr>
              <w:t>2 Procedury wraz z załącznikami</w:t>
            </w:r>
          </w:p>
        </w:tc>
      </w:tr>
    </w:tbl>
    <w:p w14:paraId="167642C7" w14:textId="77777777" w:rsidR="00B63B3F" w:rsidRPr="00B63B3F" w:rsidRDefault="00B63B3F" w:rsidP="00B63B3F">
      <w:pPr>
        <w:pStyle w:val="Akapitzlist"/>
        <w:tabs>
          <w:tab w:val="left" w:pos="0"/>
        </w:tabs>
        <w:autoSpaceDE w:val="0"/>
        <w:autoSpaceDN w:val="0"/>
        <w:adjustRightInd w:val="0"/>
        <w:spacing w:after="0" w:line="240" w:lineRule="auto"/>
        <w:jc w:val="both"/>
        <w:rPr>
          <w:rFonts w:cs="Calibri"/>
          <w:color w:val="FF0000"/>
        </w:rPr>
      </w:pPr>
    </w:p>
    <w:p w14:paraId="51EC8131" w14:textId="77777777" w:rsidR="00B63B3F" w:rsidRPr="00B63B3F" w:rsidRDefault="00B63B3F" w:rsidP="00B63B3F">
      <w:pPr>
        <w:tabs>
          <w:tab w:val="left" w:pos="0"/>
        </w:tabs>
        <w:autoSpaceDE w:val="0"/>
        <w:autoSpaceDN w:val="0"/>
        <w:adjustRightInd w:val="0"/>
        <w:jc w:val="both"/>
        <w:rPr>
          <w:rFonts w:cs="Calibri"/>
        </w:rPr>
      </w:pPr>
      <w:r w:rsidRPr="00B63B3F">
        <w:rPr>
          <w:rFonts w:cs="Calibri"/>
        </w:rPr>
        <w:t xml:space="preserve">Łącznie wprowadzono dokumentację procesową w ilości 38 Kart Procesów oraz 161 Procedur. </w:t>
      </w:r>
    </w:p>
    <w:p w14:paraId="792517C7" w14:textId="77777777" w:rsidR="00B63B3F" w:rsidRPr="00B63B3F" w:rsidRDefault="00B63B3F" w:rsidP="009E3C05">
      <w:pPr>
        <w:pStyle w:val="Nagwek2"/>
      </w:pPr>
      <w:bookmarkStart w:id="303" w:name="_Toc33794953"/>
      <w:r w:rsidRPr="00B63B3F">
        <w:t xml:space="preserve">Zarządzanie </w:t>
      </w:r>
      <w:r w:rsidRPr="009E3C05">
        <w:t>Ryzykiem</w:t>
      </w:r>
      <w:r w:rsidRPr="00B63B3F">
        <w:t xml:space="preserve"> w PFRON</w:t>
      </w:r>
      <w:bookmarkEnd w:id="303"/>
    </w:p>
    <w:p w14:paraId="1F0E2B79" w14:textId="77777777" w:rsidR="00B63B3F" w:rsidRPr="00B63B3F" w:rsidRDefault="00B63B3F" w:rsidP="00B63B3F">
      <w:pPr>
        <w:jc w:val="both"/>
        <w:rPr>
          <w:rFonts w:cs="Calibri"/>
        </w:rPr>
      </w:pPr>
      <w:r w:rsidRPr="00B63B3F">
        <w:rPr>
          <w:rFonts w:cs="Calibri"/>
        </w:rPr>
        <w:t>W ramach wdrażania metodyki zarządzania ryzykiem w PFRON:</w:t>
      </w:r>
    </w:p>
    <w:p w14:paraId="7DA6964C" w14:textId="77777777" w:rsidR="00B63B3F" w:rsidRPr="00B63B3F" w:rsidRDefault="00B63B3F" w:rsidP="00F2620F">
      <w:pPr>
        <w:pStyle w:val="Akapitzlist"/>
        <w:numPr>
          <w:ilvl w:val="0"/>
          <w:numId w:val="43"/>
        </w:numPr>
        <w:autoSpaceDE w:val="0"/>
        <w:autoSpaceDN w:val="0"/>
        <w:adjustRightInd w:val="0"/>
        <w:spacing w:after="0"/>
        <w:ind w:left="426"/>
        <w:jc w:val="both"/>
        <w:rPr>
          <w:rFonts w:eastAsia="Calibri" w:cs="Calibri"/>
          <w:lang w:eastAsia="ar-SA"/>
        </w:rPr>
      </w:pPr>
      <w:r w:rsidRPr="00B63B3F">
        <w:rPr>
          <w:rFonts w:eastAsia="Calibri" w:cs="Calibri"/>
          <w:lang w:eastAsia="ar-SA"/>
        </w:rPr>
        <w:t>przyjęto do stosowania metodykę zintegrowanego zarządzania ryzykiem w PFRON opracowaną we współpracy z firmą SDPK Sp. z o.o. z siedzibą w Poznaniu oraz uruchomiono narzędzie informatyczne wspomagające proces zarządzania ryzykiem w PFRON (działania realizowane zgodnie z Umową Nr 2018/10/431 z dnia 22.10.2018 r.);</w:t>
      </w:r>
    </w:p>
    <w:p w14:paraId="7AE0DD8A" w14:textId="77777777" w:rsidR="00B63B3F" w:rsidRPr="00B63B3F" w:rsidRDefault="00B63B3F" w:rsidP="00F2620F">
      <w:pPr>
        <w:pStyle w:val="Akapitzlist"/>
        <w:numPr>
          <w:ilvl w:val="0"/>
          <w:numId w:val="43"/>
        </w:numPr>
        <w:autoSpaceDE w:val="0"/>
        <w:autoSpaceDN w:val="0"/>
        <w:adjustRightInd w:val="0"/>
        <w:spacing w:after="0"/>
        <w:ind w:left="426"/>
        <w:jc w:val="both"/>
        <w:rPr>
          <w:rFonts w:eastAsia="Calibri" w:cs="Calibri"/>
          <w:lang w:eastAsia="ar-SA"/>
        </w:rPr>
      </w:pPr>
      <w:r w:rsidRPr="00B63B3F">
        <w:rPr>
          <w:rFonts w:eastAsia="Calibri" w:cs="Calibri"/>
          <w:lang w:eastAsia="ar-SA"/>
        </w:rPr>
        <w:t xml:space="preserve">opracowano i wdrożono procedury z zakresu zintegrowanego zarządzania ryzykiem; </w:t>
      </w:r>
    </w:p>
    <w:p w14:paraId="1F9FE1C2" w14:textId="77777777" w:rsidR="00B63B3F" w:rsidRPr="00B63B3F" w:rsidRDefault="00B63B3F" w:rsidP="00F2620F">
      <w:pPr>
        <w:pStyle w:val="Akapitzlist"/>
        <w:numPr>
          <w:ilvl w:val="0"/>
          <w:numId w:val="43"/>
        </w:numPr>
        <w:autoSpaceDE w:val="0"/>
        <w:autoSpaceDN w:val="0"/>
        <w:adjustRightInd w:val="0"/>
        <w:spacing w:after="0"/>
        <w:ind w:left="426"/>
        <w:jc w:val="both"/>
        <w:rPr>
          <w:rFonts w:eastAsia="Calibri" w:cs="Calibri"/>
          <w:lang w:eastAsia="ar-SA"/>
        </w:rPr>
      </w:pPr>
      <w:r w:rsidRPr="00B63B3F">
        <w:rPr>
          <w:rFonts w:eastAsia="Calibri" w:cs="Calibri"/>
          <w:lang w:eastAsia="ar-SA"/>
        </w:rPr>
        <w:t xml:space="preserve">zapewniono monitorowanie ryzyka poprzez przeprowadzone cykliczne oceny ryzyk </w:t>
      </w:r>
      <w:r w:rsidRPr="00B63B3F">
        <w:rPr>
          <w:rFonts w:eastAsia="Calibri" w:cs="Calibri"/>
          <w:lang w:eastAsia="ar-SA"/>
        </w:rPr>
        <w:br/>
        <w:t>z wykorzystaniem wdrożonego narzędzia informatycznego e-risk;</w:t>
      </w:r>
    </w:p>
    <w:p w14:paraId="53A4953C" w14:textId="77777777" w:rsidR="00B63B3F" w:rsidRPr="00B63B3F" w:rsidRDefault="00B63B3F" w:rsidP="00F2620F">
      <w:pPr>
        <w:pStyle w:val="Akapitzlist"/>
        <w:numPr>
          <w:ilvl w:val="0"/>
          <w:numId w:val="43"/>
        </w:numPr>
        <w:tabs>
          <w:tab w:val="left" w:pos="0"/>
        </w:tabs>
        <w:autoSpaceDE w:val="0"/>
        <w:autoSpaceDN w:val="0"/>
        <w:adjustRightInd w:val="0"/>
        <w:spacing w:after="0"/>
        <w:ind w:left="426"/>
        <w:jc w:val="both"/>
        <w:rPr>
          <w:rFonts w:cs="Calibri"/>
        </w:rPr>
      </w:pPr>
      <w:r w:rsidRPr="00B63B3F">
        <w:rPr>
          <w:rFonts w:eastAsia="Calibri" w:cs="Calibri"/>
          <w:lang w:eastAsia="ar-SA"/>
        </w:rPr>
        <w:t>opracowano i przyjęto do wdrożenia plany postępowań z ryzykiem nieakceptowalnym (dotyczy trzech ryzyk nieakceptowalnych) oraz przeprowadzono cykliczne oceny stopnia wdrożenia działań minimalizujących ryzyko wymienionych w powyższych planach postępowań.</w:t>
      </w:r>
    </w:p>
    <w:p w14:paraId="6BFDFCC1" w14:textId="77777777" w:rsidR="000F4052" w:rsidRPr="007B703A" w:rsidRDefault="000F4052" w:rsidP="006D2BB5">
      <w:pPr>
        <w:pStyle w:val="Nagwek2"/>
      </w:pPr>
      <w:bookmarkStart w:id="304" w:name="_Toc33794954"/>
      <w:r w:rsidRPr="007B703A">
        <w:t xml:space="preserve">Działalność w zakresie </w:t>
      </w:r>
      <w:r w:rsidRPr="00B63B3F">
        <w:t>Kontroli</w:t>
      </w:r>
      <w:r w:rsidRPr="007B703A">
        <w:t xml:space="preserve"> Zarządczej</w:t>
      </w:r>
      <w:bookmarkEnd w:id="301"/>
      <w:bookmarkEnd w:id="302"/>
      <w:bookmarkEnd w:id="304"/>
    </w:p>
    <w:p w14:paraId="09D66FC7" w14:textId="77777777" w:rsidR="00B63B3F" w:rsidRPr="00B63B3F" w:rsidRDefault="00B63B3F" w:rsidP="00B63B3F">
      <w:pPr>
        <w:pStyle w:val="Tekstpodstawowywcity"/>
        <w:tabs>
          <w:tab w:val="num" w:pos="360"/>
        </w:tabs>
        <w:spacing w:line="276" w:lineRule="auto"/>
        <w:ind w:left="0" w:firstLine="0"/>
        <w:rPr>
          <w:rFonts w:ascii="Calibri" w:eastAsia="Calibri" w:hAnsi="Calibri" w:cs="Calibri"/>
          <w:sz w:val="22"/>
          <w:szCs w:val="22"/>
          <w:lang w:eastAsia="en-US"/>
        </w:rPr>
      </w:pPr>
      <w:bookmarkStart w:id="305" w:name="_Toc476220847"/>
      <w:bookmarkStart w:id="306" w:name="_Toc477947962"/>
      <w:r w:rsidRPr="00B63B3F">
        <w:rPr>
          <w:rFonts w:ascii="Calibri" w:eastAsia="Calibri" w:hAnsi="Calibri" w:cs="Calibri"/>
          <w:sz w:val="22"/>
          <w:szCs w:val="22"/>
          <w:lang w:eastAsia="en-US"/>
        </w:rPr>
        <w:t>W ramach monitorowania funkcjonowania kontroli zarządczej w 2019 roku w PFRON przeprowadzono następujące działania:</w:t>
      </w:r>
    </w:p>
    <w:p w14:paraId="028ADBEB" w14:textId="77777777" w:rsidR="00B63B3F" w:rsidRPr="00B63B3F" w:rsidRDefault="00B63B3F" w:rsidP="00F2620F">
      <w:pPr>
        <w:pStyle w:val="Akapitzlist"/>
        <w:numPr>
          <w:ilvl w:val="0"/>
          <w:numId w:val="43"/>
        </w:numPr>
        <w:autoSpaceDE w:val="0"/>
        <w:autoSpaceDN w:val="0"/>
        <w:adjustRightInd w:val="0"/>
        <w:spacing w:after="0"/>
        <w:ind w:left="426"/>
        <w:jc w:val="both"/>
        <w:rPr>
          <w:rFonts w:eastAsia="Calibri" w:cs="Calibri"/>
          <w:lang w:eastAsia="ar-SA"/>
        </w:rPr>
      </w:pPr>
      <w:r w:rsidRPr="00B63B3F">
        <w:rPr>
          <w:rFonts w:eastAsia="Calibri" w:cs="Calibri"/>
          <w:lang w:eastAsia="ar-SA"/>
        </w:rPr>
        <w:t xml:space="preserve">podsumowanie wyników samooceny kontroli zarządczej po zakończeniu roku budżetowego </w:t>
      </w:r>
      <w:r w:rsidRPr="00B63B3F">
        <w:rPr>
          <w:rFonts w:eastAsia="Calibri" w:cs="Calibri"/>
          <w:lang w:eastAsia="ar-SA"/>
        </w:rPr>
        <w:br/>
        <w:t>w oparciu o elektroniczną ankietę pracowników;</w:t>
      </w:r>
    </w:p>
    <w:p w14:paraId="242389CF" w14:textId="77777777" w:rsidR="00B63B3F" w:rsidRPr="00B63B3F" w:rsidRDefault="00B63B3F" w:rsidP="00F2620F">
      <w:pPr>
        <w:pStyle w:val="Akapitzlist"/>
        <w:numPr>
          <w:ilvl w:val="0"/>
          <w:numId w:val="43"/>
        </w:numPr>
        <w:autoSpaceDE w:val="0"/>
        <w:autoSpaceDN w:val="0"/>
        <w:adjustRightInd w:val="0"/>
        <w:spacing w:after="0"/>
        <w:ind w:left="426"/>
        <w:jc w:val="both"/>
        <w:rPr>
          <w:rFonts w:eastAsia="Calibri" w:cs="Calibri"/>
          <w:lang w:eastAsia="ar-SA"/>
        </w:rPr>
      </w:pPr>
      <w:r w:rsidRPr="00B63B3F">
        <w:rPr>
          <w:rFonts w:eastAsia="Calibri" w:cs="Calibri"/>
          <w:lang w:eastAsia="ar-SA"/>
        </w:rPr>
        <w:lastRenderedPageBreak/>
        <w:t>przygotowanie dokumentów sprawozdawczych z zakresu kontroli zarządczej do przekazania Pełnomocnikowi Rządu ds. Osób Niepełnosprawnych zgodnie z zarządzeniem nr 30 Ministra Rodziny Pracy i Polityki Społecznej z dnia 30 listopada 2017 roku w sprawie obowiązków jednostek podległych i nadzorowanych w ramach kontroli zarządczej;</w:t>
      </w:r>
    </w:p>
    <w:p w14:paraId="026A8FF7" w14:textId="77777777" w:rsidR="00B63B3F" w:rsidRPr="00B63B3F" w:rsidRDefault="00B63B3F" w:rsidP="00F2620F">
      <w:pPr>
        <w:pStyle w:val="Akapitzlist"/>
        <w:numPr>
          <w:ilvl w:val="0"/>
          <w:numId w:val="43"/>
        </w:numPr>
        <w:autoSpaceDE w:val="0"/>
        <w:autoSpaceDN w:val="0"/>
        <w:adjustRightInd w:val="0"/>
        <w:spacing w:after="0"/>
        <w:ind w:left="426"/>
        <w:jc w:val="both"/>
        <w:rPr>
          <w:rFonts w:eastAsia="Calibri" w:cs="Calibri"/>
          <w:lang w:eastAsia="ar-SA"/>
        </w:rPr>
      </w:pPr>
      <w:r w:rsidRPr="00B63B3F">
        <w:rPr>
          <w:rFonts w:eastAsia="Calibri" w:cs="Calibri"/>
          <w:lang w:eastAsia="ar-SA"/>
        </w:rPr>
        <w:t>monitorowanie realizacji działań naprawczych dla poprawy stanu kontroli zarządczej PFRON.</w:t>
      </w:r>
    </w:p>
    <w:p w14:paraId="4D219EF7" w14:textId="77777777" w:rsidR="000F4052" w:rsidRPr="007B703A" w:rsidRDefault="000F4052" w:rsidP="006D2BB5">
      <w:pPr>
        <w:pStyle w:val="Nagwek2"/>
      </w:pPr>
      <w:bookmarkStart w:id="307" w:name="_Toc33794955"/>
      <w:r w:rsidRPr="007B703A">
        <w:t xml:space="preserve">Działalność z zakresu obsługi </w:t>
      </w:r>
      <w:r w:rsidRPr="00B63B3F">
        <w:t>prawnej</w:t>
      </w:r>
      <w:bookmarkEnd w:id="305"/>
      <w:bookmarkEnd w:id="306"/>
      <w:bookmarkEnd w:id="307"/>
    </w:p>
    <w:p w14:paraId="1DDC5854" w14:textId="77777777" w:rsidR="00B63B3F" w:rsidRPr="00B63B3F" w:rsidRDefault="00B63B3F" w:rsidP="00B63B3F">
      <w:pPr>
        <w:autoSpaceDE w:val="0"/>
        <w:autoSpaceDN w:val="0"/>
        <w:adjustRightInd w:val="0"/>
        <w:spacing w:after="0"/>
        <w:rPr>
          <w:rFonts w:cs="TT12o00"/>
          <w:color w:val="000000"/>
        </w:rPr>
      </w:pPr>
      <w:r w:rsidRPr="00B63B3F">
        <w:rPr>
          <w:rFonts w:cs="TT12o00"/>
          <w:color w:val="000000"/>
        </w:rPr>
        <w:t>Liczba spraw sądowych prowadzonych przez Fundusz w roku 2019:</w:t>
      </w:r>
    </w:p>
    <w:p w14:paraId="29355CE4" w14:textId="77777777" w:rsidR="00B63B3F" w:rsidRPr="00B63B3F" w:rsidRDefault="00B63B3F" w:rsidP="00B63B3F">
      <w:pPr>
        <w:spacing w:after="0"/>
        <w:rPr>
          <w:color w:val="000000"/>
        </w:rPr>
      </w:pPr>
      <w:r w:rsidRPr="00B63B3F">
        <w:rPr>
          <w:color w:val="000000"/>
        </w:rPr>
        <w:t>Zakres informacji o sprawach sądowych.</w:t>
      </w:r>
    </w:p>
    <w:tbl>
      <w:tblPr>
        <w:tblpPr w:leftFromText="141" w:rightFromText="141" w:vertAnchor="text" w:horzAnchor="margin" w:tblpXSpec="right" w:tblpY="271"/>
        <w:tblW w:w="8957" w:type="dxa"/>
        <w:tblLayout w:type="fixed"/>
        <w:tblCellMar>
          <w:left w:w="70" w:type="dxa"/>
          <w:right w:w="70" w:type="dxa"/>
        </w:tblCellMar>
        <w:tblLook w:val="04A0" w:firstRow="1" w:lastRow="0" w:firstColumn="1" w:lastColumn="0" w:noHBand="0" w:noVBand="1"/>
      </w:tblPr>
      <w:tblGrid>
        <w:gridCol w:w="7047"/>
        <w:gridCol w:w="1712"/>
        <w:gridCol w:w="198"/>
      </w:tblGrid>
      <w:tr w:rsidR="00B63B3F" w:rsidRPr="003A4CEA" w14:paraId="0CAA668A" w14:textId="77777777" w:rsidTr="00B63B3F">
        <w:trPr>
          <w:trHeight w:val="274"/>
        </w:trPr>
        <w:tc>
          <w:tcPr>
            <w:tcW w:w="7047"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F397084" w14:textId="77777777" w:rsidR="00B63B3F" w:rsidRPr="00B63B3F" w:rsidRDefault="00B63B3F" w:rsidP="00B63B3F">
            <w:pPr>
              <w:spacing w:after="0"/>
              <w:rPr>
                <w:color w:val="000000"/>
                <w:sz w:val="20"/>
                <w:szCs w:val="24"/>
              </w:rPr>
            </w:pPr>
            <w:r w:rsidRPr="00B63B3F">
              <w:rPr>
                <w:color w:val="000000"/>
                <w:sz w:val="20"/>
                <w:szCs w:val="24"/>
              </w:rPr>
              <w:t>Liczba spraw zakończonych w okresie sprawozdawczym</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599E620D" w14:textId="77777777" w:rsidR="00B63B3F" w:rsidRPr="00B63B3F" w:rsidRDefault="00B63B3F" w:rsidP="00B63B3F">
            <w:pPr>
              <w:spacing w:after="0"/>
              <w:jc w:val="center"/>
              <w:rPr>
                <w:color w:val="000000"/>
                <w:sz w:val="20"/>
                <w:szCs w:val="24"/>
              </w:rPr>
            </w:pPr>
            <w:r w:rsidRPr="00B63B3F">
              <w:rPr>
                <w:color w:val="000000"/>
                <w:sz w:val="20"/>
                <w:szCs w:val="24"/>
              </w:rPr>
              <w:t>139</w:t>
            </w:r>
          </w:p>
        </w:tc>
        <w:tc>
          <w:tcPr>
            <w:tcW w:w="198" w:type="dxa"/>
            <w:vAlign w:val="bottom"/>
          </w:tcPr>
          <w:p w14:paraId="2C246E5B"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25CBE4FA" w14:textId="77777777" w:rsidTr="00B63B3F">
        <w:trPr>
          <w:trHeight w:val="136"/>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002C6892" w14:textId="77777777" w:rsidR="00B63B3F" w:rsidRPr="00B63B3F" w:rsidRDefault="00B63B3F" w:rsidP="00B63B3F">
            <w:pPr>
              <w:spacing w:after="0"/>
              <w:rPr>
                <w:color w:val="000000"/>
                <w:sz w:val="20"/>
                <w:szCs w:val="24"/>
              </w:rPr>
            </w:pPr>
            <w:r w:rsidRPr="00B63B3F">
              <w:rPr>
                <w:color w:val="000000"/>
                <w:sz w:val="20"/>
                <w:szCs w:val="24"/>
              </w:rPr>
              <w:t>Sprawy cywilne</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42B45180" w14:textId="77777777" w:rsidR="00B63B3F" w:rsidRPr="00B63B3F" w:rsidRDefault="00B63B3F" w:rsidP="00B63B3F">
            <w:pPr>
              <w:spacing w:after="0"/>
              <w:jc w:val="center"/>
              <w:rPr>
                <w:color w:val="000000"/>
                <w:sz w:val="20"/>
                <w:szCs w:val="24"/>
              </w:rPr>
            </w:pPr>
            <w:r w:rsidRPr="00B63B3F">
              <w:rPr>
                <w:color w:val="000000"/>
                <w:sz w:val="20"/>
                <w:szCs w:val="24"/>
              </w:rPr>
              <w:t>15</w:t>
            </w:r>
          </w:p>
        </w:tc>
        <w:tc>
          <w:tcPr>
            <w:tcW w:w="198" w:type="dxa"/>
            <w:vAlign w:val="bottom"/>
          </w:tcPr>
          <w:p w14:paraId="1AA778A4"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46E68147" w14:textId="77777777" w:rsidTr="00B63B3F">
        <w:trPr>
          <w:trHeight w:val="263"/>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1A1C038B" w14:textId="77777777" w:rsidR="00B63B3F" w:rsidRPr="00B63B3F" w:rsidRDefault="00B63B3F" w:rsidP="00B63B3F">
            <w:pPr>
              <w:spacing w:after="0"/>
              <w:rPr>
                <w:color w:val="000000"/>
                <w:sz w:val="20"/>
                <w:szCs w:val="24"/>
              </w:rPr>
            </w:pPr>
            <w:r w:rsidRPr="00B63B3F">
              <w:rPr>
                <w:color w:val="000000"/>
                <w:sz w:val="20"/>
                <w:szCs w:val="24"/>
              </w:rPr>
              <w:t>Sprawy administracyjne</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3FC0B23B" w14:textId="77777777" w:rsidR="00B63B3F" w:rsidRPr="00B63B3F" w:rsidRDefault="00B63B3F" w:rsidP="00B63B3F">
            <w:pPr>
              <w:spacing w:after="0"/>
              <w:jc w:val="center"/>
              <w:rPr>
                <w:color w:val="000000"/>
                <w:sz w:val="20"/>
                <w:szCs w:val="24"/>
              </w:rPr>
            </w:pPr>
            <w:r w:rsidRPr="00B63B3F">
              <w:rPr>
                <w:color w:val="000000"/>
                <w:sz w:val="20"/>
                <w:szCs w:val="24"/>
              </w:rPr>
              <w:t>112</w:t>
            </w:r>
          </w:p>
        </w:tc>
        <w:tc>
          <w:tcPr>
            <w:tcW w:w="198" w:type="dxa"/>
            <w:vAlign w:val="bottom"/>
          </w:tcPr>
          <w:p w14:paraId="5E8246E4"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79FEC641" w14:textId="77777777" w:rsidTr="00B63B3F">
        <w:trPr>
          <w:trHeight w:val="96"/>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13FA6294" w14:textId="77777777" w:rsidR="00B63B3F" w:rsidRPr="00B63B3F" w:rsidRDefault="00B63B3F" w:rsidP="00B63B3F">
            <w:pPr>
              <w:spacing w:after="0"/>
              <w:rPr>
                <w:color w:val="000000"/>
                <w:sz w:val="20"/>
                <w:szCs w:val="24"/>
              </w:rPr>
            </w:pPr>
            <w:r w:rsidRPr="00B63B3F">
              <w:rPr>
                <w:color w:val="000000"/>
                <w:sz w:val="20"/>
                <w:szCs w:val="24"/>
              </w:rPr>
              <w:t>Sprawy karne</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07A47CD2" w14:textId="77777777" w:rsidR="00B63B3F" w:rsidRPr="00B63B3F" w:rsidRDefault="00B63B3F" w:rsidP="00B63B3F">
            <w:pPr>
              <w:spacing w:after="0"/>
              <w:jc w:val="center"/>
              <w:rPr>
                <w:color w:val="000000"/>
                <w:sz w:val="20"/>
                <w:szCs w:val="24"/>
              </w:rPr>
            </w:pPr>
            <w:r w:rsidRPr="00B63B3F">
              <w:rPr>
                <w:color w:val="000000"/>
                <w:sz w:val="20"/>
                <w:szCs w:val="24"/>
              </w:rPr>
              <w:t>12</w:t>
            </w:r>
          </w:p>
        </w:tc>
        <w:tc>
          <w:tcPr>
            <w:tcW w:w="198" w:type="dxa"/>
            <w:vAlign w:val="bottom"/>
          </w:tcPr>
          <w:p w14:paraId="4C55287B"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05359E70" w14:textId="77777777" w:rsidTr="00B63B3F">
        <w:trPr>
          <w:trHeight w:val="86"/>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3E08A812" w14:textId="77777777" w:rsidR="00B63B3F" w:rsidRPr="00B63B3F" w:rsidRDefault="00B63B3F" w:rsidP="00B63B3F">
            <w:pPr>
              <w:spacing w:after="0"/>
              <w:rPr>
                <w:color w:val="000000"/>
                <w:sz w:val="20"/>
                <w:szCs w:val="24"/>
              </w:rPr>
            </w:pPr>
            <w:r w:rsidRPr="00B63B3F">
              <w:rPr>
                <w:color w:val="000000"/>
                <w:sz w:val="20"/>
                <w:szCs w:val="24"/>
              </w:rPr>
              <w:t>Liczba spraw rozstrzygniętych na korzyść Funduszu (wygranych)</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6D248923" w14:textId="77777777" w:rsidR="00B63B3F" w:rsidRPr="00B63B3F" w:rsidRDefault="00B63B3F" w:rsidP="00B63B3F">
            <w:pPr>
              <w:spacing w:after="0"/>
              <w:jc w:val="center"/>
              <w:rPr>
                <w:color w:val="000000"/>
                <w:sz w:val="20"/>
                <w:szCs w:val="24"/>
              </w:rPr>
            </w:pPr>
            <w:r w:rsidRPr="00B63B3F">
              <w:rPr>
                <w:color w:val="000000"/>
                <w:sz w:val="20"/>
                <w:szCs w:val="24"/>
              </w:rPr>
              <w:t>110</w:t>
            </w:r>
          </w:p>
        </w:tc>
        <w:tc>
          <w:tcPr>
            <w:tcW w:w="198" w:type="dxa"/>
            <w:vAlign w:val="bottom"/>
          </w:tcPr>
          <w:p w14:paraId="2DADF24F"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51339E6B" w14:textId="77777777" w:rsidTr="00B63B3F">
        <w:trPr>
          <w:trHeight w:val="90"/>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750BEB14" w14:textId="77777777" w:rsidR="00B63B3F" w:rsidRPr="00B63B3F" w:rsidRDefault="00B63B3F" w:rsidP="00B63B3F">
            <w:pPr>
              <w:spacing w:after="0"/>
              <w:rPr>
                <w:color w:val="000000"/>
                <w:sz w:val="20"/>
                <w:szCs w:val="24"/>
              </w:rPr>
            </w:pPr>
            <w:r w:rsidRPr="00B63B3F">
              <w:rPr>
                <w:color w:val="000000"/>
                <w:sz w:val="20"/>
                <w:szCs w:val="24"/>
              </w:rPr>
              <w:t>Kwota wynikająca z orzeczeń w sprawach wygranych</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6546478A" w14:textId="77777777" w:rsidR="00B63B3F" w:rsidRPr="00B63B3F" w:rsidRDefault="00B63B3F" w:rsidP="00B63B3F">
            <w:pPr>
              <w:spacing w:after="0"/>
              <w:jc w:val="center"/>
              <w:rPr>
                <w:color w:val="000000"/>
                <w:sz w:val="20"/>
                <w:szCs w:val="24"/>
              </w:rPr>
            </w:pPr>
            <w:r w:rsidRPr="00B63B3F">
              <w:rPr>
                <w:color w:val="000000"/>
              </w:rPr>
              <w:t>6 178 027,14 zł</w:t>
            </w:r>
          </w:p>
        </w:tc>
        <w:tc>
          <w:tcPr>
            <w:tcW w:w="198" w:type="dxa"/>
            <w:vAlign w:val="bottom"/>
          </w:tcPr>
          <w:p w14:paraId="54335AEA"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1A64559C" w14:textId="77777777" w:rsidTr="00B63B3F">
        <w:trPr>
          <w:trHeight w:val="86"/>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44515FCA" w14:textId="77777777" w:rsidR="00B63B3F" w:rsidRPr="00B63B3F" w:rsidRDefault="00B63B3F" w:rsidP="00B63B3F">
            <w:pPr>
              <w:spacing w:after="0"/>
              <w:rPr>
                <w:color w:val="000000"/>
                <w:sz w:val="20"/>
                <w:szCs w:val="24"/>
              </w:rPr>
            </w:pPr>
            <w:r w:rsidRPr="00B63B3F">
              <w:rPr>
                <w:color w:val="000000"/>
                <w:sz w:val="20"/>
                <w:szCs w:val="24"/>
              </w:rPr>
              <w:t>Liczba spraw rozstrzygniętych na niekorzyść Funduszu (przegranych)</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00D497F6" w14:textId="77777777" w:rsidR="00B63B3F" w:rsidRPr="00B63B3F" w:rsidRDefault="00B63B3F" w:rsidP="00B63B3F">
            <w:pPr>
              <w:spacing w:after="0"/>
              <w:jc w:val="center"/>
              <w:rPr>
                <w:color w:val="000000"/>
                <w:sz w:val="20"/>
                <w:szCs w:val="24"/>
              </w:rPr>
            </w:pPr>
            <w:r w:rsidRPr="00B63B3F">
              <w:rPr>
                <w:color w:val="000000"/>
                <w:sz w:val="20"/>
                <w:szCs w:val="24"/>
              </w:rPr>
              <w:t>29</w:t>
            </w:r>
          </w:p>
        </w:tc>
        <w:tc>
          <w:tcPr>
            <w:tcW w:w="198" w:type="dxa"/>
            <w:vAlign w:val="bottom"/>
          </w:tcPr>
          <w:p w14:paraId="76D66818" w14:textId="77777777" w:rsidR="00B63B3F" w:rsidRPr="00B63B3F" w:rsidRDefault="00B63B3F" w:rsidP="00B63B3F">
            <w:pPr>
              <w:spacing w:after="0"/>
              <w:jc w:val="right"/>
              <w:rPr>
                <w:rFonts w:ascii="Times New Roman" w:hAnsi="Times New Roman"/>
                <w:color w:val="000000"/>
                <w:sz w:val="20"/>
                <w:szCs w:val="24"/>
              </w:rPr>
            </w:pPr>
          </w:p>
        </w:tc>
      </w:tr>
      <w:tr w:rsidR="00B63B3F" w:rsidRPr="003A4CEA" w14:paraId="55CF99E0" w14:textId="77777777" w:rsidTr="00B63B3F">
        <w:trPr>
          <w:trHeight w:val="64"/>
        </w:trPr>
        <w:tc>
          <w:tcPr>
            <w:tcW w:w="7047" w:type="dxa"/>
            <w:tcBorders>
              <w:top w:val="nil"/>
              <w:left w:val="single" w:sz="4" w:space="0" w:color="auto"/>
              <w:bottom w:val="single" w:sz="4" w:space="0" w:color="auto"/>
              <w:right w:val="single" w:sz="4" w:space="0" w:color="auto"/>
            </w:tcBorders>
            <w:shd w:val="clear" w:color="auto" w:fill="auto"/>
            <w:vAlign w:val="center"/>
            <w:hideMark/>
          </w:tcPr>
          <w:p w14:paraId="16350E7A" w14:textId="77777777" w:rsidR="00B63B3F" w:rsidRPr="00B63B3F" w:rsidRDefault="00B63B3F" w:rsidP="00B63B3F">
            <w:pPr>
              <w:spacing w:after="0"/>
              <w:rPr>
                <w:color w:val="000000"/>
                <w:sz w:val="20"/>
                <w:szCs w:val="24"/>
              </w:rPr>
            </w:pPr>
            <w:r w:rsidRPr="00B63B3F">
              <w:rPr>
                <w:color w:val="000000"/>
                <w:sz w:val="20"/>
                <w:szCs w:val="24"/>
              </w:rPr>
              <w:t>Kwota do wypłaty wynikająca ze spraw przegranych</w:t>
            </w:r>
          </w:p>
        </w:tc>
        <w:tc>
          <w:tcPr>
            <w:tcW w:w="1712" w:type="dxa"/>
            <w:tcBorders>
              <w:top w:val="single" w:sz="4" w:space="0" w:color="auto"/>
              <w:left w:val="single" w:sz="4" w:space="0" w:color="auto"/>
              <w:bottom w:val="single" w:sz="4" w:space="0" w:color="auto"/>
              <w:right w:val="single" w:sz="4" w:space="0" w:color="auto"/>
            </w:tcBorders>
            <w:shd w:val="clear" w:color="auto" w:fill="92D050"/>
            <w:vAlign w:val="center"/>
          </w:tcPr>
          <w:p w14:paraId="0C7918C5" w14:textId="77777777" w:rsidR="00B63B3F" w:rsidRPr="00B63B3F" w:rsidRDefault="00B63B3F" w:rsidP="00B63B3F">
            <w:pPr>
              <w:spacing w:after="0"/>
              <w:jc w:val="center"/>
              <w:rPr>
                <w:color w:val="000000"/>
                <w:sz w:val="20"/>
                <w:szCs w:val="24"/>
              </w:rPr>
            </w:pPr>
            <w:r w:rsidRPr="00B63B3F">
              <w:rPr>
                <w:color w:val="000000"/>
              </w:rPr>
              <w:t>91 310,25 zł</w:t>
            </w:r>
          </w:p>
        </w:tc>
        <w:tc>
          <w:tcPr>
            <w:tcW w:w="198" w:type="dxa"/>
            <w:vAlign w:val="bottom"/>
          </w:tcPr>
          <w:p w14:paraId="1CB7E4C2" w14:textId="77777777" w:rsidR="00B63B3F" w:rsidRPr="00B63B3F" w:rsidRDefault="00B63B3F" w:rsidP="00B63B3F">
            <w:pPr>
              <w:spacing w:after="0"/>
              <w:jc w:val="right"/>
              <w:rPr>
                <w:rFonts w:ascii="Times New Roman" w:hAnsi="Times New Roman"/>
                <w:color w:val="000000"/>
                <w:sz w:val="20"/>
                <w:szCs w:val="24"/>
              </w:rPr>
            </w:pPr>
          </w:p>
        </w:tc>
      </w:tr>
    </w:tbl>
    <w:p w14:paraId="184F1772" w14:textId="77777777" w:rsidR="009E3C05" w:rsidRDefault="009E3C05" w:rsidP="009E3C05">
      <w:pPr>
        <w:pStyle w:val="Nagwek2"/>
      </w:pPr>
      <w:bookmarkStart w:id="308" w:name="_Toc33794956"/>
      <w:r w:rsidRPr="009E3C05">
        <w:t>Rzecznik Etyki w PFRON</w:t>
      </w:r>
      <w:bookmarkEnd w:id="308"/>
    </w:p>
    <w:p w14:paraId="2D432790" w14:textId="77777777" w:rsidR="009E3C05" w:rsidRPr="00B63B3F" w:rsidRDefault="009E3C05" w:rsidP="009E3C05">
      <w:pPr>
        <w:jc w:val="both"/>
        <w:rPr>
          <w:rFonts w:cs="Calibri"/>
        </w:rPr>
      </w:pPr>
      <w:r w:rsidRPr="00B63B3F">
        <w:rPr>
          <w:rFonts w:cs="Calibri"/>
        </w:rPr>
        <w:t xml:space="preserve">W ramach działań Rzecznika Etyki powołanego Zarządzeniem nr 37/2018 Prezesa Zarządu PFRON </w:t>
      </w:r>
      <w:r w:rsidRPr="00B63B3F">
        <w:rPr>
          <w:rFonts w:cs="Calibri"/>
        </w:rPr>
        <w:br/>
        <w:t xml:space="preserve">z dnia 16.03.2018 r. zostały w 2019 r. podjęte dwie nowe sprawy (w wyniku zgłoszeń pracowników). Jedna z powyższych spraw nie została zakończona. </w:t>
      </w:r>
    </w:p>
    <w:p w14:paraId="04518D2B" w14:textId="77777777" w:rsidR="009E3C05" w:rsidRPr="00B63B3F" w:rsidRDefault="009E3C05" w:rsidP="009E3C05">
      <w:pPr>
        <w:jc w:val="both"/>
        <w:rPr>
          <w:rFonts w:cs="Calibri"/>
        </w:rPr>
      </w:pPr>
      <w:r w:rsidRPr="00B63B3F">
        <w:rPr>
          <w:rFonts w:cs="Calibri"/>
        </w:rPr>
        <w:t xml:space="preserve">Ponadto Rzecznik Etyki, w ramach swoich zadań kontynuował prowadzenie czterech spraw zainicjowanych w 2018 r. Jedna z tych spraw została zakończona, a trzy nadal pozostają w toku. </w:t>
      </w:r>
    </w:p>
    <w:p w14:paraId="47A15388" w14:textId="77777777" w:rsidR="009E3C05" w:rsidRPr="00B63B3F" w:rsidRDefault="009E3C05" w:rsidP="009E3C05">
      <w:pPr>
        <w:jc w:val="both"/>
        <w:rPr>
          <w:rFonts w:cs="Calibri"/>
        </w:rPr>
      </w:pPr>
      <w:r w:rsidRPr="00B63B3F">
        <w:rPr>
          <w:rFonts w:cs="Calibri"/>
        </w:rPr>
        <w:t xml:space="preserve">Wśród podejmowanych działań znalazło się również opracowanie szkolenia wewnętrznego dla pracowników PFRON z zakresu etyki zawodowej i przeciwdziałania nadużyciom i korupcji w pracy. Rzecznik Etyki wraz z Pełnomocnikiem Prezesa Zarządu PFRON ds. przeciwdziałania korupcji przeprowadzili szkolenia dla ok. 40 pracowników wskazanych przez Wydział ds. Kapitału Ludzkiego (pracownicy nowo zatrudnieni oraz pracownicy wg wskazania w systemie kadrowym OCP </w:t>
      </w:r>
      <w:r w:rsidRPr="00B63B3F">
        <w:rPr>
          <w:rFonts w:cs="Calibri"/>
        </w:rPr>
        <w:br/>
        <w:t xml:space="preserve">i Indywidualnych Programów Rozwoju Zawodowego - IPRZ). Proces szkoleń będzie kontynuowany </w:t>
      </w:r>
      <w:r w:rsidRPr="00B63B3F">
        <w:rPr>
          <w:rFonts w:cs="Calibri"/>
        </w:rPr>
        <w:br/>
        <w:t xml:space="preserve">w 2020 r. celem pogłębiania wiedzy i budowania świadomości wśród pracowników na temat etyki </w:t>
      </w:r>
      <w:r w:rsidRPr="00B63B3F">
        <w:rPr>
          <w:rFonts w:cs="Calibri"/>
        </w:rPr>
        <w:br/>
        <w:t xml:space="preserve">i przeciwdziałania niepożądanym zjawiskom w pracy urzędniczej. </w:t>
      </w:r>
    </w:p>
    <w:p w14:paraId="130E68FE" w14:textId="77777777" w:rsidR="009E3C05" w:rsidRPr="00B63B3F" w:rsidRDefault="009E3C05" w:rsidP="009E3C05">
      <w:pPr>
        <w:jc w:val="both"/>
        <w:rPr>
          <w:rFonts w:cs="Calibri"/>
        </w:rPr>
      </w:pPr>
      <w:r w:rsidRPr="00B63B3F">
        <w:rPr>
          <w:rFonts w:cs="Calibri"/>
        </w:rPr>
        <w:t xml:space="preserve">Opracowany w 2018 r. kwestionariusz badania ankietowego wśród pracowników PFRON na temat stopnia przestrzegania Kodeksu Etyki został przeprojektowany na wersję elektroniczną (zadanie realizowane przez Departament ds. Teleinformatyki zakończone 02.10.2019 r.). Przeprowadzenie badania zostało zaplanowane na pierwszy kwartał 2020 r. </w:t>
      </w:r>
    </w:p>
    <w:p w14:paraId="2ADE90EC" w14:textId="77777777" w:rsidR="00B63B3F" w:rsidRPr="00B63B3F" w:rsidRDefault="00B63B3F" w:rsidP="00B63B3F">
      <w:pPr>
        <w:pStyle w:val="Tekstpodstawowy"/>
        <w:tabs>
          <w:tab w:val="left" w:pos="0"/>
          <w:tab w:val="left" w:pos="1440"/>
          <w:tab w:val="right" w:pos="9923"/>
        </w:tabs>
        <w:spacing w:after="0"/>
        <w:jc w:val="both"/>
        <w:rPr>
          <w:color w:val="000000"/>
        </w:rPr>
      </w:pPr>
    </w:p>
    <w:p w14:paraId="376A6D80" w14:textId="77777777" w:rsidR="00DD7E83" w:rsidRPr="00CC5096" w:rsidRDefault="00B63B3F" w:rsidP="00BB6BDF">
      <w:pPr>
        <w:jc w:val="both"/>
      </w:pPr>
      <w:r>
        <w:br w:type="page"/>
      </w:r>
      <w:r w:rsidR="00CC5096" w:rsidRPr="00CC5096">
        <w:lastRenderedPageBreak/>
        <w:t>Powyższe sprawozdanie z działalności i realizacji planu finansowego Państwowego Funduszu</w:t>
      </w:r>
      <w:r w:rsidR="00BB6BDF">
        <w:br/>
      </w:r>
      <w:r w:rsidR="00CC5096" w:rsidRPr="00CC5096">
        <w:t xml:space="preserve">Rehabilitacji Osób Niepełnosprawnych za 2019 rok przedstawia w sposób rzetelny informacje </w:t>
      </w:r>
      <w:r w:rsidR="00CC5096">
        <w:br/>
      </w:r>
      <w:r w:rsidR="00CC5096" w:rsidRPr="00CC5096">
        <w:t xml:space="preserve">o zrealizowanych zadaniach, na podstawie sporządzonego sprawozdania finansowo - księgowego </w:t>
      </w:r>
      <w:r w:rsidR="00CC5096">
        <w:br/>
      </w:r>
      <w:r w:rsidR="00CC5096" w:rsidRPr="00CC5096">
        <w:t>na dzień 21 lutego 2020 roku.</w:t>
      </w:r>
    </w:p>
    <w:p w14:paraId="08F79115" w14:textId="77777777" w:rsidR="00DD7E83" w:rsidRPr="007B703A" w:rsidRDefault="00DD7E83" w:rsidP="00DB4B79">
      <w:pPr>
        <w:pStyle w:val="Tekstpodstawowy"/>
        <w:tabs>
          <w:tab w:val="left" w:pos="0"/>
          <w:tab w:val="left" w:pos="1440"/>
          <w:tab w:val="right" w:pos="9923"/>
        </w:tabs>
        <w:spacing w:after="0"/>
        <w:jc w:val="both"/>
        <w:rPr>
          <w:color w:val="FF0000"/>
        </w:rPr>
      </w:pPr>
    </w:p>
    <w:p w14:paraId="1C859458" w14:textId="77777777" w:rsidR="005534B1" w:rsidRPr="007B703A" w:rsidRDefault="005534B1" w:rsidP="00DB4B79">
      <w:pPr>
        <w:pStyle w:val="Tekstpodstawowy"/>
        <w:tabs>
          <w:tab w:val="left" w:pos="0"/>
          <w:tab w:val="left" w:pos="1440"/>
          <w:tab w:val="right" w:pos="9923"/>
        </w:tabs>
        <w:spacing w:after="0"/>
        <w:jc w:val="both"/>
        <w:rPr>
          <w:color w:val="FF0000"/>
        </w:rPr>
      </w:pPr>
    </w:p>
    <w:p w14:paraId="4B98B2E8" w14:textId="77777777" w:rsidR="005534B1" w:rsidRPr="007B703A" w:rsidRDefault="005534B1" w:rsidP="00DB4B79">
      <w:pPr>
        <w:pStyle w:val="Tekstpodstawowy"/>
        <w:tabs>
          <w:tab w:val="left" w:pos="0"/>
          <w:tab w:val="left" w:pos="1440"/>
          <w:tab w:val="right" w:pos="9923"/>
        </w:tabs>
        <w:spacing w:after="0"/>
        <w:jc w:val="both"/>
        <w:rPr>
          <w:color w:val="FF0000"/>
        </w:rPr>
      </w:pPr>
    </w:p>
    <w:p w14:paraId="3C145E4D" w14:textId="77777777" w:rsidR="005534B1" w:rsidRPr="007B703A" w:rsidRDefault="005534B1" w:rsidP="00DB4B79">
      <w:pPr>
        <w:pStyle w:val="Tekstpodstawowy"/>
        <w:tabs>
          <w:tab w:val="left" w:pos="0"/>
          <w:tab w:val="left" w:pos="1440"/>
          <w:tab w:val="right" w:pos="9923"/>
        </w:tabs>
        <w:spacing w:after="0"/>
        <w:jc w:val="both"/>
        <w:rPr>
          <w:color w:val="FF0000"/>
        </w:rPr>
      </w:pPr>
    </w:p>
    <w:p w14:paraId="747278A6" w14:textId="77777777" w:rsidR="005534B1" w:rsidRPr="007B703A" w:rsidRDefault="005534B1" w:rsidP="00DB4B79">
      <w:pPr>
        <w:pStyle w:val="Tekstpodstawowy"/>
        <w:tabs>
          <w:tab w:val="left" w:pos="0"/>
          <w:tab w:val="left" w:pos="1440"/>
          <w:tab w:val="right" w:pos="9923"/>
        </w:tabs>
        <w:spacing w:after="0"/>
        <w:jc w:val="both"/>
        <w:rPr>
          <w:color w:val="FF0000"/>
        </w:rPr>
      </w:pPr>
    </w:p>
    <w:p w14:paraId="668B7FD9" w14:textId="77777777" w:rsidR="005534B1" w:rsidRPr="007B703A" w:rsidRDefault="005534B1" w:rsidP="00DB4B79">
      <w:pPr>
        <w:pStyle w:val="Tekstpodstawowy"/>
        <w:tabs>
          <w:tab w:val="left" w:pos="0"/>
          <w:tab w:val="left" w:pos="1440"/>
          <w:tab w:val="right" w:pos="9923"/>
        </w:tabs>
        <w:spacing w:after="0"/>
        <w:jc w:val="both"/>
        <w:rPr>
          <w:color w:val="FF0000"/>
        </w:rPr>
      </w:pPr>
    </w:p>
    <w:p w14:paraId="10B4984D" w14:textId="77777777" w:rsidR="005534B1" w:rsidRPr="007B703A" w:rsidRDefault="005534B1" w:rsidP="00DB4B79">
      <w:pPr>
        <w:pStyle w:val="Tekstpodstawowy"/>
        <w:tabs>
          <w:tab w:val="left" w:pos="0"/>
          <w:tab w:val="left" w:pos="1440"/>
          <w:tab w:val="right" w:pos="9923"/>
        </w:tabs>
        <w:spacing w:after="0"/>
        <w:jc w:val="both"/>
        <w:rPr>
          <w:color w:val="FF0000"/>
        </w:rPr>
      </w:pPr>
    </w:p>
    <w:p w14:paraId="7B438E19" w14:textId="77777777" w:rsidR="005534B1" w:rsidRPr="007B703A" w:rsidRDefault="005534B1" w:rsidP="00DB4B79">
      <w:pPr>
        <w:pStyle w:val="Tekstpodstawowy"/>
        <w:tabs>
          <w:tab w:val="left" w:pos="0"/>
          <w:tab w:val="left" w:pos="1440"/>
          <w:tab w:val="right" w:pos="9923"/>
        </w:tabs>
        <w:spacing w:after="0"/>
        <w:jc w:val="both"/>
        <w:rPr>
          <w:color w:val="FF0000"/>
        </w:rPr>
      </w:pPr>
    </w:p>
    <w:p w14:paraId="69AF43E6" w14:textId="77777777" w:rsidR="005534B1" w:rsidRPr="007B703A" w:rsidRDefault="005534B1" w:rsidP="00DB4B79">
      <w:pPr>
        <w:pStyle w:val="Tekstpodstawowy"/>
        <w:tabs>
          <w:tab w:val="left" w:pos="0"/>
          <w:tab w:val="left" w:pos="1440"/>
          <w:tab w:val="right" w:pos="9923"/>
        </w:tabs>
        <w:spacing w:after="0"/>
        <w:jc w:val="both"/>
        <w:rPr>
          <w:color w:val="FF0000"/>
        </w:rPr>
      </w:pPr>
    </w:p>
    <w:p w14:paraId="03CCC146" w14:textId="77777777" w:rsidR="005534B1" w:rsidRPr="007B703A" w:rsidRDefault="005534B1" w:rsidP="00DB4B79">
      <w:pPr>
        <w:pStyle w:val="Tekstpodstawowy"/>
        <w:tabs>
          <w:tab w:val="left" w:pos="0"/>
          <w:tab w:val="left" w:pos="1440"/>
          <w:tab w:val="right" w:pos="9923"/>
        </w:tabs>
        <w:spacing w:after="0"/>
        <w:jc w:val="both"/>
        <w:rPr>
          <w:color w:val="FF0000"/>
        </w:rPr>
      </w:pPr>
    </w:p>
    <w:p w14:paraId="611F516D" w14:textId="77777777" w:rsidR="00DD7E83" w:rsidRPr="007B703A" w:rsidRDefault="00DD7E83" w:rsidP="006D2BB5">
      <w:pPr>
        <w:pStyle w:val="Nagwek1"/>
      </w:pPr>
      <w:bookmarkStart w:id="309" w:name="_Toc507077200"/>
      <w:bookmarkStart w:id="310" w:name="_Toc33794957"/>
      <w:r w:rsidRPr="007B703A">
        <w:t>Załączniki</w:t>
      </w:r>
      <w:bookmarkEnd w:id="309"/>
      <w:bookmarkEnd w:id="310"/>
    </w:p>
    <w:p w14:paraId="0983A8E1" w14:textId="77777777" w:rsidR="00DD7E83" w:rsidRPr="009F0040" w:rsidRDefault="00480BCD" w:rsidP="00F2620F">
      <w:pPr>
        <w:pStyle w:val="Tekstpodstawowy"/>
        <w:numPr>
          <w:ilvl w:val="0"/>
          <w:numId w:val="29"/>
        </w:numPr>
        <w:tabs>
          <w:tab w:val="left" w:pos="0"/>
          <w:tab w:val="right" w:pos="9072"/>
        </w:tabs>
        <w:spacing w:after="0"/>
        <w:jc w:val="both"/>
      </w:pPr>
      <w:r w:rsidRPr="009F0040">
        <w:t>Informacja</w:t>
      </w:r>
      <w:r w:rsidR="00DD7E83" w:rsidRPr="009F0040">
        <w:t xml:space="preserve"> z wykonania</w:t>
      </w:r>
      <w:r w:rsidRPr="009F0040">
        <w:t xml:space="preserve"> </w:t>
      </w:r>
      <w:r w:rsidR="00DD7E83" w:rsidRPr="009F0040">
        <w:t>planu finansowego Państwowego Funduszu Rehabilitacji Osób Niepełnosprawnych za okres od początku roku do dnia 31 grudnia 201</w:t>
      </w:r>
      <w:r w:rsidRPr="009F0040">
        <w:t>9</w:t>
      </w:r>
      <w:r w:rsidR="00DD7E83" w:rsidRPr="009F0040">
        <w:t xml:space="preserve"> roku,</w:t>
      </w:r>
    </w:p>
    <w:p w14:paraId="1AF270E5" w14:textId="77777777" w:rsidR="00DD7E83" w:rsidRPr="009F0040" w:rsidRDefault="009F0040" w:rsidP="00F2620F">
      <w:pPr>
        <w:pStyle w:val="Tekstpodstawowy"/>
        <w:numPr>
          <w:ilvl w:val="0"/>
          <w:numId w:val="29"/>
        </w:numPr>
        <w:tabs>
          <w:tab w:val="left" w:pos="0"/>
          <w:tab w:val="right" w:pos="9072"/>
        </w:tabs>
        <w:spacing w:after="0"/>
        <w:jc w:val="both"/>
      </w:pPr>
      <w:r w:rsidRPr="009F0040">
        <w:t xml:space="preserve">Informacja </w:t>
      </w:r>
      <w:r w:rsidR="00DD7E83" w:rsidRPr="009F0040">
        <w:t xml:space="preserve">z wykonania planu Państwowego Funduszu Rehabilitacji Osób Niepełnosprawnych </w:t>
      </w:r>
      <w:r w:rsidRPr="009F0040">
        <w:br/>
      </w:r>
      <w:r w:rsidR="00DD7E83" w:rsidRPr="009F0040">
        <w:t>w układzie zadaniowym za okres od początku roku do dnia 31 grudnia 201</w:t>
      </w:r>
      <w:r w:rsidRPr="009F0040">
        <w:t>9</w:t>
      </w:r>
      <w:r w:rsidR="00DD7E83" w:rsidRPr="009F0040">
        <w:t xml:space="preserve"> r.</w:t>
      </w:r>
    </w:p>
    <w:p w14:paraId="61E1BAA9" w14:textId="77777777" w:rsidR="00CE441D" w:rsidRPr="007B703A" w:rsidRDefault="00CE441D" w:rsidP="00DB4B79">
      <w:pPr>
        <w:spacing w:after="0"/>
        <w:jc w:val="both"/>
        <w:rPr>
          <w:rFonts w:cs="Arial"/>
          <w:color w:val="FF0000"/>
        </w:rPr>
        <w:sectPr w:rsidR="00CE441D" w:rsidRPr="007B703A" w:rsidSect="003306DC">
          <w:pgSz w:w="11906" w:h="16838"/>
          <w:pgMar w:top="1418" w:right="1418" w:bottom="1418" w:left="1418" w:header="709" w:footer="709" w:gutter="0"/>
          <w:cols w:space="708"/>
          <w:docGrid w:linePitch="360"/>
        </w:sectPr>
      </w:pPr>
    </w:p>
    <w:p w14:paraId="2BC2CB73" w14:textId="77777777" w:rsidR="00480BCD" w:rsidRPr="005C288B" w:rsidRDefault="00480BCD" w:rsidP="008A5EF6">
      <w:pPr>
        <w:pStyle w:val="Nagwek2"/>
      </w:pPr>
      <w:bookmarkStart w:id="311" w:name="_Toc33794958"/>
      <w:r w:rsidRPr="005C288B">
        <w:lastRenderedPageBreak/>
        <w:t xml:space="preserve">Informacja z wykonania planu finansowego Państwowego Funduszu Rehabilitacji Osób </w:t>
      </w:r>
      <w:r w:rsidRPr="008A5EF6">
        <w:t>Niepełnosprawnych</w:t>
      </w:r>
      <w:r w:rsidRPr="005C288B">
        <w:t xml:space="preserve"> za okres od początku roku do dnia 31 grudnia 2019 roku,</w:t>
      </w:r>
      <w:bookmarkEnd w:id="311"/>
    </w:p>
    <w:tbl>
      <w:tblPr>
        <w:tblW w:w="5000" w:type="pct"/>
        <w:tblLayout w:type="fixed"/>
        <w:tblCellMar>
          <w:left w:w="70" w:type="dxa"/>
          <w:right w:w="70" w:type="dxa"/>
        </w:tblCellMar>
        <w:tblLook w:val="04A0" w:firstRow="1" w:lastRow="0" w:firstColumn="1" w:lastColumn="0" w:noHBand="0" w:noVBand="1"/>
      </w:tblPr>
      <w:tblGrid>
        <w:gridCol w:w="493"/>
        <w:gridCol w:w="4501"/>
        <w:gridCol w:w="1126"/>
        <w:gridCol w:w="984"/>
        <w:gridCol w:w="984"/>
        <w:gridCol w:w="1124"/>
      </w:tblGrid>
      <w:tr w:rsidR="00221B67" w:rsidRPr="00392DB9" w14:paraId="359ACE48" w14:textId="77777777" w:rsidTr="00221B67">
        <w:trPr>
          <w:trHeight w:val="390"/>
        </w:trPr>
        <w:tc>
          <w:tcPr>
            <w:tcW w:w="2711" w:type="pct"/>
            <w:gridSpan w:val="2"/>
            <w:tcBorders>
              <w:top w:val="nil"/>
              <w:left w:val="nil"/>
              <w:bottom w:val="nil"/>
              <w:right w:val="nil"/>
            </w:tcBorders>
            <w:shd w:val="clear" w:color="auto" w:fill="auto"/>
            <w:noWrap/>
            <w:vAlign w:val="center"/>
            <w:hideMark/>
          </w:tcPr>
          <w:p w14:paraId="6B03BD63"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Część A</w:t>
            </w:r>
          </w:p>
        </w:tc>
        <w:tc>
          <w:tcPr>
            <w:tcW w:w="611" w:type="pct"/>
            <w:tcBorders>
              <w:top w:val="nil"/>
              <w:left w:val="nil"/>
              <w:bottom w:val="nil"/>
              <w:right w:val="nil"/>
            </w:tcBorders>
            <w:shd w:val="clear" w:color="auto" w:fill="auto"/>
            <w:noWrap/>
            <w:vAlign w:val="bottom"/>
            <w:hideMark/>
          </w:tcPr>
          <w:p w14:paraId="09856B2A" w14:textId="77777777" w:rsidR="00221B67" w:rsidRPr="00392DB9" w:rsidRDefault="00221B67" w:rsidP="00221B67">
            <w:pPr>
              <w:spacing w:after="0" w:line="240" w:lineRule="auto"/>
              <w:jc w:val="center"/>
              <w:rPr>
                <w:rFonts w:cs="Calibri"/>
                <w:sz w:val="12"/>
                <w:szCs w:val="12"/>
              </w:rPr>
            </w:pPr>
          </w:p>
        </w:tc>
        <w:tc>
          <w:tcPr>
            <w:tcW w:w="534" w:type="pct"/>
            <w:tcBorders>
              <w:top w:val="nil"/>
              <w:left w:val="nil"/>
              <w:bottom w:val="nil"/>
              <w:right w:val="nil"/>
            </w:tcBorders>
            <w:shd w:val="clear" w:color="auto" w:fill="auto"/>
            <w:noWrap/>
            <w:vAlign w:val="bottom"/>
            <w:hideMark/>
          </w:tcPr>
          <w:p w14:paraId="5E6CE8D2" w14:textId="77777777" w:rsidR="00221B67" w:rsidRPr="00392DB9" w:rsidRDefault="00221B67" w:rsidP="00221B67">
            <w:pPr>
              <w:spacing w:after="0" w:line="240" w:lineRule="auto"/>
              <w:jc w:val="center"/>
              <w:rPr>
                <w:rFonts w:cs="Calibri"/>
                <w:sz w:val="12"/>
                <w:szCs w:val="12"/>
              </w:rPr>
            </w:pPr>
          </w:p>
        </w:tc>
        <w:tc>
          <w:tcPr>
            <w:tcW w:w="534" w:type="pct"/>
            <w:tcBorders>
              <w:top w:val="nil"/>
              <w:left w:val="nil"/>
              <w:bottom w:val="nil"/>
              <w:right w:val="nil"/>
            </w:tcBorders>
            <w:shd w:val="clear" w:color="auto" w:fill="auto"/>
            <w:noWrap/>
            <w:vAlign w:val="bottom"/>
            <w:hideMark/>
          </w:tcPr>
          <w:p w14:paraId="132CB3D5" w14:textId="77777777" w:rsidR="00221B67" w:rsidRPr="00392DB9" w:rsidRDefault="00221B67" w:rsidP="00221B67">
            <w:pPr>
              <w:spacing w:after="0" w:line="240" w:lineRule="auto"/>
              <w:jc w:val="center"/>
              <w:rPr>
                <w:rFonts w:cs="Calibri"/>
                <w:sz w:val="12"/>
                <w:szCs w:val="12"/>
              </w:rPr>
            </w:pPr>
          </w:p>
        </w:tc>
        <w:tc>
          <w:tcPr>
            <w:tcW w:w="610" w:type="pct"/>
            <w:tcBorders>
              <w:top w:val="nil"/>
              <w:left w:val="nil"/>
              <w:bottom w:val="nil"/>
              <w:right w:val="nil"/>
            </w:tcBorders>
            <w:shd w:val="clear" w:color="auto" w:fill="auto"/>
            <w:noWrap/>
            <w:vAlign w:val="bottom"/>
            <w:hideMark/>
          </w:tcPr>
          <w:p w14:paraId="34FBA94D" w14:textId="77777777" w:rsidR="00221B67" w:rsidRPr="00392DB9" w:rsidRDefault="00221B67" w:rsidP="00221B67">
            <w:pPr>
              <w:spacing w:after="0" w:line="240" w:lineRule="auto"/>
              <w:jc w:val="center"/>
              <w:rPr>
                <w:rFonts w:cs="Calibri"/>
                <w:sz w:val="12"/>
                <w:szCs w:val="12"/>
              </w:rPr>
            </w:pPr>
          </w:p>
        </w:tc>
      </w:tr>
      <w:tr w:rsidR="00221B67" w:rsidRPr="00392DB9" w14:paraId="1BA9B1BE" w14:textId="77777777" w:rsidTr="00221B67">
        <w:trPr>
          <w:trHeight w:val="330"/>
        </w:trPr>
        <w:tc>
          <w:tcPr>
            <w:tcW w:w="268" w:type="pct"/>
            <w:vMerge w:val="restart"/>
            <w:tcBorders>
              <w:top w:val="single" w:sz="8" w:space="0" w:color="auto"/>
              <w:left w:val="single" w:sz="8" w:space="0" w:color="auto"/>
              <w:bottom w:val="nil"/>
              <w:right w:val="single" w:sz="8" w:space="0" w:color="auto"/>
            </w:tcBorders>
            <w:shd w:val="clear" w:color="000000" w:fill="92D050"/>
            <w:vAlign w:val="center"/>
            <w:hideMark/>
          </w:tcPr>
          <w:p w14:paraId="0EE87BCC"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Lp.</w:t>
            </w:r>
          </w:p>
        </w:tc>
        <w:tc>
          <w:tcPr>
            <w:tcW w:w="2443" w:type="pct"/>
            <w:vMerge w:val="restart"/>
            <w:tcBorders>
              <w:top w:val="single" w:sz="8" w:space="0" w:color="auto"/>
              <w:left w:val="single" w:sz="8" w:space="0" w:color="auto"/>
              <w:bottom w:val="nil"/>
              <w:right w:val="nil"/>
            </w:tcBorders>
            <w:shd w:val="clear" w:color="000000" w:fill="92D050"/>
            <w:vAlign w:val="center"/>
            <w:hideMark/>
          </w:tcPr>
          <w:p w14:paraId="07E1FA35"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Treść</w:t>
            </w:r>
          </w:p>
        </w:tc>
        <w:tc>
          <w:tcPr>
            <w:tcW w:w="611" w:type="pct"/>
            <w:vMerge w:val="restart"/>
            <w:tcBorders>
              <w:top w:val="single" w:sz="8" w:space="0" w:color="auto"/>
              <w:left w:val="single" w:sz="8" w:space="0" w:color="auto"/>
              <w:bottom w:val="nil"/>
              <w:right w:val="single" w:sz="8" w:space="0" w:color="auto"/>
            </w:tcBorders>
            <w:shd w:val="clear" w:color="000000" w:fill="92D050"/>
            <w:vAlign w:val="center"/>
            <w:hideMark/>
          </w:tcPr>
          <w:p w14:paraId="03488678"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Wykonanie za rok poprzedzający rok sprawozdawczy</w:t>
            </w:r>
          </w:p>
        </w:tc>
        <w:tc>
          <w:tcPr>
            <w:tcW w:w="1678" w:type="pct"/>
            <w:gridSpan w:val="3"/>
            <w:tcBorders>
              <w:top w:val="single" w:sz="8" w:space="0" w:color="auto"/>
              <w:left w:val="nil"/>
              <w:bottom w:val="single" w:sz="8" w:space="0" w:color="auto"/>
              <w:right w:val="single" w:sz="8" w:space="0" w:color="000000"/>
            </w:tcBorders>
            <w:shd w:val="clear" w:color="000000" w:fill="92D050"/>
            <w:noWrap/>
            <w:vAlign w:val="center"/>
            <w:hideMark/>
          </w:tcPr>
          <w:p w14:paraId="105B5A73"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Rok sprawozdawczy</w:t>
            </w:r>
          </w:p>
        </w:tc>
      </w:tr>
      <w:tr w:rsidR="00221B67" w:rsidRPr="00392DB9" w14:paraId="790834E3" w14:textId="77777777" w:rsidTr="002F2C54">
        <w:trPr>
          <w:trHeight w:val="1065"/>
        </w:trPr>
        <w:tc>
          <w:tcPr>
            <w:tcW w:w="268" w:type="pct"/>
            <w:vMerge/>
            <w:tcBorders>
              <w:top w:val="single" w:sz="8" w:space="0" w:color="auto"/>
              <w:left w:val="single" w:sz="8" w:space="0" w:color="auto"/>
              <w:bottom w:val="nil"/>
              <w:right w:val="single" w:sz="8" w:space="0" w:color="auto"/>
            </w:tcBorders>
            <w:vAlign w:val="center"/>
            <w:hideMark/>
          </w:tcPr>
          <w:p w14:paraId="581486D6" w14:textId="77777777" w:rsidR="00221B67" w:rsidRPr="00392DB9" w:rsidRDefault="00221B67" w:rsidP="00221B67">
            <w:pPr>
              <w:spacing w:after="0" w:line="240" w:lineRule="auto"/>
              <w:rPr>
                <w:rFonts w:cs="Calibri"/>
                <w:b/>
                <w:bCs/>
                <w:sz w:val="12"/>
                <w:szCs w:val="12"/>
              </w:rPr>
            </w:pPr>
          </w:p>
        </w:tc>
        <w:tc>
          <w:tcPr>
            <w:tcW w:w="2443" w:type="pct"/>
            <w:vMerge/>
            <w:tcBorders>
              <w:top w:val="single" w:sz="8" w:space="0" w:color="auto"/>
              <w:left w:val="single" w:sz="8" w:space="0" w:color="auto"/>
              <w:bottom w:val="nil"/>
              <w:right w:val="nil"/>
            </w:tcBorders>
            <w:vAlign w:val="center"/>
            <w:hideMark/>
          </w:tcPr>
          <w:p w14:paraId="26859E27" w14:textId="77777777" w:rsidR="00221B67" w:rsidRPr="00392DB9" w:rsidRDefault="00221B67" w:rsidP="00221B67">
            <w:pPr>
              <w:spacing w:after="0" w:line="240" w:lineRule="auto"/>
              <w:jc w:val="both"/>
              <w:rPr>
                <w:rFonts w:cs="Calibri"/>
                <w:b/>
                <w:bCs/>
                <w:sz w:val="12"/>
                <w:szCs w:val="12"/>
              </w:rPr>
            </w:pPr>
          </w:p>
        </w:tc>
        <w:tc>
          <w:tcPr>
            <w:tcW w:w="611" w:type="pct"/>
            <w:vMerge/>
            <w:tcBorders>
              <w:top w:val="single" w:sz="8" w:space="0" w:color="auto"/>
              <w:left w:val="single" w:sz="8" w:space="0" w:color="auto"/>
              <w:bottom w:val="single" w:sz="8" w:space="0" w:color="auto"/>
              <w:right w:val="single" w:sz="8" w:space="0" w:color="auto"/>
            </w:tcBorders>
            <w:vAlign w:val="center"/>
            <w:hideMark/>
          </w:tcPr>
          <w:p w14:paraId="6F1112E9" w14:textId="77777777" w:rsidR="00221B67" w:rsidRPr="00392DB9" w:rsidRDefault="00221B67" w:rsidP="00221B67">
            <w:pPr>
              <w:spacing w:after="0" w:line="240" w:lineRule="auto"/>
              <w:rPr>
                <w:rFonts w:cs="Calibri"/>
                <w:b/>
                <w:bCs/>
                <w:sz w:val="12"/>
                <w:szCs w:val="12"/>
              </w:rPr>
            </w:pPr>
          </w:p>
        </w:tc>
        <w:tc>
          <w:tcPr>
            <w:tcW w:w="534" w:type="pct"/>
            <w:tcBorders>
              <w:top w:val="nil"/>
              <w:left w:val="nil"/>
              <w:bottom w:val="nil"/>
              <w:right w:val="single" w:sz="8" w:space="0" w:color="auto"/>
            </w:tcBorders>
            <w:shd w:val="clear" w:color="000000" w:fill="92D050"/>
            <w:vAlign w:val="center"/>
            <w:hideMark/>
          </w:tcPr>
          <w:p w14:paraId="7D0F5F30"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Plan</w:t>
            </w:r>
            <w:r w:rsidRPr="00392DB9">
              <w:rPr>
                <w:rFonts w:cs="Calibri"/>
                <w:b/>
                <w:bCs/>
                <w:sz w:val="12"/>
                <w:szCs w:val="12"/>
              </w:rPr>
              <w:br/>
              <w:t>wg Ustawy Budżetowej</w:t>
            </w:r>
          </w:p>
        </w:tc>
        <w:tc>
          <w:tcPr>
            <w:tcW w:w="534" w:type="pct"/>
            <w:tcBorders>
              <w:top w:val="nil"/>
              <w:left w:val="nil"/>
              <w:bottom w:val="nil"/>
              <w:right w:val="single" w:sz="8" w:space="0" w:color="auto"/>
            </w:tcBorders>
            <w:shd w:val="clear" w:color="000000" w:fill="92D050"/>
            <w:vAlign w:val="center"/>
            <w:hideMark/>
          </w:tcPr>
          <w:p w14:paraId="51C3C007"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Plan</w:t>
            </w:r>
            <w:r w:rsidRPr="00392DB9">
              <w:rPr>
                <w:rFonts w:cs="Calibri"/>
                <w:b/>
                <w:bCs/>
                <w:sz w:val="12"/>
                <w:szCs w:val="12"/>
              </w:rPr>
              <w:br/>
              <w:t>po zmianach</w:t>
            </w:r>
          </w:p>
        </w:tc>
        <w:tc>
          <w:tcPr>
            <w:tcW w:w="610" w:type="pct"/>
            <w:tcBorders>
              <w:top w:val="nil"/>
              <w:left w:val="nil"/>
              <w:bottom w:val="nil"/>
              <w:right w:val="single" w:sz="8" w:space="0" w:color="auto"/>
            </w:tcBorders>
            <w:shd w:val="clear" w:color="000000" w:fill="92D050"/>
            <w:vAlign w:val="center"/>
            <w:hideMark/>
          </w:tcPr>
          <w:p w14:paraId="5DAAB5AA"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Wykonanie</w:t>
            </w:r>
          </w:p>
        </w:tc>
      </w:tr>
      <w:tr w:rsidR="00221B67" w:rsidRPr="00392DB9" w14:paraId="3B453976" w14:textId="77777777" w:rsidTr="002F2C54">
        <w:trPr>
          <w:trHeight w:val="330"/>
        </w:trPr>
        <w:tc>
          <w:tcPr>
            <w:tcW w:w="268" w:type="pct"/>
            <w:tcBorders>
              <w:top w:val="nil"/>
              <w:left w:val="single" w:sz="8" w:space="0" w:color="auto"/>
              <w:bottom w:val="single" w:sz="8" w:space="0" w:color="auto"/>
              <w:right w:val="single" w:sz="8" w:space="0" w:color="auto"/>
            </w:tcBorders>
            <w:shd w:val="clear" w:color="auto" w:fill="auto"/>
            <w:vAlign w:val="center"/>
            <w:hideMark/>
          </w:tcPr>
          <w:p w14:paraId="4AE1EB84"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1</w:t>
            </w:r>
          </w:p>
        </w:tc>
        <w:tc>
          <w:tcPr>
            <w:tcW w:w="2443" w:type="pct"/>
            <w:tcBorders>
              <w:top w:val="single" w:sz="8" w:space="0" w:color="auto"/>
              <w:left w:val="nil"/>
              <w:bottom w:val="single" w:sz="8" w:space="0" w:color="auto"/>
              <w:right w:val="single" w:sz="4" w:space="0" w:color="auto"/>
            </w:tcBorders>
            <w:shd w:val="clear" w:color="auto" w:fill="auto"/>
            <w:vAlign w:val="center"/>
            <w:hideMark/>
          </w:tcPr>
          <w:p w14:paraId="5814F4F4"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2</w:t>
            </w:r>
          </w:p>
        </w:tc>
        <w:tc>
          <w:tcPr>
            <w:tcW w:w="611" w:type="pct"/>
            <w:tcBorders>
              <w:top w:val="single" w:sz="8" w:space="0" w:color="auto"/>
              <w:left w:val="single" w:sz="4" w:space="0" w:color="auto"/>
              <w:bottom w:val="single" w:sz="8" w:space="0" w:color="auto"/>
              <w:right w:val="single" w:sz="8" w:space="0" w:color="auto"/>
            </w:tcBorders>
            <w:shd w:val="clear" w:color="auto" w:fill="auto"/>
            <w:vAlign w:val="center"/>
            <w:hideMark/>
          </w:tcPr>
          <w:p w14:paraId="370611DA"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3</w:t>
            </w:r>
          </w:p>
        </w:tc>
        <w:tc>
          <w:tcPr>
            <w:tcW w:w="534" w:type="pct"/>
            <w:tcBorders>
              <w:top w:val="single" w:sz="8" w:space="0" w:color="auto"/>
              <w:left w:val="nil"/>
              <w:bottom w:val="single" w:sz="8" w:space="0" w:color="auto"/>
              <w:right w:val="single" w:sz="8" w:space="0" w:color="auto"/>
            </w:tcBorders>
            <w:shd w:val="clear" w:color="auto" w:fill="auto"/>
            <w:vAlign w:val="center"/>
            <w:hideMark/>
          </w:tcPr>
          <w:p w14:paraId="7EE7B088"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4</w:t>
            </w:r>
          </w:p>
        </w:tc>
        <w:tc>
          <w:tcPr>
            <w:tcW w:w="534" w:type="pct"/>
            <w:tcBorders>
              <w:top w:val="single" w:sz="8" w:space="0" w:color="auto"/>
              <w:left w:val="nil"/>
              <w:bottom w:val="single" w:sz="8" w:space="0" w:color="auto"/>
              <w:right w:val="single" w:sz="8" w:space="0" w:color="auto"/>
            </w:tcBorders>
            <w:shd w:val="clear" w:color="auto" w:fill="auto"/>
            <w:vAlign w:val="center"/>
            <w:hideMark/>
          </w:tcPr>
          <w:p w14:paraId="196C5788"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5</w:t>
            </w:r>
          </w:p>
        </w:tc>
        <w:tc>
          <w:tcPr>
            <w:tcW w:w="610" w:type="pct"/>
            <w:tcBorders>
              <w:top w:val="single" w:sz="8" w:space="0" w:color="auto"/>
              <w:left w:val="nil"/>
              <w:bottom w:val="single" w:sz="8" w:space="0" w:color="auto"/>
              <w:right w:val="single" w:sz="8" w:space="0" w:color="auto"/>
            </w:tcBorders>
            <w:shd w:val="clear" w:color="auto" w:fill="auto"/>
            <w:vAlign w:val="center"/>
            <w:hideMark/>
          </w:tcPr>
          <w:p w14:paraId="6C66B546"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6</w:t>
            </w:r>
          </w:p>
        </w:tc>
      </w:tr>
      <w:tr w:rsidR="00221B67" w:rsidRPr="00392DB9" w14:paraId="12E5132F" w14:textId="77777777" w:rsidTr="002F2C54">
        <w:trPr>
          <w:trHeight w:val="315"/>
        </w:trPr>
        <w:tc>
          <w:tcPr>
            <w:tcW w:w="268" w:type="pct"/>
            <w:tcBorders>
              <w:top w:val="single" w:sz="4" w:space="0" w:color="auto"/>
              <w:left w:val="single" w:sz="8" w:space="0" w:color="auto"/>
              <w:bottom w:val="nil"/>
              <w:right w:val="single" w:sz="8" w:space="0" w:color="auto"/>
            </w:tcBorders>
            <w:shd w:val="clear" w:color="auto" w:fill="auto"/>
            <w:noWrap/>
            <w:vAlign w:val="center"/>
            <w:hideMark/>
          </w:tcPr>
          <w:p w14:paraId="69BA4798"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I</w:t>
            </w:r>
          </w:p>
        </w:tc>
        <w:tc>
          <w:tcPr>
            <w:tcW w:w="2443" w:type="pct"/>
            <w:tcBorders>
              <w:top w:val="nil"/>
              <w:left w:val="nil"/>
              <w:bottom w:val="nil"/>
              <w:right w:val="single" w:sz="4" w:space="0" w:color="auto"/>
            </w:tcBorders>
            <w:shd w:val="clear" w:color="auto" w:fill="auto"/>
            <w:noWrap/>
            <w:vAlign w:val="center"/>
            <w:hideMark/>
          </w:tcPr>
          <w:p w14:paraId="2A59895B"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Zadania wynikające z ustawy tworzącej fundusz celowy</w:t>
            </w:r>
          </w:p>
        </w:tc>
        <w:tc>
          <w:tcPr>
            <w:tcW w:w="611" w:type="pct"/>
            <w:tcBorders>
              <w:top w:val="single" w:sz="8" w:space="0" w:color="auto"/>
              <w:left w:val="single" w:sz="4" w:space="0" w:color="auto"/>
              <w:bottom w:val="nil"/>
              <w:right w:val="single" w:sz="8" w:space="0" w:color="auto"/>
            </w:tcBorders>
            <w:shd w:val="clear" w:color="auto" w:fill="auto"/>
            <w:noWrap/>
            <w:vAlign w:val="center"/>
            <w:hideMark/>
          </w:tcPr>
          <w:p w14:paraId="47F73A8E"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5 135 438 082,28</w:t>
            </w:r>
          </w:p>
        </w:tc>
        <w:tc>
          <w:tcPr>
            <w:tcW w:w="534" w:type="pct"/>
            <w:tcBorders>
              <w:top w:val="single" w:sz="4" w:space="0" w:color="auto"/>
              <w:left w:val="nil"/>
              <w:bottom w:val="nil"/>
              <w:right w:val="single" w:sz="8" w:space="0" w:color="auto"/>
            </w:tcBorders>
            <w:shd w:val="clear" w:color="auto" w:fill="auto"/>
            <w:noWrap/>
            <w:vAlign w:val="center"/>
            <w:hideMark/>
          </w:tcPr>
          <w:p w14:paraId="728E32E6"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5 530 240 000,00</w:t>
            </w:r>
          </w:p>
        </w:tc>
        <w:tc>
          <w:tcPr>
            <w:tcW w:w="534" w:type="pct"/>
            <w:tcBorders>
              <w:top w:val="single" w:sz="4" w:space="0" w:color="auto"/>
              <w:left w:val="nil"/>
              <w:bottom w:val="nil"/>
              <w:right w:val="single" w:sz="8" w:space="0" w:color="auto"/>
            </w:tcBorders>
            <w:shd w:val="clear" w:color="auto" w:fill="auto"/>
            <w:noWrap/>
            <w:vAlign w:val="center"/>
            <w:hideMark/>
          </w:tcPr>
          <w:p w14:paraId="54438F2D"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5 628 176 000,00</w:t>
            </w:r>
          </w:p>
        </w:tc>
        <w:tc>
          <w:tcPr>
            <w:tcW w:w="610" w:type="pct"/>
            <w:tcBorders>
              <w:top w:val="single" w:sz="4" w:space="0" w:color="auto"/>
              <w:left w:val="nil"/>
              <w:bottom w:val="nil"/>
              <w:right w:val="single" w:sz="8" w:space="0" w:color="auto"/>
            </w:tcBorders>
            <w:shd w:val="clear" w:color="auto" w:fill="auto"/>
            <w:noWrap/>
            <w:vAlign w:val="center"/>
            <w:hideMark/>
          </w:tcPr>
          <w:p w14:paraId="3ED8814C"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5 397 468 298,21</w:t>
            </w:r>
          </w:p>
        </w:tc>
      </w:tr>
      <w:tr w:rsidR="00221B67" w:rsidRPr="00392DB9" w14:paraId="0BE54CBC" w14:textId="77777777" w:rsidTr="002F2C54">
        <w:trPr>
          <w:trHeight w:val="330"/>
        </w:trPr>
        <w:tc>
          <w:tcPr>
            <w:tcW w:w="268" w:type="pct"/>
            <w:tcBorders>
              <w:top w:val="single" w:sz="4" w:space="0" w:color="auto"/>
              <w:left w:val="single" w:sz="8" w:space="0" w:color="auto"/>
              <w:bottom w:val="nil"/>
              <w:right w:val="single" w:sz="8" w:space="0" w:color="auto"/>
            </w:tcBorders>
            <w:shd w:val="clear" w:color="auto" w:fill="auto"/>
            <w:noWrap/>
            <w:vAlign w:val="center"/>
            <w:hideMark/>
          </w:tcPr>
          <w:p w14:paraId="791DABF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w:t>
            </w:r>
          </w:p>
        </w:tc>
        <w:tc>
          <w:tcPr>
            <w:tcW w:w="2443" w:type="pct"/>
            <w:tcBorders>
              <w:top w:val="single" w:sz="4" w:space="0" w:color="auto"/>
              <w:left w:val="nil"/>
              <w:bottom w:val="nil"/>
              <w:right w:val="single" w:sz="4" w:space="0" w:color="auto"/>
            </w:tcBorders>
            <w:shd w:val="clear" w:color="auto" w:fill="auto"/>
            <w:noWrap/>
            <w:vAlign w:val="center"/>
            <w:hideMark/>
          </w:tcPr>
          <w:p w14:paraId="025C18C7"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Realizacja działań wyrównujących różnice między regionami </w:t>
            </w:r>
          </w:p>
        </w:tc>
        <w:tc>
          <w:tcPr>
            <w:tcW w:w="611" w:type="pct"/>
            <w:tcBorders>
              <w:top w:val="single" w:sz="4" w:space="0" w:color="auto"/>
              <w:left w:val="single" w:sz="4" w:space="0" w:color="auto"/>
              <w:bottom w:val="nil"/>
              <w:right w:val="single" w:sz="8" w:space="0" w:color="auto"/>
            </w:tcBorders>
            <w:shd w:val="clear" w:color="auto" w:fill="auto"/>
            <w:noWrap/>
            <w:vAlign w:val="center"/>
            <w:hideMark/>
          </w:tcPr>
          <w:p w14:paraId="222F342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46 703 786,04</w:t>
            </w:r>
          </w:p>
        </w:tc>
        <w:tc>
          <w:tcPr>
            <w:tcW w:w="534" w:type="pct"/>
            <w:tcBorders>
              <w:top w:val="single" w:sz="4" w:space="0" w:color="auto"/>
              <w:left w:val="nil"/>
              <w:bottom w:val="nil"/>
              <w:right w:val="single" w:sz="8" w:space="0" w:color="auto"/>
            </w:tcBorders>
            <w:shd w:val="clear" w:color="auto" w:fill="auto"/>
            <w:noWrap/>
            <w:vAlign w:val="center"/>
            <w:hideMark/>
          </w:tcPr>
          <w:p w14:paraId="07F190C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57 000 000,00</w:t>
            </w:r>
          </w:p>
        </w:tc>
        <w:tc>
          <w:tcPr>
            <w:tcW w:w="534" w:type="pct"/>
            <w:tcBorders>
              <w:top w:val="single" w:sz="4" w:space="0" w:color="auto"/>
              <w:left w:val="nil"/>
              <w:bottom w:val="nil"/>
              <w:right w:val="single" w:sz="8" w:space="0" w:color="auto"/>
            </w:tcBorders>
            <w:shd w:val="clear" w:color="auto" w:fill="auto"/>
            <w:noWrap/>
            <w:vAlign w:val="center"/>
            <w:hideMark/>
          </w:tcPr>
          <w:p w14:paraId="594CA28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65 175 000,00</w:t>
            </w:r>
          </w:p>
        </w:tc>
        <w:tc>
          <w:tcPr>
            <w:tcW w:w="610" w:type="pct"/>
            <w:tcBorders>
              <w:top w:val="single" w:sz="4" w:space="0" w:color="auto"/>
              <w:left w:val="nil"/>
              <w:bottom w:val="nil"/>
              <w:right w:val="single" w:sz="8" w:space="0" w:color="auto"/>
            </w:tcBorders>
            <w:shd w:val="clear" w:color="auto" w:fill="auto"/>
            <w:noWrap/>
            <w:vAlign w:val="center"/>
            <w:hideMark/>
          </w:tcPr>
          <w:p w14:paraId="6C04B6C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54 438 041,64</w:t>
            </w:r>
          </w:p>
        </w:tc>
      </w:tr>
      <w:tr w:rsidR="00221B67" w:rsidRPr="00392DB9" w14:paraId="043ACC37"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6BD8AC1"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w:t>
            </w:r>
          </w:p>
        </w:tc>
        <w:tc>
          <w:tcPr>
            <w:tcW w:w="2443" w:type="pct"/>
            <w:tcBorders>
              <w:top w:val="nil"/>
              <w:left w:val="nil"/>
              <w:bottom w:val="nil"/>
              <w:right w:val="single" w:sz="4" w:space="0" w:color="auto"/>
            </w:tcBorders>
            <w:shd w:val="clear" w:color="auto" w:fill="auto"/>
            <w:noWrap/>
            <w:vAlign w:val="center"/>
            <w:hideMark/>
          </w:tcPr>
          <w:p w14:paraId="608112BC"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Realizacja programów wspieranych ze środków pomocowych Unii Europejskiej </w:t>
            </w:r>
          </w:p>
        </w:tc>
        <w:tc>
          <w:tcPr>
            <w:tcW w:w="611" w:type="pct"/>
            <w:tcBorders>
              <w:top w:val="nil"/>
              <w:left w:val="single" w:sz="4" w:space="0" w:color="auto"/>
              <w:bottom w:val="nil"/>
              <w:right w:val="single" w:sz="8" w:space="0" w:color="auto"/>
            </w:tcBorders>
            <w:shd w:val="clear" w:color="auto" w:fill="auto"/>
            <w:noWrap/>
            <w:vAlign w:val="center"/>
            <w:hideMark/>
          </w:tcPr>
          <w:p w14:paraId="52B8A39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3 507 862,22</w:t>
            </w:r>
          </w:p>
        </w:tc>
        <w:tc>
          <w:tcPr>
            <w:tcW w:w="534" w:type="pct"/>
            <w:tcBorders>
              <w:top w:val="nil"/>
              <w:left w:val="nil"/>
              <w:bottom w:val="nil"/>
              <w:right w:val="single" w:sz="8" w:space="0" w:color="auto"/>
            </w:tcBorders>
            <w:shd w:val="clear" w:color="auto" w:fill="auto"/>
            <w:noWrap/>
            <w:vAlign w:val="center"/>
            <w:hideMark/>
          </w:tcPr>
          <w:p w14:paraId="1069BEC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12 097 000,00</w:t>
            </w:r>
          </w:p>
        </w:tc>
        <w:tc>
          <w:tcPr>
            <w:tcW w:w="534" w:type="pct"/>
            <w:tcBorders>
              <w:top w:val="nil"/>
              <w:left w:val="nil"/>
              <w:bottom w:val="nil"/>
              <w:right w:val="single" w:sz="8" w:space="0" w:color="auto"/>
            </w:tcBorders>
            <w:shd w:val="clear" w:color="auto" w:fill="auto"/>
            <w:noWrap/>
            <w:vAlign w:val="center"/>
            <w:hideMark/>
          </w:tcPr>
          <w:p w14:paraId="43C81AE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12 848 000,00</w:t>
            </w:r>
          </w:p>
        </w:tc>
        <w:tc>
          <w:tcPr>
            <w:tcW w:w="610" w:type="pct"/>
            <w:tcBorders>
              <w:top w:val="nil"/>
              <w:left w:val="nil"/>
              <w:bottom w:val="nil"/>
              <w:right w:val="single" w:sz="8" w:space="0" w:color="auto"/>
            </w:tcBorders>
            <w:shd w:val="clear" w:color="auto" w:fill="auto"/>
            <w:noWrap/>
            <w:vAlign w:val="center"/>
            <w:hideMark/>
          </w:tcPr>
          <w:p w14:paraId="6EBDD90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8 721 707,98</w:t>
            </w:r>
          </w:p>
        </w:tc>
      </w:tr>
      <w:tr w:rsidR="00221B67" w:rsidRPr="00392DB9" w14:paraId="05DD2227"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EB90D28"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w:t>
            </w:r>
          </w:p>
        </w:tc>
        <w:tc>
          <w:tcPr>
            <w:tcW w:w="2443" w:type="pct"/>
            <w:tcBorders>
              <w:top w:val="nil"/>
              <w:left w:val="nil"/>
              <w:bottom w:val="nil"/>
              <w:right w:val="single" w:sz="4" w:space="0" w:color="auto"/>
            </w:tcBorders>
            <w:shd w:val="clear" w:color="auto" w:fill="auto"/>
            <w:noWrap/>
            <w:vAlign w:val="center"/>
            <w:hideMark/>
          </w:tcPr>
          <w:p w14:paraId="7C3A93B1"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Dofinansowanie do wynagrodzeń  pracowników niepełnosprawnych </w:t>
            </w:r>
          </w:p>
        </w:tc>
        <w:tc>
          <w:tcPr>
            <w:tcW w:w="611" w:type="pct"/>
            <w:tcBorders>
              <w:top w:val="nil"/>
              <w:left w:val="single" w:sz="4" w:space="0" w:color="auto"/>
              <w:bottom w:val="nil"/>
              <w:right w:val="single" w:sz="8" w:space="0" w:color="auto"/>
            </w:tcBorders>
            <w:shd w:val="clear" w:color="auto" w:fill="auto"/>
            <w:noWrap/>
            <w:vAlign w:val="center"/>
            <w:hideMark/>
          </w:tcPr>
          <w:p w14:paraId="6E40D72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3 316 594 251,47</w:t>
            </w:r>
          </w:p>
        </w:tc>
        <w:tc>
          <w:tcPr>
            <w:tcW w:w="534" w:type="pct"/>
            <w:tcBorders>
              <w:top w:val="nil"/>
              <w:left w:val="nil"/>
              <w:bottom w:val="nil"/>
              <w:right w:val="single" w:sz="8" w:space="0" w:color="auto"/>
            </w:tcBorders>
            <w:shd w:val="clear" w:color="auto" w:fill="auto"/>
            <w:noWrap/>
            <w:vAlign w:val="center"/>
            <w:hideMark/>
          </w:tcPr>
          <w:p w14:paraId="488BA62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3 321 000 000,00</w:t>
            </w:r>
          </w:p>
        </w:tc>
        <w:tc>
          <w:tcPr>
            <w:tcW w:w="534" w:type="pct"/>
            <w:tcBorders>
              <w:top w:val="nil"/>
              <w:left w:val="nil"/>
              <w:bottom w:val="nil"/>
              <w:right w:val="single" w:sz="8" w:space="0" w:color="auto"/>
            </w:tcBorders>
            <w:shd w:val="clear" w:color="auto" w:fill="auto"/>
            <w:noWrap/>
            <w:vAlign w:val="center"/>
            <w:hideMark/>
          </w:tcPr>
          <w:p w14:paraId="3071E0B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3 321 000 000,00</w:t>
            </w:r>
          </w:p>
        </w:tc>
        <w:tc>
          <w:tcPr>
            <w:tcW w:w="610" w:type="pct"/>
            <w:tcBorders>
              <w:top w:val="nil"/>
              <w:left w:val="nil"/>
              <w:bottom w:val="nil"/>
              <w:right w:val="single" w:sz="8" w:space="0" w:color="auto"/>
            </w:tcBorders>
            <w:shd w:val="clear" w:color="auto" w:fill="auto"/>
            <w:noWrap/>
            <w:vAlign w:val="center"/>
            <w:hideMark/>
          </w:tcPr>
          <w:p w14:paraId="1BC5947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3 263 418 657,80</w:t>
            </w:r>
          </w:p>
        </w:tc>
      </w:tr>
      <w:tr w:rsidR="00221B67" w:rsidRPr="00392DB9" w14:paraId="6C7BA6EE" w14:textId="77777777" w:rsidTr="002F2C54">
        <w:trPr>
          <w:trHeight w:val="649"/>
        </w:trPr>
        <w:tc>
          <w:tcPr>
            <w:tcW w:w="268" w:type="pct"/>
            <w:tcBorders>
              <w:top w:val="nil"/>
              <w:left w:val="single" w:sz="8" w:space="0" w:color="auto"/>
              <w:bottom w:val="nil"/>
              <w:right w:val="single" w:sz="8" w:space="0" w:color="auto"/>
            </w:tcBorders>
            <w:shd w:val="clear" w:color="auto" w:fill="auto"/>
            <w:noWrap/>
            <w:vAlign w:val="center"/>
            <w:hideMark/>
          </w:tcPr>
          <w:p w14:paraId="0F73D6E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w:t>
            </w:r>
          </w:p>
        </w:tc>
        <w:tc>
          <w:tcPr>
            <w:tcW w:w="2443" w:type="pct"/>
            <w:tcBorders>
              <w:top w:val="nil"/>
              <w:left w:val="nil"/>
              <w:bottom w:val="nil"/>
              <w:right w:val="single" w:sz="4" w:space="0" w:color="auto"/>
            </w:tcBorders>
            <w:shd w:val="clear" w:color="auto" w:fill="auto"/>
            <w:vAlign w:val="center"/>
            <w:hideMark/>
          </w:tcPr>
          <w:p w14:paraId="6A077617" w14:textId="77777777" w:rsidR="00221B67" w:rsidRPr="00392DB9" w:rsidRDefault="00221B67" w:rsidP="00221B67">
            <w:pPr>
              <w:spacing w:after="0" w:line="240" w:lineRule="auto"/>
              <w:jc w:val="both"/>
              <w:rPr>
                <w:rFonts w:cs="Calibri"/>
                <w:sz w:val="12"/>
                <w:szCs w:val="12"/>
              </w:rPr>
            </w:pPr>
            <w:r w:rsidRPr="00392DB9">
              <w:rPr>
                <w:rFonts w:cs="Calibri"/>
                <w:sz w:val="12"/>
                <w:szCs w:val="12"/>
              </w:rPr>
              <w:t>Zrekompensowanie gminom dochodów utraconych z tytułu zastosowania ustawowych zwolnień dla prowadzących zakłady pracy chronionej lub zakłady aktywności zawodowej z podatku od nieruchomości, rolnego, leśnego i od czynności cywilnoprawnych</w:t>
            </w:r>
          </w:p>
        </w:tc>
        <w:tc>
          <w:tcPr>
            <w:tcW w:w="611" w:type="pct"/>
            <w:tcBorders>
              <w:top w:val="nil"/>
              <w:left w:val="single" w:sz="4" w:space="0" w:color="auto"/>
              <w:bottom w:val="nil"/>
              <w:right w:val="single" w:sz="8" w:space="0" w:color="auto"/>
            </w:tcBorders>
            <w:shd w:val="clear" w:color="auto" w:fill="auto"/>
            <w:noWrap/>
            <w:vAlign w:val="center"/>
            <w:hideMark/>
          </w:tcPr>
          <w:p w14:paraId="3B4A2FF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47 472 828,00</w:t>
            </w:r>
          </w:p>
        </w:tc>
        <w:tc>
          <w:tcPr>
            <w:tcW w:w="534" w:type="pct"/>
            <w:tcBorders>
              <w:top w:val="nil"/>
              <w:left w:val="nil"/>
              <w:bottom w:val="nil"/>
              <w:right w:val="single" w:sz="8" w:space="0" w:color="auto"/>
            </w:tcBorders>
            <w:shd w:val="clear" w:color="auto" w:fill="auto"/>
            <w:noWrap/>
            <w:vAlign w:val="center"/>
            <w:hideMark/>
          </w:tcPr>
          <w:p w14:paraId="281EE7E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55 000 000,00</w:t>
            </w:r>
          </w:p>
        </w:tc>
        <w:tc>
          <w:tcPr>
            <w:tcW w:w="534" w:type="pct"/>
            <w:tcBorders>
              <w:top w:val="nil"/>
              <w:left w:val="nil"/>
              <w:bottom w:val="nil"/>
              <w:right w:val="single" w:sz="8" w:space="0" w:color="auto"/>
            </w:tcBorders>
            <w:shd w:val="clear" w:color="auto" w:fill="auto"/>
            <w:noWrap/>
            <w:vAlign w:val="center"/>
            <w:hideMark/>
          </w:tcPr>
          <w:p w14:paraId="44B271B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55 000 000,00</w:t>
            </w:r>
          </w:p>
        </w:tc>
        <w:tc>
          <w:tcPr>
            <w:tcW w:w="610" w:type="pct"/>
            <w:tcBorders>
              <w:top w:val="nil"/>
              <w:left w:val="nil"/>
              <w:bottom w:val="nil"/>
              <w:right w:val="single" w:sz="8" w:space="0" w:color="auto"/>
            </w:tcBorders>
            <w:shd w:val="clear" w:color="auto" w:fill="auto"/>
            <w:noWrap/>
            <w:vAlign w:val="center"/>
            <w:hideMark/>
          </w:tcPr>
          <w:p w14:paraId="0CC13E3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46 061 207,00</w:t>
            </w:r>
          </w:p>
        </w:tc>
      </w:tr>
      <w:tr w:rsidR="00221B67" w:rsidRPr="00392DB9" w14:paraId="5195C42F"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EBFDD1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w:t>
            </w:r>
          </w:p>
        </w:tc>
        <w:tc>
          <w:tcPr>
            <w:tcW w:w="2443" w:type="pct"/>
            <w:tcBorders>
              <w:top w:val="nil"/>
              <w:left w:val="nil"/>
              <w:bottom w:val="nil"/>
              <w:right w:val="single" w:sz="4" w:space="0" w:color="auto"/>
            </w:tcBorders>
            <w:shd w:val="clear" w:color="auto" w:fill="auto"/>
            <w:noWrap/>
            <w:vAlign w:val="center"/>
            <w:hideMark/>
          </w:tcPr>
          <w:p w14:paraId="0191931A" w14:textId="77777777" w:rsidR="00221B67" w:rsidRPr="00392DB9" w:rsidRDefault="00221B67" w:rsidP="00221B67">
            <w:pPr>
              <w:spacing w:after="0" w:line="240" w:lineRule="auto"/>
              <w:jc w:val="both"/>
              <w:rPr>
                <w:rFonts w:cs="Calibri"/>
                <w:sz w:val="12"/>
                <w:szCs w:val="12"/>
              </w:rPr>
            </w:pPr>
            <w:r w:rsidRPr="00392DB9">
              <w:rPr>
                <w:rFonts w:cs="Calibri"/>
                <w:sz w:val="12"/>
                <w:szCs w:val="12"/>
              </w:rPr>
              <w:t>Finansowanie w części lub całości  badań, ekspertyz i analiz</w:t>
            </w:r>
          </w:p>
        </w:tc>
        <w:tc>
          <w:tcPr>
            <w:tcW w:w="611" w:type="pct"/>
            <w:tcBorders>
              <w:top w:val="nil"/>
              <w:left w:val="single" w:sz="4" w:space="0" w:color="auto"/>
              <w:bottom w:val="nil"/>
              <w:right w:val="single" w:sz="8" w:space="0" w:color="auto"/>
            </w:tcBorders>
            <w:shd w:val="clear" w:color="auto" w:fill="auto"/>
            <w:noWrap/>
            <w:vAlign w:val="center"/>
            <w:hideMark/>
          </w:tcPr>
          <w:p w14:paraId="48C4F47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334 677,78</w:t>
            </w:r>
          </w:p>
        </w:tc>
        <w:tc>
          <w:tcPr>
            <w:tcW w:w="534" w:type="pct"/>
            <w:tcBorders>
              <w:top w:val="nil"/>
              <w:left w:val="nil"/>
              <w:bottom w:val="nil"/>
              <w:right w:val="single" w:sz="8" w:space="0" w:color="auto"/>
            </w:tcBorders>
            <w:shd w:val="clear" w:color="auto" w:fill="auto"/>
            <w:noWrap/>
            <w:vAlign w:val="center"/>
            <w:hideMark/>
          </w:tcPr>
          <w:p w14:paraId="46E3063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3 200 000,00</w:t>
            </w:r>
          </w:p>
        </w:tc>
        <w:tc>
          <w:tcPr>
            <w:tcW w:w="534" w:type="pct"/>
            <w:tcBorders>
              <w:top w:val="nil"/>
              <w:left w:val="nil"/>
              <w:bottom w:val="nil"/>
              <w:right w:val="single" w:sz="8" w:space="0" w:color="auto"/>
            </w:tcBorders>
            <w:shd w:val="clear" w:color="auto" w:fill="auto"/>
            <w:noWrap/>
            <w:vAlign w:val="center"/>
            <w:hideMark/>
          </w:tcPr>
          <w:p w14:paraId="0E717B5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1 319 000,00</w:t>
            </w:r>
          </w:p>
        </w:tc>
        <w:tc>
          <w:tcPr>
            <w:tcW w:w="610" w:type="pct"/>
            <w:tcBorders>
              <w:top w:val="nil"/>
              <w:left w:val="nil"/>
              <w:bottom w:val="nil"/>
              <w:right w:val="single" w:sz="8" w:space="0" w:color="auto"/>
            </w:tcBorders>
            <w:shd w:val="clear" w:color="auto" w:fill="auto"/>
            <w:noWrap/>
            <w:vAlign w:val="center"/>
            <w:hideMark/>
          </w:tcPr>
          <w:p w14:paraId="3296786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874 241,67</w:t>
            </w:r>
          </w:p>
        </w:tc>
      </w:tr>
      <w:tr w:rsidR="00221B67" w:rsidRPr="00392DB9" w14:paraId="4B2F822C"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99424D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6</w:t>
            </w:r>
          </w:p>
        </w:tc>
        <w:tc>
          <w:tcPr>
            <w:tcW w:w="2443" w:type="pct"/>
            <w:tcBorders>
              <w:top w:val="nil"/>
              <w:left w:val="nil"/>
              <w:bottom w:val="nil"/>
              <w:right w:val="single" w:sz="4" w:space="0" w:color="auto"/>
            </w:tcBorders>
            <w:shd w:val="clear" w:color="auto" w:fill="auto"/>
            <w:noWrap/>
            <w:vAlign w:val="center"/>
            <w:hideMark/>
          </w:tcPr>
          <w:p w14:paraId="4355A61E" w14:textId="77777777" w:rsidR="002F2C54" w:rsidRPr="00392DB9" w:rsidRDefault="002F2C54" w:rsidP="00221B67">
            <w:pPr>
              <w:spacing w:after="0" w:line="240" w:lineRule="auto"/>
              <w:jc w:val="both"/>
              <w:rPr>
                <w:rFonts w:cs="Calibri"/>
                <w:sz w:val="12"/>
                <w:szCs w:val="12"/>
              </w:rPr>
            </w:pPr>
          </w:p>
          <w:p w14:paraId="47D2A34A"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Refundacja kosztów wydawania certyfikatów przez podmioty uprawnione do szkolenia psów asystujących </w:t>
            </w:r>
          </w:p>
        </w:tc>
        <w:tc>
          <w:tcPr>
            <w:tcW w:w="611" w:type="pct"/>
            <w:tcBorders>
              <w:top w:val="nil"/>
              <w:left w:val="single" w:sz="4" w:space="0" w:color="auto"/>
              <w:bottom w:val="nil"/>
              <w:right w:val="single" w:sz="8" w:space="0" w:color="auto"/>
            </w:tcBorders>
            <w:shd w:val="clear" w:color="auto" w:fill="auto"/>
            <w:noWrap/>
            <w:vAlign w:val="center"/>
            <w:hideMark/>
          </w:tcPr>
          <w:p w14:paraId="76CF384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8 348,38</w:t>
            </w:r>
          </w:p>
        </w:tc>
        <w:tc>
          <w:tcPr>
            <w:tcW w:w="534" w:type="pct"/>
            <w:tcBorders>
              <w:top w:val="nil"/>
              <w:left w:val="nil"/>
              <w:bottom w:val="nil"/>
              <w:right w:val="single" w:sz="8" w:space="0" w:color="auto"/>
            </w:tcBorders>
            <w:shd w:val="clear" w:color="auto" w:fill="auto"/>
            <w:noWrap/>
            <w:vAlign w:val="center"/>
            <w:hideMark/>
          </w:tcPr>
          <w:p w14:paraId="06AEF94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15 000,00</w:t>
            </w:r>
          </w:p>
        </w:tc>
        <w:tc>
          <w:tcPr>
            <w:tcW w:w="534" w:type="pct"/>
            <w:tcBorders>
              <w:top w:val="nil"/>
              <w:left w:val="nil"/>
              <w:bottom w:val="nil"/>
              <w:right w:val="single" w:sz="8" w:space="0" w:color="auto"/>
            </w:tcBorders>
            <w:shd w:val="clear" w:color="auto" w:fill="auto"/>
            <w:noWrap/>
            <w:vAlign w:val="center"/>
            <w:hideMark/>
          </w:tcPr>
          <w:p w14:paraId="019EBC0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25 000,00</w:t>
            </w:r>
          </w:p>
        </w:tc>
        <w:tc>
          <w:tcPr>
            <w:tcW w:w="610" w:type="pct"/>
            <w:tcBorders>
              <w:top w:val="nil"/>
              <w:left w:val="nil"/>
              <w:bottom w:val="nil"/>
              <w:right w:val="single" w:sz="8" w:space="0" w:color="auto"/>
            </w:tcBorders>
            <w:shd w:val="clear" w:color="auto" w:fill="auto"/>
            <w:noWrap/>
            <w:vAlign w:val="center"/>
            <w:hideMark/>
          </w:tcPr>
          <w:p w14:paraId="41A0A6E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12 087,79</w:t>
            </w:r>
          </w:p>
        </w:tc>
      </w:tr>
      <w:tr w:rsidR="00221B67" w:rsidRPr="00392DB9" w14:paraId="7E6E50B7"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8A1B54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7</w:t>
            </w:r>
          </w:p>
        </w:tc>
        <w:tc>
          <w:tcPr>
            <w:tcW w:w="2443" w:type="pct"/>
            <w:tcBorders>
              <w:top w:val="nil"/>
              <w:left w:val="nil"/>
              <w:bottom w:val="nil"/>
              <w:right w:val="single" w:sz="4" w:space="0" w:color="auto"/>
            </w:tcBorders>
            <w:shd w:val="clear" w:color="auto" w:fill="auto"/>
            <w:vAlign w:val="center"/>
            <w:hideMark/>
          </w:tcPr>
          <w:p w14:paraId="6EB3BF07" w14:textId="77777777" w:rsidR="002F2C54" w:rsidRPr="00392DB9" w:rsidRDefault="002F2C54" w:rsidP="00221B67">
            <w:pPr>
              <w:spacing w:after="0" w:line="240" w:lineRule="auto"/>
              <w:jc w:val="both"/>
              <w:rPr>
                <w:rFonts w:cs="Calibri"/>
                <w:sz w:val="12"/>
                <w:szCs w:val="12"/>
              </w:rPr>
            </w:pPr>
          </w:p>
          <w:p w14:paraId="00B45AC5" w14:textId="77777777" w:rsidR="002F2C54" w:rsidRPr="00392DB9" w:rsidRDefault="00221B67" w:rsidP="00221B67">
            <w:pPr>
              <w:spacing w:after="0" w:line="240" w:lineRule="auto"/>
              <w:jc w:val="both"/>
              <w:rPr>
                <w:rFonts w:cs="Calibri"/>
                <w:sz w:val="12"/>
                <w:szCs w:val="12"/>
              </w:rPr>
            </w:pPr>
            <w:r w:rsidRPr="00392DB9">
              <w:rPr>
                <w:rFonts w:cs="Calibri"/>
                <w:sz w:val="12"/>
                <w:szCs w:val="12"/>
              </w:rPr>
              <w:t xml:space="preserve">Programy zatwierdzone przez Radę Nadzorczą, służące rehabilitacji społecznej </w:t>
            </w:r>
          </w:p>
          <w:p w14:paraId="220AE859"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i zawodowej </w:t>
            </w:r>
          </w:p>
        </w:tc>
        <w:tc>
          <w:tcPr>
            <w:tcW w:w="611" w:type="pct"/>
            <w:tcBorders>
              <w:top w:val="nil"/>
              <w:left w:val="single" w:sz="4" w:space="0" w:color="auto"/>
              <w:bottom w:val="nil"/>
              <w:right w:val="single" w:sz="8" w:space="0" w:color="auto"/>
            </w:tcBorders>
            <w:shd w:val="clear" w:color="auto" w:fill="auto"/>
            <w:noWrap/>
            <w:vAlign w:val="center"/>
            <w:hideMark/>
          </w:tcPr>
          <w:p w14:paraId="17805B5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124 733 030,42</w:t>
            </w:r>
          </w:p>
        </w:tc>
        <w:tc>
          <w:tcPr>
            <w:tcW w:w="534" w:type="pct"/>
            <w:tcBorders>
              <w:top w:val="nil"/>
              <w:left w:val="nil"/>
              <w:bottom w:val="nil"/>
              <w:right w:val="single" w:sz="8" w:space="0" w:color="auto"/>
            </w:tcBorders>
            <w:shd w:val="clear" w:color="auto" w:fill="auto"/>
            <w:noWrap/>
            <w:vAlign w:val="center"/>
            <w:hideMark/>
          </w:tcPr>
          <w:p w14:paraId="323C5EF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248 564 000,00</w:t>
            </w:r>
          </w:p>
        </w:tc>
        <w:tc>
          <w:tcPr>
            <w:tcW w:w="534" w:type="pct"/>
            <w:tcBorders>
              <w:top w:val="nil"/>
              <w:left w:val="nil"/>
              <w:bottom w:val="nil"/>
              <w:right w:val="single" w:sz="8" w:space="0" w:color="auto"/>
            </w:tcBorders>
            <w:shd w:val="clear" w:color="auto" w:fill="auto"/>
            <w:noWrap/>
            <w:vAlign w:val="center"/>
            <w:hideMark/>
          </w:tcPr>
          <w:p w14:paraId="51135FA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218 110 000,00</w:t>
            </w:r>
          </w:p>
        </w:tc>
        <w:tc>
          <w:tcPr>
            <w:tcW w:w="610" w:type="pct"/>
            <w:tcBorders>
              <w:top w:val="nil"/>
              <w:left w:val="nil"/>
              <w:bottom w:val="nil"/>
              <w:right w:val="single" w:sz="8" w:space="0" w:color="auto"/>
            </w:tcBorders>
            <w:shd w:val="clear" w:color="auto" w:fill="auto"/>
            <w:noWrap/>
            <w:vAlign w:val="center"/>
            <w:hideMark/>
          </w:tcPr>
          <w:p w14:paraId="6F49D49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187 779 965,61</w:t>
            </w:r>
          </w:p>
        </w:tc>
      </w:tr>
      <w:tr w:rsidR="00221B67" w:rsidRPr="00392DB9" w14:paraId="7936A2AE"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91B79FC"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8</w:t>
            </w:r>
          </w:p>
        </w:tc>
        <w:tc>
          <w:tcPr>
            <w:tcW w:w="2443" w:type="pct"/>
            <w:tcBorders>
              <w:top w:val="nil"/>
              <w:left w:val="nil"/>
              <w:bottom w:val="nil"/>
              <w:right w:val="single" w:sz="4" w:space="0" w:color="auto"/>
            </w:tcBorders>
            <w:shd w:val="clear" w:color="auto" w:fill="auto"/>
            <w:vAlign w:val="center"/>
            <w:hideMark/>
          </w:tcPr>
          <w:p w14:paraId="5E239BFA" w14:textId="77777777" w:rsidR="00221B67" w:rsidRPr="00392DB9" w:rsidRDefault="00221B67" w:rsidP="00221B67">
            <w:pPr>
              <w:spacing w:after="0" w:line="240" w:lineRule="auto"/>
              <w:jc w:val="both"/>
              <w:rPr>
                <w:rFonts w:cs="Calibri"/>
                <w:sz w:val="12"/>
                <w:szCs w:val="12"/>
              </w:rPr>
            </w:pPr>
            <w:r w:rsidRPr="00392DB9">
              <w:rPr>
                <w:rFonts w:cs="Calibri"/>
                <w:sz w:val="12"/>
                <w:szCs w:val="12"/>
              </w:rPr>
              <w:t>Dofinansowanie oprocentowania kredytów bankowych</w:t>
            </w:r>
            <w:r w:rsidRPr="00392DB9">
              <w:rPr>
                <w:rFonts w:cs="Calibri"/>
                <w:b/>
                <w:bCs/>
                <w:sz w:val="12"/>
                <w:szCs w:val="12"/>
              </w:rPr>
              <w:t xml:space="preserve"> </w:t>
            </w:r>
          </w:p>
        </w:tc>
        <w:tc>
          <w:tcPr>
            <w:tcW w:w="611" w:type="pct"/>
            <w:tcBorders>
              <w:top w:val="nil"/>
              <w:left w:val="single" w:sz="4" w:space="0" w:color="auto"/>
              <w:bottom w:val="nil"/>
              <w:right w:val="single" w:sz="8" w:space="0" w:color="auto"/>
            </w:tcBorders>
            <w:shd w:val="clear" w:color="auto" w:fill="auto"/>
            <w:noWrap/>
            <w:vAlign w:val="center"/>
            <w:hideMark/>
          </w:tcPr>
          <w:p w14:paraId="1723A11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1 262 968,21</w:t>
            </w:r>
          </w:p>
        </w:tc>
        <w:tc>
          <w:tcPr>
            <w:tcW w:w="534" w:type="pct"/>
            <w:tcBorders>
              <w:top w:val="nil"/>
              <w:left w:val="nil"/>
              <w:bottom w:val="nil"/>
              <w:right w:val="single" w:sz="8" w:space="0" w:color="auto"/>
            </w:tcBorders>
            <w:shd w:val="clear" w:color="auto" w:fill="auto"/>
            <w:noWrap/>
            <w:vAlign w:val="center"/>
            <w:hideMark/>
          </w:tcPr>
          <w:p w14:paraId="4CE7859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2 000 000,00</w:t>
            </w:r>
          </w:p>
        </w:tc>
        <w:tc>
          <w:tcPr>
            <w:tcW w:w="534" w:type="pct"/>
            <w:tcBorders>
              <w:top w:val="nil"/>
              <w:left w:val="nil"/>
              <w:bottom w:val="nil"/>
              <w:right w:val="single" w:sz="8" w:space="0" w:color="auto"/>
            </w:tcBorders>
            <w:shd w:val="clear" w:color="auto" w:fill="auto"/>
            <w:noWrap/>
            <w:vAlign w:val="center"/>
            <w:hideMark/>
          </w:tcPr>
          <w:p w14:paraId="68FD897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1 300 000,00</w:t>
            </w:r>
          </w:p>
        </w:tc>
        <w:tc>
          <w:tcPr>
            <w:tcW w:w="610" w:type="pct"/>
            <w:tcBorders>
              <w:top w:val="nil"/>
              <w:left w:val="nil"/>
              <w:bottom w:val="nil"/>
              <w:right w:val="single" w:sz="8" w:space="0" w:color="auto"/>
            </w:tcBorders>
            <w:shd w:val="clear" w:color="auto" w:fill="auto"/>
            <w:noWrap/>
            <w:vAlign w:val="center"/>
            <w:hideMark/>
          </w:tcPr>
          <w:p w14:paraId="619055C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937 748,57</w:t>
            </w:r>
          </w:p>
        </w:tc>
      </w:tr>
      <w:tr w:rsidR="00221B67" w:rsidRPr="00392DB9" w14:paraId="6B81398E"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00BD7AF"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9</w:t>
            </w:r>
          </w:p>
        </w:tc>
        <w:tc>
          <w:tcPr>
            <w:tcW w:w="2443" w:type="pct"/>
            <w:tcBorders>
              <w:top w:val="nil"/>
              <w:left w:val="nil"/>
              <w:bottom w:val="nil"/>
              <w:right w:val="single" w:sz="4" w:space="0" w:color="auto"/>
            </w:tcBorders>
            <w:shd w:val="clear" w:color="auto" w:fill="auto"/>
            <w:noWrap/>
            <w:vAlign w:val="center"/>
            <w:hideMark/>
          </w:tcPr>
          <w:p w14:paraId="215E32C3" w14:textId="77777777" w:rsidR="002F2C54" w:rsidRPr="00392DB9" w:rsidRDefault="00221B67" w:rsidP="00221B67">
            <w:pPr>
              <w:spacing w:after="0" w:line="240" w:lineRule="auto"/>
              <w:jc w:val="both"/>
              <w:rPr>
                <w:rFonts w:cs="Calibri"/>
                <w:sz w:val="12"/>
                <w:szCs w:val="12"/>
              </w:rPr>
            </w:pPr>
            <w:r w:rsidRPr="00392DB9">
              <w:rPr>
                <w:rFonts w:cs="Calibri"/>
                <w:sz w:val="12"/>
                <w:szCs w:val="12"/>
              </w:rPr>
              <w:t xml:space="preserve">Zwrot kosztów budowy lub przebudowy związanej z modernizacją obiektów </w:t>
            </w:r>
          </w:p>
          <w:p w14:paraId="35CE22AE" w14:textId="77777777" w:rsidR="00221B67" w:rsidRPr="00392DB9" w:rsidRDefault="00221B67" w:rsidP="00221B67">
            <w:pPr>
              <w:spacing w:after="0" w:line="240" w:lineRule="auto"/>
              <w:jc w:val="both"/>
              <w:rPr>
                <w:rFonts w:cs="Calibri"/>
                <w:sz w:val="12"/>
                <w:szCs w:val="12"/>
              </w:rPr>
            </w:pPr>
            <w:r w:rsidRPr="00392DB9">
              <w:rPr>
                <w:rFonts w:cs="Calibri"/>
                <w:sz w:val="12"/>
                <w:szCs w:val="12"/>
              </w:rPr>
              <w:t>i pomieszczeń zakładu, transportowych i administracyjnych</w:t>
            </w:r>
            <w:r w:rsidRPr="00392DB9">
              <w:rPr>
                <w:rFonts w:cs="Calibri"/>
                <w:b/>
                <w:bCs/>
                <w:sz w:val="12"/>
                <w:szCs w:val="12"/>
              </w:rPr>
              <w:t xml:space="preserve"> </w:t>
            </w:r>
          </w:p>
        </w:tc>
        <w:tc>
          <w:tcPr>
            <w:tcW w:w="611" w:type="pct"/>
            <w:tcBorders>
              <w:top w:val="nil"/>
              <w:left w:val="single" w:sz="4" w:space="0" w:color="auto"/>
              <w:bottom w:val="nil"/>
              <w:right w:val="single" w:sz="8" w:space="0" w:color="auto"/>
            </w:tcBorders>
            <w:shd w:val="clear" w:color="auto" w:fill="auto"/>
            <w:noWrap/>
            <w:vAlign w:val="center"/>
            <w:hideMark/>
          </w:tcPr>
          <w:p w14:paraId="40153DC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5 819 792,13</w:t>
            </w:r>
          </w:p>
        </w:tc>
        <w:tc>
          <w:tcPr>
            <w:tcW w:w="534" w:type="pct"/>
            <w:tcBorders>
              <w:top w:val="nil"/>
              <w:left w:val="nil"/>
              <w:bottom w:val="nil"/>
              <w:right w:val="single" w:sz="8" w:space="0" w:color="auto"/>
            </w:tcBorders>
            <w:shd w:val="clear" w:color="auto" w:fill="auto"/>
            <w:noWrap/>
            <w:vAlign w:val="center"/>
            <w:hideMark/>
          </w:tcPr>
          <w:p w14:paraId="09EF1F6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9 000 000,00</w:t>
            </w:r>
          </w:p>
        </w:tc>
        <w:tc>
          <w:tcPr>
            <w:tcW w:w="534" w:type="pct"/>
            <w:tcBorders>
              <w:top w:val="nil"/>
              <w:left w:val="nil"/>
              <w:bottom w:val="nil"/>
              <w:right w:val="single" w:sz="8" w:space="0" w:color="auto"/>
            </w:tcBorders>
            <w:shd w:val="clear" w:color="auto" w:fill="auto"/>
            <w:noWrap/>
            <w:vAlign w:val="center"/>
            <w:hideMark/>
          </w:tcPr>
          <w:p w14:paraId="3595A4A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6 618 000,00</w:t>
            </w:r>
          </w:p>
        </w:tc>
        <w:tc>
          <w:tcPr>
            <w:tcW w:w="610" w:type="pct"/>
            <w:tcBorders>
              <w:top w:val="nil"/>
              <w:left w:val="nil"/>
              <w:bottom w:val="nil"/>
              <w:right w:val="single" w:sz="8" w:space="0" w:color="auto"/>
            </w:tcBorders>
            <w:shd w:val="clear" w:color="auto" w:fill="auto"/>
            <w:noWrap/>
            <w:vAlign w:val="center"/>
            <w:hideMark/>
          </w:tcPr>
          <w:p w14:paraId="48D9EDB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6 056 253,47</w:t>
            </w:r>
          </w:p>
        </w:tc>
      </w:tr>
      <w:tr w:rsidR="00221B67" w:rsidRPr="00392DB9" w14:paraId="1B2DCB98"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789DFA4"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10</w:t>
            </w:r>
          </w:p>
        </w:tc>
        <w:tc>
          <w:tcPr>
            <w:tcW w:w="2443" w:type="pct"/>
            <w:tcBorders>
              <w:top w:val="nil"/>
              <w:left w:val="nil"/>
              <w:bottom w:val="nil"/>
              <w:right w:val="single" w:sz="4" w:space="0" w:color="auto"/>
            </w:tcBorders>
            <w:shd w:val="clear" w:color="auto" w:fill="auto"/>
            <w:noWrap/>
            <w:vAlign w:val="center"/>
            <w:hideMark/>
          </w:tcPr>
          <w:p w14:paraId="5F557583"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Refundacja składek na ubezpieczenia społeczne </w:t>
            </w:r>
          </w:p>
        </w:tc>
        <w:tc>
          <w:tcPr>
            <w:tcW w:w="611" w:type="pct"/>
            <w:tcBorders>
              <w:top w:val="nil"/>
              <w:left w:val="single" w:sz="4" w:space="0" w:color="auto"/>
              <w:bottom w:val="nil"/>
              <w:right w:val="single" w:sz="8" w:space="0" w:color="auto"/>
            </w:tcBorders>
            <w:shd w:val="clear" w:color="auto" w:fill="auto"/>
            <w:noWrap/>
            <w:vAlign w:val="center"/>
            <w:hideMark/>
          </w:tcPr>
          <w:p w14:paraId="6C8A01B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100 102 307,15</w:t>
            </w:r>
          </w:p>
        </w:tc>
        <w:tc>
          <w:tcPr>
            <w:tcW w:w="534" w:type="pct"/>
            <w:tcBorders>
              <w:top w:val="nil"/>
              <w:left w:val="nil"/>
              <w:bottom w:val="nil"/>
              <w:right w:val="single" w:sz="8" w:space="0" w:color="auto"/>
            </w:tcBorders>
            <w:shd w:val="clear" w:color="auto" w:fill="auto"/>
            <w:noWrap/>
            <w:vAlign w:val="center"/>
            <w:hideMark/>
          </w:tcPr>
          <w:p w14:paraId="0571F07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106 923 000,00</w:t>
            </w:r>
          </w:p>
        </w:tc>
        <w:tc>
          <w:tcPr>
            <w:tcW w:w="534" w:type="pct"/>
            <w:tcBorders>
              <w:top w:val="nil"/>
              <w:left w:val="nil"/>
              <w:bottom w:val="nil"/>
              <w:right w:val="single" w:sz="8" w:space="0" w:color="auto"/>
            </w:tcBorders>
            <w:shd w:val="clear" w:color="auto" w:fill="auto"/>
            <w:noWrap/>
            <w:vAlign w:val="center"/>
            <w:hideMark/>
          </w:tcPr>
          <w:p w14:paraId="7F22538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106 923 000,00</w:t>
            </w:r>
          </w:p>
        </w:tc>
        <w:tc>
          <w:tcPr>
            <w:tcW w:w="610" w:type="pct"/>
            <w:tcBorders>
              <w:top w:val="nil"/>
              <w:left w:val="nil"/>
              <w:bottom w:val="nil"/>
              <w:right w:val="single" w:sz="8" w:space="0" w:color="auto"/>
            </w:tcBorders>
            <w:shd w:val="clear" w:color="auto" w:fill="auto"/>
            <w:noWrap/>
            <w:vAlign w:val="center"/>
            <w:hideMark/>
          </w:tcPr>
          <w:p w14:paraId="62EC380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104 646 609,38</w:t>
            </w:r>
          </w:p>
        </w:tc>
      </w:tr>
      <w:tr w:rsidR="00221B67" w:rsidRPr="00392DB9" w14:paraId="0B3272FF"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6E84D6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11</w:t>
            </w:r>
          </w:p>
        </w:tc>
        <w:tc>
          <w:tcPr>
            <w:tcW w:w="2443" w:type="pct"/>
            <w:tcBorders>
              <w:top w:val="nil"/>
              <w:left w:val="nil"/>
              <w:bottom w:val="nil"/>
              <w:right w:val="single" w:sz="4" w:space="0" w:color="auto"/>
            </w:tcBorders>
            <w:shd w:val="clear" w:color="auto" w:fill="auto"/>
            <w:noWrap/>
            <w:vAlign w:val="center"/>
            <w:hideMark/>
          </w:tcPr>
          <w:p w14:paraId="58EE3152"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Zadania zlecane </w:t>
            </w:r>
          </w:p>
        </w:tc>
        <w:tc>
          <w:tcPr>
            <w:tcW w:w="611" w:type="pct"/>
            <w:tcBorders>
              <w:top w:val="nil"/>
              <w:left w:val="single" w:sz="4" w:space="0" w:color="auto"/>
              <w:bottom w:val="nil"/>
              <w:right w:val="single" w:sz="8" w:space="0" w:color="auto"/>
            </w:tcBorders>
            <w:shd w:val="clear" w:color="auto" w:fill="auto"/>
            <w:noWrap/>
            <w:vAlign w:val="center"/>
            <w:hideMark/>
          </w:tcPr>
          <w:p w14:paraId="44E70CE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239 951 837,40</w:t>
            </w:r>
          </w:p>
        </w:tc>
        <w:tc>
          <w:tcPr>
            <w:tcW w:w="534" w:type="pct"/>
            <w:tcBorders>
              <w:top w:val="nil"/>
              <w:left w:val="nil"/>
              <w:bottom w:val="nil"/>
              <w:right w:val="single" w:sz="8" w:space="0" w:color="auto"/>
            </w:tcBorders>
            <w:shd w:val="clear" w:color="auto" w:fill="auto"/>
            <w:noWrap/>
            <w:vAlign w:val="center"/>
            <w:hideMark/>
          </w:tcPr>
          <w:p w14:paraId="6EE5D16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247 000 000,00</w:t>
            </w:r>
          </w:p>
        </w:tc>
        <w:tc>
          <w:tcPr>
            <w:tcW w:w="534" w:type="pct"/>
            <w:tcBorders>
              <w:top w:val="nil"/>
              <w:left w:val="nil"/>
              <w:bottom w:val="nil"/>
              <w:right w:val="single" w:sz="8" w:space="0" w:color="auto"/>
            </w:tcBorders>
            <w:shd w:val="clear" w:color="auto" w:fill="auto"/>
            <w:noWrap/>
            <w:vAlign w:val="center"/>
            <w:hideMark/>
          </w:tcPr>
          <w:p w14:paraId="019F491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328 971 000,00</w:t>
            </w:r>
          </w:p>
        </w:tc>
        <w:tc>
          <w:tcPr>
            <w:tcW w:w="610" w:type="pct"/>
            <w:tcBorders>
              <w:top w:val="nil"/>
              <w:left w:val="nil"/>
              <w:bottom w:val="nil"/>
              <w:right w:val="single" w:sz="8" w:space="0" w:color="auto"/>
            </w:tcBorders>
            <w:shd w:val="clear" w:color="auto" w:fill="auto"/>
            <w:noWrap/>
            <w:vAlign w:val="center"/>
            <w:hideMark/>
          </w:tcPr>
          <w:p w14:paraId="56C2D35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279 569 347,43</w:t>
            </w:r>
          </w:p>
        </w:tc>
      </w:tr>
      <w:tr w:rsidR="00221B67" w:rsidRPr="00392DB9" w14:paraId="220B2176" w14:textId="77777777" w:rsidTr="002F2C54">
        <w:trPr>
          <w:trHeight w:val="577"/>
        </w:trPr>
        <w:tc>
          <w:tcPr>
            <w:tcW w:w="268" w:type="pct"/>
            <w:tcBorders>
              <w:top w:val="nil"/>
              <w:left w:val="single" w:sz="8" w:space="0" w:color="auto"/>
              <w:bottom w:val="nil"/>
              <w:right w:val="single" w:sz="8" w:space="0" w:color="auto"/>
            </w:tcBorders>
            <w:shd w:val="clear" w:color="auto" w:fill="auto"/>
            <w:noWrap/>
            <w:vAlign w:val="center"/>
            <w:hideMark/>
          </w:tcPr>
          <w:p w14:paraId="29725D08"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12</w:t>
            </w:r>
          </w:p>
        </w:tc>
        <w:tc>
          <w:tcPr>
            <w:tcW w:w="2443" w:type="pct"/>
            <w:tcBorders>
              <w:top w:val="nil"/>
              <w:left w:val="nil"/>
              <w:bottom w:val="nil"/>
              <w:right w:val="single" w:sz="4" w:space="0" w:color="auto"/>
            </w:tcBorders>
            <w:shd w:val="clear" w:color="auto" w:fill="auto"/>
            <w:noWrap/>
            <w:vAlign w:val="center"/>
            <w:hideMark/>
          </w:tcPr>
          <w:p w14:paraId="2367BED2"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Dofinansowanie kosztów szkolenia, o których mowa w art. 18 ustawy o języku migowym i innych środkach komunikowania się </w:t>
            </w:r>
          </w:p>
        </w:tc>
        <w:tc>
          <w:tcPr>
            <w:tcW w:w="611" w:type="pct"/>
            <w:tcBorders>
              <w:top w:val="nil"/>
              <w:left w:val="single" w:sz="4" w:space="0" w:color="auto"/>
              <w:bottom w:val="nil"/>
              <w:right w:val="single" w:sz="8" w:space="0" w:color="auto"/>
            </w:tcBorders>
            <w:shd w:val="clear" w:color="auto" w:fill="auto"/>
            <w:noWrap/>
            <w:vAlign w:val="center"/>
            <w:hideMark/>
          </w:tcPr>
          <w:p w14:paraId="5E1039A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2 306 986,66</w:t>
            </w:r>
          </w:p>
        </w:tc>
        <w:tc>
          <w:tcPr>
            <w:tcW w:w="534" w:type="pct"/>
            <w:tcBorders>
              <w:top w:val="nil"/>
              <w:left w:val="nil"/>
              <w:bottom w:val="nil"/>
              <w:right w:val="single" w:sz="8" w:space="0" w:color="auto"/>
            </w:tcBorders>
            <w:shd w:val="clear" w:color="auto" w:fill="auto"/>
            <w:noWrap/>
            <w:vAlign w:val="center"/>
            <w:hideMark/>
          </w:tcPr>
          <w:p w14:paraId="2F7FD04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2 500 000,00</w:t>
            </w:r>
          </w:p>
        </w:tc>
        <w:tc>
          <w:tcPr>
            <w:tcW w:w="534" w:type="pct"/>
            <w:tcBorders>
              <w:top w:val="nil"/>
              <w:left w:val="nil"/>
              <w:bottom w:val="nil"/>
              <w:right w:val="single" w:sz="8" w:space="0" w:color="auto"/>
            </w:tcBorders>
            <w:shd w:val="clear" w:color="auto" w:fill="auto"/>
            <w:noWrap/>
            <w:vAlign w:val="center"/>
            <w:hideMark/>
          </w:tcPr>
          <w:p w14:paraId="5566C24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2 700 000,00</w:t>
            </w:r>
          </w:p>
        </w:tc>
        <w:tc>
          <w:tcPr>
            <w:tcW w:w="610" w:type="pct"/>
            <w:tcBorders>
              <w:top w:val="nil"/>
              <w:left w:val="nil"/>
              <w:bottom w:val="nil"/>
              <w:right w:val="single" w:sz="8" w:space="0" w:color="auto"/>
            </w:tcBorders>
            <w:shd w:val="clear" w:color="auto" w:fill="auto"/>
            <w:noWrap/>
            <w:vAlign w:val="center"/>
            <w:hideMark/>
          </w:tcPr>
          <w:p w14:paraId="623839B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2 489 575,10</w:t>
            </w:r>
          </w:p>
        </w:tc>
      </w:tr>
      <w:tr w:rsidR="00221B67" w:rsidRPr="00392DB9" w14:paraId="118FEAFF"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00F68A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13</w:t>
            </w:r>
          </w:p>
        </w:tc>
        <w:tc>
          <w:tcPr>
            <w:tcW w:w="2443" w:type="pct"/>
            <w:tcBorders>
              <w:top w:val="nil"/>
              <w:left w:val="nil"/>
              <w:bottom w:val="nil"/>
              <w:right w:val="single" w:sz="4" w:space="0" w:color="auto"/>
            </w:tcBorders>
            <w:shd w:val="clear" w:color="auto" w:fill="auto"/>
            <w:noWrap/>
            <w:vAlign w:val="center"/>
            <w:hideMark/>
          </w:tcPr>
          <w:p w14:paraId="0A2DF49C"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Przelewy redystrybucyjne </w:t>
            </w:r>
          </w:p>
        </w:tc>
        <w:tc>
          <w:tcPr>
            <w:tcW w:w="611" w:type="pct"/>
            <w:tcBorders>
              <w:top w:val="nil"/>
              <w:left w:val="single" w:sz="4" w:space="0" w:color="auto"/>
              <w:bottom w:val="nil"/>
              <w:right w:val="single" w:sz="8" w:space="0" w:color="auto"/>
            </w:tcBorders>
            <w:shd w:val="clear" w:color="auto" w:fill="auto"/>
            <w:noWrap/>
            <w:vAlign w:val="center"/>
            <w:hideMark/>
          </w:tcPr>
          <w:p w14:paraId="200DAB6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962 292 838,74</w:t>
            </w:r>
          </w:p>
        </w:tc>
        <w:tc>
          <w:tcPr>
            <w:tcW w:w="534" w:type="pct"/>
            <w:tcBorders>
              <w:top w:val="nil"/>
              <w:left w:val="nil"/>
              <w:bottom w:val="nil"/>
              <w:right w:val="single" w:sz="8" w:space="0" w:color="auto"/>
            </w:tcBorders>
            <w:shd w:val="clear" w:color="auto" w:fill="auto"/>
            <w:noWrap/>
            <w:vAlign w:val="center"/>
            <w:hideMark/>
          </w:tcPr>
          <w:p w14:paraId="4775B17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1 044 700 000,00</w:t>
            </w:r>
          </w:p>
        </w:tc>
        <w:tc>
          <w:tcPr>
            <w:tcW w:w="534" w:type="pct"/>
            <w:tcBorders>
              <w:top w:val="nil"/>
              <w:left w:val="nil"/>
              <w:bottom w:val="nil"/>
              <w:right w:val="single" w:sz="8" w:space="0" w:color="auto"/>
            </w:tcBorders>
            <w:shd w:val="clear" w:color="auto" w:fill="auto"/>
            <w:noWrap/>
            <w:vAlign w:val="center"/>
            <w:hideMark/>
          </w:tcPr>
          <w:p w14:paraId="0925DF4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1 086 946 000,00</w:t>
            </w:r>
          </w:p>
        </w:tc>
        <w:tc>
          <w:tcPr>
            <w:tcW w:w="610" w:type="pct"/>
            <w:tcBorders>
              <w:top w:val="nil"/>
              <w:left w:val="nil"/>
              <w:bottom w:val="nil"/>
              <w:right w:val="single" w:sz="8" w:space="0" w:color="auto"/>
            </w:tcBorders>
            <w:shd w:val="clear" w:color="auto" w:fill="auto"/>
            <w:noWrap/>
            <w:vAlign w:val="center"/>
            <w:hideMark/>
          </w:tcPr>
          <w:p w14:paraId="0CF441E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1 084 294 571,03</w:t>
            </w:r>
          </w:p>
        </w:tc>
      </w:tr>
      <w:tr w:rsidR="00221B67" w:rsidRPr="00392DB9" w14:paraId="4DE862E8"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936EA1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w:t>
            </w:r>
          </w:p>
        </w:tc>
        <w:tc>
          <w:tcPr>
            <w:tcW w:w="2443" w:type="pct"/>
            <w:tcBorders>
              <w:top w:val="nil"/>
              <w:left w:val="nil"/>
              <w:bottom w:val="nil"/>
              <w:right w:val="single" w:sz="4" w:space="0" w:color="auto"/>
            </w:tcBorders>
            <w:shd w:val="clear" w:color="auto" w:fill="auto"/>
            <w:noWrap/>
            <w:vAlign w:val="center"/>
            <w:hideMark/>
          </w:tcPr>
          <w:p w14:paraId="2ABF49B3" w14:textId="77777777" w:rsidR="00221B67" w:rsidRPr="00392DB9" w:rsidRDefault="00221B67" w:rsidP="00221B67">
            <w:pPr>
              <w:spacing w:after="0" w:line="240" w:lineRule="auto"/>
              <w:jc w:val="both"/>
              <w:rPr>
                <w:rFonts w:cs="Calibri"/>
                <w:sz w:val="12"/>
                <w:szCs w:val="12"/>
              </w:rPr>
            </w:pPr>
            <w:r w:rsidRPr="00392DB9">
              <w:rPr>
                <w:rFonts w:cs="Calibri"/>
                <w:sz w:val="12"/>
                <w:szCs w:val="12"/>
              </w:rPr>
              <w:t>Wydatki bieżące</w:t>
            </w:r>
          </w:p>
        </w:tc>
        <w:tc>
          <w:tcPr>
            <w:tcW w:w="611" w:type="pct"/>
            <w:tcBorders>
              <w:top w:val="nil"/>
              <w:left w:val="single" w:sz="4" w:space="0" w:color="auto"/>
              <w:bottom w:val="nil"/>
              <w:right w:val="single" w:sz="8" w:space="0" w:color="auto"/>
            </w:tcBorders>
            <w:shd w:val="clear" w:color="auto" w:fill="auto"/>
            <w:noWrap/>
            <w:vAlign w:val="center"/>
            <w:hideMark/>
          </w:tcPr>
          <w:p w14:paraId="077B2D9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271 341 844,90</w:t>
            </w:r>
          </w:p>
        </w:tc>
        <w:tc>
          <w:tcPr>
            <w:tcW w:w="534" w:type="pct"/>
            <w:tcBorders>
              <w:top w:val="nil"/>
              <w:left w:val="nil"/>
              <w:bottom w:val="nil"/>
              <w:right w:val="single" w:sz="8" w:space="0" w:color="auto"/>
            </w:tcBorders>
            <w:shd w:val="clear" w:color="auto" w:fill="auto"/>
            <w:noWrap/>
            <w:vAlign w:val="center"/>
            <w:hideMark/>
          </w:tcPr>
          <w:p w14:paraId="1B910AB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397 036 000,00</w:t>
            </w:r>
          </w:p>
        </w:tc>
        <w:tc>
          <w:tcPr>
            <w:tcW w:w="534" w:type="pct"/>
            <w:tcBorders>
              <w:top w:val="nil"/>
              <w:left w:val="nil"/>
              <w:bottom w:val="nil"/>
              <w:right w:val="single" w:sz="8" w:space="0" w:color="auto"/>
            </w:tcBorders>
            <w:shd w:val="clear" w:color="auto" w:fill="auto"/>
            <w:noWrap/>
            <w:vAlign w:val="center"/>
            <w:hideMark/>
          </w:tcPr>
          <w:p w14:paraId="2654066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401 036 000,00</w:t>
            </w:r>
          </w:p>
        </w:tc>
        <w:tc>
          <w:tcPr>
            <w:tcW w:w="610" w:type="pct"/>
            <w:tcBorders>
              <w:top w:val="nil"/>
              <w:left w:val="nil"/>
              <w:bottom w:val="nil"/>
              <w:right w:val="single" w:sz="8" w:space="0" w:color="auto"/>
            </w:tcBorders>
            <w:shd w:val="clear" w:color="auto" w:fill="auto"/>
            <w:noWrap/>
            <w:vAlign w:val="center"/>
            <w:hideMark/>
          </w:tcPr>
          <w:p w14:paraId="0086C96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352 458 382,94</w:t>
            </w:r>
          </w:p>
        </w:tc>
      </w:tr>
      <w:tr w:rsidR="00221B67" w:rsidRPr="00392DB9" w14:paraId="3E03441D"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72741DC"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14.1</w:t>
            </w:r>
          </w:p>
        </w:tc>
        <w:tc>
          <w:tcPr>
            <w:tcW w:w="2443" w:type="pct"/>
            <w:tcBorders>
              <w:top w:val="nil"/>
              <w:left w:val="nil"/>
              <w:bottom w:val="nil"/>
              <w:right w:val="single" w:sz="4" w:space="0" w:color="auto"/>
            </w:tcBorders>
            <w:shd w:val="clear" w:color="auto" w:fill="auto"/>
            <w:noWrap/>
            <w:vAlign w:val="center"/>
            <w:hideMark/>
          </w:tcPr>
          <w:p w14:paraId="68168995"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wynagrodzenia osobowe</w:t>
            </w:r>
          </w:p>
        </w:tc>
        <w:tc>
          <w:tcPr>
            <w:tcW w:w="611" w:type="pct"/>
            <w:tcBorders>
              <w:top w:val="nil"/>
              <w:left w:val="single" w:sz="4" w:space="0" w:color="auto"/>
              <w:bottom w:val="nil"/>
              <w:right w:val="single" w:sz="8" w:space="0" w:color="auto"/>
            </w:tcBorders>
            <w:shd w:val="clear" w:color="auto" w:fill="auto"/>
            <w:noWrap/>
            <w:vAlign w:val="center"/>
            <w:hideMark/>
          </w:tcPr>
          <w:p w14:paraId="43A9123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60 436 881,07</w:t>
            </w:r>
          </w:p>
        </w:tc>
        <w:tc>
          <w:tcPr>
            <w:tcW w:w="534" w:type="pct"/>
            <w:tcBorders>
              <w:top w:val="nil"/>
              <w:left w:val="nil"/>
              <w:bottom w:val="nil"/>
              <w:right w:val="single" w:sz="8" w:space="0" w:color="auto"/>
            </w:tcBorders>
            <w:shd w:val="clear" w:color="auto" w:fill="auto"/>
            <w:noWrap/>
            <w:vAlign w:val="center"/>
            <w:hideMark/>
          </w:tcPr>
          <w:p w14:paraId="482C8FD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62 375 000,00</w:t>
            </w:r>
          </w:p>
        </w:tc>
        <w:tc>
          <w:tcPr>
            <w:tcW w:w="534" w:type="pct"/>
            <w:tcBorders>
              <w:top w:val="nil"/>
              <w:left w:val="nil"/>
              <w:bottom w:val="nil"/>
              <w:right w:val="single" w:sz="8" w:space="0" w:color="auto"/>
            </w:tcBorders>
            <w:shd w:val="clear" w:color="auto" w:fill="auto"/>
            <w:noWrap/>
            <w:vAlign w:val="center"/>
            <w:hideMark/>
          </w:tcPr>
          <w:p w14:paraId="7096E5F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62 375 000,00</w:t>
            </w:r>
          </w:p>
        </w:tc>
        <w:tc>
          <w:tcPr>
            <w:tcW w:w="610" w:type="pct"/>
            <w:tcBorders>
              <w:top w:val="nil"/>
              <w:left w:val="nil"/>
              <w:bottom w:val="nil"/>
              <w:right w:val="single" w:sz="8" w:space="0" w:color="auto"/>
            </w:tcBorders>
            <w:shd w:val="clear" w:color="auto" w:fill="auto"/>
            <w:noWrap/>
            <w:vAlign w:val="center"/>
            <w:hideMark/>
          </w:tcPr>
          <w:p w14:paraId="68025EF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62 365 571,03</w:t>
            </w:r>
          </w:p>
        </w:tc>
      </w:tr>
      <w:tr w:rsidR="00221B67" w:rsidRPr="00392DB9" w14:paraId="12283B6C"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E58E075"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14.2</w:t>
            </w:r>
          </w:p>
        </w:tc>
        <w:tc>
          <w:tcPr>
            <w:tcW w:w="2443" w:type="pct"/>
            <w:tcBorders>
              <w:top w:val="nil"/>
              <w:left w:val="nil"/>
              <w:bottom w:val="nil"/>
              <w:right w:val="single" w:sz="4" w:space="0" w:color="auto"/>
            </w:tcBorders>
            <w:shd w:val="clear" w:color="auto" w:fill="auto"/>
            <w:noWrap/>
            <w:vAlign w:val="center"/>
            <w:hideMark/>
          </w:tcPr>
          <w:p w14:paraId="52A7ACC3"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wynagrodzenia bezosobowe</w:t>
            </w:r>
          </w:p>
        </w:tc>
        <w:tc>
          <w:tcPr>
            <w:tcW w:w="611" w:type="pct"/>
            <w:tcBorders>
              <w:top w:val="nil"/>
              <w:left w:val="single" w:sz="4" w:space="0" w:color="auto"/>
              <w:bottom w:val="nil"/>
              <w:right w:val="single" w:sz="8" w:space="0" w:color="auto"/>
            </w:tcBorders>
            <w:shd w:val="clear" w:color="auto" w:fill="auto"/>
            <w:noWrap/>
            <w:vAlign w:val="center"/>
            <w:hideMark/>
          </w:tcPr>
          <w:p w14:paraId="059BA0E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729 721,03</w:t>
            </w:r>
          </w:p>
        </w:tc>
        <w:tc>
          <w:tcPr>
            <w:tcW w:w="534" w:type="pct"/>
            <w:tcBorders>
              <w:top w:val="nil"/>
              <w:left w:val="nil"/>
              <w:bottom w:val="nil"/>
              <w:right w:val="single" w:sz="8" w:space="0" w:color="auto"/>
            </w:tcBorders>
            <w:shd w:val="clear" w:color="auto" w:fill="auto"/>
            <w:noWrap/>
            <w:vAlign w:val="center"/>
            <w:hideMark/>
          </w:tcPr>
          <w:p w14:paraId="3E77FB7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1 036 000,00</w:t>
            </w:r>
          </w:p>
        </w:tc>
        <w:tc>
          <w:tcPr>
            <w:tcW w:w="534" w:type="pct"/>
            <w:tcBorders>
              <w:top w:val="nil"/>
              <w:left w:val="nil"/>
              <w:bottom w:val="nil"/>
              <w:right w:val="single" w:sz="8" w:space="0" w:color="auto"/>
            </w:tcBorders>
            <w:shd w:val="clear" w:color="auto" w:fill="auto"/>
            <w:noWrap/>
            <w:vAlign w:val="center"/>
            <w:hideMark/>
          </w:tcPr>
          <w:p w14:paraId="1BF68CE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1 036 000,00</w:t>
            </w:r>
          </w:p>
        </w:tc>
        <w:tc>
          <w:tcPr>
            <w:tcW w:w="610" w:type="pct"/>
            <w:tcBorders>
              <w:top w:val="nil"/>
              <w:left w:val="nil"/>
              <w:bottom w:val="nil"/>
              <w:right w:val="single" w:sz="8" w:space="0" w:color="auto"/>
            </w:tcBorders>
            <w:shd w:val="clear" w:color="auto" w:fill="auto"/>
            <w:noWrap/>
            <w:vAlign w:val="center"/>
            <w:hideMark/>
          </w:tcPr>
          <w:p w14:paraId="5C89164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987 728,30</w:t>
            </w:r>
          </w:p>
        </w:tc>
      </w:tr>
      <w:tr w:rsidR="00221B67" w:rsidRPr="00392DB9" w14:paraId="50EF8399"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C7C565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14.3</w:t>
            </w:r>
          </w:p>
        </w:tc>
        <w:tc>
          <w:tcPr>
            <w:tcW w:w="2443" w:type="pct"/>
            <w:tcBorders>
              <w:top w:val="nil"/>
              <w:left w:val="nil"/>
              <w:bottom w:val="nil"/>
              <w:right w:val="single" w:sz="4" w:space="0" w:color="auto"/>
            </w:tcBorders>
            <w:shd w:val="clear" w:color="auto" w:fill="auto"/>
            <w:noWrap/>
            <w:vAlign w:val="center"/>
            <w:hideMark/>
          </w:tcPr>
          <w:p w14:paraId="3909BCC6"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składki na ubezpieczenia społeczne</w:t>
            </w:r>
          </w:p>
        </w:tc>
        <w:tc>
          <w:tcPr>
            <w:tcW w:w="611" w:type="pct"/>
            <w:tcBorders>
              <w:top w:val="nil"/>
              <w:left w:val="single" w:sz="4" w:space="0" w:color="auto"/>
              <w:bottom w:val="nil"/>
              <w:right w:val="single" w:sz="8" w:space="0" w:color="auto"/>
            </w:tcBorders>
            <w:shd w:val="clear" w:color="auto" w:fill="auto"/>
            <w:noWrap/>
            <w:vAlign w:val="center"/>
            <w:hideMark/>
          </w:tcPr>
          <w:p w14:paraId="459BB7F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10 140 411,76</w:t>
            </w:r>
          </w:p>
        </w:tc>
        <w:tc>
          <w:tcPr>
            <w:tcW w:w="534" w:type="pct"/>
            <w:tcBorders>
              <w:top w:val="nil"/>
              <w:left w:val="nil"/>
              <w:bottom w:val="nil"/>
              <w:right w:val="single" w:sz="8" w:space="0" w:color="auto"/>
            </w:tcBorders>
            <w:shd w:val="clear" w:color="auto" w:fill="auto"/>
            <w:noWrap/>
            <w:vAlign w:val="center"/>
            <w:hideMark/>
          </w:tcPr>
          <w:p w14:paraId="01EE70B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11 295 000,00</w:t>
            </w:r>
          </w:p>
        </w:tc>
        <w:tc>
          <w:tcPr>
            <w:tcW w:w="534" w:type="pct"/>
            <w:tcBorders>
              <w:top w:val="nil"/>
              <w:left w:val="nil"/>
              <w:bottom w:val="nil"/>
              <w:right w:val="single" w:sz="8" w:space="0" w:color="auto"/>
            </w:tcBorders>
            <w:shd w:val="clear" w:color="auto" w:fill="auto"/>
            <w:noWrap/>
            <w:vAlign w:val="center"/>
            <w:hideMark/>
          </w:tcPr>
          <w:p w14:paraId="3367672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11 295 000,00</w:t>
            </w:r>
          </w:p>
        </w:tc>
        <w:tc>
          <w:tcPr>
            <w:tcW w:w="610" w:type="pct"/>
            <w:tcBorders>
              <w:top w:val="nil"/>
              <w:left w:val="nil"/>
              <w:bottom w:val="nil"/>
              <w:right w:val="single" w:sz="8" w:space="0" w:color="auto"/>
            </w:tcBorders>
            <w:shd w:val="clear" w:color="auto" w:fill="auto"/>
            <w:noWrap/>
            <w:vAlign w:val="center"/>
            <w:hideMark/>
          </w:tcPr>
          <w:p w14:paraId="20ED76B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10 274 271,01</w:t>
            </w:r>
          </w:p>
        </w:tc>
      </w:tr>
      <w:tr w:rsidR="00221B67" w:rsidRPr="00392DB9" w14:paraId="75808E13"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0F9864D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14.4</w:t>
            </w:r>
          </w:p>
        </w:tc>
        <w:tc>
          <w:tcPr>
            <w:tcW w:w="2443" w:type="pct"/>
            <w:tcBorders>
              <w:top w:val="nil"/>
              <w:left w:val="nil"/>
              <w:bottom w:val="nil"/>
              <w:right w:val="single" w:sz="4" w:space="0" w:color="auto"/>
            </w:tcBorders>
            <w:shd w:val="clear" w:color="auto" w:fill="auto"/>
            <w:noWrap/>
            <w:vAlign w:val="center"/>
            <w:hideMark/>
          </w:tcPr>
          <w:p w14:paraId="64625BC8"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składki na Fundusz Pracy</w:t>
            </w:r>
          </w:p>
        </w:tc>
        <w:tc>
          <w:tcPr>
            <w:tcW w:w="611" w:type="pct"/>
            <w:tcBorders>
              <w:top w:val="nil"/>
              <w:left w:val="single" w:sz="4" w:space="0" w:color="auto"/>
              <w:bottom w:val="nil"/>
              <w:right w:val="single" w:sz="8" w:space="0" w:color="auto"/>
            </w:tcBorders>
            <w:shd w:val="clear" w:color="auto" w:fill="auto"/>
            <w:noWrap/>
            <w:vAlign w:val="center"/>
            <w:hideMark/>
          </w:tcPr>
          <w:p w14:paraId="2C67FE4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1 230 752,82</w:t>
            </w:r>
          </w:p>
        </w:tc>
        <w:tc>
          <w:tcPr>
            <w:tcW w:w="534" w:type="pct"/>
            <w:tcBorders>
              <w:top w:val="nil"/>
              <w:left w:val="nil"/>
              <w:bottom w:val="nil"/>
              <w:right w:val="single" w:sz="8" w:space="0" w:color="auto"/>
            </w:tcBorders>
            <w:shd w:val="clear" w:color="auto" w:fill="auto"/>
            <w:noWrap/>
            <w:vAlign w:val="center"/>
            <w:hideMark/>
          </w:tcPr>
          <w:p w14:paraId="2C92652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1 579 000,00</w:t>
            </w:r>
          </w:p>
        </w:tc>
        <w:tc>
          <w:tcPr>
            <w:tcW w:w="534" w:type="pct"/>
            <w:tcBorders>
              <w:top w:val="nil"/>
              <w:left w:val="nil"/>
              <w:bottom w:val="nil"/>
              <w:right w:val="single" w:sz="8" w:space="0" w:color="auto"/>
            </w:tcBorders>
            <w:shd w:val="clear" w:color="auto" w:fill="auto"/>
            <w:noWrap/>
            <w:vAlign w:val="center"/>
            <w:hideMark/>
          </w:tcPr>
          <w:p w14:paraId="073F329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1 579 000,00</w:t>
            </w:r>
          </w:p>
        </w:tc>
        <w:tc>
          <w:tcPr>
            <w:tcW w:w="610" w:type="pct"/>
            <w:tcBorders>
              <w:top w:val="nil"/>
              <w:left w:val="nil"/>
              <w:bottom w:val="nil"/>
              <w:right w:val="single" w:sz="8" w:space="0" w:color="auto"/>
            </w:tcBorders>
            <w:shd w:val="clear" w:color="auto" w:fill="auto"/>
            <w:noWrap/>
            <w:vAlign w:val="center"/>
            <w:hideMark/>
          </w:tcPr>
          <w:p w14:paraId="1E8528F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1 233 198,69</w:t>
            </w:r>
          </w:p>
        </w:tc>
      </w:tr>
      <w:tr w:rsidR="00221B67" w:rsidRPr="00392DB9" w14:paraId="6397676C"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FD757A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14.5</w:t>
            </w:r>
          </w:p>
        </w:tc>
        <w:tc>
          <w:tcPr>
            <w:tcW w:w="2443" w:type="pct"/>
            <w:tcBorders>
              <w:top w:val="nil"/>
              <w:left w:val="nil"/>
              <w:bottom w:val="nil"/>
              <w:right w:val="single" w:sz="4" w:space="0" w:color="auto"/>
            </w:tcBorders>
            <w:shd w:val="clear" w:color="auto" w:fill="auto"/>
            <w:noWrap/>
            <w:vAlign w:val="center"/>
            <w:hideMark/>
          </w:tcPr>
          <w:p w14:paraId="634A791C"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zakup usług</w:t>
            </w:r>
          </w:p>
        </w:tc>
        <w:tc>
          <w:tcPr>
            <w:tcW w:w="611" w:type="pct"/>
            <w:tcBorders>
              <w:top w:val="nil"/>
              <w:left w:val="single" w:sz="4" w:space="0" w:color="auto"/>
              <w:bottom w:val="nil"/>
              <w:right w:val="single" w:sz="8" w:space="0" w:color="auto"/>
            </w:tcBorders>
            <w:shd w:val="clear" w:color="auto" w:fill="auto"/>
            <w:noWrap/>
            <w:vAlign w:val="center"/>
            <w:hideMark/>
          </w:tcPr>
          <w:p w14:paraId="3B15000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38 824 755,92</w:t>
            </w:r>
          </w:p>
        </w:tc>
        <w:tc>
          <w:tcPr>
            <w:tcW w:w="534" w:type="pct"/>
            <w:tcBorders>
              <w:top w:val="nil"/>
              <w:left w:val="nil"/>
              <w:bottom w:val="nil"/>
              <w:right w:val="single" w:sz="8" w:space="0" w:color="auto"/>
            </w:tcBorders>
            <w:shd w:val="clear" w:color="auto" w:fill="auto"/>
            <w:noWrap/>
            <w:vAlign w:val="center"/>
            <w:hideMark/>
          </w:tcPr>
          <w:p w14:paraId="2FAF437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55 662 000,00</w:t>
            </w:r>
          </w:p>
        </w:tc>
        <w:tc>
          <w:tcPr>
            <w:tcW w:w="534" w:type="pct"/>
            <w:tcBorders>
              <w:top w:val="nil"/>
              <w:left w:val="nil"/>
              <w:bottom w:val="nil"/>
              <w:right w:val="single" w:sz="8" w:space="0" w:color="auto"/>
            </w:tcBorders>
            <w:shd w:val="clear" w:color="auto" w:fill="auto"/>
            <w:noWrap/>
            <w:vAlign w:val="center"/>
            <w:hideMark/>
          </w:tcPr>
          <w:p w14:paraId="71BB2EA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52 662 000,00</w:t>
            </w:r>
          </w:p>
        </w:tc>
        <w:tc>
          <w:tcPr>
            <w:tcW w:w="610" w:type="pct"/>
            <w:tcBorders>
              <w:top w:val="nil"/>
              <w:left w:val="nil"/>
              <w:bottom w:val="nil"/>
              <w:right w:val="single" w:sz="8" w:space="0" w:color="auto"/>
            </w:tcBorders>
            <w:shd w:val="clear" w:color="auto" w:fill="auto"/>
            <w:noWrap/>
            <w:vAlign w:val="center"/>
            <w:hideMark/>
          </w:tcPr>
          <w:p w14:paraId="34F9860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31 489 280,43</w:t>
            </w:r>
          </w:p>
        </w:tc>
      </w:tr>
      <w:tr w:rsidR="00221B67" w:rsidRPr="00392DB9" w14:paraId="426C4DA8"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26792D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14.6</w:t>
            </w:r>
          </w:p>
        </w:tc>
        <w:tc>
          <w:tcPr>
            <w:tcW w:w="2443" w:type="pct"/>
            <w:tcBorders>
              <w:top w:val="nil"/>
              <w:left w:val="nil"/>
              <w:bottom w:val="nil"/>
              <w:right w:val="single" w:sz="4" w:space="0" w:color="auto"/>
            </w:tcBorders>
            <w:shd w:val="clear" w:color="auto" w:fill="auto"/>
            <w:noWrap/>
            <w:vAlign w:val="center"/>
            <w:hideMark/>
          </w:tcPr>
          <w:p w14:paraId="1A7A396D"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pozostałe, z tego:</w:t>
            </w:r>
          </w:p>
        </w:tc>
        <w:tc>
          <w:tcPr>
            <w:tcW w:w="611" w:type="pct"/>
            <w:tcBorders>
              <w:top w:val="nil"/>
              <w:left w:val="single" w:sz="4" w:space="0" w:color="auto"/>
              <w:bottom w:val="nil"/>
              <w:right w:val="single" w:sz="8" w:space="0" w:color="auto"/>
            </w:tcBorders>
            <w:shd w:val="clear" w:color="auto" w:fill="auto"/>
            <w:noWrap/>
            <w:vAlign w:val="center"/>
            <w:hideMark/>
          </w:tcPr>
          <w:p w14:paraId="5DF9B7D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26 983 850,08</w:t>
            </w:r>
          </w:p>
        </w:tc>
        <w:tc>
          <w:tcPr>
            <w:tcW w:w="534" w:type="pct"/>
            <w:tcBorders>
              <w:top w:val="nil"/>
              <w:left w:val="nil"/>
              <w:bottom w:val="nil"/>
              <w:right w:val="single" w:sz="8" w:space="0" w:color="auto"/>
            </w:tcBorders>
            <w:shd w:val="clear" w:color="auto" w:fill="auto"/>
            <w:noWrap/>
            <w:vAlign w:val="center"/>
            <w:hideMark/>
          </w:tcPr>
          <w:p w14:paraId="500F1B4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33 989 000,00</w:t>
            </w:r>
          </w:p>
        </w:tc>
        <w:tc>
          <w:tcPr>
            <w:tcW w:w="534" w:type="pct"/>
            <w:tcBorders>
              <w:top w:val="nil"/>
              <w:left w:val="nil"/>
              <w:bottom w:val="nil"/>
              <w:right w:val="single" w:sz="8" w:space="0" w:color="auto"/>
            </w:tcBorders>
            <w:shd w:val="clear" w:color="auto" w:fill="auto"/>
            <w:noWrap/>
            <w:vAlign w:val="center"/>
            <w:hideMark/>
          </w:tcPr>
          <w:p w14:paraId="6E977BD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40 989 000,00</w:t>
            </w:r>
          </w:p>
        </w:tc>
        <w:tc>
          <w:tcPr>
            <w:tcW w:w="610" w:type="pct"/>
            <w:tcBorders>
              <w:top w:val="nil"/>
              <w:left w:val="nil"/>
              <w:bottom w:val="nil"/>
              <w:right w:val="single" w:sz="8" w:space="0" w:color="auto"/>
            </w:tcBorders>
            <w:shd w:val="clear" w:color="auto" w:fill="auto"/>
            <w:noWrap/>
            <w:vAlign w:val="center"/>
            <w:hideMark/>
          </w:tcPr>
          <w:p w14:paraId="4477C92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34 066 115,57</w:t>
            </w:r>
          </w:p>
        </w:tc>
      </w:tr>
      <w:tr w:rsidR="00221B67" w:rsidRPr="00392DB9" w14:paraId="6C3D14C2"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FEC0F3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14.6.1</w:t>
            </w:r>
          </w:p>
        </w:tc>
        <w:tc>
          <w:tcPr>
            <w:tcW w:w="2443" w:type="pct"/>
            <w:tcBorders>
              <w:top w:val="nil"/>
              <w:left w:val="nil"/>
              <w:bottom w:val="nil"/>
              <w:right w:val="single" w:sz="4" w:space="0" w:color="auto"/>
            </w:tcBorders>
            <w:shd w:val="clear" w:color="auto" w:fill="auto"/>
            <w:noWrap/>
            <w:vAlign w:val="center"/>
            <w:hideMark/>
          </w:tcPr>
          <w:p w14:paraId="2E11252C"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amortyzacja (umorzenia)</w:t>
            </w:r>
          </w:p>
        </w:tc>
        <w:tc>
          <w:tcPr>
            <w:tcW w:w="611" w:type="pct"/>
            <w:tcBorders>
              <w:top w:val="nil"/>
              <w:left w:val="single" w:sz="4" w:space="0" w:color="auto"/>
              <w:bottom w:val="nil"/>
              <w:right w:val="single" w:sz="8" w:space="0" w:color="auto"/>
            </w:tcBorders>
            <w:shd w:val="clear" w:color="auto" w:fill="auto"/>
            <w:noWrap/>
            <w:vAlign w:val="center"/>
            <w:hideMark/>
          </w:tcPr>
          <w:p w14:paraId="62CBE18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14 685 905,62</w:t>
            </w:r>
          </w:p>
        </w:tc>
        <w:tc>
          <w:tcPr>
            <w:tcW w:w="534" w:type="pct"/>
            <w:tcBorders>
              <w:top w:val="nil"/>
              <w:left w:val="nil"/>
              <w:bottom w:val="nil"/>
              <w:right w:val="single" w:sz="8" w:space="0" w:color="auto"/>
            </w:tcBorders>
            <w:shd w:val="clear" w:color="auto" w:fill="auto"/>
            <w:noWrap/>
            <w:vAlign w:val="center"/>
            <w:hideMark/>
          </w:tcPr>
          <w:p w14:paraId="4298AC8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19 600 000,00</w:t>
            </w:r>
          </w:p>
        </w:tc>
        <w:tc>
          <w:tcPr>
            <w:tcW w:w="534" w:type="pct"/>
            <w:tcBorders>
              <w:top w:val="nil"/>
              <w:left w:val="nil"/>
              <w:bottom w:val="nil"/>
              <w:right w:val="single" w:sz="8" w:space="0" w:color="auto"/>
            </w:tcBorders>
            <w:shd w:val="clear" w:color="auto" w:fill="auto"/>
            <w:noWrap/>
            <w:vAlign w:val="center"/>
            <w:hideMark/>
          </w:tcPr>
          <w:p w14:paraId="761F636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22 600 000,00</w:t>
            </w:r>
          </w:p>
        </w:tc>
        <w:tc>
          <w:tcPr>
            <w:tcW w:w="610" w:type="pct"/>
            <w:tcBorders>
              <w:top w:val="nil"/>
              <w:left w:val="nil"/>
              <w:bottom w:val="nil"/>
              <w:right w:val="single" w:sz="8" w:space="0" w:color="auto"/>
            </w:tcBorders>
            <w:shd w:val="clear" w:color="auto" w:fill="auto"/>
            <w:noWrap/>
            <w:vAlign w:val="center"/>
            <w:hideMark/>
          </w:tcPr>
          <w:p w14:paraId="2D352E4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21 211 210,46</w:t>
            </w:r>
          </w:p>
        </w:tc>
      </w:tr>
      <w:tr w:rsidR="00221B67" w:rsidRPr="00392DB9" w14:paraId="2B17788F"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E5254CD"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14.6.2</w:t>
            </w:r>
          </w:p>
        </w:tc>
        <w:tc>
          <w:tcPr>
            <w:tcW w:w="2443" w:type="pct"/>
            <w:tcBorders>
              <w:top w:val="nil"/>
              <w:left w:val="nil"/>
              <w:bottom w:val="nil"/>
              <w:right w:val="single" w:sz="4" w:space="0" w:color="auto"/>
            </w:tcBorders>
            <w:shd w:val="clear" w:color="auto" w:fill="auto"/>
            <w:noWrap/>
            <w:vAlign w:val="center"/>
            <w:hideMark/>
          </w:tcPr>
          <w:p w14:paraId="378C4644"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 inne </w:t>
            </w:r>
          </w:p>
        </w:tc>
        <w:tc>
          <w:tcPr>
            <w:tcW w:w="611" w:type="pct"/>
            <w:tcBorders>
              <w:top w:val="nil"/>
              <w:left w:val="single" w:sz="4" w:space="0" w:color="auto"/>
              <w:bottom w:val="nil"/>
              <w:right w:val="single" w:sz="8" w:space="0" w:color="auto"/>
            </w:tcBorders>
            <w:shd w:val="clear" w:color="auto" w:fill="auto"/>
            <w:noWrap/>
            <w:vAlign w:val="center"/>
            <w:hideMark/>
          </w:tcPr>
          <w:p w14:paraId="1B707A0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12 297 944,46</w:t>
            </w:r>
          </w:p>
        </w:tc>
        <w:tc>
          <w:tcPr>
            <w:tcW w:w="534" w:type="pct"/>
            <w:tcBorders>
              <w:top w:val="nil"/>
              <w:left w:val="nil"/>
              <w:bottom w:val="nil"/>
              <w:right w:val="single" w:sz="8" w:space="0" w:color="auto"/>
            </w:tcBorders>
            <w:shd w:val="clear" w:color="auto" w:fill="auto"/>
            <w:noWrap/>
            <w:vAlign w:val="center"/>
            <w:hideMark/>
          </w:tcPr>
          <w:p w14:paraId="4506BB9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14 389 000,00</w:t>
            </w:r>
          </w:p>
        </w:tc>
        <w:tc>
          <w:tcPr>
            <w:tcW w:w="534" w:type="pct"/>
            <w:tcBorders>
              <w:top w:val="nil"/>
              <w:left w:val="nil"/>
              <w:bottom w:val="nil"/>
              <w:right w:val="single" w:sz="8" w:space="0" w:color="auto"/>
            </w:tcBorders>
            <w:shd w:val="clear" w:color="auto" w:fill="auto"/>
            <w:noWrap/>
            <w:vAlign w:val="center"/>
            <w:hideMark/>
          </w:tcPr>
          <w:p w14:paraId="2E5716D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18 389 000,00</w:t>
            </w:r>
          </w:p>
        </w:tc>
        <w:tc>
          <w:tcPr>
            <w:tcW w:w="610" w:type="pct"/>
            <w:tcBorders>
              <w:top w:val="nil"/>
              <w:left w:val="nil"/>
              <w:bottom w:val="nil"/>
              <w:right w:val="single" w:sz="8" w:space="0" w:color="auto"/>
            </w:tcBorders>
            <w:shd w:val="clear" w:color="auto" w:fill="auto"/>
            <w:noWrap/>
            <w:vAlign w:val="center"/>
            <w:hideMark/>
          </w:tcPr>
          <w:p w14:paraId="5E13725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12 854 905,11</w:t>
            </w:r>
          </w:p>
        </w:tc>
      </w:tr>
      <w:tr w:rsidR="00221B67" w:rsidRPr="00392DB9" w14:paraId="7BAB120C" w14:textId="77777777" w:rsidTr="002F2C54">
        <w:trPr>
          <w:trHeight w:val="478"/>
        </w:trPr>
        <w:tc>
          <w:tcPr>
            <w:tcW w:w="268" w:type="pct"/>
            <w:tcBorders>
              <w:top w:val="nil"/>
              <w:left w:val="single" w:sz="8" w:space="0" w:color="auto"/>
              <w:bottom w:val="nil"/>
              <w:right w:val="single" w:sz="8" w:space="0" w:color="auto"/>
            </w:tcBorders>
            <w:shd w:val="clear" w:color="auto" w:fill="auto"/>
            <w:noWrap/>
            <w:vAlign w:val="center"/>
            <w:hideMark/>
          </w:tcPr>
          <w:p w14:paraId="3E78DBD1"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14.7</w:t>
            </w:r>
          </w:p>
        </w:tc>
        <w:tc>
          <w:tcPr>
            <w:tcW w:w="2443" w:type="pct"/>
            <w:tcBorders>
              <w:top w:val="nil"/>
              <w:left w:val="nil"/>
              <w:bottom w:val="nil"/>
              <w:right w:val="single" w:sz="4" w:space="0" w:color="auto"/>
            </w:tcBorders>
            <w:shd w:val="clear" w:color="auto" w:fill="auto"/>
            <w:vAlign w:val="center"/>
            <w:hideMark/>
          </w:tcPr>
          <w:p w14:paraId="3D95C0E9" w14:textId="77777777" w:rsidR="002F2C54" w:rsidRPr="00392DB9" w:rsidRDefault="00221B67" w:rsidP="00221B67">
            <w:pPr>
              <w:spacing w:after="0" w:line="240" w:lineRule="auto"/>
              <w:jc w:val="both"/>
              <w:rPr>
                <w:rFonts w:cs="Calibri"/>
                <w:sz w:val="12"/>
                <w:szCs w:val="12"/>
              </w:rPr>
            </w:pPr>
            <w:r w:rsidRPr="00392DB9">
              <w:rPr>
                <w:rFonts w:cs="Calibri"/>
                <w:sz w:val="12"/>
                <w:szCs w:val="12"/>
              </w:rPr>
              <w:t xml:space="preserve">- odpis aktualizujący wartość należności z tytułu wpłat na PFRON, pożyczek, odsetek </w:t>
            </w:r>
          </w:p>
          <w:p w14:paraId="35167845" w14:textId="77777777" w:rsidR="00221B67" w:rsidRPr="00392DB9" w:rsidRDefault="00221B67" w:rsidP="00221B67">
            <w:pPr>
              <w:spacing w:after="0" w:line="240" w:lineRule="auto"/>
              <w:jc w:val="both"/>
              <w:rPr>
                <w:rFonts w:cs="Calibri"/>
                <w:sz w:val="12"/>
                <w:szCs w:val="12"/>
              </w:rPr>
            </w:pPr>
            <w:r w:rsidRPr="00392DB9">
              <w:rPr>
                <w:rFonts w:cs="Calibri"/>
                <w:sz w:val="12"/>
                <w:szCs w:val="12"/>
              </w:rPr>
              <w:t>od pożyczek oraz innych należności</w:t>
            </w:r>
          </w:p>
        </w:tc>
        <w:tc>
          <w:tcPr>
            <w:tcW w:w="611" w:type="pct"/>
            <w:tcBorders>
              <w:top w:val="nil"/>
              <w:left w:val="single" w:sz="4" w:space="0" w:color="auto"/>
              <w:bottom w:val="nil"/>
              <w:right w:val="single" w:sz="8" w:space="0" w:color="auto"/>
            </w:tcBorders>
            <w:shd w:val="clear" w:color="auto" w:fill="auto"/>
            <w:noWrap/>
            <w:vAlign w:val="center"/>
            <w:hideMark/>
          </w:tcPr>
          <w:p w14:paraId="3A10CFC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132 995 472,22</w:t>
            </w:r>
          </w:p>
        </w:tc>
        <w:tc>
          <w:tcPr>
            <w:tcW w:w="534" w:type="pct"/>
            <w:tcBorders>
              <w:top w:val="nil"/>
              <w:left w:val="nil"/>
              <w:bottom w:val="nil"/>
              <w:right w:val="single" w:sz="8" w:space="0" w:color="auto"/>
            </w:tcBorders>
            <w:shd w:val="clear" w:color="auto" w:fill="auto"/>
            <w:noWrap/>
            <w:vAlign w:val="center"/>
            <w:hideMark/>
          </w:tcPr>
          <w:p w14:paraId="3200B20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230 000 000,00</w:t>
            </w:r>
          </w:p>
        </w:tc>
        <w:tc>
          <w:tcPr>
            <w:tcW w:w="534" w:type="pct"/>
            <w:tcBorders>
              <w:top w:val="nil"/>
              <w:left w:val="nil"/>
              <w:bottom w:val="nil"/>
              <w:right w:val="single" w:sz="8" w:space="0" w:color="auto"/>
            </w:tcBorders>
            <w:shd w:val="clear" w:color="auto" w:fill="auto"/>
            <w:noWrap/>
            <w:vAlign w:val="center"/>
            <w:hideMark/>
          </w:tcPr>
          <w:p w14:paraId="5FBBA0F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230 000 000,00</w:t>
            </w:r>
          </w:p>
        </w:tc>
        <w:tc>
          <w:tcPr>
            <w:tcW w:w="610" w:type="pct"/>
            <w:tcBorders>
              <w:top w:val="nil"/>
              <w:left w:val="nil"/>
              <w:bottom w:val="nil"/>
              <w:right w:val="single" w:sz="8" w:space="0" w:color="auto"/>
            </w:tcBorders>
            <w:shd w:val="clear" w:color="auto" w:fill="auto"/>
            <w:noWrap/>
            <w:vAlign w:val="center"/>
            <w:hideMark/>
          </w:tcPr>
          <w:p w14:paraId="3C1B3AC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211 798 688,46</w:t>
            </w:r>
          </w:p>
        </w:tc>
      </w:tr>
      <w:tr w:rsidR="00221B67" w:rsidRPr="00392DB9" w14:paraId="31EC7B75"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CE05F2D"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14.8</w:t>
            </w:r>
          </w:p>
        </w:tc>
        <w:tc>
          <w:tcPr>
            <w:tcW w:w="2443" w:type="pct"/>
            <w:tcBorders>
              <w:top w:val="nil"/>
              <w:left w:val="nil"/>
              <w:bottom w:val="nil"/>
              <w:right w:val="single" w:sz="4" w:space="0" w:color="auto"/>
            </w:tcBorders>
            <w:shd w:val="clear" w:color="auto" w:fill="auto"/>
            <w:noWrap/>
            <w:vAlign w:val="center"/>
            <w:hideMark/>
          </w:tcPr>
          <w:p w14:paraId="76B03542"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wydatki osobowe nie zaliczane do wynagrodzeń</w:t>
            </w:r>
          </w:p>
        </w:tc>
        <w:tc>
          <w:tcPr>
            <w:tcW w:w="611" w:type="pct"/>
            <w:tcBorders>
              <w:top w:val="nil"/>
              <w:left w:val="single" w:sz="4" w:space="0" w:color="auto"/>
              <w:bottom w:val="nil"/>
              <w:right w:val="single" w:sz="8" w:space="0" w:color="auto"/>
            </w:tcBorders>
            <w:shd w:val="clear" w:color="auto" w:fill="auto"/>
            <w:noWrap/>
            <w:vAlign w:val="center"/>
            <w:hideMark/>
          </w:tcPr>
          <w:p w14:paraId="60F8252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267 815,97</w:t>
            </w:r>
          </w:p>
        </w:tc>
        <w:tc>
          <w:tcPr>
            <w:tcW w:w="534" w:type="pct"/>
            <w:tcBorders>
              <w:top w:val="nil"/>
              <w:left w:val="nil"/>
              <w:bottom w:val="nil"/>
              <w:right w:val="single" w:sz="8" w:space="0" w:color="auto"/>
            </w:tcBorders>
            <w:shd w:val="clear" w:color="auto" w:fill="auto"/>
            <w:noWrap/>
            <w:vAlign w:val="center"/>
            <w:hideMark/>
          </w:tcPr>
          <w:p w14:paraId="2AB7277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1 100 000,00</w:t>
            </w:r>
          </w:p>
        </w:tc>
        <w:tc>
          <w:tcPr>
            <w:tcW w:w="534" w:type="pct"/>
            <w:tcBorders>
              <w:top w:val="nil"/>
              <w:left w:val="nil"/>
              <w:bottom w:val="nil"/>
              <w:right w:val="single" w:sz="8" w:space="0" w:color="auto"/>
            </w:tcBorders>
            <w:shd w:val="clear" w:color="auto" w:fill="auto"/>
            <w:noWrap/>
            <w:vAlign w:val="center"/>
            <w:hideMark/>
          </w:tcPr>
          <w:p w14:paraId="4F7193D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1 100 000,00</w:t>
            </w:r>
          </w:p>
        </w:tc>
        <w:tc>
          <w:tcPr>
            <w:tcW w:w="610" w:type="pct"/>
            <w:tcBorders>
              <w:top w:val="nil"/>
              <w:left w:val="nil"/>
              <w:bottom w:val="nil"/>
              <w:right w:val="single" w:sz="8" w:space="0" w:color="auto"/>
            </w:tcBorders>
            <w:shd w:val="clear" w:color="auto" w:fill="auto"/>
            <w:noWrap/>
            <w:vAlign w:val="center"/>
            <w:hideMark/>
          </w:tcPr>
          <w:p w14:paraId="53424F6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243 529,45</w:t>
            </w:r>
          </w:p>
        </w:tc>
      </w:tr>
      <w:tr w:rsidR="00221B67" w:rsidRPr="00392DB9" w14:paraId="40F71601"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848FFF5"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15</w:t>
            </w:r>
          </w:p>
        </w:tc>
        <w:tc>
          <w:tcPr>
            <w:tcW w:w="2443" w:type="pct"/>
            <w:tcBorders>
              <w:top w:val="nil"/>
              <w:left w:val="nil"/>
              <w:bottom w:val="nil"/>
              <w:right w:val="single" w:sz="4" w:space="0" w:color="auto"/>
            </w:tcBorders>
            <w:shd w:val="clear" w:color="auto" w:fill="auto"/>
            <w:noWrap/>
            <w:vAlign w:val="center"/>
            <w:hideMark/>
          </w:tcPr>
          <w:p w14:paraId="03904CA6" w14:textId="77777777" w:rsidR="00221B67" w:rsidRPr="00392DB9" w:rsidRDefault="00221B67" w:rsidP="00221B67">
            <w:pPr>
              <w:spacing w:after="0" w:line="240" w:lineRule="auto"/>
              <w:jc w:val="both"/>
              <w:rPr>
                <w:rFonts w:cs="Calibri"/>
                <w:sz w:val="12"/>
                <w:szCs w:val="12"/>
              </w:rPr>
            </w:pPr>
            <w:r w:rsidRPr="00392DB9">
              <w:rPr>
                <w:rFonts w:cs="Calibri"/>
                <w:sz w:val="12"/>
                <w:szCs w:val="12"/>
              </w:rPr>
              <w:t>Wydatki inwestycyjne (własne) i zakupy inwestycyjne (własne)</w:t>
            </w:r>
          </w:p>
        </w:tc>
        <w:tc>
          <w:tcPr>
            <w:tcW w:w="611" w:type="pct"/>
            <w:tcBorders>
              <w:top w:val="nil"/>
              <w:left w:val="single" w:sz="4" w:space="0" w:color="auto"/>
              <w:bottom w:val="nil"/>
              <w:right w:val="single" w:sz="8" w:space="0" w:color="auto"/>
            </w:tcBorders>
            <w:shd w:val="clear" w:color="auto" w:fill="auto"/>
            <w:noWrap/>
            <w:vAlign w:val="center"/>
            <w:hideMark/>
          </w:tcPr>
          <w:p w14:paraId="51D92C5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12 629 791,81</w:t>
            </w:r>
          </w:p>
        </w:tc>
        <w:tc>
          <w:tcPr>
            <w:tcW w:w="534" w:type="pct"/>
            <w:tcBorders>
              <w:top w:val="nil"/>
              <w:left w:val="nil"/>
              <w:bottom w:val="nil"/>
              <w:right w:val="single" w:sz="8" w:space="0" w:color="auto"/>
            </w:tcBorders>
            <w:shd w:val="clear" w:color="auto" w:fill="auto"/>
            <w:noWrap/>
            <w:vAlign w:val="center"/>
            <w:hideMark/>
          </w:tcPr>
          <w:p w14:paraId="1386A34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24 005 000,00</w:t>
            </w:r>
          </w:p>
        </w:tc>
        <w:tc>
          <w:tcPr>
            <w:tcW w:w="534" w:type="pct"/>
            <w:tcBorders>
              <w:top w:val="nil"/>
              <w:left w:val="nil"/>
              <w:bottom w:val="nil"/>
              <w:right w:val="single" w:sz="8" w:space="0" w:color="auto"/>
            </w:tcBorders>
            <w:shd w:val="clear" w:color="auto" w:fill="auto"/>
            <w:noWrap/>
            <w:vAlign w:val="center"/>
            <w:hideMark/>
          </w:tcPr>
          <w:p w14:paraId="2F32B1F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20 005 000,00</w:t>
            </w:r>
          </w:p>
        </w:tc>
        <w:tc>
          <w:tcPr>
            <w:tcW w:w="610" w:type="pct"/>
            <w:tcBorders>
              <w:top w:val="nil"/>
              <w:left w:val="nil"/>
              <w:bottom w:val="nil"/>
              <w:right w:val="single" w:sz="8" w:space="0" w:color="auto"/>
            </w:tcBorders>
            <w:shd w:val="clear" w:color="auto" w:fill="auto"/>
            <w:noWrap/>
            <w:vAlign w:val="center"/>
            <w:hideMark/>
          </w:tcPr>
          <w:p w14:paraId="46E1012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5 683 064,30</w:t>
            </w:r>
          </w:p>
        </w:tc>
      </w:tr>
      <w:tr w:rsidR="00221B67" w:rsidRPr="00392DB9" w14:paraId="18ADF6AA" w14:textId="77777777" w:rsidTr="002F2C54">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2140B76"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16</w:t>
            </w:r>
          </w:p>
        </w:tc>
        <w:tc>
          <w:tcPr>
            <w:tcW w:w="2443" w:type="pct"/>
            <w:tcBorders>
              <w:top w:val="nil"/>
              <w:left w:val="nil"/>
              <w:bottom w:val="nil"/>
              <w:right w:val="single" w:sz="4" w:space="0" w:color="auto"/>
            </w:tcBorders>
            <w:shd w:val="clear" w:color="auto" w:fill="auto"/>
            <w:noWrap/>
            <w:vAlign w:val="center"/>
            <w:hideMark/>
          </w:tcPr>
          <w:p w14:paraId="3608ABAC" w14:textId="77777777" w:rsidR="00221B67" w:rsidRPr="00392DB9" w:rsidRDefault="00221B67" w:rsidP="00221B67">
            <w:pPr>
              <w:spacing w:after="0" w:line="240" w:lineRule="auto"/>
              <w:jc w:val="both"/>
              <w:rPr>
                <w:rFonts w:cs="Calibri"/>
                <w:sz w:val="12"/>
                <w:szCs w:val="12"/>
              </w:rPr>
            </w:pPr>
            <w:r w:rsidRPr="00392DB9">
              <w:rPr>
                <w:rFonts w:cs="Calibri"/>
                <w:sz w:val="12"/>
                <w:szCs w:val="12"/>
              </w:rPr>
              <w:t>Zwrot dotacji wykorzystanych niezgodnie z przeznaczeniem lub pobranych w nadmiernej wysokości</w:t>
            </w:r>
          </w:p>
        </w:tc>
        <w:tc>
          <w:tcPr>
            <w:tcW w:w="611" w:type="pct"/>
            <w:tcBorders>
              <w:top w:val="nil"/>
              <w:left w:val="single" w:sz="4" w:space="0" w:color="auto"/>
              <w:bottom w:val="nil"/>
              <w:right w:val="single" w:sz="8" w:space="0" w:color="auto"/>
            </w:tcBorders>
            <w:shd w:val="clear" w:color="auto" w:fill="auto"/>
            <w:noWrap/>
            <w:vAlign w:val="center"/>
            <w:hideMark/>
          </w:tcPr>
          <w:p w14:paraId="05AEBE5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1BC9468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13A2AB7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610" w:type="pct"/>
            <w:tcBorders>
              <w:top w:val="nil"/>
              <w:left w:val="nil"/>
              <w:bottom w:val="nil"/>
              <w:right w:val="single" w:sz="8" w:space="0" w:color="auto"/>
            </w:tcBorders>
            <w:shd w:val="clear" w:color="auto" w:fill="auto"/>
            <w:noWrap/>
            <w:vAlign w:val="center"/>
            <w:hideMark/>
          </w:tcPr>
          <w:p w14:paraId="6298BD9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r>
      <w:tr w:rsidR="00221B67" w:rsidRPr="00392DB9" w14:paraId="43BC626D" w14:textId="77777777" w:rsidTr="002F2C54">
        <w:trPr>
          <w:trHeight w:val="518"/>
        </w:trPr>
        <w:tc>
          <w:tcPr>
            <w:tcW w:w="268" w:type="pct"/>
            <w:tcBorders>
              <w:top w:val="nil"/>
              <w:left w:val="single" w:sz="8" w:space="0" w:color="auto"/>
              <w:bottom w:val="single" w:sz="8" w:space="0" w:color="auto"/>
              <w:right w:val="single" w:sz="8" w:space="0" w:color="auto"/>
            </w:tcBorders>
            <w:shd w:val="clear" w:color="auto" w:fill="auto"/>
            <w:noWrap/>
            <w:vAlign w:val="center"/>
            <w:hideMark/>
          </w:tcPr>
          <w:p w14:paraId="64DCA30F"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17</w:t>
            </w:r>
          </w:p>
        </w:tc>
        <w:tc>
          <w:tcPr>
            <w:tcW w:w="2443" w:type="pct"/>
            <w:tcBorders>
              <w:top w:val="nil"/>
              <w:left w:val="nil"/>
              <w:bottom w:val="single" w:sz="8" w:space="0" w:color="auto"/>
              <w:right w:val="single" w:sz="4" w:space="0" w:color="auto"/>
            </w:tcBorders>
            <w:shd w:val="clear" w:color="auto" w:fill="auto"/>
            <w:noWrap/>
            <w:vAlign w:val="center"/>
            <w:hideMark/>
          </w:tcPr>
          <w:p w14:paraId="7F686557" w14:textId="77777777" w:rsidR="00221B67" w:rsidRPr="00392DB9" w:rsidRDefault="00221B67" w:rsidP="00221B67">
            <w:pPr>
              <w:spacing w:after="0" w:line="240" w:lineRule="auto"/>
              <w:jc w:val="both"/>
              <w:rPr>
                <w:rFonts w:cs="Calibri"/>
                <w:sz w:val="12"/>
                <w:szCs w:val="12"/>
              </w:rPr>
            </w:pPr>
            <w:r w:rsidRPr="00392DB9">
              <w:rPr>
                <w:rFonts w:cs="Calibri"/>
                <w:sz w:val="12"/>
                <w:szCs w:val="12"/>
              </w:rPr>
              <w:t>Zwrot niewykorzystanych dotacji oraz płatności</w:t>
            </w:r>
          </w:p>
        </w:tc>
        <w:tc>
          <w:tcPr>
            <w:tcW w:w="611" w:type="pct"/>
            <w:tcBorders>
              <w:top w:val="nil"/>
              <w:left w:val="single" w:sz="4" w:space="0" w:color="auto"/>
              <w:bottom w:val="single" w:sz="8" w:space="0" w:color="auto"/>
              <w:right w:val="single" w:sz="8" w:space="0" w:color="auto"/>
            </w:tcBorders>
            <w:shd w:val="clear" w:color="auto" w:fill="auto"/>
            <w:noWrap/>
            <w:vAlign w:val="center"/>
            <w:hideMark/>
          </w:tcPr>
          <w:p w14:paraId="6304B43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107 115,00</w:t>
            </w:r>
          </w:p>
        </w:tc>
        <w:tc>
          <w:tcPr>
            <w:tcW w:w="534" w:type="pct"/>
            <w:tcBorders>
              <w:top w:val="nil"/>
              <w:left w:val="nil"/>
              <w:bottom w:val="single" w:sz="8" w:space="0" w:color="auto"/>
              <w:right w:val="single" w:sz="8" w:space="0" w:color="auto"/>
            </w:tcBorders>
            <w:shd w:val="clear" w:color="auto" w:fill="auto"/>
            <w:noWrap/>
            <w:vAlign w:val="center"/>
            <w:hideMark/>
          </w:tcPr>
          <w:p w14:paraId="4682745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200 000,00</w:t>
            </w:r>
          </w:p>
        </w:tc>
        <w:tc>
          <w:tcPr>
            <w:tcW w:w="534" w:type="pct"/>
            <w:tcBorders>
              <w:top w:val="nil"/>
              <w:left w:val="nil"/>
              <w:bottom w:val="single" w:sz="8" w:space="0" w:color="auto"/>
              <w:right w:val="single" w:sz="8" w:space="0" w:color="auto"/>
            </w:tcBorders>
            <w:shd w:val="clear" w:color="auto" w:fill="auto"/>
            <w:noWrap/>
            <w:vAlign w:val="center"/>
            <w:hideMark/>
          </w:tcPr>
          <w:p w14:paraId="15B585E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200 000,00</w:t>
            </w:r>
          </w:p>
        </w:tc>
        <w:tc>
          <w:tcPr>
            <w:tcW w:w="610" w:type="pct"/>
            <w:tcBorders>
              <w:top w:val="nil"/>
              <w:left w:val="nil"/>
              <w:bottom w:val="single" w:sz="8" w:space="0" w:color="auto"/>
              <w:right w:val="single" w:sz="8" w:space="0" w:color="auto"/>
            </w:tcBorders>
            <w:shd w:val="clear" w:color="auto" w:fill="auto"/>
            <w:noWrap/>
            <w:vAlign w:val="center"/>
            <w:hideMark/>
          </w:tcPr>
          <w:p w14:paraId="6FDE71B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26 836,50</w:t>
            </w:r>
          </w:p>
        </w:tc>
      </w:tr>
      <w:tr w:rsidR="00221B67" w:rsidRPr="00392DB9" w14:paraId="7651A55A" w14:textId="77777777" w:rsidTr="00221B67">
        <w:trPr>
          <w:trHeight w:val="390"/>
        </w:trPr>
        <w:tc>
          <w:tcPr>
            <w:tcW w:w="2711" w:type="pct"/>
            <w:gridSpan w:val="2"/>
            <w:tcBorders>
              <w:top w:val="nil"/>
              <w:left w:val="nil"/>
              <w:bottom w:val="single" w:sz="8" w:space="0" w:color="auto"/>
              <w:right w:val="nil"/>
            </w:tcBorders>
            <w:shd w:val="clear" w:color="auto" w:fill="auto"/>
            <w:noWrap/>
            <w:vAlign w:val="center"/>
            <w:hideMark/>
          </w:tcPr>
          <w:p w14:paraId="2D18C23F" w14:textId="77777777" w:rsidR="00221B67" w:rsidRPr="00392DB9" w:rsidRDefault="00221B67" w:rsidP="00221B67">
            <w:pPr>
              <w:spacing w:after="0" w:line="240" w:lineRule="auto"/>
              <w:rPr>
                <w:rFonts w:cs="Calibri"/>
                <w:b/>
                <w:bCs/>
                <w:sz w:val="12"/>
                <w:szCs w:val="12"/>
              </w:rPr>
            </w:pPr>
            <w:r w:rsidRPr="00392DB9">
              <w:rPr>
                <w:rFonts w:cs="Calibri"/>
                <w:b/>
                <w:bCs/>
                <w:sz w:val="12"/>
                <w:szCs w:val="12"/>
              </w:rPr>
              <w:lastRenderedPageBreak/>
              <w:t>Część B</w:t>
            </w:r>
          </w:p>
          <w:p w14:paraId="29E0ABC7"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w:t>
            </w:r>
          </w:p>
        </w:tc>
        <w:tc>
          <w:tcPr>
            <w:tcW w:w="611" w:type="pct"/>
            <w:tcBorders>
              <w:top w:val="nil"/>
              <w:left w:val="nil"/>
              <w:bottom w:val="single" w:sz="8" w:space="0" w:color="auto"/>
              <w:right w:val="nil"/>
            </w:tcBorders>
            <w:shd w:val="clear" w:color="auto" w:fill="auto"/>
            <w:noWrap/>
            <w:vAlign w:val="center"/>
            <w:hideMark/>
          </w:tcPr>
          <w:p w14:paraId="2B2AB04F" w14:textId="77777777" w:rsidR="00221B67" w:rsidRPr="00392DB9" w:rsidRDefault="00221B67" w:rsidP="00221B67">
            <w:pPr>
              <w:spacing w:after="0" w:line="240" w:lineRule="auto"/>
              <w:rPr>
                <w:rFonts w:cs="Calibri"/>
                <w:sz w:val="12"/>
                <w:szCs w:val="12"/>
              </w:rPr>
            </w:pPr>
            <w:r w:rsidRPr="00392DB9">
              <w:rPr>
                <w:rFonts w:cs="Calibri"/>
                <w:sz w:val="12"/>
                <w:szCs w:val="12"/>
              </w:rPr>
              <w:t> </w:t>
            </w:r>
          </w:p>
        </w:tc>
        <w:tc>
          <w:tcPr>
            <w:tcW w:w="534" w:type="pct"/>
            <w:tcBorders>
              <w:top w:val="nil"/>
              <w:left w:val="nil"/>
              <w:bottom w:val="single" w:sz="8" w:space="0" w:color="auto"/>
              <w:right w:val="nil"/>
            </w:tcBorders>
            <w:shd w:val="clear" w:color="auto" w:fill="auto"/>
            <w:noWrap/>
            <w:vAlign w:val="center"/>
            <w:hideMark/>
          </w:tcPr>
          <w:p w14:paraId="1FBA9753" w14:textId="77777777" w:rsidR="00221B67" w:rsidRPr="00392DB9" w:rsidRDefault="00221B67" w:rsidP="00221B67">
            <w:pPr>
              <w:spacing w:after="0" w:line="240" w:lineRule="auto"/>
              <w:rPr>
                <w:rFonts w:cs="Calibri"/>
                <w:sz w:val="12"/>
                <w:szCs w:val="12"/>
              </w:rPr>
            </w:pPr>
            <w:r w:rsidRPr="00392DB9">
              <w:rPr>
                <w:rFonts w:cs="Calibri"/>
                <w:sz w:val="12"/>
                <w:szCs w:val="12"/>
              </w:rPr>
              <w:t> </w:t>
            </w:r>
          </w:p>
        </w:tc>
        <w:tc>
          <w:tcPr>
            <w:tcW w:w="534" w:type="pct"/>
            <w:tcBorders>
              <w:top w:val="nil"/>
              <w:left w:val="nil"/>
              <w:bottom w:val="single" w:sz="8" w:space="0" w:color="auto"/>
              <w:right w:val="nil"/>
            </w:tcBorders>
            <w:shd w:val="clear" w:color="auto" w:fill="auto"/>
            <w:noWrap/>
            <w:vAlign w:val="center"/>
            <w:hideMark/>
          </w:tcPr>
          <w:p w14:paraId="544C0FB6" w14:textId="77777777" w:rsidR="00221B67" w:rsidRPr="00392DB9" w:rsidRDefault="00221B67" w:rsidP="00221B67">
            <w:pPr>
              <w:spacing w:after="0" w:line="240" w:lineRule="auto"/>
              <w:rPr>
                <w:rFonts w:cs="Calibri"/>
                <w:sz w:val="12"/>
                <w:szCs w:val="12"/>
              </w:rPr>
            </w:pPr>
            <w:r w:rsidRPr="00392DB9">
              <w:rPr>
                <w:rFonts w:cs="Calibri"/>
                <w:sz w:val="12"/>
                <w:szCs w:val="12"/>
              </w:rPr>
              <w:t> </w:t>
            </w:r>
          </w:p>
        </w:tc>
        <w:tc>
          <w:tcPr>
            <w:tcW w:w="610" w:type="pct"/>
            <w:tcBorders>
              <w:top w:val="nil"/>
              <w:left w:val="nil"/>
              <w:bottom w:val="single" w:sz="8" w:space="0" w:color="auto"/>
              <w:right w:val="nil"/>
            </w:tcBorders>
            <w:shd w:val="clear" w:color="auto" w:fill="auto"/>
            <w:noWrap/>
            <w:vAlign w:val="center"/>
            <w:hideMark/>
          </w:tcPr>
          <w:p w14:paraId="05039AAE" w14:textId="77777777" w:rsidR="00221B67" w:rsidRPr="00392DB9" w:rsidRDefault="00221B67" w:rsidP="00221B67">
            <w:pPr>
              <w:spacing w:after="0" w:line="240" w:lineRule="auto"/>
              <w:rPr>
                <w:rFonts w:cs="Calibri"/>
                <w:sz w:val="12"/>
                <w:szCs w:val="12"/>
              </w:rPr>
            </w:pPr>
            <w:r w:rsidRPr="00392DB9">
              <w:rPr>
                <w:rFonts w:cs="Calibri"/>
                <w:sz w:val="12"/>
                <w:szCs w:val="12"/>
              </w:rPr>
              <w:t> </w:t>
            </w:r>
          </w:p>
        </w:tc>
      </w:tr>
      <w:tr w:rsidR="00221B67" w:rsidRPr="00392DB9" w14:paraId="2B35C215" w14:textId="77777777" w:rsidTr="00221B67">
        <w:trPr>
          <w:trHeight w:val="330"/>
        </w:trPr>
        <w:tc>
          <w:tcPr>
            <w:tcW w:w="268" w:type="pct"/>
            <w:vMerge w:val="restart"/>
            <w:tcBorders>
              <w:top w:val="nil"/>
              <w:left w:val="single" w:sz="8" w:space="0" w:color="auto"/>
              <w:bottom w:val="nil"/>
              <w:right w:val="single" w:sz="8" w:space="0" w:color="auto"/>
            </w:tcBorders>
            <w:shd w:val="clear" w:color="000000" w:fill="92D050"/>
            <w:vAlign w:val="center"/>
            <w:hideMark/>
          </w:tcPr>
          <w:p w14:paraId="35416AFA"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Lp.</w:t>
            </w:r>
          </w:p>
        </w:tc>
        <w:tc>
          <w:tcPr>
            <w:tcW w:w="2443" w:type="pct"/>
            <w:vMerge w:val="restart"/>
            <w:tcBorders>
              <w:top w:val="nil"/>
              <w:left w:val="single" w:sz="8" w:space="0" w:color="auto"/>
              <w:bottom w:val="nil"/>
              <w:right w:val="single" w:sz="8" w:space="0" w:color="auto"/>
            </w:tcBorders>
            <w:shd w:val="clear" w:color="000000" w:fill="92D050"/>
            <w:vAlign w:val="center"/>
            <w:hideMark/>
          </w:tcPr>
          <w:p w14:paraId="29B1C746"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Treść</w:t>
            </w:r>
          </w:p>
        </w:tc>
        <w:tc>
          <w:tcPr>
            <w:tcW w:w="611" w:type="pct"/>
            <w:vMerge w:val="restart"/>
            <w:tcBorders>
              <w:top w:val="nil"/>
              <w:left w:val="single" w:sz="8" w:space="0" w:color="auto"/>
              <w:bottom w:val="nil"/>
              <w:right w:val="single" w:sz="8" w:space="0" w:color="auto"/>
            </w:tcBorders>
            <w:shd w:val="clear" w:color="000000" w:fill="92D050"/>
            <w:vAlign w:val="center"/>
            <w:hideMark/>
          </w:tcPr>
          <w:p w14:paraId="243682BA"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Wykonanie za rok poprzedzający rok sprawozdawczy</w:t>
            </w:r>
          </w:p>
        </w:tc>
        <w:tc>
          <w:tcPr>
            <w:tcW w:w="1678" w:type="pct"/>
            <w:gridSpan w:val="3"/>
            <w:tcBorders>
              <w:top w:val="single" w:sz="8" w:space="0" w:color="auto"/>
              <w:left w:val="nil"/>
              <w:bottom w:val="single" w:sz="8" w:space="0" w:color="auto"/>
              <w:right w:val="single" w:sz="8" w:space="0" w:color="000000"/>
            </w:tcBorders>
            <w:shd w:val="clear" w:color="000000" w:fill="92D050"/>
            <w:noWrap/>
            <w:vAlign w:val="center"/>
            <w:hideMark/>
          </w:tcPr>
          <w:p w14:paraId="5A41D92F"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Rok sprawozdawczy</w:t>
            </w:r>
          </w:p>
        </w:tc>
      </w:tr>
      <w:tr w:rsidR="00221B67" w:rsidRPr="00392DB9" w14:paraId="5E67242A" w14:textId="77777777" w:rsidTr="00221B67">
        <w:trPr>
          <w:trHeight w:val="1005"/>
        </w:trPr>
        <w:tc>
          <w:tcPr>
            <w:tcW w:w="268" w:type="pct"/>
            <w:vMerge/>
            <w:tcBorders>
              <w:top w:val="nil"/>
              <w:left w:val="single" w:sz="8" w:space="0" w:color="auto"/>
              <w:bottom w:val="nil"/>
              <w:right w:val="single" w:sz="8" w:space="0" w:color="auto"/>
            </w:tcBorders>
            <w:vAlign w:val="center"/>
            <w:hideMark/>
          </w:tcPr>
          <w:p w14:paraId="48636995" w14:textId="77777777" w:rsidR="00221B67" w:rsidRPr="00392DB9" w:rsidRDefault="00221B67" w:rsidP="00221B67">
            <w:pPr>
              <w:spacing w:after="0" w:line="240" w:lineRule="auto"/>
              <w:rPr>
                <w:rFonts w:cs="Calibri"/>
                <w:b/>
                <w:bCs/>
                <w:sz w:val="12"/>
                <w:szCs w:val="12"/>
              </w:rPr>
            </w:pPr>
          </w:p>
        </w:tc>
        <w:tc>
          <w:tcPr>
            <w:tcW w:w="2443" w:type="pct"/>
            <w:vMerge/>
            <w:tcBorders>
              <w:top w:val="nil"/>
              <w:left w:val="single" w:sz="8" w:space="0" w:color="auto"/>
              <w:bottom w:val="nil"/>
              <w:right w:val="single" w:sz="8" w:space="0" w:color="auto"/>
            </w:tcBorders>
            <w:vAlign w:val="center"/>
            <w:hideMark/>
          </w:tcPr>
          <w:p w14:paraId="28D65DAF" w14:textId="77777777" w:rsidR="00221B67" w:rsidRPr="00392DB9" w:rsidRDefault="00221B67" w:rsidP="00221B67">
            <w:pPr>
              <w:spacing w:after="0" w:line="240" w:lineRule="auto"/>
              <w:jc w:val="both"/>
              <w:rPr>
                <w:rFonts w:cs="Calibri"/>
                <w:b/>
                <w:bCs/>
                <w:sz w:val="12"/>
                <w:szCs w:val="12"/>
              </w:rPr>
            </w:pPr>
          </w:p>
        </w:tc>
        <w:tc>
          <w:tcPr>
            <w:tcW w:w="611" w:type="pct"/>
            <w:vMerge/>
            <w:tcBorders>
              <w:top w:val="nil"/>
              <w:left w:val="single" w:sz="8" w:space="0" w:color="auto"/>
              <w:bottom w:val="nil"/>
              <w:right w:val="single" w:sz="8" w:space="0" w:color="auto"/>
            </w:tcBorders>
            <w:vAlign w:val="center"/>
            <w:hideMark/>
          </w:tcPr>
          <w:p w14:paraId="42D4D346" w14:textId="77777777" w:rsidR="00221B67" w:rsidRPr="00392DB9" w:rsidRDefault="00221B67" w:rsidP="00221B67">
            <w:pPr>
              <w:spacing w:after="0" w:line="240" w:lineRule="auto"/>
              <w:rPr>
                <w:rFonts w:cs="Calibri"/>
                <w:b/>
                <w:bCs/>
                <w:sz w:val="12"/>
                <w:szCs w:val="12"/>
              </w:rPr>
            </w:pPr>
          </w:p>
        </w:tc>
        <w:tc>
          <w:tcPr>
            <w:tcW w:w="534" w:type="pct"/>
            <w:tcBorders>
              <w:top w:val="nil"/>
              <w:left w:val="nil"/>
              <w:bottom w:val="nil"/>
              <w:right w:val="single" w:sz="8" w:space="0" w:color="auto"/>
            </w:tcBorders>
            <w:shd w:val="clear" w:color="000000" w:fill="92D050"/>
            <w:vAlign w:val="center"/>
            <w:hideMark/>
          </w:tcPr>
          <w:p w14:paraId="79B9EFF4"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Plan</w:t>
            </w:r>
            <w:r w:rsidRPr="00392DB9">
              <w:rPr>
                <w:rFonts w:cs="Calibri"/>
                <w:b/>
                <w:bCs/>
                <w:sz w:val="12"/>
                <w:szCs w:val="12"/>
              </w:rPr>
              <w:br/>
              <w:t>wg Ustawy Budżetowej</w:t>
            </w:r>
          </w:p>
        </w:tc>
        <w:tc>
          <w:tcPr>
            <w:tcW w:w="534" w:type="pct"/>
            <w:tcBorders>
              <w:top w:val="nil"/>
              <w:left w:val="nil"/>
              <w:bottom w:val="nil"/>
              <w:right w:val="single" w:sz="8" w:space="0" w:color="auto"/>
            </w:tcBorders>
            <w:shd w:val="clear" w:color="000000" w:fill="92D050"/>
            <w:vAlign w:val="center"/>
            <w:hideMark/>
          </w:tcPr>
          <w:p w14:paraId="6D376770"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Plan</w:t>
            </w:r>
            <w:r w:rsidRPr="00392DB9">
              <w:rPr>
                <w:rFonts w:cs="Calibri"/>
                <w:b/>
                <w:bCs/>
                <w:sz w:val="12"/>
                <w:szCs w:val="12"/>
              </w:rPr>
              <w:br/>
              <w:t>po zmianach</w:t>
            </w:r>
          </w:p>
        </w:tc>
        <w:tc>
          <w:tcPr>
            <w:tcW w:w="610" w:type="pct"/>
            <w:tcBorders>
              <w:top w:val="nil"/>
              <w:left w:val="nil"/>
              <w:bottom w:val="nil"/>
              <w:right w:val="single" w:sz="8" w:space="0" w:color="auto"/>
            </w:tcBorders>
            <w:shd w:val="clear" w:color="000000" w:fill="92D050"/>
            <w:vAlign w:val="center"/>
            <w:hideMark/>
          </w:tcPr>
          <w:p w14:paraId="01882103"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Wykonanie</w:t>
            </w:r>
          </w:p>
        </w:tc>
      </w:tr>
      <w:tr w:rsidR="00221B67" w:rsidRPr="00392DB9" w14:paraId="0B7B3B60" w14:textId="77777777" w:rsidTr="00221B67">
        <w:trPr>
          <w:trHeight w:val="330"/>
        </w:trPr>
        <w:tc>
          <w:tcPr>
            <w:tcW w:w="268" w:type="pct"/>
            <w:tcBorders>
              <w:top w:val="single" w:sz="8" w:space="0" w:color="auto"/>
              <w:left w:val="single" w:sz="8" w:space="0" w:color="auto"/>
              <w:bottom w:val="single" w:sz="8" w:space="0" w:color="auto"/>
              <w:right w:val="single" w:sz="8" w:space="0" w:color="auto"/>
            </w:tcBorders>
            <w:shd w:val="clear" w:color="auto" w:fill="auto"/>
            <w:vAlign w:val="center"/>
            <w:hideMark/>
          </w:tcPr>
          <w:p w14:paraId="35E34251"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1</w:t>
            </w:r>
          </w:p>
        </w:tc>
        <w:tc>
          <w:tcPr>
            <w:tcW w:w="2443" w:type="pct"/>
            <w:tcBorders>
              <w:top w:val="single" w:sz="8" w:space="0" w:color="auto"/>
              <w:left w:val="nil"/>
              <w:bottom w:val="single" w:sz="8" w:space="0" w:color="auto"/>
              <w:right w:val="single" w:sz="8" w:space="0" w:color="auto"/>
            </w:tcBorders>
            <w:shd w:val="clear" w:color="auto" w:fill="auto"/>
            <w:vAlign w:val="center"/>
            <w:hideMark/>
          </w:tcPr>
          <w:p w14:paraId="6A73E14F"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2</w:t>
            </w:r>
          </w:p>
        </w:tc>
        <w:tc>
          <w:tcPr>
            <w:tcW w:w="611" w:type="pct"/>
            <w:tcBorders>
              <w:top w:val="single" w:sz="8" w:space="0" w:color="auto"/>
              <w:left w:val="nil"/>
              <w:bottom w:val="single" w:sz="8" w:space="0" w:color="auto"/>
              <w:right w:val="single" w:sz="8" w:space="0" w:color="auto"/>
            </w:tcBorders>
            <w:shd w:val="clear" w:color="auto" w:fill="auto"/>
            <w:vAlign w:val="center"/>
            <w:hideMark/>
          </w:tcPr>
          <w:p w14:paraId="7A978344"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4</w:t>
            </w:r>
          </w:p>
        </w:tc>
        <w:tc>
          <w:tcPr>
            <w:tcW w:w="534" w:type="pct"/>
            <w:tcBorders>
              <w:top w:val="single" w:sz="8" w:space="0" w:color="auto"/>
              <w:left w:val="nil"/>
              <w:bottom w:val="single" w:sz="8" w:space="0" w:color="auto"/>
              <w:right w:val="single" w:sz="8" w:space="0" w:color="auto"/>
            </w:tcBorders>
            <w:shd w:val="clear" w:color="auto" w:fill="auto"/>
            <w:vAlign w:val="center"/>
            <w:hideMark/>
          </w:tcPr>
          <w:p w14:paraId="2193B34D"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5</w:t>
            </w:r>
          </w:p>
        </w:tc>
        <w:tc>
          <w:tcPr>
            <w:tcW w:w="534" w:type="pct"/>
            <w:tcBorders>
              <w:top w:val="single" w:sz="8" w:space="0" w:color="auto"/>
              <w:left w:val="nil"/>
              <w:bottom w:val="single" w:sz="8" w:space="0" w:color="auto"/>
              <w:right w:val="single" w:sz="8" w:space="0" w:color="auto"/>
            </w:tcBorders>
            <w:shd w:val="clear" w:color="auto" w:fill="auto"/>
            <w:vAlign w:val="center"/>
            <w:hideMark/>
          </w:tcPr>
          <w:p w14:paraId="3A526485"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6</w:t>
            </w:r>
          </w:p>
        </w:tc>
        <w:tc>
          <w:tcPr>
            <w:tcW w:w="610" w:type="pct"/>
            <w:tcBorders>
              <w:top w:val="single" w:sz="8" w:space="0" w:color="auto"/>
              <w:left w:val="nil"/>
              <w:bottom w:val="single" w:sz="8" w:space="0" w:color="auto"/>
              <w:right w:val="single" w:sz="8" w:space="0" w:color="auto"/>
            </w:tcBorders>
            <w:shd w:val="clear" w:color="auto" w:fill="auto"/>
            <w:vAlign w:val="center"/>
            <w:hideMark/>
          </w:tcPr>
          <w:p w14:paraId="05E70A1A"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7</w:t>
            </w:r>
          </w:p>
        </w:tc>
      </w:tr>
      <w:tr w:rsidR="00221B67" w:rsidRPr="00392DB9" w14:paraId="5D3184B5" w14:textId="77777777" w:rsidTr="00221B67">
        <w:trPr>
          <w:trHeight w:val="405"/>
        </w:trPr>
        <w:tc>
          <w:tcPr>
            <w:tcW w:w="268" w:type="pct"/>
            <w:tcBorders>
              <w:top w:val="nil"/>
              <w:left w:val="single" w:sz="8" w:space="0" w:color="auto"/>
              <w:bottom w:val="single" w:sz="4" w:space="0" w:color="auto"/>
              <w:right w:val="single" w:sz="8" w:space="0" w:color="auto"/>
            </w:tcBorders>
            <w:shd w:val="clear" w:color="000000" w:fill="92D050"/>
            <w:noWrap/>
            <w:vAlign w:val="center"/>
            <w:hideMark/>
          </w:tcPr>
          <w:p w14:paraId="11A180A2"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I</w:t>
            </w:r>
          </w:p>
        </w:tc>
        <w:tc>
          <w:tcPr>
            <w:tcW w:w="2443" w:type="pct"/>
            <w:tcBorders>
              <w:top w:val="nil"/>
              <w:left w:val="nil"/>
              <w:bottom w:val="single" w:sz="4" w:space="0" w:color="auto"/>
              <w:right w:val="single" w:sz="8" w:space="0" w:color="auto"/>
            </w:tcBorders>
            <w:shd w:val="clear" w:color="000000" w:fill="92D050"/>
            <w:noWrap/>
            <w:vAlign w:val="center"/>
            <w:hideMark/>
          </w:tcPr>
          <w:p w14:paraId="7BD08783"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Stan funduszu na początek roku</w:t>
            </w:r>
          </w:p>
        </w:tc>
        <w:tc>
          <w:tcPr>
            <w:tcW w:w="611" w:type="pct"/>
            <w:tcBorders>
              <w:top w:val="nil"/>
              <w:left w:val="nil"/>
              <w:bottom w:val="single" w:sz="4" w:space="0" w:color="auto"/>
              <w:right w:val="single" w:sz="8" w:space="0" w:color="auto"/>
            </w:tcBorders>
            <w:shd w:val="clear" w:color="000000" w:fill="92D050"/>
            <w:noWrap/>
            <w:vAlign w:val="center"/>
            <w:hideMark/>
          </w:tcPr>
          <w:p w14:paraId="09EBA36E"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496 590 102,82</w:t>
            </w:r>
          </w:p>
        </w:tc>
        <w:tc>
          <w:tcPr>
            <w:tcW w:w="534" w:type="pct"/>
            <w:tcBorders>
              <w:top w:val="nil"/>
              <w:left w:val="nil"/>
              <w:bottom w:val="single" w:sz="4" w:space="0" w:color="auto"/>
              <w:right w:val="single" w:sz="8" w:space="0" w:color="auto"/>
            </w:tcBorders>
            <w:shd w:val="clear" w:color="000000" w:fill="92D050"/>
            <w:noWrap/>
            <w:vAlign w:val="center"/>
            <w:hideMark/>
          </w:tcPr>
          <w:p w14:paraId="2FE969BC"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531 418 000,00</w:t>
            </w:r>
          </w:p>
        </w:tc>
        <w:tc>
          <w:tcPr>
            <w:tcW w:w="534" w:type="pct"/>
            <w:tcBorders>
              <w:top w:val="nil"/>
              <w:left w:val="nil"/>
              <w:bottom w:val="single" w:sz="4" w:space="0" w:color="auto"/>
              <w:right w:val="single" w:sz="8" w:space="0" w:color="auto"/>
            </w:tcBorders>
            <w:shd w:val="clear" w:color="000000" w:fill="92D050"/>
            <w:noWrap/>
            <w:vAlign w:val="center"/>
            <w:hideMark/>
          </w:tcPr>
          <w:p w14:paraId="288A22AC"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531 418 000,00</w:t>
            </w:r>
          </w:p>
        </w:tc>
        <w:tc>
          <w:tcPr>
            <w:tcW w:w="610" w:type="pct"/>
            <w:tcBorders>
              <w:top w:val="nil"/>
              <w:left w:val="nil"/>
              <w:bottom w:val="single" w:sz="4" w:space="0" w:color="auto"/>
              <w:right w:val="single" w:sz="8" w:space="0" w:color="auto"/>
            </w:tcBorders>
            <w:shd w:val="clear" w:color="000000" w:fill="92D050"/>
            <w:noWrap/>
            <w:vAlign w:val="center"/>
            <w:hideMark/>
          </w:tcPr>
          <w:p w14:paraId="5660DE00"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703 046 529,25</w:t>
            </w:r>
          </w:p>
        </w:tc>
      </w:tr>
      <w:tr w:rsidR="00221B67" w:rsidRPr="00392DB9" w14:paraId="2EEDEB0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FBD045F"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 </w:t>
            </w:r>
          </w:p>
        </w:tc>
        <w:tc>
          <w:tcPr>
            <w:tcW w:w="2443" w:type="pct"/>
            <w:tcBorders>
              <w:top w:val="nil"/>
              <w:left w:val="nil"/>
              <w:bottom w:val="nil"/>
              <w:right w:val="single" w:sz="8" w:space="0" w:color="auto"/>
            </w:tcBorders>
            <w:shd w:val="clear" w:color="auto" w:fill="auto"/>
            <w:noWrap/>
            <w:vAlign w:val="center"/>
            <w:hideMark/>
          </w:tcPr>
          <w:p w14:paraId="215D8A94"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w tym:</w:t>
            </w:r>
          </w:p>
        </w:tc>
        <w:tc>
          <w:tcPr>
            <w:tcW w:w="611" w:type="pct"/>
            <w:tcBorders>
              <w:top w:val="nil"/>
              <w:left w:val="nil"/>
              <w:bottom w:val="nil"/>
              <w:right w:val="single" w:sz="8" w:space="0" w:color="auto"/>
            </w:tcBorders>
            <w:shd w:val="clear" w:color="auto" w:fill="auto"/>
            <w:noWrap/>
            <w:vAlign w:val="center"/>
            <w:hideMark/>
          </w:tcPr>
          <w:p w14:paraId="1C9A0FF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 </w:t>
            </w:r>
          </w:p>
        </w:tc>
        <w:tc>
          <w:tcPr>
            <w:tcW w:w="534" w:type="pct"/>
            <w:tcBorders>
              <w:top w:val="nil"/>
              <w:left w:val="nil"/>
              <w:bottom w:val="nil"/>
              <w:right w:val="single" w:sz="8" w:space="0" w:color="auto"/>
            </w:tcBorders>
            <w:shd w:val="clear" w:color="auto" w:fill="auto"/>
            <w:noWrap/>
            <w:vAlign w:val="center"/>
            <w:hideMark/>
          </w:tcPr>
          <w:p w14:paraId="5D63DD3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 </w:t>
            </w:r>
          </w:p>
        </w:tc>
        <w:tc>
          <w:tcPr>
            <w:tcW w:w="534" w:type="pct"/>
            <w:tcBorders>
              <w:top w:val="nil"/>
              <w:left w:val="nil"/>
              <w:bottom w:val="nil"/>
              <w:right w:val="single" w:sz="8" w:space="0" w:color="auto"/>
            </w:tcBorders>
            <w:shd w:val="clear" w:color="auto" w:fill="auto"/>
            <w:noWrap/>
            <w:vAlign w:val="center"/>
            <w:hideMark/>
          </w:tcPr>
          <w:p w14:paraId="5B2A2FF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 </w:t>
            </w:r>
          </w:p>
        </w:tc>
        <w:tc>
          <w:tcPr>
            <w:tcW w:w="610" w:type="pct"/>
            <w:tcBorders>
              <w:top w:val="nil"/>
              <w:left w:val="nil"/>
              <w:bottom w:val="nil"/>
              <w:right w:val="single" w:sz="8" w:space="0" w:color="auto"/>
            </w:tcBorders>
            <w:shd w:val="clear" w:color="auto" w:fill="auto"/>
            <w:noWrap/>
            <w:vAlign w:val="center"/>
            <w:hideMark/>
          </w:tcPr>
          <w:p w14:paraId="7C7EFE4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 </w:t>
            </w:r>
          </w:p>
        </w:tc>
      </w:tr>
      <w:tr w:rsidR="00221B67" w:rsidRPr="00392DB9" w14:paraId="0E66959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85EEB92"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w:t>
            </w:r>
          </w:p>
        </w:tc>
        <w:tc>
          <w:tcPr>
            <w:tcW w:w="2443" w:type="pct"/>
            <w:tcBorders>
              <w:top w:val="nil"/>
              <w:left w:val="nil"/>
              <w:bottom w:val="nil"/>
              <w:right w:val="single" w:sz="8" w:space="0" w:color="auto"/>
            </w:tcBorders>
            <w:shd w:val="clear" w:color="auto" w:fill="auto"/>
            <w:noWrap/>
            <w:vAlign w:val="center"/>
            <w:hideMark/>
          </w:tcPr>
          <w:p w14:paraId="6C80336D"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xml:space="preserve">Środki pieniężne </w:t>
            </w:r>
          </w:p>
        </w:tc>
        <w:tc>
          <w:tcPr>
            <w:tcW w:w="611" w:type="pct"/>
            <w:tcBorders>
              <w:top w:val="nil"/>
              <w:left w:val="nil"/>
              <w:bottom w:val="nil"/>
              <w:right w:val="single" w:sz="8" w:space="0" w:color="auto"/>
            </w:tcBorders>
            <w:shd w:val="clear" w:color="auto" w:fill="auto"/>
            <w:noWrap/>
            <w:vAlign w:val="center"/>
            <w:hideMark/>
          </w:tcPr>
          <w:p w14:paraId="0D41D25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409 045 315,21</w:t>
            </w:r>
          </w:p>
        </w:tc>
        <w:tc>
          <w:tcPr>
            <w:tcW w:w="534" w:type="pct"/>
            <w:tcBorders>
              <w:top w:val="nil"/>
              <w:left w:val="nil"/>
              <w:bottom w:val="nil"/>
              <w:right w:val="single" w:sz="8" w:space="0" w:color="auto"/>
            </w:tcBorders>
            <w:shd w:val="clear" w:color="auto" w:fill="auto"/>
            <w:noWrap/>
            <w:vAlign w:val="center"/>
            <w:hideMark/>
          </w:tcPr>
          <w:p w14:paraId="312E085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419 771 000,00</w:t>
            </w:r>
          </w:p>
        </w:tc>
        <w:tc>
          <w:tcPr>
            <w:tcW w:w="534" w:type="pct"/>
            <w:tcBorders>
              <w:top w:val="nil"/>
              <w:left w:val="nil"/>
              <w:bottom w:val="nil"/>
              <w:right w:val="single" w:sz="8" w:space="0" w:color="auto"/>
            </w:tcBorders>
            <w:shd w:val="clear" w:color="auto" w:fill="auto"/>
            <w:noWrap/>
            <w:vAlign w:val="center"/>
            <w:hideMark/>
          </w:tcPr>
          <w:p w14:paraId="4E023A0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419 771 000,00</w:t>
            </w:r>
          </w:p>
        </w:tc>
        <w:tc>
          <w:tcPr>
            <w:tcW w:w="610" w:type="pct"/>
            <w:tcBorders>
              <w:top w:val="nil"/>
              <w:left w:val="nil"/>
              <w:bottom w:val="nil"/>
              <w:right w:val="single" w:sz="8" w:space="0" w:color="auto"/>
            </w:tcBorders>
            <w:shd w:val="clear" w:color="auto" w:fill="auto"/>
            <w:noWrap/>
            <w:vAlign w:val="center"/>
            <w:hideMark/>
          </w:tcPr>
          <w:p w14:paraId="4678411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556 817 312,25</w:t>
            </w:r>
          </w:p>
        </w:tc>
      </w:tr>
      <w:tr w:rsidR="00221B67" w:rsidRPr="00392DB9" w14:paraId="422804B8"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0862B4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w:t>
            </w:r>
          </w:p>
        </w:tc>
        <w:tc>
          <w:tcPr>
            <w:tcW w:w="2443" w:type="pct"/>
            <w:tcBorders>
              <w:top w:val="nil"/>
              <w:left w:val="nil"/>
              <w:bottom w:val="nil"/>
              <w:right w:val="single" w:sz="8" w:space="0" w:color="auto"/>
            </w:tcBorders>
            <w:shd w:val="clear" w:color="auto" w:fill="auto"/>
            <w:vAlign w:val="center"/>
            <w:hideMark/>
          </w:tcPr>
          <w:p w14:paraId="0636558D"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Należności, w tym:</w:t>
            </w:r>
          </w:p>
        </w:tc>
        <w:tc>
          <w:tcPr>
            <w:tcW w:w="611" w:type="pct"/>
            <w:tcBorders>
              <w:top w:val="nil"/>
              <w:left w:val="nil"/>
              <w:bottom w:val="nil"/>
              <w:right w:val="single" w:sz="8" w:space="0" w:color="auto"/>
            </w:tcBorders>
            <w:shd w:val="clear" w:color="auto" w:fill="auto"/>
            <w:noWrap/>
            <w:vAlign w:val="center"/>
            <w:hideMark/>
          </w:tcPr>
          <w:p w14:paraId="6D7CBC2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98 058 851,70</w:t>
            </w:r>
          </w:p>
        </w:tc>
        <w:tc>
          <w:tcPr>
            <w:tcW w:w="534" w:type="pct"/>
            <w:tcBorders>
              <w:top w:val="nil"/>
              <w:left w:val="nil"/>
              <w:bottom w:val="nil"/>
              <w:right w:val="single" w:sz="8" w:space="0" w:color="auto"/>
            </w:tcBorders>
            <w:shd w:val="clear" w:color="auto" w:fill="auto"/>
            <w:noWrap/>
            <w:vAlign w:val="center"/>
            <w:hideMark/>
          </w:tcPr>
          <w:p w14:paraId="654A9A9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106 218 000,00</w:t>
            </w:r>
          </w:p>
        </w:tc>
        <w:tc>
          <w:tcPr>
            <w:tcW w:w="534" w:type="pct"/>
            <w:tcBorders>
              <w:top w:val="nil"/>
              <w:left w:val="nil"/>
              <w:bottom w:val="nil"/>
              <w:right w:val="single" w:sz="8" w:space="0" w:color="auto"/>
            </w:tcBorders>
            <w:shd w:val="clear" w:color="auto" w:fill="auto"/>
            <w:noWrap/>
            <w:vAlign w:val="center"/>
            <w:hideMark/>
          </w:tcPr>
          <w:p w14:paraId="7A18F00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106 218 000,00</w:t>
            </w:r>
          </w:p>
        </w:tc>
        <w:tc>
          <w:tcPr>
            <w:tcW w:w="610" w:type="pct"/>
            <w:tcBorders>
              <w:top w:val="nil"/>
              <w:left w:val="nil"/>
              <w:bottom w:val="nil"/>
              <w:right w:val="single" w:sz="8" w:space="0" w:color="auto"/>
            </w:tcBorders>
            <w:shd w:val="clear" w:color="auto" w:fill="auto"/>
            <w:noWrap/>
            <w:vAlign w:val="center"/>
            <w:hideMark/>
          </w:tcPr>
          <w:p w14:paraId="29BC918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165 244 878,86</w:t>
            </w:r>
          </w:p>
        </w:tc>
      </w:tr>
      <w:tr w:rsidR="00221B67" w:rsidRPr="00392DB9" w14:paraId="39A65A5B"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449D96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2.1</w:t>
            </w:r>
          </w:p>
        </w:tc>
        <w:tc>
          <w:tcPr>
            <w:tcW w:w="2443" w:type="pct"/>
            <w:tcBorders>
              <w:top w:val="nil"/>
              <w:left w:val="nil"/>
              <w:bottom w:val="nil"/>
              <w:right w:val="single" w:sz="8" w:space="0" w:color="auto"/>
            </w:tcBorders>
            <w:shd w:val="clear" w:color="auto" w:fill="auto"/>
            <w:vAlign w:val="center"/>
            <w:hideMark/>
          </w:tcPr>
          <w:p w14:paraId="702697CA"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należności z tytułu wpłat obowiązkowych</w:t>
            </w:r>
          </w:p>
        </w:tc>
        <w:tc>
          <w:tcPr>
            <w:tcW w:w="611" w:type="pct"/>
            <w:tcBorders>
              <w:top w:val="nil"/>
              <w:left w:val="nil"/>
              <w:bottom w:val="nil"/>
              <w:right w:val="single" w:sz="8" w:space="0" w:color="auto"/>
            </w:tcBorders>
            <w:shd w:val="clear" w:color="auto" w:fill="auto"/>
            <w:noWrap/>
            <w:vAlign w:val="center"/>
            <w:hideMark/>
          </w:tcPr>
          <w:p w14:paraId="139A09E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50 445 552,89</w:t>
            </w:r>
          </w:p>
        </w:tc>
        <w:tc>
          <w:tcPr>
            <w:tcW w:w="534" w:type="pct"/>
            <w:tcBorders>
              <w:top w:val="nil"/>
              <w:left w:val="nil"/>
              <w:bottom w:val="nil"/>
              <w:right w:val="single" w:sz="8" w:space="0" w:color="auto"/>
            </w:tcBorders>
            <w:shd w:val="clear" w:color="auto" w:fill="auto"/>
            <w:noWrap/>
            <w:vAlign w:val="center"/>
            <w:hideMark/>
          </w:tcPr>
          <w:p w14:paraId="1779F35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106 218 000,00</w:t>
            </w:r>
          </w:p>
        </w:tc>
        <w:tc>
          <w:tcPr>
            <w:tcW w:w="534" w:type="pct"/>
            <w:tcBorders>
              <w:top w:val="nil"/>
              <w:left w:val="nil"/>
              <w:bottom w:val="nil"/>
              <w:right w:val="single" w:sz="8" w:space="0" w:color="auto"/>
            </w:tcBorders>
            <w:shd w:val="clear" w:color="auto" w:fill="auto"/>
            <w:noWrap/>
            <w:vAlign w:val="center"/>
            <w:hideMark/>
          </w:tcPr>
          <w:p w14:paraId="3C798BC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106 218 000,00</w:t>
            </w:r>
          </w:p>
        </w:tc>
        <w:tc>
          <w:tcPr>
            <w:tcW w:w="610" w:type="pct"/>
            <w:tcBorders>
              <w:top w:val="nil"/>
              <w:left w:val="nil"/>
              <w:bottom w:val="nil"/>
              <w:right w:val="single" w:sz="8" w:space="0" w:color="auto"/>
            </w:tcBorders>
            <w:shd w:val="clear" w:color="auto" w:fill="auto"/>
            <w:noWrap/>
            <w:vAlign w:val="center"/>
            <w:hideMark/>
          </w:tcPr>
          <w:p w14:paraId="1DF4211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47 595 991,67</w:t>
            </w:r>
          </w:p>
        </w:tc>
      </w:tr>
      <w:tr w:rsidR="00221B67" w:rsidRPr="00392DB9" w14:paraId="25332BC5"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DE51739"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2.2</w:t>
            </w:r>
          </w:p>
        </w:tc>
        <w:tc>
          <w:tcPr>
            <w:tcW w:w="2443" w:type="pct"/>
            <w:tcBorders>
              <w:top w:val="nil"/>
              <w:left w:val="nil"/>
              <w:bottom w:val="nil"/>
              <w:right w:val="single" w:sz="8" w:space="0" w:color="auto"/>
            </w:tcBorders>
            <w:shd w:val="clear" w:color="auto" w:fill="auto"/>
            <w:vAlign w:val="center"/>
            <w:hideMark/>
          </w:tcPr>
          <w:p w14:paraId="18B8A819"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należności z tytułu udzielonych pożyczek</w:t>
            </w:r>
          </w:p>
        </w:tc>
        <w:tc>
          <w:tcPr>
            <w:tcW w:w="611" w:type="pct"/>
            <w:tcBorders>
              <w:top w:val="nil"/>
              <w:left w:val="nil"/>
              <w:bottom w:val="nil"/>
              <w:right w:val="single" w:sz="8" w:space="0" w:color="auto"/>
            </w:tcBorders>
            <w:shd w:val="clear" w:color="auto" w:fill="auto"/>
            <w:noWrap/>
            <w:vAlign w:val="center"/>
            <w:hideMark/>
          </w:tcPr>
          <w:p w14:paraId="7F15780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1 734 822,55</w:t>
            </w:r>
          </w:p>
        </w:tc>
        <w:tc>
          <w:tcPr>
            <w:tcW w:w="534" w:type="pct"/>
            <w:tcBorders>
              <w:top w:val="nil"/>
              <w:left w:val="nil"/>
              <w:bottom w:val="nil"/>
              <w:right w:val="single" w:sz="8" w:space="0" w:color="auto"/>
            </w:tcBorders>
            <w:shd w:val="clear" w:color="auto" w:fill="auto"/>
            <w:noWrap/>
            <w:vAlign w:val="center"/>
            <w:hideMark/>
          </w:tcPr>
          <w:p w14:paraId="75A9D60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0F8449D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610" w:type="pct"/>
            <w:tcBorders>
              <w:top w:val="nil"/>
              <w:left w:val="nil"/>
              <w:bottom w:val="nil"/>
              <w:right w:val="single" w:sz="8" w:space="0" w:color="auto"/>
            </w:tcBorders>
            <w:shd w:val="clear" w:color="auto" w:fill="auto"/>
            <w:noWrap/>
            <w:vAlign w:val="center"/>
            <w:hideMark/>
          </w:tcPr>
          <w:p w14:paraId="6112B19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1 792 643,68</w:t>
            </w:r>
          </w:p>
        </w:tc>
      </w:tr>
      <w:tr w:rsidR="00221B67" w:rsidRPr="00392DB9" w14:paraId="1265AFE7"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722F67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w:t>
            </w:r>
          </w:p>
        </w:tc>
        <w:tc>
          <w:tcPr>
            <w:tcW w:w="2443" w:type="pct"/>
            <w:tcBorders>
              <w:top w:val="nil"/>
              <w:left w:val="nil"/>
              <w:bottom w:val="nil"/>
              <w:right w:val="single" w:sz="8" w:space="0" w:color="auto"/>
            </w:tcBorders>
            <w:shd w:val="clear" w:color="auto" w:fill="auto"/>
            <w:vAlign w:val="center"/>
            <w:hideMark/>
          </w:tcPr>
          <w:p w14:paraId="5355FB29"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Zobowiązania, z tego:</w:t>
            </w:r>
          </w:p>
        </w:tc>
        <w:tc>
          <w:tcPr>
            <w:tcW w:w="611" w:type="pct"/>
            <w:tcBorders>
              <w:top w:val="nil"/>
              <w:left w:val="nil"/>
              <w:bottom w:val="nil"/>
              <w:right w:val="single" w:sz="8" w:space="0" w:color="auto"/>
            </w:tcBorders>
            <w:shd w:val="clear" w:color="auto" w:fill="auto"/>
            <w:noWrap/>
            <w:vAlign w:val="center"/>
            <w:hideMark/>
          </w:tcPr>
          <w:p w14:paraId="24913C1F"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75 713 064,70</w:t>
            </w:r>
          </w:p>
        </w:tc>
        <w:tc>
          <w:tcPr>
            <w:tcW w:w="534" w:type="pct"/>
            <w:tcBorders>
              <w:top w:val="nil"/>
              <w:left w:val="nil"/>
              <w:bottom w:val="nil"/>
              <w:right w:val="single" w:sz="8" w:space="0" w:color="auto"/>
            </w:tcBorders>
            <w:shd w:val="clear" w:color="auto" w:fill="auto"/>
            <w:noWrap/>
            <w:vAlign w:val="center"/>
            <w:hideMark/>
          </w:tcPr>
          <w:p w14:paraId="72BC3E23"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534" w:type="pct"/>
            <w:tcBorders>
              <w:top w:val="nil"/>
              <w:left w:val="nil"/>
              <w:bottom w:val="nil"/>
              <w:right w:val="single" w:sz="8" w:space="0" w:color="auto"/>
            </w:tcBorders>
            <w:shd w:val="clear" w:color="auto" w:fill="auto"/>
            <w:noWrap/>
            <w:vAlign w:val="center"/>
            <w:hideMark/>
          </w:tcPr>
          <w:p w14:paraId="3AA8AC7E"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610" w:type="pct"/>
            <w:tcBorders>
              <w:top w:val="nil"/>
              <w:left w:val="nil"/>
              <w:bottom w:val="nil"/>
              <w:right w:val="single" w:sz="8" w:space="0" w:color="auto"/>
            </w:tcBorders>
            <w:shd w:val="clear" w:color="auto" w:fill="auto"/>
            <w:noWrap/>
            <w:vAlign w:val="center"/>
            <w:hideMark/>
          </w:tcPr>
          <w:p w14:paraId="73EE2746"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83 992 664,42</w:t>
            </w:r>
          </w:p>
        </w:tc>
      </w:tr>
      <w:tr w:rsidR="00221B67" w:rsidRPr="00392DB9" w14:paraId="6F41863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219F3FA"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3.1</w:t>
            </w:r>
          </w:p>
        </w:tc>
        <w:tc>
          <w:tcPr>
            <w:tcW w:w="2443" w:type="pct"/>
            <w:tcBorders>
              <w:top w:val="nil"/>
              <w:left w:val="nil"/>
              <w:bottom w:val="nil"/>
              <w:right w:val="single" w:sz="8" w:space="0" w:color="auto"/>
            </w:tcBorders>
            <w:shd w:val="clear" w:color="auto" w:fill="auto"/>
            <w:vAlign w:val="center"/>
            <w:hideMark/>
          </w:tcPr>
          <w:p w14:paraId="18B1AD77"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pozostałe</w:t>
            </w:r>
          </w:p>
        </w:tc>
        <w:tc>
          <w:tcPr>
            <w:tcW w:w="611" w:type="pct"/>
            <w:tcBorders>
              <w:top w:val="nil"/>
              <w:left w:val="nil"/>
              <w:bottom w:val="nil"/>
              <w:right w:val="single" w:sz="8" w:space="0" w:color="auto"/>
            </w:tcBorders>
            <w:shd w:val="clear" w:color="auto" w:fill="auto"/>
            <w:noWrap/>
            <w:vAlign w:val="center"/>
            <w:hideMark/>
          </w:tcPr>
          <w:p w14:paraId="73587A6E"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75 713 064,70</w:t>
            </w:r>
          </w:p>
        </w:tc>
        <w:tc>
          <w:tcPr>
            <w:tcW w:w="534" w:type="pct"/>
            <w:tcBorders>
              <w:top w:val="nil"/>
              <w:left w:val="nil"/>
              <w:bottom w:val="nil"/>
              <w:right w:val="single" w:sz="8" w:space="0" w:color="auto"/>
            </w:tcBorders>
            <w:shd w:val="clear" w:color="auto" w:fill="auto"/>
            <w:noWrap/>
            <w:vAlign w:val="center"/>
            <w:hideMark/>
          </w:tcPr>
          <w:p w14:paraId="245DC3C0"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534" w:type="pct"/>
            <w:tcBorders>
              <w:top w:val="nil"/>
              <w:left w:val="nil"/>
              <w:bottom w:val="nil"/>
              <w:right w:val="single" w:sz="8" w:space="0" w:color="auto"/>
            </w:tcBorders>
            <w:shd w:val="clear" w:color="auto" w:fill="auto"/>
            <w:noWrap/>
            <w:vAlign w:val="center"/>
            <w:hideMark/>
          </w:tcPr>
          <w:p w14:paraId="3C2B64E8"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610" w:type="pct"/>
            <w:tcBorders>
              <w:top w:val="nil"/>
              <w:left w:val="nil"/>
              <w:bottom w:val="nil"/>
              <w:right w:val="single" w:sz="8" w:space="0" w:color="auto"/>
            </w:tcBorders>
            <w:shd w:val="clear" w:color="auto" w:fill="auto"/>
            <w:noWrap/>
            <w:vAlign w:val="center"/>
            <w:hideMark/>
          </w:tcPr>
          <w:p w14:paraId="67CAEF0C"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83 992 664,42</w:t>
            </w:r>
          </w:p>
        </w:tc>
      </w:tr>
      <w:tr w:rsidR="00221B67" w:rsidRPr="00392DB9" w14:paraId="77DD6448" w14:textId="77777777" w:rsidTr="00221B67">
        <w:trPr>
          <w:trHeight w:val="315"/>
        </w:trPr>
        <w:tc>
          <w:tcPr>
            <w:tcW w:w="268" w:type="pct"/>
            <w:tcBorders>
              <w:top w:val="nil"/>
              <w:left w:val="single" w:sz="8" w:space="0" w:color="auto"/>
              <w:bottom w:val="single" w:sz="4" w:space="0" w:color="auto"/>
              <w:right w:val="single" w:sz="8" w:space="0" w:color="auto"/>
            </w:tcBorders>
            <w:shd w:val="clear" w:color="auto" w:fill="auto"/>
            <w:noWrap/>
            <w:vAlign w:val="center"/>
            <w:hideMark/>
          </w:tcPr>
          <w:p w14:paraId="3FC794B2"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3.1.1</w:t>
            </w:r>
          </w:p>
        </w:tc>
        <w:tc>
          <w:tcPr>
            <w:tcW w:w="2443" w:type="pct"/>
            <w:tcBorders>
              <w:top w:val="nil"/>
              <w:left w:val="nil"/>
              <w:bottom w:val="single" w:sz="4" w:space="0" w:color="auto"/>
              <w:right w:val="single" w:sz="8" w:space="0" w:color="auto"/>
            </w:tcBorders>
            <w:shd w:val="clear" w:color="auto" w:fill="auto"/>
            <w:vAlign w:val="center"/>
            <w:hideMark/>
          </w:tcPr>
          <w:p w14:paraId="66A055E4"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w tym: wymagalne</w:t>
            </w:r>
          </w:p>
        </w:tc>
        <w:tc>
          <w:tcPr>
            <w:tcW w:w="611" w:type="pct"/>
            <w:tcBorders>
              <w:top w:val="nil"/>
              <w:left w:val="nil"/>
              <w:bottom w:val="single" w:sz="4" w:space="0" w:color="auto"/>
              <w:right w:val="single" w:sz="8" w:space="0" w:color="auto"/>
            </w:tcBorders>
            <w:shd w:val="clear" w:color="auto" w:fill="auto"/>
            <w:noWrap/>
            <w:vAlign w:val="center"/>
            <w:hideMark/>
          </w:tcPr>
          <w:p w14:paraId="300BF4E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single" w:sz="4" w:space="0" w:color="auto"/>
              <w:right w:val="single" w:sz="8" w:space="0" w:color="auto"/>
            </w:tcBorders>
            <w:shd w:val="clear" w:color="auto" w:fill="auto"/>
            <w:noWrap/>
            <w:vAlign w:val="center"/>
            <w:hideMark/>
          </w:tcPr>
          <w:p w14:paraId="55BE288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single" w:sz="4" w:space="0" w:color="auto"/>
              <w:right w:val="single" w:sz="8" w:space="0" w:color="auto"/>
            </w:tcBorders>
            <w:shd w:val="clear" w:color="auto" w:fill="auto"/>
            <w:noWrap/>
            <w:vAlign w:val="center"/>
            <w:hideMark/>
          </w:tcPr>
          <w:p w14:paraId="7B2616F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610" w:type="pct"/>
            <w:tcBorders>
              <w:top w:val="nil"/>
              <w:left w:val="nil"/>
              <w:bottom w:val="single" w:sz="4" w:space="0" w:color="auto"/>
              <w:right w:val="single" w:sz="8" w:space="0" w:color="auto"/>
            </w:tcBorders>
            <w:shd w:val="clear" w:color="auto" w:fill="auto"/>
            <w:noWrap/>
            <w:vAlign w:val="center"/>
            <w:hideMark/>
          </w:tcPr>
          <w:p w14:paraId="7F4AE91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r>
      <w:tr w:rsidR="00221B67" w:rsidRPr="00392DB9" w14:paraId="1A06F175" w14:textId="77777777" w:rsidTr="00221B67">
        <w:trPr>
          <w:trHeight w:val="405"/>
        </w:trPr>
        <w:tc>
          <w:tcPr>
            <w:tcW w:w="268" w:type="pct"/>
            <w:tcBorders>
              <w:top w:val="single" w:sz="4" w:space="0" w:color="auto"/>
              <w:left w:val="single" w:sz="8" w:space="0" w:color="auto"/>
              <w:bottom w:val="single" w:sz="4" w:space="0" w:color="auto"/>
              <w:right w:val="single" w:sz="8" w:space="0" w:color="auto"/>
            </w:tcBorders>
            <w:shd w:val="clear" w:color="000000" w:fill="92D050"/>
            <w:noWrap/>
            <w:vAlign w:val="center"/>
            <w:hideMark/>
          </w:tcPr>
          <w:p w14:paraId="035D1645"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II</w:t>
            </w:r>
          </w:p>
        </w:tc>
        <w:tc>
          <w:tcPr>
            <w:tcW w:w="2443" w:type="pct"/>
            <w:tcBorders>
              <w:top w:val="single" w:sz="4" w:space="0" w:color="auto"/>
              <w:left w:val="nil"/>
              <w:bottom w:val="single" w:sz="4" w:space="0" w:color="auto"/>
              <w:right w:val="single" w:sz="8" w:space="0" w:color="auto"/>
            </w:tcBorders>
            <w:shd w:val="clear" w:color="000000" w:fill="92D050"/>
            <w:noWrap/>
            <w:vAlign w:val="center"/>
            <w:hideMark/>
          </w:tcPr>
          <w:p w14:paraId="252C0F23"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Przychody</w:t>
            </w:r>
          </w:p>
        </w:tc>
        <w:tc>
          <w:tcPr>
            <w:tcW w:w="611" w:type="pct"/>
            <w:tcBorders>
              <w:top w:val="single" w:sz="4" w:space="0" w:color="auto"/>
              <w:left w:val="nil"/>
              <w:bottom w:val="single" w:sz="4" w:space="0" w:color="auto"/>
              <w:right w:val="single" w:sz="8" w:space="0" w:color="auto"/>
            </w:tcBorders>
            <w:shd w:val="clear" w:color="000000" w:fill="92D050"/>
            <w:noWrap/>
            <w:vAlign w:val="center"/>
            <w:hideMark/>
          </w:tcPr>
          <w:p w14:paraId="264D82CA"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5 328 489 587,05</w:t>
            </w:r>
          </w:p>
        </w:tc>
        <w:tc>
          <w:tcPr>
            <w:tcW w:w="534" w:type="pct"/>
            <w:tcBorders>
              <w:top w:val="single" w:sz="4" w:space="0" w:color="auto"/>
              <w:left w:val="nil"/>
              <w:bottom w:val="single" w:sz="4" w:space="0" w:color="auto"/>
              <w:right w:val="single" w:sz="8" w:space="0" w:color="auto"/>
            </w:tcBorders>
            <w:shd w:val="clear" w:color="000000" w:fill="92D050"/>
            <w:noWrap/>
            <w:vAlign w:val="center"/>
            <w:hideMark/>
          </w:tcPr>
          <w:p w14:paraId="069F4765"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5 401 333 000,00</w:t>
            </w:r>
          </w:p>
        </w:tc>
        <w:tc>
          <w:tcPr>
            <w:tcW w:w="534" w:type="pct"/>
            <w:tcBorders>
              <w:top w:val="single" w:sz="4" w:space="0" w:color="auto"/>
              <w:left w:val="nil"/>
              <w:bottom w:val="single" w:sz="4" w:space="0" w:color="auto"/>
              <w:right w:val="single" w:sz="8" w:space="0" w:color="auto"/>
            </w:tcBorders>
            <w:shd w:val="clear" w:color="000000" w:fill="92D050"/>
            <w:noWrap/>
            <w:vAlign w:val="center"/>
            <w:hideMark/>
          </w:tcPr>
          <w:p w14:paraId="27829029"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5 499 269 000,00</w:t>
            </w:r>
          </w:p>
        </w:tc>
        <w:tc>
          <w:tcPr>
            <w:tcW w:w="610" w:type="pct"/>
            <w:tcBorders>
              <w:top w:val="single" w:sz="4" w:space="0" w:color="auto"/>
              <w:left w:val="nil"/>
              <w:bottom w:val="single" w:sz="4" w:space="0" w:color="auto"/>
              <w:right w:val="single" w:sz="8" w:space="0" w:color="auto"/>
            </w:tcBorders>
            <w:shd w:val="clear" w:color="000000" w:fill="92D050"/>
            <w:noWrap/>
            <w:vAlign w:val="center"/>
            <w:hideMark/>
          </w:tcPr>
          <w:p w14:paraId="56E13DA6"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5 822 003 405,67</w:t>
            </w:r>
          </w:p>
        </w:tc>
      </w:tr>
      <w:tr w:rsidR="00221B67" w:rsidRPr="00392DB9" w14:paraId="1CCB3EC2"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769DB6A"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w:t>
            </w:r>
          </w:p>
        </w:tc>
        <w:tc>
          <w:tcPr>
            <w:tcW w:w="2443" w:type="pct"/>
            <w:tcBorders>
              <w:top w:val="nil"/>
              <w:left w:val="nil"/>
              <w:bottom w:val="nil"/>
              <w:right w:val="single" w:sz="8" w:space="0" w:color="auto"/>
            </w:tcBorders>
            <w:shd w:val="clear" w:color="auto" w:fill="auto"/>
            <w:noWrap/>
            <w:vAlign w:val="center"/>
            <w:hideMark/>
          </w:tcPr>
          <w:p w14:paraId="5313370A"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Dotacje z budżetu państwa, z tego:</w:t>
            </w:r>
          </w:p>
        </w:tc>
        <w:tc>
          <w:tcPr>
            <w:tcW w:w="611" w:type="pct"/>
            <w:tcBorders>
              <w:top w:val="nil"/>
              <w:left w:val="nil"/>
              <w:bottom w:val="nil"/>
              <w:right w:val="single" w:sz="8" w:space="0" w:color="auto"/>
            </w:tcBorders>
            <w:shd w:val="clear" w:color="auto" w:fill="auto"/>
            <w:noWrap/>
            <w:vAlign w:val="center"/>
            <w:hideMark/>
          </w:tcPr>
          <w:p w14:paraId="23336A0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741 841 004,01</w:t>
            </w:r>
          </w:p>
        </w:tc>
        <w:tc>
          <w:tcPr>
            <w:tcW w:w="534" w:type="pct"/>
            <w:tcBorders>
              <w:top w:val="nil"/>
              <w:left w:val="nil"/>
              <w:bottom w:val="nil"/>
              <w:right w:val="single" w:sz="8" w:space="0" w:color="auto"/>
            </w:tcBorders>
            <w:shd w:val="clear" w:color="auto" w:fill="auto"/>
            <w:noWrap/>
            <w:vAlign w:val="center"/>
            <w:hideMark/>
          </w:tcPr>
          <w:p w14:paraId="0678526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746 745 000,00</w:t>
            </w:r>
          </w:p>
        </w:tc>
        <w:tc>
          <w:tcPr>
            <w:tcW w:w="534" w:type="pct"/>
            <w:tcBorders>
              <w:top w:val="nil"/>
              <w:left w:val="nil"/>
              <w:bottom w:val="nil"/>
              <w:right w:val="single" w:sz="8" w:space="0" w:color="auto"/>
            </w:tcBorders>
            <w:shd w:val="clear" w:color="auto" w:fill="auto"/>
            <w:noWrap/>
            <w:vAlign w:val="center"/>
            <w:hideMark/>
          </w:tcPr>
          <w:p w14:paraId="50FD556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746 745 000,00</w:t>
            </w:r>
          </w:p>
        </w:tc>
        <w:tc>
          <w:tcPr>
            <w:tcW w:w="610" w:type="pct"/>
            <w:tcBorders>
              <w:top w:val="nil"/>
              <w:left w:val="nil"/>
              <w:bottom w:val="nil"/>
              <w:right w:val="single" w:sz="8" w:space="0" w:color="auto"/>
            </w:tcBorders>
            <w:shd w:val="clear" w:color="auto" w:fill="auto"/>
            <w:noWrap/>
            <w:vAlign w:val="center"/>
            <w:hideMark/>
          </w:tcPr>
          <w:p w14:paraId="21C1A45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742 853 631,73</w:t>
            </w:r>
          </w:p>
        </w:tc>
      </w:tr>
      <w:tr w:rsidR="00221B67" w:rsidRPr="00392DB9" w14:paraId="1B48EF37"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C334A14"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1.1</w:t>
            </w:r>
          </w:p>
        </w:tc>
        <w:tc>
          <w:tcPr>
            <w:tcW w:w="2443" w:type="pct"/>
            <w:tcBorders>
              <w:top w:val="nil"/>
              <w:left w:val="nil"/>
              <w:bottom w:val="nil"/>
              <w:right w:val="single" w:sz="8" w:space="0" w:color="auto"/>
            </w:tcBorders>
            <w:shd w:val="clear" w:color="auto" w:fill="auto"/>
            <w:noWrap/>
            <w:vAlign w:val="center"/>
            <w:hideMark/>
          </w:tcPr>
          <w:p w14:paraId="16ADC48C"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    - dla państwowego funduszu celowego</w:t>
            </w:r>
          </w:p>
        </w:tc>
        <w:tc>
          <w:tcPr>
            <w:tcW w:w="611" w:type="pct"/>
            <w:tcBorders>
              <w:top w:val="nil"/>
              <w:left w:val="nil"/>
              <w:bottom w:val="nil"/>
              <w:right w:val="single" w:sz="8" w:space="0" w:color="auto"/>
            </w:tcBorders>
            <w:shd w:val="clear" w:color="auto" w:fill="auto"/>
            <w:noWrap/>
            <w:vAlign w:val="center"/>
            <w:hideMark/>
          </w:tcPr>
          <w:p w14:paraId="2359FC3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741 096 414,00</w:t>
            </w:r>
          </w:p>
        </w:tc>
        <w:tc>
          <w:tcPr>
            <w:tcW w:w="534" w:type="pct"/>
            <w:tcBorders>
              <w:top w:val="nil"/>
              <w:left w:val="nil"/>
              <w:bottom w:val="nil"/>
              <w:right w:val="single" w:sz="8" w:space="0" w:color="auto"/>
            </w:tcBorders>
            <w:shd w:val="clear" w:color="auto" w:fill="auto"/>
            <w:noWrap/>
            <w:vAlign w:val="center"/>
            <w:hideMark/>
          </w:tcPr>
          <w:p w14:paraId="4E2C824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745 360 000,00</w:t>
            </w:r>
          </w:p>
        </w:tc>
        <w:tc>
          <w:tcPr>
            <w:tcW w:w="534" w:type="pct"/>
            <w:tcBorders>
              <w:top w:val="nil"/>
              <w:left w:val="nil"/>
              <w:bottom w:val="nil"/>
              <w:right w:val="single" w:sz="8" w:space="0" w:color="auto"/>
            </w:tcBorders>
            <w:shd w:val="clear" w:color="auto" w:fill="auto"/>
            <w:noWrap/>
            <w:vAlign w:val="center"/>
            <w:hideMark/>
          </w:tcPr>
          <w:p w14:paraId="1C8F74A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745 360 000,00</w:t>
            </w:r>
          </w:p>
        </w:tc>
        <w:tc>
          <w:tcPr>
            <w:tcW w:w="610" w:type="pct"/>
            <w:tcBorders>
              <w:top w:val="nil"/>
              <w:left w:val="nil"/>
              <w:bottom w:val="nil"/>
              <w:right w:val="single" w:sz="8" w:space="0" w:color="auto"/>
            </w:tcBorders>
            <w:shd w:val="clear" w:color="auto" w:fill="auto"/>
            <w:noWrap/>
            <w:vAlign w:val="center"/>
            <w:hideMark/>
          </w:tcPr>
          <w:p w14:paraId="467BED3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740 890 603,50</w:t>
            </w:r>
          </w:p>
        </w:tc>
      </w:tr>
      <w:tr w:rsidR="00221B67" w:rsidRPr="00392DB9" w14:paraId="7387421B" w14:textId="77777777" w:rsidTr="00221B67">
        <w:trPr>
          <w:trHeight w:val="630"/>
        </w:trPr>
        <w:tc>
          <w:tcPr>
            <w:tcW w:w="268" w:type="pct"/>
            <w:tcBorders>
              <w:top w:val="nil"/>
              <w:left w:val="single" w:sz="8" w:space="0" w:color="auto"/>
              <w:bottom w:val="nil"/>
              <w:right w:val="single" w:sz="8" w:space="0" w:color="auto"/>
            </w:tcBorders>
            <w:shd w:val="clear" w:color="auto" w:fill="auto"/>
            <w:noWrap/>
            <w:vAlign w:val="center"/>
            <w:hideMark/>
          </w:tcPr>
          <w:p w14:paraId="580DD158"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1.1.1</w:t>
            </w:r>
          </w:p>
        </w:tc>
        <w:tc>
          <w:tcPr>
            <w:tcW w:w="2443" w:type="pct"/>
            <w:tcBorders>
              <w:top w:val="nil"/>
              <w:left w:val="nil"/>
              <w:bottom w:val="nil"/>
              <w:right w:val="single" w:sz="8" w:space="0" w:color="auto"/>
            </w:tcBorders>
            <w:shd w:val="clear" w:color="auto" w:fill="auto"/>
            <w:vAlign w:val="center"/>
            <w:hideMark/>
          </w:tcPr>
          <w:p w14:paraId="2524F7EF"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  - zrekompensowanie gminom dochodów utraconych z tytułu zastosowania ustawowych zwolnień dla prowadzących zakłady pracy chronionej lub zakłady aktywności zawodowej z podatku od nieruchomości, rolnego, leśnego i od czynności cywilnoprawnych - </w:t>
            </w:r>
            <w:r w:rsidRPr="00392DB9">
              <w:rPr>
                <w:rFonts w:cs="Calibri"/>
                <w:b/>
                <w:bCs/>
                <w:sz w:val="12"/>
                <w:szCs w:val="12"/>
              </w:rPr>
              <w:t>art. 46a ust. 1 pkt 2</w:t>
            </w:r>
          </w:p>
        </w:tc>
        <w:tc>
          <w:tcPr>
            <w:tcW w:w="611" w:type="pct"/>
            <w:tcBorders>
              <w:top w:val="nil"/>
              <w:left w:val="nil"/>
              <w:bottom w:val="nil"/>
              <w:right w:val="single" w:sz="8" w:space="0" w:color="auto"/>
            </w:tcBorders>
            <w:shd w:val="clear" w:color="auto" w:fill="auto"/>
            <w:noWrap/>
            <w:vAlign w:val="center"/>
            <w:hideMark/>
          </w:tcPr>
          <w:p w14:paraId="164852E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23 736 414,00</w:t>
            </w:r>
          </w:p>
        </w:tc>
        <w:tc>
          <w:tcPr>
            <w:tcW w:w="534" w:type="pct"/>
            <w:tcBorders>
              <w:top w:val="nil"/>
              <w:left w:val="nil"/>
              <w:bottom w:val="nil"/>
              <w:right w:val="single" w:sz="8" w:space="0" w:color="auto"/>
            </w:tcBorders>
            <w:shd w:val="clear" w:color="auto" w:fill="auto"/>
            <w:noWrap/>
            <w:vAlign w:val="center"/>
            <w:hideMark/>
          </w:tcPr>
          <w:p w14:paraId="6FA25CC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27 500 000,00</w:t>
            </w:r>
          </w:p>
        </w:tc>
        <w:tc>
          <w:tcPr>
            <w:tcW w:w="534" w:type="pct"/>
            <w:tcBorders>
              <w:top w:val="nil"/>
              <w:left w:val="nil"/>
              <w:bottom w:val="nil"/>
              <w:right w:val="single" w:sz="8" w:space="0" w:color="auto"/>
            </w:tcBorders>
            <w:shd w:val="clear" w:color="auto" w:fill="auto"/>
            <w:noWrap/>
            <w:vAlign w:val="center"/>
            <w:hideMark/>
          </w:tcPr>
          <w:p w14:paraId="42CD78A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27 500 000,00</w:t>
            </w:r>
          </w:p>
        </w:tc>
        <w:tc>
          <w:tcPr>
            <w:tcW w:w="610" w:type="pct"/>
            <w:tcBorders>
              <w:top w:val="nil"/>
              <w:left w:val="nil"/>
              <w:bottom w:val="nil"/>
              <w:right w:val="single" w:sz="8" w:space="0" w:color="auto"/>
            </w:tcBorders>
            <w:shd w:val="clear" w:color="auto" w:fill="auto"/>
            <w:noWrap/>
            <w:vAlign w:val="center"/>
            <w:hideMark/>
          </w:tcPr>
          <w:p w14:paraId="5F9BB54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23 030 603,50</w:t>
            </w:r>
          </w:p>
        </w:tc>
      </w:tr>
      <w:tr w:rsidR="00221B67" w:rsidRPr="00392DB9" w14:paraId="2DB9C262"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6FFFEA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1.1.2</w:t>
            </w:r>
          </w:p>
        </w:tc>
        <w:tc>
          <w:tcPr>
            <w:tcW w:w="2443" w:type="pct"/>
            <w:tcBorders>
              <w:top w:val="nil"/>
              <w:left w:val="nil"/>
              <w:bottom w:val="nil"/>
              <w:right w:val="single" w:sz="8" w:space="0" w:color="auto"/>
            </w:tcBorders>
            <w:shd w:val="clear" w:color="auto" w:fill="auto"/>
            <w:noWrap/>
            <w:vAlign w:val="center"/>
            <w:hideMark/>
          </w:tcPr>
          <w:p w14:paraId="45D9BF83"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    - dofinansowanie do wynagrodzeń pracowników niepełnosprawnych - </w:t>
            </w:r>
            <w:r w:rsidRPr="00392DB9">
              <w:rPr>
                <w:rFonts w:cs="Calibri"/>
                <w:b/>
                <w:bCs/>
                <w:sz w:val="12"/>
                <w:szCs w:val="12"/>
              </w:rPr>
              <w:t>art. 46a ust.1 pkt 1</w:t>
            </w:r>
          </w:p>
        </w:tc>
        <w:tc>
          <w:tcPr>
            <w:tcW w:w="611" w:type="pct"/>
            <w:tcBorders>
              <w:top w:val="nil"/>
              <w:left w:val="nil"/>
              <w:bottom w:val="nil"/>
              <w:right w:val="single" w:sz="8" w:space="0" w:color="auto"/>
            </w:tcBorders>
            <w:shd w:val="clear" w:color="auto" w:fill="auto"/>
            <w:noWrap/>
            <w:vAlign w:val="center"/>
            <w:hideMark/>
          </w:tcPr>
          <w:p w14:paraId="4D94D2D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717 360 000,00</w:t>
            </w:r>
          </w:p>
        </w:tc>
        <w:tc>
          <w:tcPr>
            <w:tcW w:w="534" w:type="pct"/>
            <w:tcBorders>
              <w:top w:val="nil"/>
              <w:left w:val="nil"/>
              <w:bottom w:val="nil"/>
              <w:right w:val="single" w:sz="8" w:space="0" w:color="auto"/>
            </w:tcBorders>
            <w:shd w:val="clear" w:color="auto" w:fill="auto"/>
            <w:noWrap/>
            <w:vAlign w:val="center"/>
            <w:hideMark/>
          </w:tcPr>
          <w:p w14:paraId="616867A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717 860 000,00</w:t>
            </w:r>
          </w:p>
        </w:tc>
        <w:tc>
          <w:tcPr>
            <w:tcW w:w="534" w:type="pct"/>
            <w:tcBorders>
              <w:top w:val="nil"/>
              <w:left w:val="nil"/>
              <w:bottom w:val="nil"/>
              <w:right w:val="single" w:sz="8" w:space="0" w:color="auto"/>
            </w:tcBorders>
            <w:shd w:val="clear" w:color="auto" w:fill="auto"/>
            <w:noWrap/>
            <w:vAlign w:val="center"/>
            <w:hideMark/>
          </w:tcPr>
          <w:p w14:paraId="7D5E4A2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717 860 000,00</w:t>
            </w:r>
          </w:p>
        </w:tc>
        <w:tc>
          <w:tcPr>
            <w:tcW w:w="610" w:type="pct"/>
            <w:tcBorders>
              <w:top w:val="nil"/>
              <w:left w:val="nil"/>
              <w:bottom w:val="nil"/>
              <w:right w:val="single" w:sz="8" w:space="0" w:color="auto"/>
            </w:tcBorders>
            <w:shd w:val="clear" w:color="auto" w:fill="auto"/>
            <w:noWrap/>
            <w:vAlign w:val="center"/>
            <w:hideMark/>
          </w:tcPr>
          <w:p w14:paraId="2550F45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717 860 000,00</w:t>
            </w:r>
          </w:p>
        </w:tc>
      </w:tr>
      <w:tr w:rsidR="00221B67" w:rsidRPr="00392DB9" w14:paraId="01FEF400"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A630636"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1.2</w:t>
            </w:r>
          </w:p>
        </w:tc>
        <w:tc>
          <w:tcPr>
            <w:tcW w:w="2443" w:type="pct"/>
            <w:tcBorders>
              <w:top w:val="nil"/>
              <w:left w:val="nil"/>
              <w:bottom w:val="nil"/>
              <w:right w:val="single" w:sz="8" w:space="0" w:color="auto"/>
            </w:tcBorders>
            <w:shd w:val="clear" w:color="auto" w:fill="auto"/>
            <w:noWrap/>
            <w:vAlign w:val="center"/>
            <w:hideMark/>
          </w:tcPr>
          <w:p w14:paraId="53F232F0"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    - celowe na finansowanie projektów z udziałem środków UE - bieżące</w:t>
            </w:r>
          </w:p>
        </w:tc>
        <w:tc>
          <w:tcPr>
            <w:tcW w:w="611" w:type="pct"/>
            <w:tcBorders>
              <w:top w:val="nil"/>
              <w:left w:val="nil"/>
              <w:bottom w:val="nil"/>
              <w:right w:val="single" w:sz="8" w:space="0" w:color="auto"/>
            </w:tcBorders>
            <w:shd w:val="clear" w:color="auto" w:fill="auto"/>
            <w:noWrap/>
            <w:vAlign w:val="center"/>
            <w:hideMark/>
          </w:tcPr>
          <w:p w14:paraId="0D98FB8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744 590,01</w:t>
            </w:r>
          </w:p>
        </w:tc>
        <w:tc>
          <w:tcPr>
            <w:tcW w:w="534" w:type="pct"/>
            <w:tcBorders>
              <w:top w:val="nil"/>
              <w:left w:val="nil"/>
              <w:bottom w:val="nil"/>
              <w:right w:val="single" w:sz="8" w:space="0" w:color="auto"/>
            </w:tcBorders>
            <w:shd w:val="clear" w:color="auto" w:fill="auto"/>
            <w:noWrap/>
            <w:vAlign w:val="center"/>
            <w:hideMark/>
          </w:tcPr>
          <w:p w14:paraId="40F72C4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1 331 000,00</w:t>
            </w:r>
          </w:p>
        </w:tc>
        <w:tc>
          <w:tcPr>
            <w:tcW w:w="534" w:type="pct"/>
            <w:tcBorders>
              <w:top w:val="nil"/>
              <w:left w:val="nil"/>
              <w:bottom w:val="nil"/>
              <w:right w:val="single" w:sz="8" w:space="0" w:color="auto"/>
            </w:tcBorders>
            <w:shd w:val="clear" w:color="auto" w:fill="auto"/>
            <w:noWrap/>
            <w:vAlign w:val="center"/>
            <w:hideMark/>
          </w:tcPr>
          <w:p w14:paraId="656BB59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1 331 000,00</w:t>
            </w:r>
          </w:p>
        </w:tc>
        <w:tc>
          <w:tcPr>
            <w:tcW w:w="610" w:type="pct"/>
            <w:tcBorders>
              <w:top w:val="nil"/>
              <w:left w:val="nil"/>
              <w:bottom w:val="nil"/>
              <w:right w:val="single" w:sz="8" w:space="0" w:color="auto"/>
            </w:tcBorders>
            <w:shd w:val="clear" w:color="auto" w:fill="auto"/>
            <w:noWrap/>
            <w:vAlign w:val="center"/>
            <w:hideMark/>
          </w:tcPr>
          <w:p w14:paraId="7022CC2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1 963 028,23</w:t>
            </w:r>
          </w:p>
        </w:tc>
      </w:tr>
      <w:tr w:rsidR="00221B67" w:rsidRPr="00392DB9" w14:paraId="0980F02D"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CE352F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1.3</w:t>
            </w:r>
          </w:p>
        </w:tc>
        <w:tc>
          <w:tcPr>
            <w:tcW w:w="2443" w:type="pct"/>
            <w:tcBorders>
              <w:top w:val="nil"/>
              <w:left w:val="nil"/>
              <w:bottom w:val="nil"/>
              <w:right w:val="single" w:sz="8" w:space="0" w:color="auto"/>
            </w:tcBorders>
            <w:shd w:val="clear" w:color="auto" w:fill="auto"/>
            <w:noWrap/>
            <w:vAlign w:val="center"/>
            <w:hideMark/>
          </w:tcPr>
          <w:p w14:paraId="27F33CC1" w14:textId="77777777" w:rsidR="00221B67" w:rsidRPr="00392DB9" w:rsidRDefault="00221B67" w:rsidP="00221B67">
            <w:pPr>
              <w:spacing w:after="0" w:line="240" w:lineRule="auto"/>
              <w:jc w:val="both"/>
              <w:rPr>
                <w:rFonts w:cs="Calibri"/>
                <w:sz w:val="12"/>
                <w:szCs w:val="12"/>
              </w:rPr>
            </w:pPr>
            <w:r w:rsidRPr="00392DB9">
              <w:rPr>
                <w:rFonts w:cs="Calibri"/>
                <w:sz w:val="12"/>
                <w:szCs w:val="12"/>
              </w:rPr>
              <w:t xml:space="preserve">    - celowe na finansowanie projektów z udziałem środków UE - majątkowe</w:t>
            </w:r>
          </w:p>
        </w:tc>
        <w:tc>
          <w:tcPr>
            <w:tcW w:w="611" w:type="pct"/>
            <w:tcBorders>
              <w:top w:val="nil"/>
              <w:left w:val="nil"/>
              <w:bottom w:val="nil"/>
              <w:right w:val="single" w:sz="8" w:space="0" w:color="auto"/>
            </w:tcBorders>
            <w:shd w:val="clear" w:color="auto" w:fill="auto"/>
            <w:noWrap/>
            <w:vAlign w:val="center"/>
            <w:hideMark/>
          </w:tcPr>
          <w:p w14:paraId="396E933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6212ED1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54 000,00</w:t>
            </w:r>
          </w:p>
        </w:tc>
        <w:tc>
          <w:tcPr>
            <w:tcW w:w="534" w:type="pct"/>
            <w:tcBorders>
              <w:top w:val="nil"/>
              <w:left w:val="nil"/>
              <w:bottom w:val="nil"/>
              <w:right w:val="single" w:sz="8" w:space="0" w:color="auto"/>
            </w:tcBorders>
            <w:shd w:val="clear" w:color="auto" w:fill="auto"/>
            <w:noWrap/>
            <w:vAlign w:val="center"/>
            <w:hideMark/>
          </w:tcPr>
          <w:p w14:paraId="0B1F519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54 000,00</w:t>
            </w:r>
          </w:p>
        </w:tc>
        <w:tc>
          <w:tcPr>
            <w:tcW w:w="610" w:type="pct"/>
            <w:tcBorders>
              <w:top w:val="nil"/>
              <w:left w:val="nil"/>
              <w:bottom w:val="nil"/>
              <w:right w:val="single" w:sz="8" w:space="0" w:color="auto"/>
            </w:tcBorders>
            <w:shd w:val="clear" w:color="auto" w:fill="auto"/>
            <w:noWrap/>
            <w:vAlign w:val="center"/>
            <w:hideMark/>
          </w:tcPr>
          <w:p w14:paraId="4B8A08D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r>
      <w:tr w:rsidR="00221B67" w:rsidRPr="00392DB9" w14:paraId="768A6E02"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28AB54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w:t>
            </w:r>
          </w:p>
        </w:tc>
        <w:tc>
          <w:tcPr>
            <w:tcW w:w="2443" w:type="pct"/>
            <w:tcBorders>
              <w:top w:val="nil"/>
              <w:left w:val="nil"/>
              <w:bottom w:val="nil"/>
              <w:right w:val="single" w:sz="8" w:space="0" w:color="auto"/>
            </w:tcBorders>
            <w:shd w:val="clear" w:color="auto" w:fill="auto"/>
            <w:noWrap/>
            <w:vAlign w:val="center"/>
            <w:hideMark/>
          </w:tcPr>
          <w:p w14:paraId="0E5A4BB4"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Środki otrzymane z Unii Europejskiej</w:t>
            </w:r>
          </w:p>
        </w:tc>
        <w:tc>
          <w:tcPr>
            <w:tcW w:w="611" w:type="pct"/>
            <w:tcBorders>
              <w:top w:val="nil"/>
              <w:left w:val="nil"/>
              <w:bottom w:val="nil"/>
              <w:right w:val="single" w:sz="8" w:space="0" w:color="auto"/>
            </w:tcBorders>
            <w:shd w:val="clear" w:color="auto" w:fill="auto"/>
            <w:noWrap/>
            <w:vAlign w:val="center"/>
            <w:hideMark/>
          </w:tcPr>
          <w:p w14:paraId="3916EE1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4 781 925,37</w:t>
            </w:r>
          </w:p>
        </w:tc>
        <w:tc>
          <w:tcPr>
            <w:tcW w:w="534" w:type="pct"/>
            <w:tcBorders>
              <w:top w:val="nil"/>
              <w:left w:val="nil"/>
              <w:bottom w:val="nil"/>
              <w:right w:val="single" w:sz="8" w:space="0" w:color="auto"/>
            </w:tcBorders>
            <w:shd w:val="clear" w:color="auto" w:fill="auto"/>
            <w:noWrap/>
            <w:vAlign w:val="center"/>
            <w:hideMark/>
          </w:tcPr>
          <w:p w14:paraId="3FB9B17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10 460 000,00</w:t>
            </w:r>
          </w:p>
        </w:tc>
        <w:tc>
          <w:tcPr>
            <w:tcW w:w="534" w:type="pct"/>
            <w:tcBorders>
              <w:top w:val="nil"/>
              <w:left w:val="nil"/>
              <w:bottom w:val="nil"/>
              <w:right w:val="single" w:sz="8" w:space="0" w:color="auto"/>
            </w:tcBorders>
            <w:shd w:val="clear" w:color="auto" w:fill="auto"/>
            <w:noWrap/>
            <w:vAlign w:val="center"/>
            <w:hideMark/>
          </w:tcPr>
          <w:p w14:paraId="51D90CE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10 460 000,00</w:t>
            </w:r>
          </w:p>
        </w:tc>
        <w:tc>
          <w:tcPr>
            <w:tcW w:w="610" w:type="pct"/>
            <w:tcBorders>
              <w:top w:val="nil"/>
              <w:left w:val="nil"/>
              <w:bottom w:val="nil"/>
              <w:right w:val="single" w:sz="8" w:space="0" w:color="auto"/>
            </w:tcBorders>
            <w:shd w:val="clear" w:color="auto" w:fill="auto"/>
            <w:noWrap/>
            <w:vAlign w:val="center"/>
            <w:hideMark/>
          </w:tcPr>
          <w:p w14:paraId="0ED0AD0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12 550 691,23</w:t>
            </w:r>
          </w:p>
        </w:tc>
      </w:tr>
      <w:tr w:rsidR="00221B67" w:rsidRPr="00392DB9" w14:paraId="5AE18BF4"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7AB30B9"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w:t>
            </w:r>
          </w:p>
        </w:tc>
        <w:tc>
          <w:tcPr>
            <w:tcW w:w="2443" w:type="pct"/>
            <w:tcBorders>
              <w:top w:val="nil"/>
              <w:left w:val="nil"/>
              <w:bottom w:val="nil"/>
              <w:right w:val="single" w:sz="8" w:space="0" w:color="auto"/>
            </w:tcBorders>
            <w:shd w:val="clear" w:color="auto" w:fill="auto"/>
            <w:noWrap/>
            <w:vAlign w:val="center"/>
            <w:hideMark/>
          </w:tcPr>
          <w:p w14:paraId="3D78F58F"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Składki i opłaty</w:t>
            </w:r>
          </w:p>
        </w:tc>
        <w:tc>
          <w:tcPr>
            <w:tcW w:w="611" w:type="pct"/>
            <w:tcBorders>
              <w:top w:val="nil"/>
              <w:left w:val="nil"/>
              <w:bottom w:val="nil"/>
              <w:right w:val="single" w:sz="8" w:space="0" w:color="auto"/>
            </w:tcBorders>
            <w:shd w:val="clear" w:color="auto" w:fill="auto"/>
            <w:noWrap/>
            <w:vAlign w:val="center"/>
            <w:hideMark/>
          </w:tcPr>
          <w:p w14:paraId="64714C4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4 344 153 189,17</w:t>
            </w:r>
          </w:p>
        </w:tc>
        <w:tc>
          <w:tcPr>
            <w:tcW w:w="534" w:type="pct"/>
            <w:tcBorders>
              <w:top w:val="nil"/>
              <w:left w:val="nil"/>
              <w:bottom w:val="nil"/>
              <w:right w:val="single" w:sz="8" w:space="0" w:color="auto"/>
            </w:tcBorders>
            <w:shd w:val="clear" w:color="auto" w:fill="auto"/>
            <w:noWrap/>
            <w:vAlign w:val="center"/>
            <w:hideMark/>
          </w:tcPr>
          <w:p w14:paraId="698958F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4 386 576 000,00</w:t>
            </w:r>
          </w:p>
        </w:tc>
        <w:tc>
          <w:tcPr>
            <w:tcW w:w="534" w:type="pct"/>
            <w:tcBorders>
              <w:top w:val="nil"/>
              <w:left w:val="nil"/>
              <w:bottom w:val="nil"/>
              <w:right w:val="single" w:sz="8" w:space="0" w:color="auto"/>
            </w:tcBorders>
            <w:shd w:val="clear" w:color="auto" w:fill="auto"/>
            <w:noWrap/>
            <w:vAlign w:val="center"/>
            <w:hideMark/>
          </w:tcPr>
          <w:p w14:paraId="5527465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4 484 512 000,00</w:t>
            </w:r>
          </w:p>
        </w:tc>
        <w:tc>
          <w:tcPr>
            <w:tcW w:w="610" w:type="pct"/>
            <w:tcBorders>
              <w:top w:val="nil"/>
              <w:left w:val="nil"/>
              <w:bottom w:val="nil"/>
              <w:right w:val="single" w:sz="8" w:space="0" w:color="auto"/>
            </w:tcBorders>
            <w:shd w:val="clear" w:color="auto" w:fill="auto"/>
            <w:noWrap/>
            <w:vAlign w:val="center"/>
            <w:hideMark/>
          </w:tcPr>
          <w:p w14:paraId="5EC2311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4 736 555 050,94</w:t>
            </w:r>
          </w:p>
        </w:tc>
      </w:tr>
      <w:tr w:rsidR="00221B67" w:rsidRPr="00392DB9" w14:paraId="7CD94453"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9C2F89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w:t>
            </w:r>
          </w:p>
        </w:tc>
        <w:tc>
          <w:tcPr>
            <w:tcW w:w="2443" w:type="pct"/>
            <w:tcBorders>
              <w:top w:val="nil"/>
              <w:left w:val="nil"/>
              <w:bottom w:val="nil"/>
              <w:right w:val="single" w:sz="8" w:space="0" w:color="auto"/>
            </w:tcBorders>
            <w:shd w:val="clear" w:color="auto" w:fill="auto"/>
            <w:vAlign w:val="center"/>
            <w:hideMark/>
          </w:tcPr>
          <w:p w14:paraId="67C88B3B"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Przelewy redystrybucyjne</w:t>
            </w:r>
          </w:p>
        </w:tc>
        <w:tc>
          <w:tcPr>
            <w:tcW w:w="611" w:type="pct"/>
            <w:tcBorders>
              <w:top w:val="nil"/>
              <w:left w:val="nil"/>
              <w:bottom w:val="nil"/>
              <w:right w:val="single" w:sz="8" w:space="0" w:color="auto"/>
            </w:tcBorders>
            <w:shd w:val="clear" w:color="auto" w:fill="auto"/>
            <w:noWrap/>
            <w:vAlign w:val="center"/>
            <w:hideMark/>
          </w:tcPr>
          <w:p w14:paraId="13923B5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1 786 905,10</w:t>
            </w:r>
          </w:p>
        </w:tc>
        <w:tc>
          <w:tcPr>
            <w:tcW w:w="534" w:type="pct"/>
            <w:tcBorders>
              <w:top w:val="nil"/>
              <w:left w:val="nil"/>
              <w:bottom w:val="nil"/>
              <w:right w:val="single" w:sz="8" w:space="0" w:color="auto"/>
            </w:tcBorders>
            <w:shd w:val="clear" w:color="auto" w:fill="auto"/>
            <w:noWrap/>
            <w:vAlign w:val="center"/>
            <w:hideMark/>
          </w:tcPr>
          <w:p w14:paraId="6BFC2BF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1 794 000,00</w:t>
            </w:r>
          </w:p>
        </w:tc>
        <w:tc>
          <w:tcPr>
            <w:tcW w:w="534" w:type="pct"/>
            <w:tcBorders>
              <w:top w:val="nil"/>
              <w:left w:val="nil"/>
              <w:bottom w:val="nil"/>
              <w:right w:val="single" w:sz="8" w:space="0" w:color="auto"/>
            </w:tcBorders>
            <w:shd w:val="clear" w:color="auto" w:fill="auto"/>
            <w:noWrap/>
            <w:vAlign w:val="center"/>
            <w:hideMark/>
          </w:tcPr>
          <w:p w14:paraId="442F59A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1 794 000,00</w:t>
            </w:r>
          </w:p>
        </w:tc>
        <w:tc>
          <w:tcPr>
            <w:tcW w:w="610" w:type="pct"/>
            <w:tcBorders>
              <w:top w:val="nil"/>
              <w:left w:val="nil"/>
              <w:bottom w:val="nil"/>
              <w:right w:val="single" w:sz="8" w:space="0" w:color="auto"/>
            </w:tcBorders>
            <w:shd w:val="clear" w:color="auto" w:fill="auto"/>
            <w:noWrap/>
            <w:vAlign w:val="center"/>
            <w:hideMark/>
          </w:tcPr>
          <w:p w14:paraId="678F3B0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2 608 724,06</w:t>
            </w:r>
          </w:p>
        </w:tc>
      </w:tr>
      <w:tr w:rsidR="00221B67" w:rsidRPr="00392DB9" w14:paraId="0FB3CB22"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61F25D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w:t>
            </w:r>
          </w:p>
        </w:tc>
        <w:tc>
          <w:tcPr>
            <w:tcW w:w="2443" w:type="pct"/>
            <w:tcBorders>
              <w:top w:val="nil"/>
              <w:left w:val="nil"/>
              <w:bottom w:val="nil"/>
              <w:right w:val="single" w:sz="8" w:space="0" w:color="auto"/>
            </w:tcBorders>
            <w:shd w:val="clear" w:color="auto" w:fill="auto"/>
            <w:noWrap/>
            <w:vAlign w:val="center"/>
            <w:hideMark/>
          </w:tcPr>
          <w:p w14:paraId="63FC0638"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Pozostałe przychody, w tym:</w:t>
            </w:r>
          </w:p>
        </w:tc>
        <w:tc>
          <w:tcPr>
            <w:tcW w:w="611" w:type="pct"/>
            <w:tcBorders>
              <w:top w:val="nil"/>
              <w:left w:val="nil"/>
              <w:bottom w:val="nil"/>
              <w:right w:val="single" w:sz="8" w:space="0" w:color="auto"/>
            </w:tcBorders>
            <w:shd w:val="clear" w:color="auto" w:fill="auto"/>
            <w:noWrap/>
            <w:vAlign w:val="center"/>
            <w:hideMark/>
          </w:tcPr>
          <w:p w14:paraId="56876D0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235 926 563,40</w:t>
            </w:r>
          </w:p>
        </w:tc>
        <w:tc>
          <w:tcPr>
            <w:tcW w:w="534" w:type="pct"/>
            <w:tcBorders>
              <w:top w:val="nil"/>
              <w:left w:val="nil"/>
              <w:bottom w:val="nil"/>
              <w:right w:val="single" w:sz="8" w:space="0" w:color="auto"/>
            </w:tcBorders>
            <w:shd w:val="clear" w:color="auto" w:fill="auto"/>
            <w:noWrap/>
            <w:vAlign w:val="center"/>
            <w:hideMark/>
          </w:tcPr>
          <w:p w14:paraId="246DB75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255 758 000,00</w:t>
            </w:r>
          </w:p>
        </w:tc>
        <w:tc>
          <w:tcPr>
            <w:tcW w:w="534" w:type="pct"/>
            <w:tcBorders>
              <w:top w:val="nil"/>
              <w:left w:val="nil"/>
              <w:bottom w:val="nil"/>
              <w:right w:val="single" w:sz="8" w:space="0" w:color="auto"/>
            </w:tcBorders>
            <w:shd w:val="clear" w:color="auto" w:fill="auto"/>
            <w:noWrap/>
            <w:vAlign w:val="center"/>
            <w:hideMark/>
          </w:tcPr>
          <w:p w14:paraId="201EBD9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255 758 000,00</w:t>
            </w:r>
          </w:p>
        </w:tc>
        <w:tc>
          <w:tcPr>
            <w:tcW w:w="610" w:type="pct"/>
            <w:tcBorders>
              <w:top w:val="nil"/>
              <w:left w:val="nil"/>
              <w:bottom w:val="nil"/>
              <w:right w:val="single" w:sz="8" w:space="0" w:color="auto"/>
            </w:tcBorders>
            <w:shd w:val="clear" w:color="auto" w:fill="auto"/>
            <w:noWrap/>
            <w:vAlign w:val="center"/>
            <w:hideMark/>
          </w:tcPr>
          <w:p w14:paraId="565B82B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327 435 307,71</w:t>
            </w:r>
          </w:p>
        </w:tc>
      </w:tr>
      <w:tr w:rsidR="00221B67" w:rsidRPr="00392DB9" w14:paraId="07882182"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F84807C"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5.1</w:t>
            </w:r>
          </w:p>
        </w:tc>
        <w:tc>
          <w:tcPr>
            <w:tcW w:w="2443" w:type="pct"/>
            <w:tcBorders>
              <w:top w:val="nil"/>
              <w:left w:val="nil"/>
              <w:bottom w:val="nil"/>
              <w:right w:val="single" w:sz="8" w:space="0" w:color="auto"/>
            </w:tcBorders>
            <w:shd w:val="clear" w:color="auto" w:fill="auto"/>
            <w:noWrap/>
            <w:vAlign w:val="center"/>
            <w:hideMark/>
          </w:tcPr>
          <w:p w14:paraId="19420A8A"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odsetki</w:t>
            </w:r>
          </w:p>
        </w:tc>
        <w:tc>
          <w:tcPr>
            <w:tcW w:w="611" w:type="pct"/>
            <w:tcBorders>
              <w:top w:val="nil"/>
              <w:left w:val="nil"/>
              <w:bottom w:val="nil"/>
              <w:right w:val="single" w:sz="8" w:space="0" w:color="auto"/>
            </w:tcBorders>
            <w:shd w:val="clear" w:color="auto" w:fill="auto"/>
            <w:noWrap/>
            <w:vAlign w:val="center"/>
            <w:hideMark/>
          </w:tcPr>
          <w:p w14:paraId="159AFC6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49 231 602,30</w:t>
            </w:r>
          </w:p>
        </w:tc>
        <w:tc>
          <w:tcPr>
            <w:tcW w:w="534" w:type="pct"/>
            <w:tcBorders>
              <w:top w:val="nil"/>
              <w:left w:val="nil"/>
              <w:bottom w:val="nil"/>
              <w:right w:val="single" w:sz="8" w:space="0" w:color="auto"/>
            </w:tcBorders>
            <w:shd w:val="clear" w:color="auto" w:fill="auto"/>
            <w:noWrap/>
            <w:vAlign w:val="center"/>
            <w:hideMark/>
          </w:tcPr>
          <w:p w14:paraId="75D255C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33 819 000,00</w:t>
            </w:r>
          </w:p>
        </w:tc>
        <w:tc>
          <w:tcPr>
            <w:tcW w:w="534" w:type="pct"/>
            <w:tcBorders>
              <w:top w:val="nil"/>
              <w:left w:val="nil"/>
              <w:bottom w:val="nil"/>
              <w:right w:val="single" w:sz="8" w:space="0" w:color="auto"/>
            </w:tcBorders>
            <w:shd w:val="clear" w:color="auto" w:fill="auto"/>
            <w:noWrap/>
            <w:vAlign w:val="center"/>
            <w:hideMark/>
          </w:tcPr>
          <w:p w14:paraId="2130D8D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33 819 000,00</w:t>
            </w:r>
          </w:p>
        </w:tc>
        <w:tc>
          <w:tcPr>
            <w:tcW w:w="610" w:type="pct"/>
            <w:tcBorders>
              <w:top w:val="nil"/>
              <w:left w:val="nil"/>
              <w:bottom w:val="nil"/>
              <w:right w:val="single" w:sz="8" w:space="0" w:color="auto"/>
            </w:tcBorders>
            <w:shd w:val="clear" w:color="auto" w:fill="auto"/>
            <w:noWrap/>
            <w:vAlign w:val="center"/>
            <w:hideMark/>
          </w:tcPr>
          <w:p w14:paraId="69FC1A4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18 425 949,55</w:t>
            </w:r>
          </w:p>
        </w:tc>
      </w:tr>
      <w:tr w:rsidR="00221B67" w:rsidRPr="00392DB9" w14:paraId="5FAB943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0C7A2F4D"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5.2</w:t>
            </w:r>
          </w:p>
        </w:tc>
        <w:tc>
          <w:tcPr>
            <w:tcW w:w="2443" w:type="pct"/>
            <w:tcBorders>
              <w:top w:val="nil"/>
              <w:left w:val="nil"/>
              <w:bottom w:val="nil"/>
              <w:right w:val="single" w:sz="8" w:space="0" w:color="auto"/>
            </w:tcBorders>
            <w:shd w:val="clear" w:color="auto" w:fill="auto"/>
            <w:noWrap/>
            <w:vAlign w:val="center"/>
            <w:hideMark/>
          </w:tcPr>
          <w:p w14:paraId="467563DB"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inne, w tym:</w:t>
            </w:r>
          </w:p>
        </w:tc>
        <w:tc>
          <w:tcPr>
            <w:tcW w:w="611" w:type="pct"/>
            <w:tcBorders>
              <w:top w:val="nil"/>
              <w:left w:val="nil"/>
              <w:bottom w:val="nil"/>
              <w:right w:val="single" w:sz="8" w:space="0" w:color="auto"/>
            </w:tcBorders>
            <w:shd w:val="clear" w:color="auto" w:fill="auto"/>
            <w:noWrap/>
            <w:vAlign w:val="center"/>
            <w:hideMark/>
          </w:tcPr>
          <w:p w14:paraId="20849BF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186 694 961,10</w:t>
            </w:r>
          </w:p>
        </w:tc>
        <w:tc>
          <w:tcPr>
            <w:tcW w:w="534" w:type="pct"/>
            <w:tcBorders>
              <w:top w:val="nil"/>
              <w:left w:val="nil"/>
              <w:bottom w:val="nil"/>
              <w:right w:val="single" w:sz="8" w:space="0" w:color="auto"/>
            </w:tcBorders>
            <w:shd w:val="clear" w:color="auto" w:fill="auto"/>
            <w:noWrap/>
            <w:vAlign w:val="center"/>
            <w:hideMark/>
          </w:tcPr>
          <w:p w14:paraId="1A5FBFD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221 939 000,00</w:t>
            </w:r>
          </w:p>
        </w:tc>
        <w:tc>
          <w:tcPr>
            <w:tcW w:w="534" w:type="pct"/>
            <w:tcBorders>
              <w:top w:val="nil"/>
              <w:left w:val="nil"/>
              <w:bottom w:val="nil"/>
              <w:right w:val="single" w:sz="8" w:space="0" w:color="auto"/>
            </w:tcBorders>
            <w:shd w:val="clear" w:color="auto" w:fill="auto"/>
            <w:noWrap/>
            <w:vAlign w:val="center"/>
            <w:hideMark/>
          </w:tcPr>
          <w:p w14:paraId="664FCA5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221 939 000,00</w:t>
            </w:r>
          </w:p>
        </w:tc>
        <w:tc>
          <w:tcPr>
            <w:tcW w:w="610" w:type="pct"/>
            <w:tcBorders>
              <w:top w:val="nil"/>
              <w:left w:val="nil"/>
              <w:bottom w:val="nil"/>
              <w:right w:val="single" w:sz="8" w:space="0" w:color="auto"/>
            </w:tcBorders>
            <w:shd w:val="clear" w:color="auto" w:fill="auto"/>
            <w:noWrap/>
            <w:vAlign w:val="center"/>
            <w:hideMark/>
          </w:tcPr>
          <w:p w14:paraId="1E13262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309 009 358,16</w:t>
            </w:r>
          </w:p>
        </w:tc>
      </w:tr>
      <w:tr w:rsidR="00221B67" w:rsidRPr="00392DB9" w14:paraId="1D0AACCF"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462BB7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5.2.1</w:t>
            </w:r>
          </w:p>
        </w:tc>
        <w:tc>
          <w:tcPr>
            <w:tcW w:w="2443" w:type="pct"/>
            <w:tcBorders>
              <w:top w:val="nil"/>
              <w:left w:val="nil"/>
              <w:bottom w:val="nil"/>
              <w:right w:val="single" w:sz="8" w:space="0" w:color="auto"/>
            </w:tcBorders>
            <w:shd w:val="clear" w:color="auto" w:fill="auto"/>
            <w:noWrap/>
            <w:vAlign w:val="center"/>
            <w:hideMark/>
          </w:tcPr>
          <w:p w14:paraId="6ABF36EC"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odsetki od nieterminowych wpłat pracodawców</w:t>
            </w:r>
          </w:p>
        </w:tc>
        <w:tc>
          <w:tcPr>
            <w:tcW w:w="611" w:type="pct"/>
            <w:tcBorders>
              <w:top w:val="nil"/>
              <w:left w:val="nil"/>
              <w:bottom w:val="nil"/>
              <w:right w:val="single" w:sz="8" w:space="0" w:color="auto"/>
            </w:tcBorders>
            <w:shd w:val="clear" w:color="auto" w:fill="auto"/>
            <w:noWrap/>
            <w:vAlign w:val="center"/>
            <w:hideMark/>
          </w:tcPr>
          <w:p w14:paraId="44AAE26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8 470 337,84</w:t>
            </w:r>
          </w:p>
        </w:tc>
        <w:tc>
          <w:tcPr>
            <w:tcW w:w="534" w:type="pct"/>
            <w:tcBorders>
              <w:top w:val="nil"/>
              <w:left w:val="nil"/>
              <w:bottom w:val="nil"/>
              <w:right w:val="single" w:sz="8" w:space="0" w:color="auto"/>
            </w:tcBorders>
            <w:shd w:val="clear" w:color="auto" w:fill="auto"/>
            <w:noWrap/>
            <w:vAlign w:val="center"/>
            <w:hideMark/>
          </w:tcPr>
          <w:p w14:paraId="6ABBC3F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11 300 000,00</w:t>
            </w:r>
          </w:p>
        </w:tc>
        <w:tc>
          <w:tcPr>
            <w:tcW w:w="534" w:type="pct"/>
            <w:tcBorders>
              <w:top w:val="nil"/>
              <w:left w:val="nil"/>
              <w:bottom w:val="nil"/>
              <w:right w:val="single" w:sz="8" w:space="0" w:color="auto"/>
            </w:tcBorders>
            <w:shd w:val="clear" w:color="auto" w:fill="auto"/>
            <w:noWrap/>
            <w:vAlign w:val="center"/>
            <w:hideMark/>
          </w:tcPr>
          <w:p w14:paraId="40597F9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11 300 000,00</w:t>
            </w:r>
          </w:p>
        </w:tc>
        <w:tc>
          <w:tcPr>
            <w:tcW w:w="610" w:type="pct"/>
            <w:tcBorders>
              <w:top w:val="nil"/>
              <w:left w:val="nil"/>
              <w:bottom w:val="nil"/>
              <w:right w:val="single" w:sz="8" w:space="0" w:color="auto"/>
            </w:tcBorders>
            <w:shd w:val="clear" w:color="auto" w:fill="auto"/>
            <w:noWrap/>
            <w:vAlign w:val="center"/>
            <w:hideMark/>
          </w:tcPr>
          <w:p w14:paraId="4480D22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11 325 549,94</w:t>
            </w:r>
          </w:p>
        </w:tc>
      </w:tr>
      <w:tr w:rsidR="00221B67" w:rsidRPr="00392DB9" w14:paraId="0A2ECC0E" w14:textId="77777777" w:rsidTr="00221B67">
        <w:trPr>
          <w:trHeight w:val="390"/>
        </w:trPr>
        <w:tc>
          <w:tcPr>
            <w:tcW w:w="268" w:type="pct"/>
            <w:tcBorders>
              <w:top w:val="single" w:sz="4" w:space="0" w:color="auto"/>
              <w:left w:val="single" w:sz="8" w:space="0" w:color="auto"/>
              <w:bottom w:val="single" w:sz="4" w:space="0" w:color="auto"/>
              <w:right w:val="single" w:sz="8" w:space="0" w:color="auto"/>
            </w:tcBorders>
            <w:shd w:val="clear" w:color="000000" w:fill="92D050"/>
            <w:noWrap/>
            <w:vAlign w:val="center"/>
            <w:hideMark/>
          </w:tcPr>
          <w:p w14:paraId="3D945319"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III</w:t>
            </w:r>
          </w:p>
        </w:tc>
        <w:tc>
          <w:tcPr>
            <w:tcW w:w="2443" w:type="pct"/>
            <w:tcBorders>
              <w:top w:val="single" w:sz="4" w:space="0" w:color="auto"/>
              <w:left w:val="nil"/>
              <w:bottom w:val="single" w:sz="4" w:space="0" w:color="auto"/>
              <w:right w:val="single" w:sz="8" w:space="0" w:color="auto"/>
            </w:tcBorders>
            <w:shd w:val="clear" w:color="000000" w:fill="92D050"/>
            <w:noWrap/>
            <w:vAlign w:val="center"/>
            <w:hideMark/>
          </w:tcPr>
          <w:p w14:paraId="7E44AE02"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 xml:space="preserve">Koszty realizacji zadań </w:t>
            </w:r>
          </w:p>
        </w:tc>
        <w:tc>
          <w:tcPr>
            <w:tcW w:w="611" w:type="pct"/>
            <w:tcBorders>
              <w:top w:val="single" w:sz="4" w:space="0" w:color="auto"/>
              <w:left w:val="nil"/>
              <w:bottom w:val="single" w:sz="4" w:space="0" w:color="auto"/>
              <w:right w:val="single" w:sz="8" w:space="0" w:color="auto"/>
            </w:tcBorders>
            <w:shd w:val="clear" w:color="000000" w:fill="92D050"/>
            <w:noWrap/>
            <w:vAlign w:val="center"/>
            <w:hideMark/>
          </w:tcPr>
          <w:p w14:paraId="2BD49151"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5 135 438 082,28</w:t>
            </w:r>
          </w:p>
        </w:tc>
        <w:tc>
          <w:tcPr>
            <w:tcW w:w="534" w:type="pct"/>
            <w:tcBorders>
              <w:top w:val="single" w:sz="4" w:space="0" w:color="auto"/>
              <w:left w:val="nil"/>
              <w:bottom w:val="single" w:sz="4" w:space="0" w:color="auto"/>
              <w:right w:val="single" w:sz="8" w:space="0" w:color="auto"/>
            </w:tcBorders>
            <w:shd w:val="clear" w:color="000000" w:fill="92D050"/>
            <w:noWrap/>
            <w:vAlign w:val="center"/>
            <w:hideMark/>
          </w:tcPr>
          <w:p w14:paraId="14D79D61"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5 530 240 000,00</w:t>
            </w:r>
          </w:p>
        </w:tc>
        <w:tc>
          <w:tcPr>
            <w:tcW w:w="534" w:type="pct"/>
            <w:tcBorders>
              <w:top w:val="single" w:sz="4" w:space="0" w:color="auto"/>
              <w:left w:val="nil"/>
              <w:bottom w:val="single" w:sz="4" w:space="0" w:color="auto"/>
              <w:right w:val="single" w:sz="8" w:space="0" w:color="auto"/>
            </w:tcBorders>
            <w:shd w:val="clear" w:color="000000" w:fill="92D050"/>
            <w:noWrap/>
            <w:vAlign w:val="center"/>
            <w:hideMark/>
          </w:tcPr>
          <w:p w14:paraId="2EBD5A9F"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5 628 176 000,00</w:t>
            </w:r>
          </w:p>
        </w:tc>
        <w:tc>
          <w:tcPr>
            <w:tcW w:w="610" w:type="pct"/>
            <w:tcBorders>
              <w:top w:val="single" w:sz="4" w:space="0" w:color="auto"/>
              <w:left w:val="nil"/>
              <w:bottom w:val="single" w:sz="4" w:space="0" w:color="auto"/>
              <w:right w:val="single" w:sz="8" w:space="0" w:color="auto"/>
            </w:tcBorders>
            <w:shd w:val="clear" w:color="000000" w:fill="92D050"/>
            <w:noWrap/>
            <w:vAlign w:val="center"/>
            <w:hideMark/>
          </w:tcPr>
          <w:p w14:paraId="314A4B12"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5 397 468 298,21</w:t>
            </w:r>
          </w:p>
        </w:tc>
      </w:tr>
      <w:tr w:rsidR="00221B67" w:rsidRPr="00392DB9" w14:paraId="7D96DFAB"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056F8BF"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w:t>
            </w:r>
          </w:p>
        </w:tc>
        <w:tc>
          <w:tcPr>
            <w:tcW w:w="2443" w:type="pct"/>
            <w:tcBorders>
              <w:top w:val="nil"/>
              <w:left w:val="nil"/>
              <w:bottom w:val="nil"/>
              <w:right w:val="single" w:sz="8" w:space="0" w:color="auto"/>
            </w:tcBorders>
            <w:shd w:val="clear" w:color="auto" w:fill="auto"/>
            <w:noWrap/>
            <w:vAlign w:val="center"/>
            <w:hideMark/>
          </w:tcPr>
          <w:p w14:paraId="6391920C"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Dotacje na realizację zadań bieżących</w:t>
            </w:r>
          </w:p>
        </w:tc>
        <w:tc>
          <w:tcPr>
            <w:tcW w:w="611" w:type="pct"/>
            <w:tcBorders>
              <w:top w:val="nil"/>
              <w:left w:val="nil"/>
              <w:bottom w:val="nil"/>
              <w:right w:val="single" w:sz="8" w:space="0" w:color="auto"/>
            </w:tcBorders>
            <w:shd w:val="clear" w:color="auto" w:fill="auto"/>
            <w:noWrap/>
            <w:vAlign w:val="center"/>
            <w:hideMark/>
          </w:tcPr>
          <w:p w14:paraId="629CCE5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3 734 028 605,71</w:t>
            </w:r>
          </w:p>
        </w:tc>
        <w:tc>
          <w:tcPr>
            <w:tcW w:w="534" w:type="pct"/>
            <w:tcBorders>
              <w:top w:val="nil"/>
              <w:left w:val="nil"/>
              <w:bottom w:val="nil"/>
              <w:right w:val="single" w:sz="8" w:space="0" w:color="auto"/>
            </w:tcBorders>
            <w:shd w:val="clear" w:color="auto" w:fill="auto"/>
            <w:noWrap/>
            <w:vAlign w:val="center"/>
            <w:hideMark/>
          </w:tcPr>
          <w:p w14:paraId="34A3F23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3 828 075 000,00</w:t>
            </w:r>
          </w:p>
        </w:tc>
        <w:tc>
          <w:tcPr>
            <w:tcW w:w="534" w:type="pct"/>
            <w:tcBorders>
              <w:top w:val="nil"/>
              <w:left w:val="nil"/>
              <w:bottom w:val="nil"/>
              <w:right w:val="single" w:sz="8" w:space="0" w:color="auto"/>
            </w:tcBorders>
            <w:shd w:val="clear" w:color="auto" w:fill="auto"/>
            <w:noWrap/>
            <w:vAlign w:val="center"/>
            <w:hideMark/>
          </w:tcPr>
          <w:p w14:paraId="108FD3F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3 877 201 000,00</w:t>
            </w:r>
          </w:p>
        </w:tc>
        <w:tc>
          <w:tcPr>
            <w:tcW w:w="610" w:type="pct"/>
            <w:tcBorders>
              <w:top w:val="nil"/>
              <w:left w:val="nil"/>
              <w:bottom w:val="nil"/>
              <w:right w:val="single" w:sz="8" w:space="0" w:color="auto"/>
            </w:tcBorders>
            <w:shd w:val="clear" w:color="auto" w:fill="auto"/>
            <w:noWrap/>
            <w:vAlign w:val="center"/>
            <w:hideMark/>
          </w:tcPr>
          <w:p w14:paraId="78C3761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3 747 622 265,55</w:t>
            </w:r>
          </w:p>
        </w:tc>
      </w:tr>
      <w:tr w:rsidR="00221B67" w:rsidRPr="00392DB9" w14:paraId="03101854"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00F98B0"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w:t>
            </w:r>
          </w:p>
        </w:tc>
        <w:tc>
          <w:tcPr>
            <w:tcW w:w="2443" w:type="pct"/>
            <w:tcBorders>
              <w:top w:val="nil"/>
              <w:left w:val="nil"/>
              <w:bottom w:val="nil"/>
              <w:right w:val="single" w:sz="8" w:space="0" w:color="auto"/>
            </w:tcBorders>
            <w:shd w:val="clear" w:color="auto" w:fill="auto"/>
            <w:noWrap/>
            <w:vAlign w:val="center"/>
            <w:hideMark/>
          </w:tcPr>
          <w:p w14:paraId="11614B44"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Transfery na rzecz ludności, z tego na:</w:t>
            </w:r>
          </w:p>
        </w:tc>
        <w:tc>
          <w:tcPr>
            <w:tcW w:w="611" w:type="pct"/>
            <w:tcBorders>
              <w:top w:val="nil"/>
              <w:left w:val="nil"/>
              <w:bottom w:val="nil"/>
              <w:right w:val="single" w:sz="8" w:space="0" w:color="auto"/>
            </w:tcBorders>
            <w:shd w:val="clear" w:color="auto" w:fill="auto"/>
            <w:noWrap/>
            <w:vAlign w:val="center"/>
            <w:hideMark/>
          </w:tcPr>
          <w:p w14:paraId="5C91337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103 896 912,24</w:t>
            </w:r>
          </w:p>
        </w:tc>
        <w:tc>
          <w:tcPr>
            <w:tcW w:w="534" w:type="pct"/>
            <w:tcBorders>
              <w:top w:val="nil"/>
              <w:left w:val="nil"/>
              <w:bottom w:val="nil"/>
              <w:right w:val="single" w:sz="8" w:space="0" w:color="auto"/>
            </w:tcBorders>
            <w:shd w:val="clear" w:color="auto" w:fill="auto"/>
            <w:noWrap/>
            <w:vAlign w:val="center"/>
            <w:hideMark/>
          </w:tcPr>
          <w:p w14:paraId="496F315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164 474 000,00</w:t>
            </w:r>
          </w:p>
        </w:tc>
        <w:tc>
          <w:tcPr>
            <w:tcW w:w="534" w:type="pct"/>
            <w:tcBorders>
              <w:top w:val="nil"/>
              <w:left w:val="nil"/>
              <w:bottom w:val="nil"/>
              <w:right w:val="single" w:sz="8" w:space="0" w:color="auto"/>
            </w:tcBorders>
            <w:shd w:val="clear" w:color="auto" w:fill="auto"/>
            <w:noWrap/>
            <w:vAlign w:val="center"/>
            <w:hideMark/>
          </w:tcPr>
          <w:p w14:paraId="49C3E44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166 506 000,00</w:t>
            </w:r>
          </w:p>
        </w:tc>
        <w:tc>
          <w:tcPr>
            <w:tcW w:w="610" w:type="pct"/>
            <w:tcBorders>
              <w:top w:val="nil"/>
              <w:left w:val="nil"/>
              <w:bottom w:val="nil"/>
              <w:right w:val="single" w:sz="8" w:space="0" w:color="auto"/>
            </w:tcBorders>
            <w:shd w:val="clear" w:color="auto" w:fill="auto"/>
            <w:noWrap/>
            <w:vAlign w:val="center"/>
            <w:hideMark/>
          </w:tcPr>
          <w:p w14:paraId="7B18D77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143 891 727,04</w:t>
            </w:r>
          </w:p>
        </w:tc>
      </w:tr>
      <w:tr w:rsidR="00221B67" w:rsidRPr="00392DB9" w14:paraId="088CE722"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B82054A"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2.1</w:t>
            </w:r>
          </w:p>
        </w:tc>
        <w:tc>
          <w:tcPr>
            <w:tcW w:w="2443" w:type="pct"/>
            <w:tcBorders>
              <w:top w:val="nil"/>
              <w:left w:val="nil"/>
              <w:bottom w:val="nil"/>
              <w:right w:val="single" w:sz="8" w:space="0" w:color="auto"/>
            </w:tcBorders>
            <w:shd w:val="clear" w:color="auto" w:fill="auto"/>
            <w:noWrap/>
            <w:vAlign w:val="center"/>
            <w:hideMark/>
          </w:tcPr>
          <w:p w14:paraId="6611B941"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różne wydatki na rzecz osób fizycznych</w:t>
            </w:r>
          </w:p>
        </w:tc>
        <w:tc>
          <w:tcPr>
            <w:tcW w:w="611" w:type="pct"/>
            <w:tcBorders>
              <w:top w:val="nil"/>
              <w:left w:val="nil"/>
              <w:bottom w:val="nil"/>
              <w:right w:val="single" w:sz="8" w:space="0" w:color="auto"/>
            </w:tcBorders>
            <w:shd w:val="clear" w:color="auto" w:fill="auto"/>
            <w:noWrap/>
            <w:vAlign w:val="center"/>
            <w:hideMark/>
          </w:tcPr>
          <w:p w14:paraId="50FCED7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103 629 096,27</w:t>
            </w:r>
          </w:p>
        </w:tc>
        <w:tc>
          <w:tcPr>
            <w:tcW w:w="534" w:type="pct"/>
            <w:tcBorders>
              <w:top w:val="nil"/>
              <w:left w:val="nil"/>
              <w:bottom w:val="nil"/>
              <w:right w:val="single" w:sz="8" w:space="0" w:color="auto"/>
            </w:tcBorders>
            <w:shd w:val="clear" w:color="auto" w:fill="auto"/>
            <w:noWrap/>
            <w:vAlign w:val="center"/>
            <w:hideMark/>
          </w:tcPr>
          <w:p w14:paraId="122FF6C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164 474 000,00</w:t>
            </w:r>
          </w:p>
        </w:tc>
        <w:tc>
          <w:tcPr>
            <w:tcW w:w="534" w:type="pct"/>
            <w:tcBorders>
              <w:top w:val="nil"/>
              <w:left w:val="nil"/>
              <w:bottom w:val="nil"/>
              <w:right w:val="single" w:sz="8" w:space="0" w:color="auto"/>
            </w:tcBorders>
            <w:shd w:val="clear" w:color="auto" w:fill="auto"/>
            <w:noWrap/>
            <w:vAlign w:val="center"/>
            <w:hideMark/>
          </w:tcPr>
          <w:p w14:paraId="551B21B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166 506 000,00</w:t>
            </w:r>
          </w:p>
        </w:tc>
        <w:tc>
          <w:tcPr>
            <w:tcW w:w="610" w:type="pct"/>
            <w:tcBorders>
              <w:top w:val="nil"/>
              <w:left w:val="nil"/>
              <w:bottom w:val="nil"/>
              <w:right w:val="single" w:sz="8" w:space="0" w:color="auto"/>
            </w:tcBorders>
            <w:shd w:val="clear" w:color="auto" w:fill="auto"/>
            <w:noWrap/>
            <w:vAlign w:val="center"/>
            <w:hideMark/>
          </w:tcPr>
          <w:p w14:paraId="0CEA034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143 891 727,04</w:t>
            </w:r>
          </w:p>
        </w:tc>
      </w:tr>
      <w:tr w:rsidR="00221B67" w:rsidRPr="00392DB9" w14:paraId="04C11109"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08BAE2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w:t>
            </w:r>
          </w:p>
        </w:tc>
        <w:tc>
          <w:tcPr>
            <w:tcW w:w="2443" w:type="pct"/>
            <w:tcBorders>
              <w:top w:val="nil"/>
              <w:left w:val="nil"/>
              <w:bottom w:val="nil"/>
              <w:right w:val="single" w:sz="8" w:space="0" w:color="auto"/>
            </w:tcBorders>
            <w:shd w:val="clear" w:color="auto" w:fill="auto"/>
            <w:noWrap/>
            <w:vAlign w:val="center"/>
            <w:hideMark/>
          </w:tcPr>
          <w:p w14:paraId="29A443B1"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Środki z Unii Europejskiej</w:t>
            </w:r>
          </w:p>
        </w:tc>
        <w:tc>
          <w:tcPr>
            <w:tcW w:w="611" w:type="pct"/>
            <w:tcBorders>
              <w:top w:val="nil"/>
              <w:left w:val="nil"/>
              <w:bottom w:val="nil"/>
              <w:right w:val="single" w:sz="8" w:space="0" w:color="auto"/>
            </w:tcBorders>
            <w:shd w:val="clear" w:color="auto" w:fill="auto"/>
            <w:noWrap/>
            <w:vAlign w:val="center"/>
            <w:hideMark/>
          </w:tcPr>
          <w:p w14:paraId="1DC5A20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11 737 895,47</w:t>
            </w:r>
          </w:p>
        </w:tc>
        <w:tc>
          <w:tcPr>
            <w:tcW w:w="534" w:type="pct"/>
            <w:tcBorders>
              <w:top w:val="nil"/>
              <w:left w:val="nil"/>
              <w:bottom w:val="nil"/>
              <w:right w:val="single" w:sz="8" w:space="0" w:color="auto"/>
            </w:tcBorders>
            <w:shd w:val="clear" w:color="auto" w:fill="auto"/>
            <w:noWrap/>
            <w:vAlign w:val="center"/>
            <w:hideMark/>
          </w:tcPr>
          <w:p w14:paraId="41E5163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13 355 000,00</w:t>
            </w:r>
          </w:p>
        </w:tc>
        <w:tc>
          <w:tcPr>
            <w:tcW w:w="534" w:type="pct"/>
            <w:tcBorders>
              <w:top w:val="nil"/>
              <w:left w:val="nil"/>
              <w:bottom w:val="nil"/>
              <w:right w:val="single" w:sz="8" w:space="0" w:color="auto"/>
            </w:tcBorders>
            <w:shd w:val="clear" w:color="auto" w:fill="auto"/>
            <w:noWrap/>
            <w:vAlign w:val="center"/>
            <w:hideMark/>
          </w:tcPr>
          <w:p w14:paraId="0C9246F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13 786 000,00</w:t>
            </w:r>
          </w:p>
        </w:tc>
        <w:tc>
          <w:tcPr>
            <w:tcW w:w="610" w:type="pct"/>
            <w:tcBorders>
              <w:top w:val="nil"/>
              <w:left w:val="nil"/>
              <w:bottom w:val="nil"/>
              <w:right w:val="single" w:sz="8" w:space="0" w:color="auto"/>
            </w:tcBorders>
            <w:shd w:val="clear" w:color="auto" w:fill="auto"/>
            <w:noWrap/>
            <w:vAlign w:val="center"/>
            <w:hideMark/>
          </w:tcPr>
          <w:p w14:paraId="62B9961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9 351 480,88</w:t>
            </w:r>
          </w:p>
        </w:tc>
      </w:tr>
      <w:tr w:rsidR="00221B67" w:rsidRPr="00392DB9" w14:paraId="795D358B"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DB73DB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w:t>
            </w:r>
          </w:p>
        </w:tc>
        <w:tc>
          <w:tcPr>
            <w:tcW w:w="2443" w:type="pct"/>
            <w:tcBorders>
              <w:top w:val="nil"/>
              <w:left w:val="nil"/>
              <w:bottom w:val="nil"/>
              <w:right w:val="single" w:sz="8" w:space="0" w:color="auto"/>
            </w:tcBorders>
            <w:shd w:val="clear" w:color="auto" w:fill="auto"/>
            <w:noWrap/>
            <w:vAlign w:val="center"/>
            <w:hideMark/>
          </w:tcPr>
          <w:p w14:paraId="79C77F33"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Koszty własne</w:t>
            </w:r>
          </w:p>
        </w:tc>
        <w:tc>
          <w:tcPr>
            <w:tcW w:w="611" w:type="pct"/>
            <w:tcBorders>
              <w:top w:val="nil"/>
              <w:left w:val="nil"/>
              <w:bottom w:val="nil"/>
              <w:right w:val="single" w:sz="8" w:space="0" w:color="auto"/>
            </w:tcBorders>
            <w:shd w:val="clear" w:color="auto" w:fill="auto"/>
            <w:noWrap/>
            <w:vAlign w:val="center"/>
            <w:hideMark/>
          </w:tcPr>
          <w:p w14:paraId="7567D31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264 249 208,80</w:t>
            </w:r>
          </w:p>
        </w:tc>
        <w:tc>
          <w:tcPr>
            <w:tcW w:w="534" w:type="pct"/>
            <w:tcBorders>
              <w:top w:val="nil"/>
              <w:left w:val="nil"/>
              <w:bottom w:val="nil"/>
              <w:right w:val="single" w:sz="8" w:space="0" w:color="auto"/>
            </w:tcBorders>
            <w:shd w:val="clear" w:color="auto" w:fill="auto"/>
            <w:noWrap/>
            <w:vAlign w:val="center"/>
            <w:hideMark/>
          </w:tcPr>
          <w:p w14:paraId="2B1B0F0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394 827 000,00</w:t>
            </w:r>
          </w:p>
        </w:tc>
        <w:tc>
          <w:tcPr>
            <w:tcW w:w="534" w:type="pct"/>
            <w:tcBorders>
              <w:top w:val="nil"/>
              <w:left w:val="nil"/>
              <w:bottom w:val="nil"/>
              <w:right w:val="single" w:sz="8" w:space="0" w:color="auto"/>
            </w:tcBorders>
            <w:shd w:val="clear" w:color="auto" w:fill="auto"/>
            <w:noWrap/>
            <w:vAlign w:val="center"/>
            <w:hideMark/>
          </w:tcPr>
          <w:p w14:paraId="481C2D0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398 827 000,00</w:t>
            </w:r>
          </w:p>
        </w:tc>
        <w:tc>
          <w:tcPr>
            <w:tcW w:w="610" w:type="pct"/>
            <w:tcBorders>
              <w:top w:val="nil"/>
              <w:left w:val="nil"/>
              <w:bottom w:val="nil"/>
              <w:right w:val="single" w:sz="8" w:space="0" w:color="auto"/>
            </w:tcBorders>
            <w:shd w:val="clear" w:color="auto" w:fill="auto"/>
            <w:noWrap/>
            <w:vAlign w:val="center"/>
            <w:hideMark/>
          </w:tcPr>
          <w:p w14:paraId="7BF822D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351 080 174,66</w:t>
            </w:r>
          </w:p>
        </w:tc>
      </w:tr>
      <w:tr w:rsidR="00221B67" w:rsidRPr="00392DB9" w14:paraId="42F05325"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07DC128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4.1</w:t>
            </w:r>
          </w:p>
        </w:tc>
        <w:tc>
          <w:tcPr>
            <w:tcW w:w="2443" w:type="pct"/>
            <w:tcBorders>
              <w:top w:val="nil"/>
              <w:left w:val="nil"/>
              <w:bottom w:val="nil"/>
              <w:right w:val="single" w:sz="8" w:space="0" w:color="auto"/>
            </w:tcBorders>
            <w:shd w:val="clear" w:color="auto" w:fill="auto"/>
            <w:noWrap/>
            <w:vAlign w:val="center"/>
            <w:hideMark/>
          </w:tcPr>
          <w:p w14:paraId="20C08B35"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wynagrodzenia, z tego:</w:t>
            </w:r>
          </w:p>
        </w:tc>
        <w:tc>
          <w:tcPr>
            <w:tcW w:w="611" w:type="pct"/>
            <w:tcBorders>
              <w:top w:val="nil"/>
              <w:left w:val="nil"/>
              <w:bottom w:val="nil"/>
              <w:right w:val="single" w:sz="8" w:space="0" w:color="auto"/>
            </w:tcBorders>
            <w:shd w:val="clear" w:color="auto" w:fill="auto"/>
            <w:vAlign w:val="center"/>
            <w:hideMark/>
          </w:tcPr>
          <w:p w14:paraId="15A93DE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59 322 779,99</w:t>
            </w:r>
          </w:p>
        </w:tc>
        <w:tc>
          <w:tcPr>
            <w:tcW w:w="534" w:type="pct"/>
            <w:tcBorders>
              <w:top w:val="nil"/>
              <w:left w:val="nil"/>
              <w:bottom w:val="nil"/>
              <w:right w:val="single" w:sz="8" w:space="0" w:color="auto"/>
            </w:tcBorders>
            <w:shd w:val="clear" w:color="auto" w:fill="auto"/>
            <w:vAlign w:val="center"/>
            <w:hideMark/>
          </w:tcPr>
          <w:p w14:paraId="18B7C17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63 034 000,00</w:t>
            </w:r>
          </w:p>
        </w:tc>
        <w:tc>
          <w:tcPr>
            <w:tcW w:w="534" w:type="pct"/>
            <w:tcBorders>
              <w:top w:val="nil"/>
              <w:left w:val="nil"/>
              <w:bottom w:val="nil"/>
              <w:right w:val="single" w:sz="8" w:space="0" w:color="auto"/>
            </w:tcBorders>
            <w:shd w:val="clear" w:color="auto" w:fill="auto"/>
            <w:vAlign w:val="center"/>
            <w:hideMark/>
          </w:tcPr>
          <w:p w14:paraId="5C86058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63 034 000,00</w:t>
            </w:r>
          </w:p>
        </w:tc>
        <w:tc>
          <w:tcPr>
            <w:tcW w:w="610" w:type="pct"/>
            <w:tcBorders>
              <w:top w:val="nil"/>
              <w:left w:val="nil"/>
              <w:bottom w:val="nil"/>
              <w:right w:val="single" w:sz="8" w:space="0" w:color="auto"/>
            </w:tcBorders>
            <w:shd w:val="clear" w:color="auto" w:fill="auto"/>
            <w:vAlign w:val="center"/>
            <w:hideMark/>
          </w:tcPr>
          <w:p w14:paraId="1C8F5D0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62 983 304,48</w:t>
            </w:r>
          </w:p>
        </w:tc>
      </w:tr>
      <w:tr w:rsidR="00221B67" w:rsidRPr="00392DB9" w14:paraId="106D4A1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8B2937A"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4.1.1</w:t>
            </w:r>
          </w:p>
        </w:tc>
        <w:tc>
          <w:tcPr>
            <w:tcW w:w="2443" w:type="pct"/>
            <w:tcBorders>
              <w:top w:val="nil"/>
              <w:left w:val="nil"/>
              <w:bottom w:val="nil"/>
              <w:right w:val="single" w:sz="8" w:space="0" w:color="auto"/>
            </w:tcBorders>
            <w:shd w:val="clear" w:color="auto" w:fill="auto"/>
            <w:noWrap/>
            <w:vAlign w:val="center"/>
            <w:hideMark/>
          </w:tcPr>
          <w:p w14:paraId="15D06B6A"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osobowe</w:t>
            </w:r>
          </w:p>
        </w:tc>
        <w:tc>
          <w:tcPr>
            <w:tcW w:w="611" w:type="pct"/>
            <w:tcBorders>
              <w:top w:val="nil"/>
              <w:left w:val="nil"/>
              <w:bottom w:val="nil"/>
              <w:right w:val="single" w:sz="8" w:space="0" w:color="auto"/>
            </w:tcBorders>
            <w:shd w:val="clear" w:color="auto" w:fill="auto"/>
            <w:noWrap/>
            <w:vAlign w:val="center"/>
            <w:hideMark/>
          </w:tcPr>
          <w:p w14:paraId="77B58EE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58 593 058,96</w:t>
            </w:r>
          </w:p>
        </w:tc>
        <w:tc>
          <w:tcPr>
            <w:tcW w:w="534" w:type="pct"/>
            <w:tcBorders>
              <w:top w:val="nil"/>
              <w:left w:val="nil"/>
              <w:bottom w:val="nil"/>
              <w:right w:val="single" w:sz="8" w:space="0" w:color="auto"/>
            </w:tcBorders>
            <w:shd w:val="clear" w:color="auto" w:fill="auto"/>
            <w:noWrap/>
            <w:vAlign w:val="center"/>
            <w:hideMark/>
          </w:tcPr>
          <w:p w14:paraId="0B384C7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61 998 000,00</w:t>
            </w:r>
          </w:p>
        </w:tc>
        <w:tc>
          <w:tcPr>
            <w:tcW w:w="534" w:type="pct"/>
            <w:tcBorders>
              <w:top w:val="nil"/>
              <w:left w:val="nil"/>
              <w:bottom w:val="nil"/>
              <w:right w:val="single" w:sz="8" w:space="0" w:color="auto"/>
            </w:tcBorders>
            <w:shd w:val="clear" w:color="auto" w:fill="auto"/>
            <w:noWrap/>
            <w:vAlign w:val="center"/>
            <w:hideMark/>
          </w:tcPr>
          <w:p w14:paraId="09DA90E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61 998 000,00</w:t>
            </w:r>
          </w:p>
        </w:tc>
        <w:tc>
          <w:tcPr>
            <w:tcW w:w="610" w:type="pct"/>
            <w:tcBorders>
              <w:top w:val="nil"/>
              <w:left w:val="nil"/>
              <w:bottom w:val="nil"/>
              <w:right w:val="single" w:sz="8" w:space="0" w:color="auto"/>
            </w:tcBorders>
            <w:shd w:val="clear" w:color="auto" w:fill="auto"/>
            <w:noWrap/>
            <w:vAlign w:val="center"/>
            <w:hideMark/>
          </w:tcPr>
          <w:p w14:paraId="20F5CAA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61 995 576,18</w:t>
            </w:r>
          </w:p>
        </w:tc>
      </w:tr>
      <w:tr w:rsidR="00221B67" w:rsidRPr="00392DB9" w14:paraId="1E0B6150"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4BC0BFE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4.1.2</w:t>
            </w:r>
          </w:p>
        </w:tc>
        <w:tc>
          <w:tcPr>
            <w:tcW w:w="2443" w:type="pct"/>
            <w:tcBorders>
              <w:top w:val="nil"/>
              <w:left w:val="nil"/>
              <w:bottom w:val="nil"/>
              <w:right w:val="single" w:sz="8" w:space="0" w:color="auto"/>
            </w:tcBorders>
            <w:shd w:val="clear" w:color="auto" w:fill="auto"/>
            <w:noWrap/>
            <w:vAlign w:val="center"/>
            <w:hideMark/>
          </w:tcPr>
          <w:p w14:paraId="3C8FEA4C"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bezosobowe</w:t>
            </w:r>
          </w:p>
        </w:tc>
        <w:tc>
          <w:tcPr>
            <w:tcW w:w="611" w:type="pct"/>
            <w:tcBorders>
              <w:top w:val="nil"/>
              <w:left w:val="nil"/>
              <w:bottom w:val="nil"/>
              <w:right w:val="single" w:sz="8" w:space="0" w:color="auto"/>
            </w:tcBorders>
            <w:shd w:val="clear" w:color="auto" w:fill="auto"/>
            <w:noWrap/>
            <w:vAlign w:val="center"/>
            <w:hideMark/>
          </w:tcPr>
          <w:p w14:paraId="781C417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729 721,03</w:t>
            </w:r>
          </w:p>
        </w:tc>
        <w:tc>
          <w:tcPr>
            <w:tcW w:w="534" w:type="pct"/>
            <w:tcBorders>
              <w:top w:val="nil"/>
              <w:left w:val="nil"/>
              <w:bottom w:val="nil"/>
              <w:right w:val="single" w:sz="8" w:space="0" w:color="auto"/>
            </w:tcBorders>
            <w:shd w:val="clear" w:color="auto" w:fill="auto"/>
            <w:noWrap/>
            <w:vAlign w:val="center"/>
            <w:hideMark/>
          </w:tcPr>
          <w:p w14:paraId="6F088CF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1 036 000,00</w:t>
            </w:r>
          </w:p>
        </w:tc>
        <w:tc>
          <w:tcPr>
            <w:tcW w:w="534" w:type="pct"/>
            <w:tcBorders>
              <w:top w:val="nil"/>
              <w:left w:val="nil"/>
              <w:bottom w:val="nil"/>
              <w:right w:val="single" w:sz="8" w:space="0" w:color="auto"/>
            </w:tcBorders>
            <w:shd w:val="clear" w:color="auto" w:fill="auto"/>
            <w:noWrap/>
            <w:vAlign w:val="center"/>
            <w:hideMark/>
          </w:tcPr>
          <w:p w14:paraId="3614704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1 036 000,00</w:t>
            </w:r>
          </w:p>
        </w:tc>
        <w:tc>
          <w:tcPr>
            <w:tcW w:w="610" w:type="pct"/>
            <w:tcBorders>
              <w:top w:val="nil"/>
              <w:left w:val="nil"/>
              <w:bottom w:val="nil"/>
              <w:right w:val="single" w:sz="8" w:space="0" w:color="auto"/>
            </w:tcBorders>
            <w:shd w:val="clear" w:color="auto" w:fill="auto"/>
            <w:noWrap/>
            <w:vAlign w:val="center"/>
            <w:hideMark/>
          </w:tcPr>
          <w:p w14:paraId="4924A64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987 728,30</w:t>
            </w:r>
          </w:p>
        </w:tc>
      </w:tr>
      <w:tr w:rsidR="00221B67" w:rsidRPr="00392DB9" w14:paraId="2B27AE04"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5A0EF0A"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4.2</w:t>
            </w:r>
          </w:p>
        </w:tc>
        <w:tc>
          <w:tcPr>
            <w:tcW w:w="2443" w:type="pct"/>
            <w:tcBorders>
              <w:top w:val="nil"/>
              <w:left w:val="nil"/>
              <w:bottom w:val="nil"/>
              <w:right w:val="single" w:sz="8" w:space="0" w:color="auto"/>
            </w:tcBorders>
            <w:shd w:val="clear" w:color="auto" w:fill="auto"/>
            <w:noWrap/>
            <w:vAlign w:val="center"/>
            <w:hideMark/>
          </w:tcPr>
          <w:p w14:paraId="79FF1637"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składki na ubezpieczenia społeczne</w:t>
            </w:r>
          </w:p>
        </w:tc>
        <w:tc>
          <w:tcPr>
            <w:tcW w:w="611" w:type="pct"/>
            <w:tcBorders>
              <w:top w:val="nil"/>
              <w:left w:val="nil"/>
              <w:bottom w:val="nil"/>
              <w:right w:val="single" w:sz="8" w:space="0" w:color="auto"/>
            </w:tcBorders>
            <w:shd w:val="clear" w:color="auto" w:fill="auto"/>
            <w:noWrap/>
            <w:vAlign w:val="center"/>
            <w:hideMark/>
          </w:tcPr>
          <w:p w14:paraId="4A04360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9 839 552,72</w:t>
            </w:r>
          </w:p>
        </w:tc>
        <w:tc>
          <w:tcPr>
            <w:tcW w:w="534" w:type="pct"/>
            <w:tcBorders>
              <w:top w:val="nil"/>
              <w:left w:val="nil"/>
              <w:bottom w:val="nil"/>
              <w:right w:val="single" w:sz="8" w:space="0" w:color="auto"/>
            </w:tcBorders>
            <w:shd w:val="clear" w:color="auto" w:fill="auto"/>
            <w:noWrap/>
            <w:vAlign w:val="center"/>
            <w:hideMark/>
          </w:tcPr>
          <w:p w14:paraId="1E99F36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11 215 000,00</w:t>
            </w:r>
          </w:p>
        </w:tc>
        <w:tc>
          <w:tcPr>
            <w:tcW w:w="534" w:type="pct"/>
            <w:tcBorders>
              <w:top w:val="nil"/>
              <w:left w:val="nil"/>
              <w:bottom w:val="nil"/>
              <w:right w:val="single" w:sz="8" w:space="0" w:color="auto"/>
            </w:tcBorders>
            <w:shd w:val="clear" w:color="auto" w:fill="auto"/>
            <w:noWrap/>
            <w:vAlign w:val="center"/>
            <w:hideMark/>
          </w:tcPr>
          <w:p w14:paraId="131C759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11 215 000,00</w:t>
            </w:r>
          </w:p>
        </w:tc>
        <w:tc>
          <w:tcPr>
            <w:tcW w:w="610" w:type="pct"/>
            <w:tcBorders>
              <w:top w:val="nil"/>
              <w:left w:val="nil"/>
              <w:bottom w:val="nil"/>
              <w:right w:val="single" w:sz="8" w:space="0" w:color="auto"/>
            </w:tcBorders>
            <w:shd w:val="clear" w:color="auto" w:fill="auto"/>
            <w:noWrap/>
            <w:vAlign w:val="center"/>
            <w:hideMark/>
          </w:tcPr>
          <w:p w14:paraId="45D8D9C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10 212 821,92</w:t>
            </w:r>
          </w:p>
        </w:tc>
      </w:tr>
      <w:tr w:rsidR="00221B67" w:rsidRPr="00392DB9" w14:paraId="3D013056" w14:textId="77777777" w:rsidTr="008A5EF6">
        <w:trPr>
          <w:trHeight w:val="315"/>
        </w:trPr>
        <w:tc>
          <w:tcPr>
            <w:tcW w:w="268" w:type="pct"/>
            <w:tcBorders>
              <w:top w:val="nil"/>
              <w:left w:val="single" w:sz="8" w:space="0" w:color="auto"/>
              <w:right w:val="single" w:sz="8" w:space="0" w:color="auto"/>
            </w:tcBorders>
            <w:shd w:val="clear" w:color="auto" w:fill="auto"/>
            <w:noWrap/>
            <w:vAlign w:val="center"/>
            <w:hideMark/>
          </w:tcPr>
          <w:p w14:paraId="2C4B998F"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4.3</w:t>
            </w:r>
          </w:p>
        </w:tc>
        <w:tc>
          <w:tcPr>
            <w:tcW w:w="2443" w:type="pct"/>
            <w:tcBorders>
              <w:top w:val="nil"/>
              <w:left w:val="nil"/>
              <w:right w:val="single" w:sz="8" w:space="0" w:color="auto"/>
            </w:tcBorders>
            <w:shd w:val="clear" w:color="auto" w:fill="auto"/>
            <w:noWrap/>
            <w:vAlign w:val="center"/>
            <w:hideMark/>
          </w:tcPr>
          <w:p w14:paraId="6B4ECF13"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składki na Fundusz Pracy</w:t>
            </w:r>
          </w:p>
        </w:tc>
        <w:tc>
          <w:tcPr>
            <w:tcW w:w="611" w:type="pct"/>
            <w:tcBorders>
              <w:top w:val="nil"/>
              <w:left w:val="nil"/>
              <w:right w:val="single" w:sz="8" w:space="0" w:color="auto"/>
            </w:tcBorders>
            <w:shd w:val="clear" w:color="auto" w:fill="auto"/>
            <w:noWrap/>
            <w:vAlign w:val="center"/>
            <w:hideMark/>
          </w:tcPr>
          <w:p w14:paraId="496AFAB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1 187 795,24</w:t>
            </w:r>
          </w:p>
        </w:tc>
        <w:tc>
          <w:tcPr>
            <w:tcW w:w="534" w:type="pct"/>
            <w:tcBorders>
              <w:top w:val="nil"/>
              <w:left w:val="nil"/>
              <w:right w:val="single" w:sz="8" w:space="0" w:color="auto"/>
            </w:tcBorders>
            <w:shd w:val="clear" w:color="auto" w:fill="auto"/>
            <w:noWrap/>
            <w:vAlign w:val="center"/>
            <w:hideMark/>
          </w:tcPr>
          <w:p w14:paraId="2821579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1 567 000,00</w:t>
            </w:r>
          </w:p>
        </w:tc>
        <w:tc>
          <w:tcPr>
            <w:tcW w:w="534" w:type="pct"/>
            <w:tcBorders>
              <w:top w:val="nil"/>
              <w:left w:val="nil"/>
              <w:right w:val="single" w:sz="8" w:space="0" w:color="auto"/>
            </w:tcBorders>
            <w:shd w:val="clear" w:color="auto" w:fill="auto"/>
            <w:noWrap/>
            <w:vAlign w:val="center"/>
            <w:hideMark/>
          </w:tcPr>
          <w:p w14:paraId="2228E65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1 567 000,00</w:t>
            </w:r>
          </w:p>
        </w:tc>
        <w:tc>
          <w:tcPr>
            <w:tcW w:w="610" w:type="pct"/>
            <w:tcBorders>
              <w:top w:val="nil"/>
              <w:left w:val="nil"/>
              <w:right w:val="single" w:sz="8" w:space="0" w:color="auto"/>
            </w:tcBorders>
            <w:shd w:val="clear" w:color="auto" w:fill="auto"/>
            <w:noWrap/>
            <w:vAlign w:val="center"/>
            <w:hideMark/>
          </w:tcPr>
          <w:p w14:paraId="16184AF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1 224 892,35</w:t>
            </w:r>
          </w:p>
        </w:tc>
      </w:tr>
      <w:tr w:rsidR="00221B67" w:rsidRPr="00392DB9" w14:paraId="15873A65" w14:textId="77777777" w:rsidTr="008A5EF6">
        <w:trPr>
          <w:trHeight w:val="315"/>
        </w:trPr>
        <w:tc>
          <w:tcPr>
            <w:tcW w:w="268" w:type="pct"/>
            <w:tcBorders>
              <w:top w:val="nil"/>
              <w:left w:val="single" w:sz="8" w:space="0" w:color="auto"/>
              <w:bottom w:val="single" w:sz="4" w:space="0" w:color="auto"/>
              <w:right w:val="single" w:sz="8" w:space="0" w:color="auto"/>
            </w:tcBorders>
            <w:shd w:val="clear" w:color="auto" w:fill="auto"/>
            <w:noWrap/>
            <w:vAlign w:val="center"/>
            <w:hideMark/>
          </w:tcPr>
          <w:p w14:paraId="71A8331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4.4</w:t>
            </w:r>
          </w:p>
        </w:tc>
        <w:tc>
          <w:tcPr>
            <w:tcW w:w="2443" w:type="pct"/>
            <w:tcBorders>
              <w:top w:val="nil"/>
              <w:left w:val="nil"/>
              <w:bottom w:val="single" w:sz="4" w:space="0" w:color="auto"/>
              <w:right w:val="single" w:sz="8" w:space="0" w:color="auto"/>
            </w:tcBorders>
            <w:shd w:val="clear" w:color="auto" w:fill="auto"/>
            <w:noWrap/>
            <w:vAlign w:val="center"/>
            <w:hideMark/>
          </w:tcPr>
          <w:p w14:paraId="5CBC45F4"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zakup usług</w:t>
            </w:r>
          </w:p>
        </w:tc>
        <w:tc>
          <w:tcPr>
            <w:tcW w:w="611" w:type="pct"/>
            <w:tcBorders>
              <w:top w:val="nil"/>
              <w:left w:val="nil"/>
              <w:bottom w:val="single" w:sz="4" w:space="0" w:color="auto"/>
              <w:right w:val="single" w:sz="8" w:space="0" w:color="auto"/>
            </w:tcBorders>
            <w:shd w:val="clear" w:color="auto" w:fill="auto"/>
            <w:vAlign w:val="center"/>
            <w:hideMark/>
          </w:tcPr>
          <w:p w14:paraId="3DD48AC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33 943 223,66</w:t>
            </w:r>
          </w:p>
        </w:tc>
        <w:tc>
          <w:tcPr>
            <w:tcW w:w="534" w:type="pct"/>
            <w:tcBorders>
              <w:top w:val="nil"/>
              <w:left w:val="nil"/>
              <w:bottom w:val="single" w:sz="4" w:space="0" w:color="auto"/>
              <w:right w:val="single" w:sz="8" w:space="0" w:color="auto"/>
            </w:tcBorders>
            <w:shd w:val="clear" w:color="auto" w:fill="auto"/>
            <w:vAlign w:val="center"/>
            <w:hideMark/>
          </w:tcPr>
          <w:p w14:paraId="1DDC54F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53 927 000,00</w:t>
            </w:r>
          </w:p>
        </w:tc>
        <w:tc>
          <w:tcPr>
            <w:tcW w:w="534" w:type="pct"/>
            <w:tcBorders>
              <w:top w:val="nil"/>
              <w:left w:val="nil"/>
              <w:bottom w:val="single" w:sz="4" w:space="0" w:color="auto"/>
              <w:right w:val="single" w:sz="8" w:space="0" w:color="auto"/>
            </w:tcBorders>
            <w:shd w:val="clear" w:color="auto" w:fill="auto"/>
            <w:vAlign w:val="center"/>
            <w:hideMark/>
          </w:tcPr>
          <w:p w14:paraId="28B4B12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50 927 000,00</w:t>
            </w:r>
          </w:p>
        </w:tc>
        <w:tc>
          <w:tcPr>
            <w:tcW w:w="610" w:type="pct"/>
            <w:tcBorders>
              <w:top w:val="nil"/>
              <w:left w:val="nil"/>
              <w:bottom w:val="single" w:sz="4" w:space="0" w:color="auto"/>
              <w:right w:val="single" w:sz="8" w:space="0" w:color="auto"/>
            </w:tcBorders>
            <w:shd w:val="clear" w:color="auto" w:fill="auto"/>
            <w:vAlign w:val="center"/>
            <w:hideMark/>
          </w:tcPr>
          <w:p w14:paraId="36FCA65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30 552 821,64</w:t>
            </w:r>
          </w:p>
        </w:tc>
      </w:tr>
      <w:tr w:rsidR="00221B67" w:rsidRPr="00392DB9" w14:paraId="5159C138" w14:textId="77777777" w:rsidTr="008A5EF6">
        <w:trPr>
          <w:trHeight w:val="315"/>
        </w:trPr>
        <w:tc>
          <w:tcPr>
            <w:tcW w:w="268"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FD7EAC9"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lastRenderedPageBreak/>
              <w:t>4.5</w:t>
            </w:r>
          </w:p>
        </w:tc>
        <w:tc>
          <w:tcPr>
            <w:tcW w:w="2443" w:type="pct"/>
            <w:tcBorders>
              <w:top w:val="single" w:sz="4" w:space="0" w:color="auto"/>
              <w:left w:val="nil"/>
              <w:bottom w:val="single" w:sz="4" w:space="0" w:color="auto"/>
              <w:right w:val="single" w:sz="8" w:space="0" w:color="auto"/>
            </w:tcBorders>
            <w:shd w:val="clear" w:color="auto" w:fill="auto"/>
            <w:noWrap/>
            <w:vAlign w:val="center"/>
            <w:hideMark/>
          </w:tcPr>
          <w:p w14:paraId="195726C5"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pozostałe, z tego:</w:t>
            </w:r>
          </w:p>
        </w:tc>
        <w:tc>
          <w:tcPr>
            <w:tcW w:w="611" w:type="pct"/>
            <w:tcBorders>
              <w:top w:val="single" w:sz="4" w:space="0" w:color="auto"/>
              <w:left w:val="nil"/>
              <w:bottom w:val="single" w:sz="4" w:space="0" w:color="auto"/>
              <w:right w:val="single" w:sz="8" w:space="0" w:color="auto"/>
            </w:tcBorders>
            <w:shd w:val="clear" w:color="auto" w:fill="auto"/>
            <w:vAlign w:val="center"/>
            <w:hideMark/>
          </w:tcPr>
          <w:p w14:paraId="3F770FE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26 960 384,97</w:t>
            </w:r>
          </w:p>
        </w:tc>
        <w:tc>
          <w:tcPr>
            <w:tcW w:w="534" w:type="pct"/>
            <w:tcBorders>
              <w:top w:val="single" w:sz="4" w:space="0" w:color="auto"/>
              <w:left w:val="nil"/>
              <w:bottom w:val="single" w:sz="4" w:space="0" w:color="auto"/>
              <w:right w:val="single" w:sz="8" w:space="0" w:color="auto"/>
            </w:tcBorders>
            <w:shd w:val="clear" w:color="auto" w:fill="auto"/>
            <w:vAlign w:val="center"/>
            <w:hideMark/>
          </w:tcPr>
          <w:p w14:paraId="55A9336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33 984 000,00</w:t>
            </w:r>
          </w:p>
        </w:tc>
        <w:tc>
          <w:tcPr>
            <w:tcW w:w="534" w:type="pct"/>
            <w:tcBorders>
              <w:top w:val="single" w:sz="4" w:space="0" w:color="auto"/>
              <w:left w:val="nil"/>
              <w:bottom w:val="single" w:sz="4" w:space="0" w:color="auto"/>
              <w:right w:val="single" w:sz="8" w:space="0" w:color="auto"/>
            </w:tcBorders>
            <w:shd w:val="clear" w:color="auto" w:fill="auto"/>
            <w:vAlign w:val="center"/>
            <w:hideMark/>
          </w:tcPr>
          <w:p w14:paraId="5726029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40 984 000,00</w:t>
            </w:r>
          </w:p>
        </w:tc>
        <w:tc>
          <w:tcPr>
            <w:tcW w:w="610" w:type="pct"/>
            <w:tcBorders>
              <w:top w:val="single" w:sz="4" w:space="0" w:color="auto"/>
              <w:left w:val="nil"/>
              <w:bottom w:val="single" w:sz="4" w:space="0" w:color="auto"/>
              <w:right w:val="single" w:sz="8" w:space="0" w:color="auto"/>
            </w:tcBorders>
            <w:shd w:val="clear" w:color="auto" w:fill="auto"/>
            <w:vAlign w:val="center"/>
            <w:hideMark/>
          </w:tcPr>
          <w:p w14:paraId="683EEEB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34 064 116,36</w:t>
            </w:r>
          </w:p>
        </w:tc>
      </w:tr>
      <w:tr w:rsidR="00221B67" w:rsidRPr="00392DB9" w14:paraId="2D2BCBC0" w14:textId="77777777" w:rsidTr="002F2C54">
        <w:trPr>
          <w:trHeight w:val="315"/>
        </w:trPr>
        <w:tc>
          <w:tcPr>
            <w:tcW w:w="268" w:type="pct"/>
            <w:tcBorders>
              <w:top w:val="single" w:sz="4" w:space="0" w:color="auto"/>
              <w:left w:val="single" w:sz="8" w:space="0" w:color="auto"/>
              <w:bottom w:val="nil"/>
              <w:right w:val="single" w:sz="8" w:space="0" w:color="auto"/>
            </w:tcBorders>
            <w:shd w:val="clear" w:color="auto" w:fill="auto"/>
            <w:noWrap/>
            <w:vAlign w:val="center"/>
            <w:hideMark/>
          </w:tcPr>
          <w:p w14:paraId="7B566525"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4.5.1</w:t>
            </w:r>
          </w:p>
        </w:tc>
        <w:tc>
          <w:tcPr>
            <w:tcW w:w="2443" w:type="pct"/>
            <w:tcBorders>
              <w:top w:val="single" w:sz="4" w:space="0" w:color="auto"/>
              <w:left w:val="nil"/>
              <w:bottom w:val="nil"/>
              <w:right w:val="single" w:sz="8" w:space="0" w:color="auto"/>
            </w:tcBorders>
            <w:shd w:val="clear" w:color="auto" w:fill="auto"/>
            <w:noWrap/>
            <w:vAlign w:val="center"/>
            <w:hideMark/>
          </w:tcPr>
          <w:p w14:paraId="3C733A8C"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amortyzacja (umorzenia)</w:t>
            </w:r>
          </w:p>
        </w:tc>
        <w:tc>
          <w:tcPr>
            <w:tcW w:w="611" w:type="pct"/>
            <w:tcBorders>
              <w:top w:val="single" w:sz="4" w:space="0" w:color="auto"/>
              <w:left w:val="nil"/>
              <w:bottom w:val="nil"/>
              <w:right w:val="single" w:sz="8" w:space="0" w:color="auto"/>
            </w:tcBorders>
            <w:shd w:val="clear" w:color="auto" w:fill="auto"/>
            <w:noWrap/>
            <w:vAlign w:val="center"/>
            <w:hideMark/>
          </w:tcPr>
          <w:p w14:paraId="2B99DB5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14 685 905,62</w:t>
            </w:r>
          </w:p>
        </w:tc>
        <w:tc>
          <w:tcPr>
            <w:tcW w:w="534" w:type="pct"/>
            <w:tcBorders>
              <w:top w:val="single" w:sz="4" w:space="0" w:color="auto"/>
              <w:left w:val="nil"/>
              <w:bottom w:val="nil"/>
              <w:right w:val="single" w:sz="8" w:space="0" w:color="auto"/>
            </w:tcBorders>
            <w:shd w:val="clear" w:color="auto" w:fill="auto"/>
            <w:noWrap/>
            <w:vAlign w:val="center"/>
            <w:hideMark/>
          </w:tcPr>
          <w:p w14:paraId="487F465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19 600 000,00</w:t>
            </w:r>
          </w:p>
        </w:tc>
        <w:tc>
          <w:tcPr>
            <w:tcW w:w="534" w:type="pct"/>
            <w:tcBorders>
              <w:top w:val="single" w:sz="4" w:space="0" w:color="auto"/>
              <w:left w:val="nil"/>
              <w:bottom w:val="nil"/>
              <w:right w:val="single" w:sz="8" w:space="0" w:color="auto"/>
            </w:tcBorders>
            <w:shd w:val="clear" w:color="auto" w:fill="auto"/>
            <w:noWrap/>
            <w:vAlign w:val="center"/>
            <w:hideMark/>
          </w:tcPr>
          <w:p w14:paraId="55BAF70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22 600 000,00</w:t>
            </w:r>
          </w:p>
        </w:tc>
        <w:tc>
          <w:tcPr>
            <w:tcW w:w="610" w:type="pct"/>
            <w:tcBorders>
              <w:top w:val="single" w:sz="4" w:space="0" w:color="auto"/>
              <w:left w:val="nil"/>
              <w:bottom w:val="nil"/>
              <w:right w:val="single" w:sz="8" w:space="0" w:color="auto"/>
            </w:tcBorders>
            <w:shd w:val="clear" w:color="auto" w:fill="auto"/>
            <w:noWrap/>
            <w:vAlign w:val="center"/>
            <w:hideMark/>
          </w:tcPr>
          <w:p w14:paraId="00A3F64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21 211 210,46</w:t>
            </w:r>
          </w:p>
        </w:tc>
      </w:tr>
      <w:tr w:rsidR="00221B67" w:rsidRPr="00392DB9" w14:paraId="58FFF208"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043442F2"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4.5.2</w:t>
            </w:r>
          </w:p>
        </w:tc>
        <w:tc>
          <w:tcPr>
            <w:tcW w:w="2443" w:type="pct"/>
            <w:tcBorders>
              <w:top w:val="nil"/>
              <w:left w:val="nil"/>
              <w:bottom w:val="nil"/>
              <w:right w:val="single" w:sz="8" w:space="0" w:color="auto"/>
            </w:tcBorders>
            <w:shd w:val="clear" w:color="auto" w:fill="auto"/>
            <w:noWrap/>
            <w:vAlign w:val="center"/>
            <w:hideMark/>
          </w:tcPr>
          <w:p w14:paraId="63F8F3C0"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inne</w:t>
            </w:r>
          </w:p>
        </w:tc>
        <w:tc>
          <w:tcPr>
            <w:tcW w:w="611" w:type="pct"/>
            <w:tcBorders>
              <w:top w:val="nil"/>
              <w:left w:val="nil"/>
              <w:bottom w:val="nil"/>
              <w:right w:val="single" w:sz="8" w:space="0" w:color="auto"/>
            </w:tcBorders>
            <w:shd w:val="clear" w:color="auto" w:fill="auto"/>
            <w:vAlign w:val="center"/>
            <w:hideMark/>
          </w:tcPr>
          <w:p w14:paraId="60ABE6E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12 274 479,35</w:t>
            </w:r>
          </w:p>
        </w:tc>
        <w:tc>
          <w:tcPr>
            <w:tcW w:w="534" w:type="pct"/>
            <w:tcBorders>
              <w:top w:val="nil"/>
              <w:left w:val="nil"/>
              <w:bottom w:val="nil"/>
              <w:right w:val="single" w:sz="8" w:space="0" w:color="auto"/>
            </w:tcBorders>
            <w:shd w:val="clear" w:color="auto" w:fill="auto"/>
            <w:vAlign w:val="center"/>
            <w:hideMark/>
          </w:tcPr>
          <w:p w14:paraId="3DC6EFE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14 384 000,00</w:t>
            </w:r>
          </w:p>
        </w:tc>
        <w:tc>
          <w:tcPr>
            <w:tcW w:w="534" w:type="pct"/>
            <w:tcBorders>
              <w:top w:val="nil"/>
              <w:left w:val="nil"/>
              <w:bottom w:val="nil"/>
              <w:right w:val="single" w:sz="8" w:space="0" w:color="auto"/>
            </w:tcBorders>
            <w:shd w:val="clear" w:color="auto" w:fill="auto"/>
            <w:vAlign w:val="center"/>
            <w:hideMark/>
          </w:tcPr>
          <w:p w14:paraId="13EE810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18 384 000,00</w:t>
            </w:r>
          </w:p>
        </w:tc>
        <w:tc>
          <w:tcPr>
            <w:tcW w:w="610" w:type="pct"/>
            <w:tcBorders>
              <w:top w:val="nil"/>
              <w:left w:val="nil"/>
              <w:bottom w:val="nil"/>
              <w:right w:val="single" w:sz="8" w:space="0" w:color="auto"/>
            </w:tcBorders>
            <w:shd w:val="clear" w:color="auto" w:fill="auto"/>
            <w:vAlign w:val="center"/>
            <w:hideMark/>
          </w:tcPr>
          <w:p w14:paraId="3FD7E88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12 852 905,90</w:t>
            </w:r>
          </w:p>
        </w:tc>
      </w:tr>
      <w:tr w:rsidR="00221B67" w:rsidRPr="00392DB9" w14:paraId="77C4ED20"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DF51431"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4.6</w:t>
            </w:r>
          </w:p>
        </w:tc>
        <w:tc>
          <w:tcPr>
            <w:tcW w:w="2443" w:type="pct"/>
            <w:tcBorders>
              <w:top w:val="nil"/>
              <w:left w:val="nil"/>
              <w:bottom w:val="nil"/>
              <w:right w:val="single" w:sz="8" w:space="0" w:color="auto"/>
            </w:tcBorders>
            <w:shd w:val="clear" w:color="auto" w:fill="auto"/>
            <w:vAlign w:val="center"/>
            <w:hideMark/>
          </w:tcPr>
          <w:p w14:paraId="6E147C3B"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xml:space="preserve"> odpis aktualizujący wartość należności z tytułu wpłat na PFRON, pożyczek, odsetek </w:t>
            </w:r>
          </w:p>
          <w:p w14:paraId="22EEDAF2"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od pożyczek oraz innych należności</w:t>
            </w:r>
          </w:p>
        </w:tc>
        <w:tc>
          <w:tcPr>
            <w:tcW w:w="611" w:type="pct"/>
            <w:tcBorders>
              <w:top w:val="nil"/>
              <w:left w:val="nil"/>
              <w:bottom w:val="nil"/>
              <w:right w:val="single" w:sz="8" w:space="0" w:color="auto"/>
            </w:tcBorders>
            <w:shd w:val="clear" w:color="auto" w:fill="auto"/>
            <w:noWrap/>
            <w:vAlign w:val="center"/>
            <w:hideMark/>
          </w:tcPr>
          <w:p w14:paraId="405244F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132 995 472,22</w:t>
            </w:r>
          </w:p>
        </w:tc>
        <w:tc>
          <w:tcPr>
            <w:tcW w:w="534" w:type="pct"/>
            <w:tcBorders>
              <w:top w:val="nil"/>
              <w:left w:val="nil"/>
              <w:bottom w:val="nil"/>
              <w:right w:val="single" w:sz="8" w:space="0" w:color="auto"/>
            </w:tcBorders>
            <w:shd w:val="clear" w:color="auto" w:fill="auto"/>
            <w:noWrap/>
            <w:vAlign w:val="center"/>
            <w:hideMark/>
          </w:tcPr>
          <w:p w14:paraId="2F2C836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230 000 000,00</w:t>
            </w:r>
          </w:p>
        </w:tc>
        <w:tc>
          <w:tcPr>
            <w:tcW w:w="534" w:type="pct"/>
            <w:tcBorders>
              <w:top w:val="nil"/>
              <w:left w:val="nil"/>
              <w:bottom w:val="nil"/>
              <w:right w:val="single" w:sz="8" w:space="0" w:color="auto"/>
            </w:tcBorders>
            <w:shd w:val="clear" w:color="auto" w:fill="auto"/>
            <w:noWrap/>
            <w:vAlign w:val="center"/>
            <w:hideMark/>
          </w:tcPr>
          <w:p w14:paraId="59BA182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230 000 000,00</w:t>
            </w:r>
          </w:p>
        </w:tc>
        <w:tc>
          <w:tcPr>
            <w:tcW w:w="610" w:type="pct"/>
            <w:tcBorders>
              <w:top w:val="nil"/>
              <w:left w:val="nil"/>
              <w:bottom w:val="nil"/>
              <w:right w:val="single" w:sz="8" w:space="0" w:color="auto"/>
            </w:tcBorders>
            <w:shd w:val="clear" w:color="auto" w:fill="auto"/>
            <w:noWrap/>
            <w:vAlign w:val="center"/>
            <w:hideMark/>
          </w:tcPr>
          <w:p w14:paraId="533D752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211 798 688,46</w:t>
            </w:r>
          </w:p>
        </w:tc>
      </w:tr>
      <w:tr w:rsidR="00221B67" w:rsidRPr="00392DB9" w14:paraId="70AC655E"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8C9E42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4.7</w:t>
            </w:r>
          </w:p>
        </w:tc>
        <w:tc>
          <w:tcPr>
            <w:tcW w:w="2443" w:type="pct"/>
            <w:tcBorders>
              <w:top w:val="nil"/>
              <w:left w:val="nil"/>
              <w:bottom w:val="nil"/>
              <w:right w:val="single" w:sz="8" w:space="0" w:color="auto"/>
            </w:tcBorders>
            <w:shd w:val="clear" w:color="auto" w:fill="auto"/>
            <w:vAlign w:val="center"/>
            <w:hideMark/>
          </w:tcPr>
          <w:p w14:paraId="54428C00"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xml:space="preserve">  wydatki osobowe nie zaliczone do wynagrodzeń</w:t>
            </w:r>
          </w:p>
        </w:tc>
        <w:tc>
          <w:tcPr>
            <w:tcW w:w="611" w:type="pct"/>
            <w:tcBorders>
              <w:top w:val="nil"/>
              <w:left w:val="nil"/>
              <w:bottom w:val="nil"/>
              <w:right w:val="single" w:sz="8" w:space="0" w:color="auto"/>
            </w:tcBorders>
            <w:shd w:val="clear" w:color="auto" w:fill="auto"/>
            <w:noWrap/>
            <w:vAlign w:val="center"/>
            <w:hideMark/>
          </w:tcPr>
          <w:p w14:paraId="1801C20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167E55B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1 100 000,00</w:t>
            </w:r>
          </w:p>
        </w:tc>
        <w:tc>
          <w:tcPr>
            <w:tcW w:w="534" w:type="pct"/>
            <w:tcBorders>
              <w:top w:val="nil"/>
              <w:left w:val="nil"/>
              <w:bottom w:val="nil"/>
              <w:right w:val="single" w:sz="8" w:space="0" w:color="auto"/>
            </w:tcBorders>
            <w:shd w:val="clear" w:color="auto" w:fill="auto"/>
            <w:noWrap/>
            <w:vAlign w:val="center"/>
            <w:hideMark/>
          </w:tcPr>
          <w:p w14:paraId="07AA79D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1 100 000,00</w:t>
            </w:r>
          </w:p>
        </w:tc>
        <w:tc>
          <w:tcPr>
            <w:tcW w:w="610" w:type="pct"/>
            <w:tcBorders>
              <w:top w:val="nil"/>
              <w:left w:val="nil"/>
              <w:bottom w:val="nil"/>
              <w:right w:val="single" w:sz="8" w:space="0" w:color="auto"/>
            </w:tcBorders>
            <w:shd w:val="clear" w:color="auto" w:fill="auto"/>
            <w:noWrap/>
            <w:vAlign w:val="center"/>
            <w:hideMark/>
          </w:tcPr>
          <w:p w14:paraId="3211D1D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243 529,45</w:t>
            </w:r>
          </w:p>
        </w:tc>
      </w:tr>
      <w:tr w:rsidR="00221B67" w:rsidRPr="00392DB9" w14:paraId="6E19D3EF"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0B9CACD"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w:t>
            </w:r>
          </w:p>
        </w:tc>
        <w:tc>
          <w:tcPr>
            <w:tcW w:w="2443" w:type="pct"/>
            <w:tcBorders>
              <w:top w:val="nil"/>
              <w:left w:val="nil"/>
              <w:bottom w:val="nil"/>
              <w:right w:val="single" w:sz="8" w:space="0" w:color="auto"/>
            </w:tcBorders>
            <w:shd w:val="clear" w:color="auto" w:fill="auto"/>
            <w:vAlign w:val="center"/>
            <w:hideMark/>
          </w:tcPr>
          <w:p w14:paraId="12A5D37F"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Koszty inwestycyjne, w tym:</w:t>
            </w:r>
          </w:p>
        </w:tc>
        <w:tc>
          <w:tcPr>
            <w:tcW w:w="611" w:type="pct"/>
            <w:tcBorders>
              <w:top w:val="nil"/>
              <w:left w:val="nil"/>
              <w:bottom w:val="nil"/>
              <w:right w:val="single" w:sz="8" w:space="0" w:color="auto"/>
            </w:tcBorders>
            <w:shd w:val="clear" w:color="auto" w:fill="auto"/>
            <w:noWrap/>
            <w:vAlign w:val="center"/>
            <w:hideMark/>
          </w:tcPr>
          <w:p w14:paraId="7EAF6B6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59 125 506,32</w:t>
            </w:r>
          </w:p>
        </w:tc>
        <w:tc>
          <w:tcPr>
            <w:tcW w:w="534" w:type="pct"/>
            <w:tcBorders>
              <w:top w:val="nil"/>
              <w:left w:val="nil"/>
              <w:bottom w:val="nil"/>
              <w:right w:val="single" w:sz="8" w:space="0" w:color="auto"/>
            </w:tcBorders>
            <w:shd w:val="clear" w:color="auto" w:fill="auto"/>
            <w:noWrap/>
            <w:vAlign w:val="center"/>
            <w:hideMark/>
          </w:tcPr>
          <w:p w14:paraId="2AB7439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84 609 000,00</w:t>
            </w:r>
          </w:p>
        </w:tc>
        <w:tc>
          <w:tcPr>
            <w:tcW w:w="534" w:type="pct"/>
            <w:tcBorders>
              <w:top w:val="nil"/>
              <w:left w:val="nil"/>
              <w:bottom w:val="nil"/>
              <w:right w:val="single" w:sz="8" w:space="0" w:color="auto"/>
            </w:tcBorders>
            <w:shd w:val="clear" w:color="auto" w:fill="auto"/>
            <w:noWrap/>
            <w:vAlign w:val="center"/>
            <w:hideMark/>
          </w:tcPr>
          <w:p w14:paraId="53A8486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84 710 000,00</w:t>
            </w:r>
          </w:p>
        </w:tc>
        <w:tc>
          <w:tcPr>
            <w:tcW w:w="610" w:type="pct"/>
            <w:tcBorders>
              <w:top w:val="nil"/>
              <w:left w:val="nil"/>
              <w:bottom w:val="nil"/>
              <w:right w:val="single" w:sz="8" w:space="0" w:color="auto"/>
            </w:tcBorders>
            <w:shd w:val="clear" w:color="auto" w:fill="auto"/>
            <w:noWrap/>
            <w:vAlign w:val="center"/>
            <w:hideMark/>
          </w:tcPr>
          <w:p w14:paraId="79EF584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61 201 242,55</w:t>
            </w:r>
          </w:p>
        </w:tc>
      </w:tr>
      <w:tr w:rsidR="00221B67" w:rsidRPr="00392DB9" w14:paraId="5B63DC03"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FE470AE"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5.1</w:t>
            </w:r>
          </w:p>
        </w:tc>
        <w:tc>
          <w:tcPr>
            <w:tcW w:w="2443" w:type="pct"/>
            <w:tcBorders>
              <w:top w:val="nil"/>
              <w:left w:val="nil"/>
              <w:bottom w:val="nil"/>
              <w:right w:val="single" w:sz="8" w:space="0" w:color="auto"/>
            </w:tcBorders>
            <w:shd w:val="clear" w:color="auto" w:fill="auto"/>
            <w:noWrap/>
            <w:vAlign w:val="center"/>
            <w:hideMark/>
          </w:tcPr>
          <w:p w14:paraId="29C3C2F7" w14:textId="77777777" w:rsidR="00221B67" w:rsidRPr="00392DB9" w:rsidRDefault="00221B67" w:rsidP="00221B67">
            <w:pPr>
              <w:spacing w:after="0" w:line="240" w:lineRule="auto"/>
              <w:ind w:firstLineChars="200" w:firstLine="240"/>
              <w:jc w:val="both"/>
              <w:rPr>
                <w:rFonts w:cs="Calibri"/>
                <w:sz w:val="12"/>
                <w:szCs w:val="12"/>
              </w:rPr>
            </w:pPr>
            <w:r w:rsidRPr="00392DB9">
              <w:rPr>
                <w:rFonts w:cs="Calibri"/>
                <w:sz w:val="12"/>
                <w:szCs w:val="12"/>
              </w:rPr>
              <w:t>- dotacje inwestycyjne</w:t>
            </w:r>
          </w:p>
        </w:tc>
        <w:tc>
          <w:tcPr>
            <w:tcW w:w="611" w:type="pct"/>
            <w:tcBorders>
              <w:top w:val="nil"/>
              <w:left w:val="nil"/>
              <w:bottom w:val="nil"/>
              <w:right w:val="single" w:sz="8" w:space="0" w:color="auto"/>
            </w:tcBorders>
            <w:shd w:val="clear" w:color="auto" w:fill="auto"/>
            <w:noWrap/>
            <w:vAlign w:val="center"/>
            <w:hideMark/>
          </w:tcPr>
          <w:p w14:paraId="561B4C0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48 005 873,51</w:t>
            </w:r>
          </w:p>
        </w:tc>
        <w:tc>
          <w:tcPr>
            <w:tcW w:w="534" w:type="pct"/>
            <w:tcBorders>
              <w:top w:val="nil"/>
              <w:left w:val="nil"/>
              <w:bottom w:val="nil"/>
              <w:right w:val="single" w:sz="8" w:space="0" w:color="auto"/>
            </w:tcBorders>
            <w:shd w:val="clear" w:color="auto" w:fill="auto"/>
            <w:noWrap/>
            <w:vAlign w:val="center"/>
            <w:hideMark/>
          </w:tcPr>
          <w:p w14:paraId="7040A1A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60 900 000,00</w:t>
            </w:r>
          </w:p>
        </w:tc>
        <w:tc>
          <w:tcPr>
            <w:tcW w:w="534" w:type="pct"/>
            <w:tcBorders>
              <w:top w:val="nil"/>
              <w:left w:val="nil"/>
              <w:bottom w:val="nil"/>
              <w:right w:val="single" w:sz="8" w:space="0" w:color="auto"/>
            </w:tcBorders>
            <w:shd w:val="clear" w:color="auto" w:fill="auto"/>
            <w:noWrap/>
            <w:vAlign w:val="center"/>
            <w:hideMark/>
          </w:tcPr>
          <w:p w14:paraId="7A85655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65 001 000,00</w:t>
            </w:r>
          </w:p>
        </w:tc>
        <w:tc>
          <w:tcPr>
            <w:tcW w:w="610" w:type="pct"/>
            <w:tcBorders>
              <w:top w:val="nil"/>
              <w:left w:val="nil"/>
              <w:bottom w:val="nil"/>
              <w:right w:val="single" w:sz="8" w:space="0" w:color="auto"/>
            </w:tcBorders>
            <w:shd w:val="clear" w:color="auto" w:fill="auto"/>
            <w:noWrap/>
            <w:vAlign w:val="center"/>
            <w:hideMark/>
          </w:tcPr>
          <w:p w14:paraId="6A8DC24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55 797 424,25</w:t>
            </w:r>
          </w:p>
        </w:tc>
      </w:tr>
      <w:tr w:rsidR="00221B67" w:rsidRPr="00392DB9" w14:paraId="5922190E"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0FC495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6</w:t>
            </w:r>
          </w:p>
        </w:tc>
        <w:tc>
          <w:tcPr>
            <w:tcW w:w="2443" w:type="pct"/>
            <w:tcBorders>
              <w:top w:val="nil"/>
              <w:left w:val="nil"/>
              <w:bottom w:val="nil"/>
              <w:right w:val="single" w:sz="8" w:space="0" w:color="auto"/>
            </w:tcBorders>
            <w:shd w:val="clear" w:color="auto" w:fill="auto"/>
            <w:vAlign w:val="center"/>
            <w:hideMark/>
          </w:tcPr>
          <w:p w14:paraId="099657D0"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Przelewy redystrybucyjne, z tego dla:</w:t>
            </w:r>
          </w:p>
        </w:tc>
        <w:tc>
          <w:tcPr>
            <w:tcW w:w="611" w:type="pct"/>
            <w:tcBorders>
              <w:top w:val="nil"/>
              <w:left w:val="nil"/>
              <w:bottom w:val="nil"/>
              <w:right w:val="single" w:sz="8" w:space="0" w:color="auto"/>
            </w:tcBorders>
            <w:shd w:val="clear" w:color="auto" w:fill="auto"/>
            <w:noWrap/>
            <w:vAlign w:val="center"/>
            <w:hideMark/>
          </w:tcPr>
          <w:p w14:paraId="67B38BCB"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962 292 838,74</w:t>
            </w:r>
          </w:p>
        </w:tc>
        <w:tc>
          <w:tcPr>
            <w:tcW w:w="534" w:type="pct"/>
            <w:tcBorders>
              <w:top w:val="nil"/>
              <w:left w:val="nil"/>
              <w:bottom w:val="nil"/>
              <w:right w:val="single" w:sz="8" w:space="0" w:color="auto"/>
            </w:tcBorders>
            <w:shd w:val="clear" w:color="auto" w:fill="auto"/>
            <w:noWrap/>
            <w:vAlign w:val="center"/>
            <w:hideMark/>
          </w:tcPr>
          <w:p w14:paraId="6E06E4A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1 044 700 000,00</w:t>
            </w:r>
          </w:p>
        </w:tc>
        <w:tc>
          <w:tcPr>
            <w:tcW w:w="534" w:type="pct"/>
            <w:tcBorders>
              <w:top w:val="nil"/>
              <w:left w:val="nil"/>
              <w:bottom w:val="nil"/>
              <w:right w:val="single" w:sz="8" w:space="0" w:color="auto"/>
            </w:tcBorders>
            <w:shd w:val="clear" w:color="auto" w:fill="auto"/>
            <w:noWrap/>
            <w:vAlign w:val="center"/>
            <w:hideMark/>
          </w:tcPr>
          <w:p w14:paraId="197EC8D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1 086 946 000,00</w:t>
            </w:r>
          </w:p>
        </w:tc>
        <w:tc>
          <w:tcPr>
            <w:tcW w:w="610" w:type="pct"/>
            <w:tcBorders>
              <w:top w:val="nil"/>
              <w:left w:val="nil"/>
              <w:bottom w:val="nil"/>
              <w:right w:val="single" w:sz="8" w:space="0" w:color="auto"/>
            </w:tcBorders>
            <w:shd w:val="clear" w:color="auto" w:fill="auto"/>
            <w:noWrap/>
            <w:vAlign w:val="center"/>
            <w:hideMark/>
          </w:tcPr>
          <w:p w14:paraId="2FEAAE0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1 084 294 571,03</w:t>
            </w:r>
          </w:p>
        </w:tc>
      </w:tr>
      <w:tr w:rsidR="00221B67" w:rsidRPr="00392DB9" w14:paraId="1AF338CA"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0C280CE0"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6.1</w:t>
            </w:r>
          </w:p>
        </w:tc>
        <w:tc>
          <w:tcPr>
            <w:tcW w:w="2443" w:type="pct"/>
            <w:tcBorders>
              <w:top w:val="nil"/>
              <w:left w:val="nil"/>
              <w:bottom w:val="nil"/>
              <w:right w:val="single" w:sz="8" w:space="0" w:color="auto"/>
            </w:tcBorders>
            <w:shd w:val="clear" w:color="auto" w:fill="auto"/>
            <w:noWrap/>
            <w:vAlign w:val="center"/>
            <w:hideMark/>
          </w:tcPr>
          <w:p w14:paraId="7782983B"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xml:space="preserve">- samorządów wojewódzkich na realizację zadań </w:t>
            </w:r>
          </w:p>
        </w:tc>
        <w:tc>
          <w:tcPr>
            <w:tcW w:w="611" w:type="pct"/>
            <w:tcBorders>
              <w:top w:val="nil"/>
              <w:left w:val="nil"/>
              <w:bottom w:val="nil"/>
              <w:right w:val="single" w:sz="8" w:space="0" w:color="auto"/>
            </w:tcBorders>
            <w:shd w:val="clear" w:color="auto" w:fill="auto"/>
            <w:noWrap/>
            <w:vAlign w:val="center"/>
            <w:hideMark/>
          </w:tcPr>
          <w:p w14:paraId="68170BB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142 366 010,13</w:t>
            </w:r>
          </w:p>
        </w:tc>
        <w:tc>
          <w:tcPr>
            <w:tcW w:w="534" w:type="pct"/>
            <w:tcBorders>
              <w:top w:val="nil"/>
              <w:left w:val="nil"/>
              <w:bottom w:val="nil"/>
              <w:right w:val="single" w:sz="8" w:space="0" w:color="auto"/>
            </w:tcBorders>
            <w:shd w:val="clear" w:color="auto" w:fill="auto"/>
            <w:noWrap/>
            <w:vAlign w:val="center"/>
            <w:hideMark/>
          </w:tcPr>
          <w:p w14:paraId="572A38A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178 519 000,00</w:t>
            </w:r>
          </w:p>
        </w:tc>
        <w:tc>
          <w:tcPr>
            <w:tcW w:w="534" w:type="pct"/>
            <w:tcBorders>
              <w:top w:val="nil"/>
              <w:left w:val="nil"/>
              <w:bottom w:val="nil"/>
              <w:right w:val="single" w:sz="8" w:space="0" w:color="auto"/>
            </w:tcBorders>
            <w:shd w:val="clear" w:color="auto" w:fill="auto"/>
            <w:noWrap/>
            <w:vAlign w:val="center"/>
            <w:hideMark/>
          </w:tcPr>
          <w:p w14:paraId="09CD886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182 174 000,00</w:t>
            </w:r>
          </w:p>
        </w:tc>
        <w:tc>
          <w:tcPr>
            <w:tcW w:w="610" w:type="pct"/>
            <w:tcBorders>
              <w:top w:val="nil"/>
              <w:left w:val="nil"/>
              <w:bottom w:val="nil"/>
              <w:right w:val="single" w:sz="8" w:space="0" w:color="auto"/>
            </w:tcBorders>
            <w:shd w:val="clear" w:color="auto" w:fill="auto"/>
            <w:noWrap/>
            <w:vAlign w:val="center"/>
            <w:hideMark/>
          </w:tcPr>
          <w:p w14:paraId="2CF7012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181 084 927,81</w:t>
            </w:r>
          </w:p>
        </w:tc>
      </w:tr>
      <w:tr w:rsidR="00221B67" w:rsidRPr="00392DB9" w14:paraId="78C88227"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7FD6632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6.2</w:t>
            </w:r>
          </w:p>
        </w:tc>
        <w:tc>
          <w:tcPr>
            <w:tcW w:w="2443" w:type="pct"/>
            <w:tcBorders>
              <w:top w:val="nil"/>
              <w:left w:val="nil"/>
              <w:bottom w:val="nil"/>
              <w:right w:val="single" w:sz="8" w:space="0" w:color="auto"/>
            </w:tcBorders>
            <w:shd w:val="clear" w:color="auto" w:fill="auto"/>
            <w:noWrap/>
            <w:vAlign w:val="center"/>
            <w:hideMark/>
          </w:tcPr>
          <w:p w14:paraId="5EA63A09"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xml:space="preserve">- samorządów wojewódzkich na pokrycie kosztów obsługi realizowanych zadań </w:t>
            </w:r>
          </w:p>
        </w:tc>
        <w:tc>
          <w:tcPr>
            <w:tcW w:w="611" w:type="pct"/>
            <w:tcBorders>
              <w:top w:val="nil"/>
              <w:left w:val="nil"/>
              <w:bottom w:val="nil"/>
              <w:right w:val="single" w:sz="8" w:space="0" w:color="auto"/>
            </w:tcBorders>
            <w:shd w:val="clear" w:color="auto" w:fill="auto"/>
            <w:noWrap/>
            <w:vAlign w:val="center"/>
            <w:hideMark/>
          </w:tcPr>
          <w:p w14:paraId="2A0D631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3 557 764,59</w:t>
            </w:r>
          </w:p>
        </w:tc>
        <w:tc>
          <w:tcPr>
            <w:tcW w:w="534" w:type="pct"/>
            <w:tcBorders>
              <w:top w:val="nil"/>
              <w:left w:val="nil"/>
              <w:bottom w:val="nil"/>
              <w:right w:val="single" w:sz="8" w:space="0" w:color="auto"/>
            </w:tcBorders>
            <w:shd w:val="clear" w:color="auto" w:fill="auto"/>
            <w:noWrap/>
            <w:vAlign w:val="center"/>
            <w:hideMark/>
          </w:tcPr>
          <w:p w14:paraId="5E9EE11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4 463 000,00</w:t>
            </w:r>
          </w:p>
        </w:tc>
        <w:tc>
          <w:tcPr>
            <w:tcW w:w="534" w:type="pct"/>
            <w:tcBorders>
              <w:top w:val="nil"/>
              <w:left w:val="nil"/>
              <w:bottom w:val="nil"/>
              <w:right w:val="single" w:sz="8" w:space="0" w:color="auto"/>
            </w:tcBorders>
            <w:shd w:val="clear" w:color="auto" w:fill="auto"/>
            <w:noWrap/>
            <w:vAlign w:val="center"/>
            <w:hideMark/>
          </w:tcPr>
          <w:p w14:paraId="102EF02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4 554 000,00</w:t>
            </w:r>
          </w:p>
        </w:tc>
        <w:tc>
          <w:tcPr>
            <w:tcW w:w="610" w:type="pct"/>
            <w:tcBorders>
              <w:top w:val="nil"/>
              <w:left w:val="nil"/>
              <w:bottom w:val="nil"/>
              <w:right w:val="single" w:sz="8" w:space="0" w:color="auto"/>
            </w:tcBorders>
            <w:shd w:val="clear" w:color="auto" w:fill="auto"/>
            <w:noWrap/>
            <w:vAlign w:val="center"/>
            <w:hideMark/>
          </w:tcPr>
          <w:p w14:paraId="73BEC64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4 526 921,80</w:t>
            </w:r>
          </w:p>
        </w:tc>
      </w:tr>
      <w:tr w:rsidR="00221B67" w:rsidRPr="00392DB9" w14:paraId="4E5B44C0"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3F360A94"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6.3</w:t>
            </w:r>
          </w:p>
        </w:tc>
        <w:tc>
          <w:tcPr>
            <w:tcW w:w="2443" w:type="pct"/>
            <w:tcBorders>
              <w:top w:val="nil"/>
              <w:left w:val="nil"/>
              <w:bottom w:val="nil"/>
              <w:right w:val="single" w:sz="8" w:space="0" w:color="auto"/>
            </w:tcBorders>
            <w:shd w:val="clear" w:color="auto" w:fill="auto"/>
            <w:noWrap/>
            <w:vAlign w:val="center"/>
            <w:hideMark/>
          </w:tcPr>
          <w:p w14:paraId="1740A5B6"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samorządów powiatowych na realizację zadań</w:t>
            </w:r>
          </w:p>
        </w:tc>
        <w:tc>
          <w:tcPr>
            <w:tcW w:w="611" w:type="pct"/>
            <w:tcBorders>
              <w:top w:val="nil"/>
              <w:left w:val="nil"/>
              <w:bottom w:val="nil"/>
              <w:right w:val="single" w:sz="8" w:space="0" w:color="auto"/>
            </w:tcBorders>
            <w:shd w:val="clear" w:color="auto" w:fill="auto"/>
            <w:noWrap/>
            <w:vAlign w:val="center"/>
            <w:hideMark/>
          </w:tcPr>
          <w:p w14:paraId="2621F7B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796 456 571,20</w:t>
            </w:r>
          </w:p>
        </w:tc>
        <w:tc>
          <w:tcPr>
            <w:tcW w:w="534" w:type="pct"/>
            <w:tcBorders>
              <w:top w:val="nil"/>
              <w:left w:val="nil"/>
              <w:bottom w:val="nil"/>
              <w:right w:val="single" w:sz="8" w:space="0" w:color="auto"/>
            </w:tcBorders>
            <w:shd w:val="clear" w:color="auto" w:fill="auto"/>
            <w:noWrap/>
            <w:vAlign w:val="center"/>
            <w:hideMark/>
          </w:tcPr>
          <w:p w14:paraId="0028A443"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840 700 000,00</w:t>
            </w:r>
          </w:p>
        </w:tc>
        <w:tc>
          <w:tcPr>
            <w:tcW w:w="534" w:type="pct"/>
            <w:tcBorders>
              <w:top w:val="nil"/>
              <w:left w:val="nil"/>
              <w:bottom w:val="nil"/>
              <w:right w:val="single" w:sz="8" w:space="0" w:color="auto"/>
            </w:tcBorders>
            <w:shd w:val="clear" w:color="auto" w:fill="auto"/>
            <w:noWrap/>
            <w:vAlign w:val="center"/>
            <w:hideMark/>
          </w:tcPr>
          <w:p w14:paraId="3232591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878 261 000,00</w:t>
            </w:r>
          </w:p>
        </w:tc>
        <w:tc>
          <w:tcPr>
            <w:tcW w:w="610" w:type="pct"/>
            <w:tcBorders>
              <w:top w:val="nil"/>
              <w:left w:val="nil"/>
              <w:bottom w:val="nil"/>
              <w:right w:val="single" w:sz="8" w:space="0" w:color="auto"/>
            </w:tcBorders>
            <w:shd w:val="clear" w:color="auto" w:fill="auto"/>
            <w:noWrap/>
            <w:vAlign w:val="center"/>
            <w:hideMark/>
          </w:tcPr>
          <w:p w14:paraId="5090640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876 763 296,86</w:t>
            </w:r>
          </w:p>
        </w:tc>
      </w:tr>
      <w:tr w:rsidR="00221B67" w:rsidRPr="00392DB9" w14:paraId="5D098B13"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E696786"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6.4</w:t>
            </w:r>
          </w:p>
        </w:tc>
        <w:tc>
          <w:tcPr>
            <w:tcW w:w="2443" w:type="pct"/>
            <w:tcBorders>
              <w:top w:val="nil"/>
              <w:left w:val="nil"/>
              <w:bottom w:val="nil"/>
              <w:right w:val="single" w:sz="8" w:space="0" w:color="auto"/>
            </w:tcBorders>
            <w:shd w:val="clear" w:color="auto" w:fill="auto"/>
            <w:noWrap/>
            <w:vAlign w:val="center"/>
            <w:hideMark/>
          </w:tcPr>
          <w:p w14:paraId="4CB53720"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xml:space="preserve">- samorządów powiatowych na pokrycie kosztów obsługi realizowanych zadań </w:t>
            </w:r>
          </w:p>
        </w:tc>
        <w:tc>
          <w:tcPr>
            <w:tcW w:w="611" w:type="pct"/>
            <w:tcBorders>
              <w:top w:val="nil"/>
              <w:left w:val="nil"/>
              <w:bottom w:val="nil"/>
              <w:right w:val="single" w:sz="8" w:space="0" w:color="auto"/>
            </w:tcBorders>
            <w:shd w:val="clear" w:color="auto" w:fill="auto"/>
            <w:noWrap/>
            <w:vAlign w:val="center"/>
            <w:hideMark/>
          </w:tcPr>
          <w:p w14:paraId="5F10B05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19 912 492,82</w:t>
            </w:r>
          </w:p>
        </w:tc>
        <w:tc>
          <w:tcPr>
            <w:tcW w:w="534" w:type="pct"/>
            <w:tcBorders>
              <w:top w:val="nil"/>
              <w:left w:val="nil"/>
              <w:bottom w:val="nil"/>
              <w:right w:val="single" w:sz="8" w:space="0" w:color="auto"/>
            </w:tcBorders>
            <w:shd w:val="clear" w:color="auto" w:fill="auto"/>
            <w:noWrap/>
            <w:vAlign w:val="center"/>
            <w:hideMark/>
          </w:tcPr>
          <w:p w14:paraId="1E4A2B7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21 018 000,00</w:t>
            </w:r>
          </w:p>
        </w:tc>
        <w:tc>
          <w:tcPr>
            <w:tcW w:w="534" w:type="pct"/>
            <w:tcBorders>
              <w:top w:val="nil"/>
              <w:left w:val="nil"/>
              <w:bottom w:val="nil"/>
              <w:right w:val="single" w:sz="8" w:space="0" w:color="auto"/>
            </w:tcBorders>
            <w:shd w:val="clear" w:color="auto" w:fill="auto"/>
            <w:noWrap/>
            <w:vAlign w:val="center"/>
            <w:hideMark/>
          </w:tcPr>
          <w:p w14:paraId="1E73162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21 957 000,00</w:t>
            </w:r>
          </w:p>
        </w:tc>
        <w:tc>
          <w:tcPr>
            <w:tcW w:w="610" w:type="pct"/>
            <w:tcBorders>
              <w:top w:val="nil"/>
              <w:left w:val="nil"/>
              <w:bottom w:val="nil"/>
              <w:right w:val="single" w:sz="8" w:space="0" w:color="auto"/>
            </w:tcBorders>
            <w:shd w:val="clear" w:color="auto" w:fill="auto"/>
            <w:noWrap/>
            <w:vAlign w:val="center"/>
            <w:hideMark/>
          </w:tcPr>
          <w:p w14:paraId="4024C0E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21 919 424,56</w:t>
            </w:r>
          </w:p>
        </w:tc>
      </w:tr>
      <w:tr w:rsidR="00221B67" w:rsidRPr="00392DB9" w14:paraId="6BDAB49E"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2294F56"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7</w:t>
            </w:r>
          </w:p>
        </w:tc>
        <w:tc>
          <w:tcPr>
            <w:tcW w:w="2443" w:type="pct"/>
            <w:tcBorders>
              <w:top w:val="nil"/>
              <w:left w:val="nil"/>
              <w:bottom w:val="nil"/>
              <w:right w:val="single" w:sz="8" w:space="0" w:color="auto"/>
            </w:tcBorders>
            <w:shd w:val="clear" w:color="auto" w:fill="auto"/>
            <w:vAlign w:val="center"/>
            <w:hideMark/>
          </w:tcPr>
          <w:p w14:paraId="15D5849D"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xml:space="preserve">Zwrot dotacji wykorzystanych niezgodnie z przeznaczeniem lub pobranych w </w:t>
            </w:r>
          </w:p>
          <w:p w14:paraId="3B4D43DE"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nadmiernej wysokości</w:t>
            </w:r>
          </w:p>
        </w:tc>
        <w:tc>
          <w:tcPr>
            <w:tcW w:w="611" w:type="pct"/>
            <w:tcBorders>
              <w:top w:val="nil"/>
              <w:left w:val="nil"/>
              <w:bottom w:val="nil"/>
              <w:right w:val="single" w:sz="8" w:space="0" w:color="auto"/>
            </w:tcBorders>
            <w:shd w:val="clear" w:color="auto" w:fill="auto"/>
            <w:noWrap/>
            <w:vAlign w:val="center"/>
            <w:hideMark/>
          </w:tcPr>
          <w:p w14:paraId="1E31646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67E5AB9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70F3C5F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610" w:type="pct"/>
            <w:tcBorders>
              <w:top w:val="nil"/>
              <w:left w:val="nil"/>
              <w:bottom w:val="nil"/>
              <w:right w:val="single" w:sz="8" w:space="0" w:color="auto"/>
            </w:tcBorders>
            <w:shd w:val="clear" w:color="auto" w:fill="auto"/>
            <w:noWrap/>
            <w:vAlign w:val="center"/>
            <w:hideMark/>
          </w:tcPr>
          <w:p w14:paraId="52FDC0C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r>
      <w:tr w:rsidR="00221B67" w:rsidRPr="00392DB9" w14:paraId="4D1A2B1B" w14:textId="77777777" w:rsidTr="00221B67">
        <w:trPr>
          <w:trHeight w:val="330"/>
        </w:trPr>
        <w:tc>
          <w:tcPr>
            <w:tcW w:w="268" w:type="pct"/>
            <w:tcBorders>
              <w:top w:val="nil"/>
              <w:left w:val="single" w:sz="8" w:space="0" w:color="auto"/>
              <w:bottom w:val="single" w:sz="8" w:space="0" w:color="auto"/>
              <w:right w:val="single" w:sz="8" w:space="0" w:color="auto"/>
            </w:tcBorders>
            <w:shd w:val="clear" w:color="auto" w:fill="auto"/>
            <w:noWrap/>
            <w:vAlign w:val="center"/>
            <w:hideMark/>
          </w:tcPr>
          <w:p w14:paraId="404FEF0F"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8</w:t>
            </w:r>
          </w:p>
        </w:tc>
        <w:tc>
          <w:tcPr>
            <w:tcW w:w="2443" w:type="pct"/>
            <w:tcBorders>
              <w:top w:val="nil"/>
              <w:left w:val="nil"/>
              <w:bottom w:val="single" w:sz="8" w:space="0" w:color="auto"/>
              <w:right w:val="single" w:sz="8" w:space="0" w:color="auto"/>
            </w:tcBorders>
            <w:shd w:val="clear" w:color="auto" w:fill="auto"/>
            <w:vAlign w:val="center"/>
            <w:hideMark/>
          </w:tcPr>
          <w:p w14:paraId="5592EE63"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Zwrot niewykorzystanych dotacji oraz płatności</w:t>
            </w:r>
          </w:p>
        </w:tc>
        <w:tc>
          <w:tcPr>
            <w:tcW w:w="611" w:type="pct"/>
            <w:tcBorders>
              <w:top w:val="nil"/>
              <w:left w:val="nil"/>
              <w:bottom w:val="single" w:sz="8" w:space="0" w:color="auto"/>
              <w:right w:val="single" w:sz="8" w:space="0" w:color="auto"/>
            </w:tcBorders>
            <w:shd w:val="clear" w:color="auto" w:fill="auto"/>
            <w:noWrap/>
            <w:vAlign w:val="center"/>
            <w:hideMark/>
          </w:tcPr>
          <w:p w14:paraId="00D020F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107 115,00</w:t>
            </w:r>
          </w:p>
        </w:tc>
        <w:tc>
          <w:tcPr>
            <w:tcW w:w="534" w:type="pct"/>
            <w:tcBorders>
              <w:top w:val="nil"/>
              <w:left w:val="nil"/>
              <w:bottom w:val="single" w:sz="8" w:space="0" w:color="auto"/>
              <w:right w:val="single" w:sz="8" w:space="0" w:color="auto"/>
            </w:tcBorders>
            <w:shd w:val="clear" w:color="auto" w:fill="auto"/>
            <w:noWrap/>
            <w:vAlign w:val="center"/>
            <w:hideMark/>
          </w:tcPr>
          <w:p w14:paraId="4B8C49EA"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200 000,00</w:t>
            </w:r>
          </w:p>
        </w:tc>
        <w:tc>
          <w:tcPr>
            <w:tcW w:w="534" w:type="pct"/>
            <w:tcBorders>
              <w:top w:val="nil"/>
              <w:left w:val="nil"/>
              <w:bottom w:val="single" w:sz="8" w:space="0" w:color="auto"/>
              <w:right w:val="single" w:sz="8" w:space="0" w:color="auto"/>
            </w:tcBorders>
            <w:shd w:val="clear" w:color="auto" w:fill="auto"/>
            <w:noWrap/>
            <w:vAlign w:val="center"/>
            <w:hideMark/>
          </w:tcPr>
          <w:p w14:paraId="5FFC6EB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200 000,00</w:t>
            </w:r>
          </w:p>
        </w:tc>
        <w:tc>
          <w:tcPr>
            <w:tcW w:w="610" w:type="pct"/>
            <w:tcBorders>
              <w:top w:val="nil"/>
              <w:left w:val="nil"/>
              <w:bottom w:val="single" w:sz="8" w:space="0" w:color="auto"/>
              <w:right w:val="single" w:sz="8" w:space="0" w:color="auto"/>
            </w:tcBorders>
            <w:shd w:val="clear" w:color="auto" w:fill="auto"/>
            <w:noWrap/>
            <w:vAlign w:val="center"/>
            <w:hideMark/>
          </w:tcPr>
          <w:p w14:paraId="723096E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26 836,50</w:t>
            </w:r>
          </w:p>
        </w:tc>
      </w:tr>
      <w:tr w:rsidR="00221B67" w:rsidRPr="00392DB9" w14:paraId="6ED79476" w14:textId="77777777" w:rsidTr="00221B67">
        <w:trPr>
          <w:trHeight w:val="435"/>
        </w:trPr>
        <w:tc>
          <w:tcPr>
            <w:tcW w:w="268" w:type="pct"/>
            <w:tcBorders>
              <w:top w:val="nil"/>
              <w:left w:val="single" w:sz="8" w:space="0" w:color="auto"/>
              <w:bottom w:val="single" w:sz="4" w:space="0" w:color="auto"/>
              <w:right w:val="single" w:sz="8" w:space="0" w:color="auto"/>
            </w:tcBorders>
            <w:shd w:val="clear" w:color="000000" w:fill="92D050"/>
            <w:noWrap/>
            <w:vAlign w:val="center"/>
            <w:hideMark/>
          </w:tcPr>
          <w:p w14:paraId="7FF48924"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IV</w:t>
            </w:r>
          </w:p>
        </w:tc>
        <w:tc>
          <w:tcPr>
            <w:tcW w:w="2443" w:type="pct"/>
            <w:tcBorders>
              <w:top w:val="nil"/>
              <w:left w:val="nil"/>
              <w:bottom w:val="single" w:sz="4" w:space="0" w:color="auto"/>
              <w:right w:val="single" w:sz="8" w:space="0" w:color="auto"/>
            </w:tcBorders>
            <w:shd w:val="clear" w:color="000000" w:fill="92D050"/>
            <w:noWrap/>
            <w:vAlign w:val="center"/>
            <w:hideMark/>
          </w:tcPr>
          <w:p w14:paraId="633E1E37"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Stan funduszu na koniec roku (I+II-III) *</w:t>
            </w:r>
          </w:p>
        </w:tc>
        <w:tc>
          <w:tcPr>
            <w:tcW w:w="611" w:type="pct"/>
            <w:tcBorders>
              <w:top w:val="nil"/>
              <w:left w:val="nil"/>
              <w:bottom w:val="single" w:sz="4" w:space="0" w:color="auto"/>
              <w:right w:val="single" w:sz="8" w:space="0" w:color="auto"/>
            </w:tcBorders>
            <w:shd w:val="clear" w:color="000000" w:fill="92D050"/>
            <w:noWrap/>
            <w:vAlign w:val="center"/>
            <w:hideMark/>
          </w:tcPr>
          <w:p w14:paraId="611A12CC"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703 046 529,25</w:t>
            </w:r>
          </w:p>
        </w:tc>
        <w:tc>
          <w:tcPr>
            <w:tcW w:w="534" w:type="pct"/>
            <w:tcBorders>
              <w:top w:val="nil"/>
              <w:left w:val="nil"/>
              <w:bottom w:val="single" w:sz="4" w:space="0" w:color="auto"/>
              <w:right w:val="single" w:sz="8" w:space="0" w:color="auto"/>
            </w:tcBorders>
            <w:shd w:val="clear" w:color="000000" w:fill="92D050"/>
            <w:noWrap/>
            <w:vAlign w:val="center"/>
            <w:hideMark/>
          </w:tcPr>
          <w:p w14:paraId="40500EC0"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430 071 000,00</w:t>
            </w:r>
          </w:p>
        </w:tc>
        <w:tc>
          <w:tcPr>
            <w:tcW w:w="534" w:type="pct"/>
            <w:tcBorders>
              <w:top w:val="nil"/>
              <w:left w:val="nil"/>
              <w:bottom w:val="single" w:sz="4" w:space="0" w:color="auto"/>
              <w:right w:val="single" w:sz="8" w:space="0" w:color="auto"/>
            </w:tcBorders>
            <w:shd w:val="clear" w:color="000000" w:fill="92D050"/>
            <w:noWrap/>
            <w:vAlign w:val="center"/>
            <w:hideMark/>
          </w:tcPr>
          <w:p w14:paraId="5A52B224"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426 071 000,00</w:t>
            </w:r>
          </w:p>
        </w:tc>
        <w:tc>
          <w:tcPr>
            <w:tcW w:w="610" w:type="pct"/>
            <w:tcBorders>
              <w:top w:val="nil"/>
              <w:left w:val="nil"/>
              <w:bottom w:val="single" w:sz="4" w:space="0" w:color="auto"/>
              <w:right w:val="single" w:sz="8" w:space="0" w:color="auto"/>
            </w:tcBorders>
            <w:shd w:val="clear" w:color="000000" w:fill="92D050"/>
            <w:noWrap/>
            <w:vAlign w:val="center"/>
            <w:hideMark/>
          </w:tcPr>
          <w:p w14:paraId="3188F97A"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1 135 483 016,50</w:t>
            </w:r>
          </w:p>
        </w:tc>
      </w:tr>
      <w:tr w:rsidR="00221B67" w:rsidRPr="00392DB9" w14:paraId="0FA3D93F"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F675638"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 </w:t>
            </w:r>
          </w:p>
        </w:tc>
        <w:tc>
          <w:tcPr>
            <w:tcW w:w="2443" w:type="pct"/>
            <w:tcBorders>
              <w:top w:val="nil"/>
              <w:left w:val="nil"/>
              <w:bottom w:val="nil"/>
              <w:right w:val="single" w:sz="8" w:space="0" w:color="auto"/>
            </w:tcBorders>
            <w:shd w:val="clear" w:color="auto" w:fill="auto"/>
            <w:noWrap/>
            <w:vAlign w:val="center"/>
            <w:hideMark/>
          </w:tcPr>
          <w:p w14:paraId="1A639D27" w14:textId="77777777" w:rsidR="00221B67" w:rsidRPr="00392DB9" w:rsidRDefault="00221B67" w:rsidP="00221B67">
            <w:pPr>
              <w:spacing w:after="0" w:line="240" w:lineRule="auto"/>
              <w:jc w:val="both"/>
              <w:rPr>
                <w:rFonts w:cs="Calibri"/>
                <w:sz w:val="12"/>
                <w:szCs w:val="12"/>
              </w:rPr>
            </w:pPr>
            <w:r w:rsidRPr="00392DB9">
              <w:rPr>
                <w:rFonts w:cs="Calibri"/>
                <w:sz w:val="12"/>
                <w:szCs w:val="12"/>
              </w:rPr>
              <w:t>w tym:</w:t>
            </w:r>
          </w:p>
        </w:tc>
        <w:tc>
          <w:tcPr>
            <w:tcW w:w="611" w:type="pct"/>
            <w:tcBorders>
              <w:top w:val="nil"/>
              <w:left w:val="nil"/>
              <w:bottom w:val="nil"/>
              <w:right w:val="single" w:sz="8" w:space="0" w:color="auto"/>
            </w:tcBorders>
            <w:shd w:val="clear" w:color="auto" w:fill="auto"/>
            <w:noWrap/>
            <w:vAlign w:val="center"/>
            <w:hideMark/>
          </w:tcPr>
          <w:p w14:paraId="7A90AFD7"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703 046 529,25</w:t>
            </w:r>
          </w:p>
        </w:tc>
        <w:tc>
          <w:tcPr>
            <w:tcW w:w="534" w:type="pct"/>
            <w:tcBorders>
              <w:top w:val="nil"/>
              <w:left w:val="nil"/>
              <w:bottom w:val="nil"/>
              <w:right w:val="single" w:sz="8" w:space="0" w:color="auto"/>
            </w:tcBorders>
            <w:shd w:val="clear" w:color="auto" w:fill="auto"/>
            <w:noWrap/>
            <w:vAlign w:val="center"/>
            <w:hideMark/>
          </w:tcPr>
          <w:p w14:paraId="1BB6C0AC"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430 071 000,00</w:t>
            </w:r>
          </w:p>
        </w:tc>
        <w:tc>
          <w:tcPr>
            <w:tcW w:w="534" w:type="pct"/>
            <w:tcBorders>
              <w:top w:val="nil"/>
              <w:left w:val="nil"/>
              <w:bottom w:val="nil"/>
              <w:right w:val="single" w:sz="8" w:space="0" w:color="auto"/>
            </w:tcBorders>
            <w:shd w:val="clear" w:color="auto" w:fill="auto"/>
            <w:noWrap/>
            <w:vAlign w:val="center"/>
            <w:hideMark/>
          </w:tcPr>
          <w:p w14:paraId="4D0A39C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426 071 000,00</w:t>
            </w:r>
          </w:p>
        </w:tc>
        <w:tc>
          <w:tcPr>
            <w:tcW w:w="610" w:type="pct"/>
            <w:tcBorders>
              <w:top w:val="nil"/>
              <w:left w:val="nil"/>
              <w:bottom w:val="nil"/>
              <w:right w:val="single" w:sz="8" w:space="0" w:color="auto"/>
            </w:tcBorders>
            <w:shd w:val="clear" w:color="auto" w:fill="auto"/>
            <w:noWrap/>
            <w:vAlign w:val="center"/>
            <w:hideMark/>
          </w:tcPr>
          <w:p w14:paraId="1C58A44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1 135 483 016,50</w:t>
            </w:r>
          </w:p>
        </w:tc>
      </w:tr>
      <w:tr w:rsidR="00221B67" w:rsidRPr="00392DB9" w14:paraId="412782B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1BD1ED00"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w:t>
            </w:r>
          </w:p>
        </w:tc>
        <w:tc>
          <w:tcPr>
            <w:tcW w:w="2443" w:type="pct"/>
            <w:tcBorders>
              <w:top w:val="nil"/>
              <w:left w:val="nil"/>
              <w:bottom w:val="nil"/>
              <w:right w:val="single" w:sz="8" w:space="0" w:color="auto"/>
            </w:tcBorders>
            <w:shd w:val="clear" w:color="auto" w:fill="auto"/>
            <w:noWrap/>
            <w:vAlign w:val="center"/>
            <w:hideMark/>
          </w:tcPr>
          <w:p w14:paraId="5F7DEBCB"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xml:space="preserve">Środki pieniężne </w:t>
            </w:r>
          </w:p>
        </w:tc>
        <w:tc>
          <w:tcPr>
            <w:tcW w:w="611" w:type="pct"/>
            <w:tcBorders>
              <w:top w:val="nil"/>
              <w:left w:val="nil"/>
              <w:bottom w:val="nil"/>
              <w:right w:val="single" w:sz="8" w:space="0" w:color="auto"/>
            </w:tcBorders>
            <w:shd w:val="clear" w:color="auto" w:fill="auto"/>
            <w:noWrap/>
            <w:vAlign w:val="center"/>
            <w:hideMark/>
          </w:tcPr>
          <w:p w14:paraId="7CCBBFE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556 817 312,25</w:t>
            </w:r>
          </w:p>
        </w:tc>
        <w:tc>
          <w:tcPr>
            <w:tcW w:w="534" w:type="pct"/>
            <w:tcBorders>
              <w:top w:val="nil"/>
              <w:left w:val="nil"/>
              <w:bottom w:val="nil"/>
              <w:right w:val="single" w:sz="8" w:space="0" w:color="auto"/>
            </w:tcBorders>
            <w:shd w:val="clear" w:color="auto" w:fill="auto"/>
            <w:noWrap/>
            <w:vAlign w:val="center"/>
            <w:hideMark/>
          </w:tcPr>
          <w:p w14:paraId="2F8F10F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305 359 000,00</w:t>
            </w:r>
          </w:p>
        </w:tc>
        <w:tc>
          <w:tcPr>
            <w:tcW w:w="534" w:type="pct"/>
            <w:tcBorders>
              <w:top w:val="nil"/>
              <w:left w:val="nil"/>
              <w:bottom w:val="nil"/>
              <w:right w:val="single" w:sz="8" w:space="0" w:color="auto"/>
            </w:tcBorders>
            <w:shd w:val="clear" w:color="auto" w:fill="auto"/>
            <w:noWrap/>
            <w:vAlign w:val="center"/>
            <w:hideMark/>
          </w:tcPr>
          <w:p w14:paraId="1E8A7ED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305 359 000,00</w:t>
            </w:r>
          </w:p>
        </w:tc>
        <w:tc>
          <w:tcPr>
            <w:tcW w:w="610" w:type="pct"/>
            <w:tcBorders>
              <w:top w:val="nil"/>
              <w:left w:val="nil"/>
              <w:bottom w:val="nil"/>
              <w:right w:val="single" w:sz="8" w:space="0" w:color="auto"/>
            </w:tcBorders>
            <w:shd w:val="clear" w:color="auto" w:fill="auto"/>
            <w:noWrap/>
            <w:vAlign w:val="center"/>
            <w:hideMark/>
          </w:tcPr>
          <w:p w14:paraId="422FDC6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938 918 552,22</w:t>
            </w:r>
          </w:p>
        </w:tc>
      </w:tr>
      <w:tr w:rsidR="00221B67" w:rsidRPr="00392DB9" w14:paraId="2BE75C4F"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3CF30ED"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w:t>
            </w:r>
          </w:p>
        </w:tc>
        <w:tc>
          <w:tcPr>
            <w:tcW w:w="2443" w:type="pct"/>
            <w:tcBorders>
              <w:top w:val="nil"/>
              <w:left w:val="nil"/>
              <w:bottom w:val="nil"/>
              <w:right w:val="single" w:sz="8" w:space="0" w:color="auto"/>
            </w:tcBorders>
            <w:shd w:val="clear" w:color="auto" w:fill="auto"/>
            <w:vAlign w:val="center"/>
            <w:hideMark/>
          </w:tcPr>
          <w:p w14:paraId="5E94CAA3"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Należności, w tym:</w:t>
            </w:r>
          </w:p>
        </w:tc>
        <w:tc>
          <w:tcPr>
            <w:tcW w:w="611" w:type="pct"/>
            <w:tcBorders>
              <w:top w:val="nil"/>
              <w:left w:val="nil"/>
              <w:bottom w:val="nil"/>
              <w:right w:val="single" w:sz="8" w:space="0" w:color="auto"/>
            </w:tcBorders>
            <w:shd w:val="clear" w:color="auto" w:fill="auto"/>
            <w:noWrap/>
            <w:vAlign w:val="center"/>
            <w:hideMark/>
          </w:tcPr>
          <w:p w14:paraId="0D2EC78E"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165 244 878,86</w:t>
            </w:r>
          </w:p>
        </w:tc>
        <w:tc>
          <w:tcPr>
            <w:tcW w:w="534" w:type="pct"/>
            <w:tcBorders>
              <w:top w:val="nil"/>
              <w:left w:val="nil"/>
              <w:bottom w:val="nil"/>
              <w:right w:val="single" w:sz="8" w:space="0" w:color="auto"/>
            </w:tcBorders>
            <w:shd w:val="clear" w:color="auto" w:fill="auto"/>
            <w:noWrap/>
            <w:vAlign w:val="center"/>
            <w:hideMark/>
          </w:tcPr>
          <w:p w14:paraId="56AA3B1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117 873 000,00</w:t>
            </w:r>
          </w:p>
        </w:tc>
        <w:tc>
          <w:tcPr>
            <w:tcW w:w="534" w:type="pct"/>
            <w:tcBorders>
              <w:top w:val="nil"/>
              <w:left w:val="nil"/>
              <w:bottom w:val="nil"/>
              <w:right w:val="single" w:sz="8" w:space="0" w:color="auto"/>
            </w:tcBorders>
            <w:shd w:val="clear" w:color="auto" w:fill="auto"/>
            <w:noWrap/>
            <w:vAlign w:val="center"/>
            <w:hideMark/>
          </w:tcPr>
          <w:p w14:paraId="5BAAF85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117 873 000,00</w:t>
            </w:r>
          </w:p>
        </w:tc>
        <w:tc>
          <w:tcPr>
            <w:tcW w:w="610" w:type="pct"/>
            <w:tcBorders>
              <w:top w:val="nil"/>
              <w:left w:val="nil"/>
              <w:bottom w:val="nil"/>
              <w:right w:val="single" w:sz="8" w:space="0" w:color="auto"/>
            </w:tcBorders>
            <w:shd w:val="clear" w:color="auto" w:fill="auto"/>
            <w:noWrap/>
            <w:vAlign w:val="center"/>
            <w:hideMark/>
          </w:tcPr>
          <w:p w14:paraId="4906FB6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197 008 645,11</w:t>
            </w:r>
          </w:p>
        </w:tc>
      </w:tr>
      <w:tr w:rsidR="00221B67" w:rsidRPr="00392DB9" w14:paraId="13BF484A"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5CD1DE3"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2.1</w:t>
            </w:r>
          </w:p>
        </w:tc>
        <w:tc>
          <w:tcPr>
            <w:tcW w:w="2443" w:type="pct"/>
            <w:tcBorders>
              <w:top w:val="nil"/>
              <w:left w:val="nil"/>
              <w:bottom w:val="nil"/>
              <w:right w:val="single" w:sz="8" w:space="0" w:color="auto"/>
            </w:tcBorders>
            <w:shd w:val="clear" w:color="auto" w:fill="auto"/>
            <w:vAlign w:val="center"/>
            <w:hideMark/>
          </w:tcPr>
          <w:p w14:paraId="0900697B"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należności z tytułu wpłat obowiązkowych</w:t>
            </w:r>
          </w:p>
        </w:tc>
        <w:tc>
          <w:tcPr>
            <w:tcW w:w="611" w:type="pct"/>
            <w:tcBorders>
              <w:top w:val="nil"/>
              <w:left w:val="nil"/>
              <w:bottom w:val="nil"/>
              <w:right w:val="single" w:sz="8" w:space="0" w:color="auto"/>
            </w:tcBorders>
            <w:shd w:val="clear" w:color="auto" w:fill="auto"/>
            <w:noWrap/>
            <w:vAlign w:val="center"/>
            <w:hideMark/>
          </w:tcPr>
          <w:p w14:paraId="6FDB494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47 595 991,67</w:t>
            </w:r>
          </w:p>
        </w:tc>
        <w:tc>
          <w:tcPr>
            <w:tcW w:w="534" w:type="pct"/>
            <w:tcBorders>
              <w:top w:val="nil"/>
              <w:left w:val="nil"/>
              <w:bottom w:val="nil"/>
              <w:right w:val="single" w:sz="8" w:space="0" w:color="auto"/>
            </w:tcBorders>
            <w:shd w:val="clear" w:color="auto" w:fill="auto"/>
            <w:noWrap/>
            <w:vAlign w:val="center"/>
            <w:hideMark/>
          </w:tcPr>
          <w:p w14:paraId="4A963DF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117 873 000,00</w:t>
            </w:r>
          </w:p>
        </w:tc>
        <w:tc>
          <w:tcPr>
            <w:tcW w:w="534" w:type="pct"/>
            <w:tcBorders>
              <w:top w:val="nil"/>
              <w:left w:val="nil"/>
              <w:bottom w:val="nil"/>
              <w:right w:val="single" w:sz="8" w:space="0" w:color="auto"/>
            </w:tcBorders>
            <w:shd w:val="clear" w:color="auto" w:fill="auto"/>
            <w:noWrap/>
            <w:vAlign w:val="center"/>
            <w:hideMark/>
          </w:tcPr>
          <w:p w14:paraId="00D3462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117 873 000,00</w:t>
            </w:r>
          </w:p>
        </w:tc>
        <w:tc>
          <w:tcPr>
            <w:tcW w:w="610" w:type="pct"/>
            <w:tcBorders>
              <w:top w:val="nil"/>
              <w:left w:val="nil"/>
              <w:bottom w:val="nil"/>
              <w:right w:val="single" w:sz="8" w:space="0" w:color="auto"/>
            </w:tcBorders>
            <w:shd w:val="clear" w:color="auto" w:fill="auto"/>
            <w:noWrap/>
            <w:vAlign w:val="center"/>
            <w:hideMark/>
          </w:tcPr>
          <w:p w14:paraId="44372CD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43 448 737,54</w:t>
            </w:r>
          </w:p>
        </w:tc>
      </w:tr>
      <w:tr w:rsidR="00221B67" w:rsidRPr="00392DB9" w14:paraId="0F2A3CF3"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C44EF37"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2.2</w:t>
            </w:r>
          </w:p>
        </w:tc>
        <w:tc>
          <w:tcPr>
            <w:tcW w:w="2443" w:type="pct"/>
            <w:tcBorders>
              <w:top w:val="nil"/>
              <w:left w:val="nil"/>
              <w:bottom w:val="nil"/>
              <w:right w:val="single" w:sz="8" w:space="0" w:color="auto"/>
            </w:tcBorders>
            <w:shd w:val="clear" w:color="auto" w:fill="auto"/>
            <w:vAlign w:val="center"/>
            <w:hideMark/>
          </w:tcPr>
          <w:p w14:paraId="6B99CA86"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należności z tytułu udzielonych pożyczek</w:t>
            </w:r>
          </w:p>
        </w:tc>
        <w:tc>
          <w:tcPr>
            <w:tcW w:w="611" w:type="pct"/>
            <w:tcBorders>
              <w:top w:val="nil"/>
              <w:left w:val="nil"/>
              <w:bottom w:val="nil"/>
              <w:right w:val="single" w:sz="8" w:space="0" w:color="auto"/>
            </w:tcBorders>
            <w:shd w:val="clear" w:color="auto" w:fill="auto"/>
            <w:noWrap/>
            <w:vAlign w:val="center"/>
            <w:hideMark/>
          </w:tcPr>
          <w:p w14:paraId="05FB63B4"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1 792 643,68</w:t>
            </w:r>
          </w:p>
        </w:tc>
        <w:tc>
          <w:tcPr>
            <w:tcW w:w="534" w:type="pct"/>
            <w:tcBorders>
              <w:top w:val="nil"/>
              <w:left w:val="nil"/>
              <w:bottom w:val="nil"/>
              <w:right w:val="single" w:sz="8" w:space="0" w:color="auto"/>
            </w:tcBorders>
            <w:shd w:val="clear" w:color="auto" w:fill="auto"/>
            <w:noWrap/>
            <w:vAlign w:val="center"/>
            <w:hideMark/>
          </w:tcPr>
          <w:p w14:paraId="182CAEF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nil"/>
              <w:right w:val="single" w:sz="8" w:space="0" w:color="auto"/>
            </w:tcBorders>
            <w:shd w:val="clear" w:color="auto" w:fill="auto"/>
            <w:noWrap/>
            <w:vAlign w:val="center"/>
            <w:hideMark/>
          </w:tcPr>
          <w:p w14:paraId="0540BA2F"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610" w:type="pct"/>
            <w:tcBorders>
              <w:top w:val="nil"/>
              <w:left w:val="nil"/>
              <w:bottom w:val="nil"/>
              <w:right w:val="single" w:sz="8" w:space="0" w:color="auto"/>
            </w:tcBorders>
            <w:shd w:val="clear" w:color="auto" w:fill="auto"/>
            <w:noWrap/>
            <w:vAlign w:val="center"/>
            <w:hideMark/>
          </w:tcPr>
          <w:p w14:paraId="1F33540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1 870 034,69</w:t>
            </w:r>
          </w:p>
        </w:tc>
      </w:tr>
      <w:tr w:rsidR="00221B67" w:rsidRPr="00392DB9" w14:paraId="4E008FAC"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6270EB8D"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w:t>
            </w:r>
          </w:p>
        </w:tc>
        <w:tc>
          <w:tcPr>
            <w:tcW w:w="2443" w:type="pct"/>
            <w:tcBorders>
              <w:top w:val="nil"/>
              <w:left w:val="nil"/>
              <w:bottom w:val="nil"/>
              <w:right w:val="single" w:sz="8" w:space="0" w:color="auto"/>
            </w:tcBorders>
            <w:shd w:val="clear" w:color="auto" w:fill="auto"/>
            <w:vAlign w:val="center"/>
            <w:hideMark/>
          </w:tcPr>
          <w:p w14:paraId="21095FAF"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Zobowiązania, z tego:</w:t>
            </w:r>
          </w:p>
        </w:tc>
        <w:tc>
          <w:tcPr>
            <w:tcW w:w="611" w:type="pct"/>
            <w:tcBorders>
              <w:top w:val="nil"/>
              <w:left w:val="nil"/>
              <w:bottom w:val="nil"/>
              <w:right w:val="single" w:sz="8" w:space="0" w:color="auto"/>
            </w:tcBorders>
            <w:shd w:val="clear" w:color="auto" w:fill="auto"/>
            <w:noWrap/>
            <w:vAlign w:val="center"/>
            <w:hideMark/>
          </w:tcPr>
          <w:p w14:paraId="7FA87FC8"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83 992 664,42</w:t>
            </w:r>
          </w:p>
        </w:tc>
        <w:tc>
          <w:tcPr>
            <w:tcW w:w="534" w:type="pct"/>
            <w:tcBorders>
              <w:top w:val="nil"/>
              <w:left w:val="nil"/>
              <w:bottom w:val="nil"/>
              <w:right w:val="single" w:sz="8" w:space="0" w:color="auto"/>
            </w:tcBorders>
            <w:shd w:val="clear" w:color="auto" w:fill="auto"/>
            <w:noWrap/>
            <w:vAlign w:val="center"/>
            <w:hideMark/>
          </w:tcPr>
          <w:p w14:paraId="7E3B193C"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534" w:type="pct"/>
            <w:tcBorders>
              <w:top w:val="nil"/>
              <w:left w:val="nil"/>
              <w:bottom w:val="nil"/>
              <w:right w:val="single" w:sz="8" w:space="0" w:color="auto"/>
            </w:tcBorders>
            <w:shd w:val="clear" w:color="auto" w:fill="auto"/>
            <w:noWrap/>
            <w:vAlign w:val="center"/>
            <w:hideMark/>
          </w:tcPr>
          <w:p w14:paraId="3C43FD1F"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610" w:type="pct"/>
            <w:tcBorders>
              <w:top w:val="nil"/>
              <w:left w:val="nil"/>
              <w:bottom w:val="nil"/>
              <w:right w:val="single" w:sz="8" w:space="0" w:color="auto"/>
            </w:tcBorders>
            <w:shd w:val="clear" w:color="auto" w:fill="auto"/>
            <w:noWrap/>
            <w:vAlign w:val="center"/>
            <w:hideMark/>
          </w:tcPr>
          <w:p w14:paraId="17525E83"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54 902 726,55</w:t>
            </w:r>
          </w:p>
        </w:tc>
      </w:tr>
      <w:tr w:rsidR="00221B67" w:rsidRPr="00392DB9" w14:paraId="4CBDBEF3"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06948949"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3.1</w:t>
            </w:r>
          </w:p>
        </w:tc>
        <w:tc>
          <w:tcPr>
            <w:tcW w:w="2443" w:type="pct"/>
            <w:tcBorders>
              <w:top w:val="nil"/>
              <w:left w:val="nil"/>
              <w:bottom w:val="nil"/>
              <w:right w:val="single" w:sz="8" w:space="0" w:color="auto"/>
            </w:tcBorders>
            <w:shd w:val="clear" w:color="auto" w:fill="auto"/>
            <w:vAlign w:val="center"/>
            <w:hideMark/>
          </w:tcPr>
          <w:p w14:paraId="0B637A28"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pozostałe:</w:t>
            </w:r>
          </w:p>
        </w:tc>
        <w:tc>
          <w:tcPr>
            <w:tcW w:w="611" w:type="pct"/>
            <w:tcBorders>
              <w:top w:val="nil"/>
              <w:left w:val="nil"/>
              <w:bottom w:val="nil"/>
              <w:right w:val="single" w:sz="8" w:space="0" w:color="auto"/>
            </w:tcBorders>
            <w:shd w:val="clear" w:color="auto" w:fill="auto"/>
            <w:noWrap/>
            <w:vAlign w:val="center"/>
            <w:hideMark/>
          </w:tcPr>
          <w:p w14:paraId="025212B2"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83 992 664,42</w:t>
            </w:r>
          </w:p>
        </w:tc>
        <w:tc>
          <w:tcPr>
            <w:tcW w:w="534" w:type="pct"/>
            <w:tcBorders>
              <w:top w:val="nil"/>
              <w:left w:val="nil"/>
              <w:bottom w:val="nil"/>
              <w:right w:val="single" w:sz="8" w:space="0" w:color="auto"/>
            </w:tcBorders>
            <w:shd w:val="clear" w:color="auto" w:fill="auto"/>
            <w:noWrap/>
            <w:vAlign w:val="center"/>
            <w:hideMark/>
          </w:tcPr>
          <w:p w14:paraId="21A3F90D"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534" w:type="pct"/>
            <w:tcBorders>
              <w:top w:val="nil"/>
              <w:left w:val="nil"/>
              <w:bottom w:val="nil"/>
              <w:right w:val="single" w:sz="8" w:space="0" w:color="auto"/>
            </w:tcBorders>
            <w:shd w:val="clear" w:color="auto" w:fill="auto"/>
            <w:noWrap/>
            <w:vAlign w:val="center"/>
            <w:hideMark/>
          </w:tcPr>
          <w:p w14:paraId="2A963F05"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54 600 000,00</w:t>
            </w:r>
          </w:p>
        </w:tc>
        <w:tc>
          <w:tcPr>
            <w:tcW w:w="610" w:type="pct"/>
            <w:tcBorders>
              <w:top w:val="nil"/>
              <w:left w:val="nil"/>
              <w:bottom w:val="nil"/>
              <w:right w:val="single" w:sz="8" w:space="0" w:color="auto"/>
            </w:tcBorders>
            <w:shd w:val="clear" w:color="auto" w:fill="auto"/>
            <w:noWrap/>
            <w:vAlign w:val="center"/>
            <w:hideMark/>
          </w:tcPr>
          <w:p w14:paraId="60FC5E62" w14:textId="77777777" w:rsidR="00221B67" w:rsidRPr="00392DB9" w:rsidRDefault="00221B67" w:rsidP="00221B67">
            <w:pPr>
              <w:spacing w:after="0" w:line="240" w:lineRule="auto"/>
              <w:jc w:val="right"/>
              <w:rPr>
                <w:rFonts w:cs="Calibri"/>
                <w:sz w:val="12"/>
                <w:szCs w:val="12"/>
              </w:rPr>
            </w:pPr>
            <w:r w:rsidRPr="00392DB9">
              <w:rPr>
                <w:rFonts w:cs="Calibri"/>
                <w:color w:val="000000"/>
                <w:sz w:val="12"/>
                <w:szCs w:val="12"/>
              </w:rPr>
              <w:t>54 902 726,55</w:t>
            </w:r>
          </w:p>
        </w:tc>
      </w:tr>
      <w:tr w:rsidR="00221B67" w:rsidRPr="00392DB9" w14:paraId="31D043C2" w14:textId="77777777" w:rsidTr="00221B67">
        <w:trPr>
          <w:trHeight w:val="330"/>
        </w:trPr>
        <w:tc>
          <w:tcPr>
            <w:tcW w:w="268" w:type="pct"/>
            <w:tcBorders>
              <w:top w:val="nil"/>
              <w:left w:val="single" w:sz="8" w:space="0" w:color="auto"/>
              <w:bottom w:val="single" w:sz="8" w:space="0" w:color="auto"/>
              <w:right w:val="single" w:sz="8" w:space="0" w:color="auto"/>
            </w:tcBorders>
            <w:shd w:val="clear" w:color="auto" w:fill="auto"/>
            <w:noWrap/>
            <w:vAlign w:val="center"/>
            <w:hideMark/>
          </w:tcPr>
          <w:p w14:paraId="265358F4"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3.1.1</w:t>
            </w:r>
          </w:p>
        </w:tc>
        <w:tc>
          <w:tcPr>
            <w:tcW w:w="2443" w:type="pct"/>
            <w:tcBorders>
              <w:top w:val="nil"/>
              <w:left w:val="nil"/>
              <w:bottom w:val="single" w:sz="8" w:space="0" w:color="auto"/>
              <w:right w:val="single" w:sz="8" w:space="0" w:color="auto"/>
            </w:tcBorders>
            <w:shd w:val="clear" w:color="auto" w:fill="auto"/>
            <w:vAlign w:val="center"/>
            <w:hideMark/>
          </w:tcPr>
          <w:p w14:paraId="668858F6"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w tym: wymagalne</w:t>
            </w:r>
          </w:p>
        </w:tc>
        <w:tc>
          <w:tcPr>
            <w:tcW w:w="611" w:type="pct"/>
            <w:tcBorders>
              <w:top w:val="nil"/>
              <w:left w:val="nil"/>
              <w:bottom w:val="single" w:sz="8" w:space="0" w:color="auto"/>
              <w:right w:val="single" w:sz="8" w:space="0" w:color="auto"/>
            </w:tcBorders>
            <w:shd w:val="clear" w:color="auto" w:fill="auto"/>
            <w:noWrap/>
            <w:vAlign w:val="center"/>
            <w:hideMark/>
          </w:tcPr>
          <w:p w14:paraId="17C9CAC8"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single" w:sz="8" w:space="0" w:color="auto"/>
              <w:right w:val="single" w:sz="8" w:space="0" w:color="auto"/>
            </w:tcBorders>
            <w:shd w:val="clear" w:color="auto" w:fill="auto"/>
            <w:noWrap/>
            <w:vAlign w:val="center"/>
            <w:hideMark/>
          </w:tcPr>
          <w:p w14:paraId="3375265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534" w:type="pct"/>
            <w:tcBorders>
              <w:top w:val="nil"/>
              <w:left w:val="nil"/>
              <w:bottom w:val="single" w:sz="8" w:space="0" w:color="auto"/>
              <w:right w:val="single" w:sz="8" w:space="0" w:color="auto"/>
            </w:tcBorders>
            <w:shd w:val="clear" w:color="auto" w:fill="auto"/>
            <w:noWrap/>
            <w:vAlign w:val="center"/>
            <w:hideMark/>
          </w:tcPr>
          <w:p w14:paraId="304C7641"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c>
          <w:tcPr>
            <w:tcW w:w="610" w:type="pct"/>
            <w:tcBorders>
              <w:top w:val="nil"/>
              <w:left w:val="nil"/>
              <w:bottom w:val="single" w:sz="8" w:space="0" w:color="auto"/>
              <w:right w:val="single" w:sz="8" w:space="0" w:color="auto"/>
            </w:tcBorders>
            <w:shd w:val="clear" w:color="auto" w:fill="auto"/>
            <w:noWrap/>
            <w:vAlign w:val="center"/>
            <w:hideMark/>
          </w:tcPr>
          <w:p w14:paraId="00615A42"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0,00</w:t>
            </w:r>
          </w:p>
        </w:tc>
      </w:tr>
      <w:tr w:rsidR="00221B67" w:rsidRPr="00392DB9" w14:paraId="4C94EFAF" w14:textId="77777777" w:rsidTr="00221B67">
        <w:trPr>
          <w:trHeight w:val="390"/>
        </w:trPr>
        <w:tc>
          <w:tcPr>
            <w:tcW w:w="2711" w:type="pct"/>
            <w:gridSpan w:val="2"/>
            <w:tcBorders>
              <w:top w:val="nil"/>
              <w:left w:val="nil"/>
              <w:bottom w:val="single" w:sz="8" w:space="0" w:color="auto"/>
              <w:right w:val="nil"/>
            </w:tcBorders>
            <w:shd w:val="clear" w:color="auto" w:fill="auto"/>
            <w:noWrap/>
            <w:vAlign w:val="center"/>
            <w:hideMark/>
          </w:tcPr>
          <w:p w14:paraId="1DC442A5"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Część E Dane uzupełniające</w:t>
            </w:r>
          </w:p>
        </w:tc>
        <w:tc>
          <w:tcPr>
            <w:tcW w:w="611" w:type="pct"/>
            <w:tcBorders>
              <w:top w:val="nil"/>
              <w:left w:val="nil"/>
              <w:bottom w:val="nil"/>
              <w:right w:val="nil"/>
            </w:tcBorders>
            <w:shd w:val="clear" w:color="auto" w:fill="auto"/>
            <w:noWrap/>
            <w:vAlign w:val="center"/>
            <w:hideMark/>
          </w:tcPr>
          <w:p w14:paraId="0D3D7BA7" w14:textId="77777777" w:rsidR="00221B67" w:rsidRPr="00392DB9" w:rsidRDefault="00221B67" w:rsidP="00221B67">
            <w:pPr>
              <w:spacing w:after="0" w:line="240" w:lineRule="auto"/>
              <w:jc w:val="center"/>
              <w:rPr>
                <w:rFonts w:cs="Calibri"/>
                <w:sz w:val="12"/>
                <w:szCs w:val="12"/>
              </w:rPr>
            </w:pPr>
          </w:p>
        </w:tc>
        <w:tc>
          <w:tcPr>
            <w:tcW w:w="534" w:type="pct"/>
            <w:tcBorders>
              <w:top w:val="nil"/>
              <w:left w:val="nil"/>
              <w:bottom w:val="nil"/>
              <w:right w:val="nil"/>
            </w:tcBorders>
            <w:shd w:val="clear" w:color="auto" w:fill="auto"/>
            <w:noWrap/>
            <w:vAlign w:val="center"/>
            <w:hideMark/>
          </w:tcPr>
          <w:p w14:paraId="0ABD62A1" w14:textId="77777777" w:rsidR="00221B67" w:rsidRPr="00392DB9" w:rsidRDefault="00221B67" w:rsidP="00221B67">
            <w:pPr>
              <w:spacing w:after="0" w:line="240" w:lineRule="auto"/>
              <w:rPr>
                <w:rFonts w:cs="Calibri"/>
                <w:sz w:val="12"/>
                <w:szCs w:val="12"/>
              </w:rPr>
            </w:pPr>
          </w:p>
        </w:tc>
        <w:tc>
          <w:tcPr>
            <w:tcW w:w="534" w:type="pct"/>
            <w:tcBorders>
              <w:top w:val="nil"/>
              <w:left w:val="nil"/>
              <w:bottom w:val="nil"/>
              <w:right w:val="nil"/>
            </w:tcBorders>
            <w:shd w:val="clear" w:color="auto" w:fill="auto"/>
            <w:noWrap/>
            <w:vAlign w:val="center"/>
            <w:hideMark/>
          </w:tcPr>
          <w:p w14:paraId="1E7D6D5E" w14:textId="77777777" w:rsidR="00221B67" w:rsidRPr="00392DB9" w:rsidRDefault="00221B67" w:rsidP="00221B67">
            <w:pPr>
              <w:spacing w:after="0" w:line="240" w:lineRule="auto"/>
              <w:rPr>
                <w:rFonts w:cs="Calibri"/>
                <w:sz w:val="12"/>
                <w:szCs w:val="12"/>
              </w:rPr>
            </w:pPr>
          </w:p>
        </w:tc>
        <w:tc>
          <w:tcPr>
            <w:tcW w:w="610" w:type="pct"/>
            <w:tcBorders>
              <w:top w:val="nil"/>
              <w:left w:val="nil"/>
              <w:bottom w:val="nil"/>
              <w:right w:val="nil"/>
            </w:tcBorders>
            <w:shd w:val="clear" w:color="auto" w:fill="auto"/>
            <w:noWrap/>
            <w:vAlign w:val="center"/>
            <w:hideMark/>
          </w:tcPr>
          <w:p w14:paraId="4CD96F70" w14:textId="77777777" w:rsidR="00221B67" w:rsidRPr="00392DB9" w:rsidRDefault="00221B67" w:rsidP="00221B67">
            <w:pPr>
              <w:spacing w:after="0" w:line="240" w:lineRule="auto"/>
              <w:rPr>
                <w:rFonts w:cs="Calibri"/>
                <w:sz w:val="12"/>
                <w:szCs w:val="12"/>
              </w:rPr>
            </w:pPr>
          </w:p>
        </w:tc>
      </w:tr>
      <w:tr w:rsidR="00221B67" w:rsidRPr="00392DB9" w14:paraId="412C0448" w14:textId="77777777" w:rsidTr="00221B67">
        <w:trPr>
          <w:trHeight w:val="480"/>
        </w:trPr>
        <w:tc>
          <w:tcPr>
            <w:tcW w:w="268" w:type="pct"/>
            <w:vMerge w:val="restart"/>
            <w:tcBorders>
              <w:top w:val="nil"/>
              <w:left w:val="single" w:sz="8" w:space="0" w:color="auto"/>
              <w:bottom w:val="single" w:sz="8" w:space="0" w:color="000000"/>
              <w:right w:val="single" w:sz="8" w:space="0" w:color="auto"/>
            </w:tcBorders>
            <w:shd w:val="clear" w:color="000000" w:fill="92D050"/>
            <w:vAlign w:val="center"/>
            <w:hideMark/>
          </w:tcPr>
          <w:p w14:paraId="08BBD7CE"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Lp.</w:t>
            </w:r>
          </w:p>
        </w:tc>
        <w:tc>
          <w:tcPr>
            <w:tcW w:w="2443" w:type="pct"/>
            <w:vMerge w:val="restart"/>
            <w:tcBorders>
              <w:top w:val="single" w:sz="8" w:space="0" w:color="auto"/>
              <w:left w:val="single" w:sz="8" w:space="0" w:color="auto"/>
              <w:bottom w:val="single" w:sz="8" w:space="0" w:color="000000"/>
              <w:right w:val="nil"/>
            </w:tcBorders>
            <w:shd w:val="clear" w:color="000000" w:fill="92D050"/>
            <w:vAlign w:val="center"/>
            <w:hideMark/>
          </w:tcPr>
          <w:p w14:paraId="2952BB66"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Treść</w:t>
            </w:r>
          </w:p>
        </w:tc>
        <w:tc>
          <w:tcPr>
            <w:tcW w:w="611" w:type="pct"/>
            <w:vMerge w:val="restart"/>
            <w:tcBorders>
              <w:top w:val="single" w:sz="8" w:space="0" w:color="auto"/>
              <w:left w:val="single" w:sz="8" w:space="0" w:color="auto"/>
              <w:bottom w:val="single" w:sz="8" w:space="0" w:color="000000"/>
              <w:right w:val="single" w:sz="8" w:space="0" w:color="auto"/>
            </w:tcBorders>
            <w:shd w:val="clear" w:color="000000" w:fill="92D050"/>
            <w:vAlign w:val="center"/>
            <w:hideMark/>
          </w:tcPr>
          <w:p w14:paraId="65EC0F6B"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Wykonanie za rok poprzedzający rok sprawozdawczy</w:t>
            </w:r>
          </w:p>
        </w:tc>
        <w:tc>
          <w:tcPr>
            <w:tcW w:w="1678" w:type="pct"/>
            <w:gridSpan w:val="3"/>
            <w:tcBorders>
              <w:top w:val="single" w:sz="8" w:space="0" w:color="auto"/>
              <w:left w:val="nil"/>
              <w:bottom w:val="single" w:sz="8" w:space="0" w:color="auto"/>
              <w:right w:val="single" w:sz="8" w:space="0" w:color="000000"/>
            </w:tcBorders>
            <w:shd w:val="clear" w:color="000000" w:fill="92D050"/>
            <w:noWrap/>
            <w:vAlign w:val="center"/>
            <w:hideMark/>
          </w:tcPr>
          <w:p w14:paraId="2C187422"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Rok sprawozdawczy</w:t>
            </w:r>
          </w:p>
        </w:tc>
      </w:tr>
      <w:tr w:rsidR="00221B67" w:rsidRPr="00392DB9" w14:paraId="2B44ADCF" w14:textId="77777777" w:rsidTr="00221B67">
        <w:trPr>
          <w:trHeight w:val="885"/>
        </w:trPr>
        <w:tc>
          <w:tcPr>
            <w:tcW w:w="268" w:type="pct"/>
            <w:vMerge/>
            <w:tcBorders>
              <w:top w:val="nil"/>
              <w:left w:val="single" w:sz="8" w:space="0" w:color="auto"/>
              <w:bottom w:val="single" w:sz="8" w:space="0" w:color="000000"/>
              <w:right w:val="single" w:sz="8" w:space="0" w:color="auto"/>
            </w:tcBorders>
            <w:vAlign w:val="center"/>
            <w:hideMark/>
          </w:tcPr>
          <w:p w14:paraId="50AD2661" w14:textId="77777777" w:rsidR="00221B67" w:rsidRPr="00392DB9" w:rsidRDefault="00221B67" w:rsidP="00221B67">
            <w:pPr>
              <w:spacing w:after="0" w:line="240" w:lineRule="auto"/>
              <w:rPr>
                <w:rFonts w:cs="Calibri"/>
                <w:b/>
                <w:bCs/>
                <w:sz w:val="12"/>
                <w:szCs w:val="12"/>
              </w:rPr>
            </w:pPr>
          </w:p>
        </w:tc>
        <w:tc>
          <w:tcPr>
            <w:tcW w:w="2443" w:type="pct"/>
            <w:vMerge/>
            <w:tcBorders>
              <w:top w:val="single" w:sz="8" w:space="0" w:color="auto"/>
              <w:left w:val="single" w:sz="8" w:space="0" w:color="auto"/>
              <w:bottom w:val="single" w:sz="8" w:space="0" w:color="000000"/>
              <w:right w:val="nil"/>
            </w:tcBorders>
            <w:vAlign w:val="center"/>
            <w:hideMark/>
          </w:tcPr>
          <w:p w14:paraId="1DA64A7B" w14:textId="77777777" w:rsidR="00221B67" w:rsidRPr="00392DB9" w:rsidRDefault="00221B67" w:rsidP="00221B67">
            <w:pPr>
              <w:spacing w:after="0" w:line="240" w:lineRule="auto"/>
              <w:jc w:val="both"/>
              <w:rPr>
                <w:rFonts w:cs="Calibri"/>
                <w:b/>
                <w:bCs/>
                <w:sz w:val="12"/>
                <w:szCs w:val="12"/>
              </w:rPr>
            </w:pPr>
          </w:p>
        </w:tc>
        <w:tc>
          <w:tcPr>
            <w:tcW w:w="611" w:type="pct"/>
            <w:vMerge/>
            <w:tcBorders>
              <w:top w:val="single" w:sz="8" w:space="0" w:color="auto"/>
              <w:left w:val="single" w:sz="8" w:space="0" w:color="auto"/>
              <w:bottom w:val="single" w:sz="8" w:space="0" w:color="000000"/>
              <w:right w:val="single" w:sz="8" w:space="0" w:color="auto"/>
            </w:tcBorders>
            <w:vAlign w:val="center"/>
            <w:hideMark/>
          </w:tcPr>
          <w:p w14:paraId="0F841219" w14:textId="77777777" w:rsidR="00221B67" w:rsidRPr="00392DB9" w:rsidRDefault="00221B67" w:rsidP="00221B67">
            <w:pPr>
              <w:spacing w:after="0" w:line="240" w:lineRule="auto"/>
              <w:rPr>
                <w:rFonts w:cs="Calibri"/>
                <w:b/>
                <w:bCs/>
                <w:sz w:val="12"/>
                <w:szCs w:val="12"/>
              </w:rPr>
            </w:pPr>
          </w:p>
        </w:tc>
        <w:tc>
          <w:tcPr>
            <w:tcW w:w="534" w:type="pct"/>
            <w:tcBorders>
              <w:top w:val="nil"/>
              <w:left w:val="nil"/>
              <w:bottom w:val="single" w:sz="8" w:space="0" w:color="auto"/>
              <w:right w:val="single" w:sz="8" w:space="0" w:color="auto"/>
            </w:tcBorders>
            <w:shd w:val="clear" w:color="000000" w:fill="92D050"/>
            <w:vAlign w:val="center"/>
            <w:hideMark/>
          </w:tcPr>
          <w:p w14:paraId="58B71283"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Plan</w:t>
            </w:r>
            <w:r w:rsidRPr="00392DB9">
              <w:rPr>
                <w:rFonts w:cs="Calibri"/>
                <w:b/>
                <w:bCs/>
                <w:sz w:val="12"/>
                <w:szCs w:val="12"/>
              </w:rPr>
              <w:br/>
              <w:t>wg Ustawy Budżetowej</w:t>
            </w:r>
          </w:p>
        </w:tc>
        <w:tc>
          <w:tcPr>
            <w:tcW w:w="534" w:type="pct"/>
            <w:tcBorders>
              <w:top w:val="nil"/>
              <w:left w:val="nil"/>
              <w:bottom w:val="single" w:sz="8" w:space="0" w:color="auto"/>
              <w:right w:val="single" w:sz="8" w:space="0" w:color="auto"/>
            </w:tcBorders>
            <w:shd w:val="clear" w:color="000000" w:fill="92D050"/>
            <w:vAlign w:val="center"/>
            <w:hideMark/>
          </w:tcPr>
          <w:p w14:paraId="024E05BC"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Plan</w:t>
            </w:r>
            <w:r w:rsidRPr="00392DB9">
              <w:rPr>
                <w:rFonts w:cs="Calibri"/>
                <w:b/>
                <w:bCs/>
                <w:sz w:val="12"/>
                <w:szCs w:val="12"/>
              </w:rPr>
              <w:br/>
              <w:t>po zmianach</w:t>
            </w:r>
          </w:p>
        </w:tc>
        <w:tc>
          <w:tcPr>
            <w:tcW w:w="610" w:type="pct"/>
            <w:tcBorders>
              <w:top w:val="nil"/>
              <w:left w:val="nil"/>
              <w:bottom w:val="single" w:sz="8" w:space="0" w:color="auto"/>
              <w:right w:val="single" w:sz="8" w:space="0" w:color="auto"/>
            </w:tcBorders>
            <w:shd w:val="clear" w:color="000000" w:fill="92D050"/>
            <w:vAlign w:val="center"/>
            <w:hideMark/>
          </w:tcPr>
          <w:p w14:paraId="063E9E1F"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Wykonanie</w:t>
            </w:r>
          </w:p>
        </w:tc>
      </w:tr>
      <w:tr w:rsidR="00221B67" w:rsidRPr="00392DB9" w14:paraId="2EFFF4F4" w14:textId="77777777" w:rsidTr="00221B67">
        <w:trPr>
          <w:trHeight w:val="330"/>
        </w:trPr>
        <w:tc>
          <w:tcPr>
            <w:tcW w:w="268" w:type="pct"/>
            <w:tcBorders>
              <w:top w:val="nil"/>
              <w:left w:val="single" w:sz="8" w:space="0" w:color="auto"/>
              <w:bottom w:val="single" w:sz="8" w:space="0" w:color="auto"/>
              <w:right w:val="single" w:sz="8" w:space="0" w:color="auto"/>
            </w:tcBorders>
            <w:shd w:val="clear" w:color="auto" w:fill="auto"/>
            <w:vAlign w:val="center"/>
            <w:hideMark/>
          </w:tcPr>
          <w:p w14:paraId="04CC9E8F"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1</w:t>
            </w:r>
          </w:p>
        </w:tc>
        <w:tc>
          <w:tcPr>
            <w:tcW w:w="2443" w:type="pct"/>
            <w:tcBorders>
              <w:top w:val="nil"/>
              <w:left w:val="nil"/>
              <w:bottom w:val="single" w:sz="8" w:space="0" w:color="auto"/>
              <w:right w:val="nil"/>
            </w:tcBorders>
            <w:shd w:val="clear" w:color="auto" w:fill="auto"/>
            <w:vAlign w:val="center"/>
            <w:hideMark/>
          </w:tcPr>
          <w:p w14:paraId="38EB794D" w14:textId="77777777" w:rsidR="00221B67" w:rsidRPr="00392DB9" w:rsidRDefault="00221B67" w:rsidP="00221B67">
            <w:pPr>
              <w:spacing w:after="0" w:line="240" w:lineRule="auto"/>
              <w:jc w:val="both"/>
              <w:rPr>
                <w:rFonts w:cs="Calibri"/>
                <w:b/>
                <w:bCs/>
                <w:sz w:val="12"/>
                <w:szCs w:val="12"/>
              </w:rPr>
            </w:pPr>
            <w:r w:rsidRPr="00392DB9">
              <w:rPr>
                <w:rFonts w:cs="Calibri"/>
                <w:b/>
                <w:bCs/>
                <w:sz w:val="12"/>
                <w:szCs w:val="12"/>
              </w:rPr>
              <w:t>2</w:t>
            </w:r>
          </w:p>
        </w:tc>
        <w:tc>
          <w:tcPr>
            <w:tcW w:w="611" w:type="pct"/>
            <w:tcBorders>
              <w:top w:val="nil"/>
              <w:left w:val="nil"/>
              <w:bottom w:val="single" w:sz="8" w:space="0" w:color="auto"/>
              <w:right w:val="single" w:sz="8" w:space="0" w:color="auto"/>
            </w:tcBorders>
            <w:shd w:val="clear" w:color="auto" w:fill="auto"/>
            <w:vAlign w:val="center"/>
            <w:hideMark/>
          </w:tcPr>
          <w:p w14:paraId="3C995AA6"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3</w:t>
            </w:r>
          </w:p>
        </w:tc>
        <w:tc>
          <w:tcPr>
            <w:tcW w:w="534" w:type="pct"/>
            <w:tcBorders>
              <w:top w:val="nil"/>
              <w:left w:val="nil"/>
              <w:bottom w:val="single" w:sz="8" w:space="0" w:color="auto"/>
              <w:right w:val="single" w:sz="8" w:space="0" w:color="auto"/>
            </w:tcBorders>
            <w:shd w:val="clear" w:color="auto" w:fill="auto"/>
            <w:vAlign w:val="center"/>
            <w:hideMark/>
          </w:tcPr>
          <w:p w14:paraId="62376207"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 </w:t>
            </w:r>
          </w:p>
        </w:tc>
        <w:tc>
          <w:tcPr>
            <w:tcW w:w="534" w:type="pct"/>
            <w:tcBorders>
              <w:top w:val="nil"/>
              <w:left w:val="nil"/>
              <w:bottom w:val="single" w:sz="8" w:space="0" w:color="auto"/>
              <w:right w:val="single" w:sz="8" w:space="0" w:color="auto"/>
            </w:tcBorders>
            <w:shd w:val="clear" w:color="auto" w:fill="auto"/>
            <w:vAlign w:val="center"/>
            <w:hideMark/>
          </w:tcPr>
          <w:p w14:paraId="01B88A94"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 </w:t>
            </w:r>
          </w:p>
        </w:tc>
        <w:tc>
          <w:tcPr>
            <w:tcW w:w="610" w:type="pct"/>
            <w:tcBorders>
              <w:top w:val="nil"/>
              <w:left w:val="nil"/>
              <w:bottom w:val="single" w:sz="8" w:space="0" w:color="auto"/>
              <w:right w:val="single" w:sz="8" w:space="0" w:color="auto"/>
            </w:tcBorders>
            <w:shd w:val="clear" w:color="auto" w:fill="auto"/>
            <w:vAlign w:val="center"/>
            <w:hideMark/>
          </w:tcPr>
          <w:p w14:paraId="1FA8EFB0"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 </w:t>
            </w:r>
          </w:p>
        </w:tc>
      </w:tr>
      <w:tr w:rsidR="00221B67" w:rsidRPr="00392DB9" w14:paraId="57CC449A"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2C650018" w14:textId="77777777" w:rsidR="00221B67" w:rsidRPr="00392DB9" w:rsidRDefault="00221B67" w:rsidP="00221B67">
            <w:pPr>
              <w:spacing w:after="0" w:line="240" w:lineRule="auto"/>
              <w:jc w:val="center"/>
              <w:rPr>
                <w:rFonts w:cs="Calibri"/>
                <w:b/>
                <w:bCs/>
                <w:sz w:val="12"/>
                <w:szCs w:val="12"/>
              </w:rPr>
            </w:pPr>
            <w:r w:rsidRPr="00392DB9">
              <w:rPr>
                <w:rFonts w:cs="Calibri"/>
                <w:b/>
                <w:bCs/>
                <w:sz w:val="12"/>
                <w:szCs w:val="12"/>
              </w:rPr>
              <w:t>1</w:t>
            </w:r>
          </w:p>
        </w:tc>
        <w:tc>
          <w:tcPr>
            <w:tcW w:w="2443" w:type="pct"/>
            <w:tcBorders>
              <w:top w:val="nil"/>
              <w:left w:val="nil"/>
              <w:bottom w:val="nil"/>
              <w:right w:val="nil"/>
            </w:tcBorders>
            <w:shd w:val="clear" w:color="auto" w:fill="auto"/>
            <w:noWrap/>
            <w:vAlign w:val="center"/>
            <w:hideMark/>
          </w:tcPr>
          <w:p w14:paraId="39C16F30" w14:textId="77777777" w:rsidR="00221B67" w:rsidRPr="00392DB9" w:rsidRDefault="00221B67" w:rsidP="00221B67">
            <w:pPr>
              <w:spacing w:after="0" w:line="240" w:lineRule="auto"/>
              <w:ind w:firstLineChars="100" w:firstLine="120"/>
              <w:jc w:val="both"/>
              <w:rPr>
                <w:rFonts w:cs="Calibri"/>
                <w:b/>
                <w:bCs/>
                <w:sz w:val="12"/>
                <w:szCs w:val="12"/>
              </w:rPr>
            </w:pPr>
            <w:r w:rsidRPr="00392DB9">
              <w:rPr>
                <w:rFonts w:cs="Calibri"/>
                <w:b/>
                <w:bCs/>
                <w:sz w:val="12"/>
                <w:szCs w:val="12"/>
              </w:rPr>
              <w:t>Wolne środki finansowe przekazane w zarządzanie lub depozyt u Ministra Finansów</w:t>
            </w:r>
          </w:p>
        </w:tc>
        <w:tc>
          <w:tcPr>
            <w:tcW w:w="611" w:type="pct"/>
            <w:tcBorders>
              <w:top w:val="nil"/>
              <w:left w:val="nil"/>
              <w:bottom w:val="nil"/>
              <w:right w:val="single" w:sz="8" w:space="0" w:color="auto"/>
            </w:tcBorders>
            <w:shd w:val="clear" w:color="auto" w:fill="auto"/>
            <w:noWrap/>
            <w:vAlign w:val="center"/>
            <w:hideMark/>
          </w:tcPr>
          <w:p w14:paraId="4CD34F71"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555 801 796,94</w:t>
            </w:r>
          </w:p>
        </w:tc>
        <w:tc>
          <w:tcPr>
            <w:tcW w:w="534" w:type="pct"/>
            <w:tcBorders>
              <w:top w:val="nil"/>
              <w:left w:val="nil"/>
              <w:bottom w:val="nil"/>
              <w:right w:val="single" w:sz="8" w:space="0" w:color="auto"/>
            </w:tcBorders>
            <w:shd w:val="clear" w:color="auto" w:fill="auto"/>
            <w:noWrap/>
            <w:vAlign w:val="center"/>
            <w:hideMark/>
          </w:tcPr>
          <w:p w14:paraId="619B7512"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305 359 000,00</w:t>
            </w:r>
          </w:p>
        </w:tc>
        <w:tc>
          <w:tcPr>
            <w:tcW w:w="534" w:type="pct"/>
            <w:tcBorders>
              <w:top w:val="nil"/>
              <w:left w:val="nil"/>
              <w:bottom w:val="nil"/>
              <w:right w:val="single" w:sz="8" w:space="0" w:color="auto"/>
            </w:tcBorders>
            <w:shd w:val="clear" w:color="auto" w:fill="auto"/>
            <w:noWrap/>
            <w:vAlign w:val="center"/>
            <w:hideMark/>
          </w:tcPr>
          <w:p w14:paraId="23E71745"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305 359 000,00</w:t>
            </w:r>
          </w:p>
        </w:tc>
        <w:tc>
          <w:tcPr>
            <w:tcW w:w="610" w:type="pct"/>
            <w:tcBorders>
              <w:top w:val="nil"/>
              <w:left w:val="nil"/>
              <w:bottom w:val="nil"/>
              <w:right w:val="single" w:sz="8" w:space="0" w:color="auto"/>
            </w:tcBorders>
            <w:shd w:val="clear" w:color="auto" w:fill="auto"/>
            <w:noWrap/>
            <w:vAlign w:val="center"/>
            <w:hideMark/>
          </w:tcPr>
          <w:p w14:paraId="737482D6" w14:textId="77777777" w:rsidR="00221B67" w:rsidRPr="00392DB9" w:rsidRDefault="00221B67" w:rsidP="00221B67">
            <w:pPr>
              <w:spacing w:after="0" w:line="240" w:lineRule="auto"/>
              <w:jc w:val="right"/>
              <w:rPr>
                <w:rFonts w:cs="Calibri"/>
                <w:b/>
                <w:bCs/>
                <w:sz w:val="12"/>
                <w:szCs w:val="12"/>
              </w:rPr>
            </w:pPr>
            <w:r w:rsidRPr="00392DB9">
              <w:rPr>
                <w:rFonts w:cs="Calibri"/>
                <w:b/>
                <w:bCs/>
                <w:sz w:val="12"/>
                <w:szCs w:val="12"/>
              </w:rPr>
              <w:t>938 556 374,91</w:t>
            </w:r>
          </w:p>
        </w:tc>
      </w:tr>
      <w:tr w:rsidR="00221B67" w:rsidRPr="00392DB9" w14:paraId="1336A3F3" w14:textId="77777777" w:rsidTr="00221B67">
        <w:trPr>
          <w:trHeight w:val="315"/>
        </w:trPr>
        <w:tc>
          <w:tcPr>
            <w:tcW w:w="268" w:type="pct"/>
            <w:tcBorders>
              <w:top w:val="nil"/>
              <w:left w:val="single" w:sz="8" w:space="0" w:color="auto"/>
              <w:bottom w:val="nil"/>
              <w:right w:val="single" w:sz="8" w:space="0" w:color="auto"/>
            </w:tcBorders>
            <w:shd w:val="clear" w:color="auto" w:fill="auto"/>
            <w:noWrap/>
            <w:vAlign w:val="center"/>
            <w:hideMark/>
          </w:tcPr>
          <w:p w14:paraId="5270A155"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1.1</w:t>
            </w:r>
          </w:p>
        </w:tc>
        <w:tc>
          <w:tcPr>
            <w:tcW w:w="2443" w:type="pct"/>
            <w:tcBorders>
              <w:top w:val="nil"/>
              <w:left w:val="nil"/>
              <w:bottom w:val="nil"/>
              <w:right w:val="nil"/>
            </w:tcBorders>
            <w:shd w:val="clear" w:color="auto" w:fill="auto"/>
            <w:noWrap/>
            <w:vAlign w:val="center"/>
            <w:hideMark/>
          </w:tcPr>
          <w:p w14:paraId="45EA2E78"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depozyty overnight (O/N)</w:t>
            </w:r>
          </w:p>
        </w:tc>
        <w:tc>
          <w:tcPr>
            <w:tcW w:w="611" w:type="pct"/>
            <w:tcBorders>
              <w:top w:val="nil"/>
              <w:left w:val="nil"/>
              <w:bottom w:val="nil"/>
              <w:right w:val="single" w:sz="8" w:space="0" w:color="auto"/>
            </w:tcBorders>
            <w:shd w:val="clear" w:color="auto" w:fill="auto"/>
            <w:noWrap/>
            <w:vAlign w:val="center"/>
            <w:hideMark/>
          </w:tcPr>
          <w:p w14:paraId="44057D5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155 801 796,94</w:t>
            </w:r>
          </w:p>
        </w:tc>
        <w:tc>
          <w:tcPr>
            <w:tcW w:w="534" w:type="pct"/>
            <w:tcBorders>
              <w:top w:val="nil"/>
              <w:left w:val="nil"/>
              <w:bottom w:val="nil"/>
              <w:right w:val="single" w:sz="8" w:space="0" w:color="auto"/>
            </w:tcBorders>
            <w:shd w:val="clear" w:color="auto" w:fill="auto"/>
            <w:noWrap/>
            <w:vAlign w:val="center"/>
            <w:hideMark/>
          </w:tcPr>
          <w:p w14:paraId="21A68B5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105 359 000,00</w:t>
            </w:r>
          </w:p>
        </w:tc>
        <w:tc>
          <w:tcPr>
            <w:tcW w:w="534" w:type="pct"/>
            <w:tcBorders>
              <w:top w:val="nil"/>
              <w:left w:val="nil"/>
              <w:bottom w:val="nil"/>
              <w:right w:val="single" w:sz="8" w:space="0" w:color="auto"/>
            </w:tcBorders>
            <w:shd w:val="clear" w:color="auto" w:fill="auto"/>
            <w:noWrap/>
            <w:vAlign w:val="center"/>
            <w:hideMark/>
          </w:tcPr>
          <w:p w14:paraId="0D3B369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105 359 000,00</w:t>
            </w:r>
          </w:p>
        </w:tc>
        <w:tc>
          <w:tcPr>
            <w:tcW w:w="610" w:type="pct"/>
            <w:tcBorders>
              <w:top w:val="nil"/>
              <w:left w:val="nil"/>
              <w:bottom w:val="nil"/>
              <w:right w:val="single" w:sz="8" w:space="0" w:color="auto"/>
            </w:tcBorders>
            <w:shd w:val="clear" w:color="auto" w:fill="auto"/>
            <w:noWrap/>
            <w:vAlign w:val="center"/>
            <w:hideMark/>
          </w:tcPr>
          <w:p w14:paraId="33A9C6A6"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138 556 374,91</w:t>
            </w:r>
          </w:p>
        </w:tc>
      </w:tr>
      <w:tr w:rsidR="00221B67" w:rsidRPr="00392DB9" w14:paraId="5F618FBF" w14:textId="77777777" w:rsidTr="00221B67">
        <w:trPr>
          <w:trHeight w:val="330"/>
        </w:trPr>
        <w:tc>
          <w:tcPr>
            <w:tcW w:w="268" w:type="pct"/>
            <w:tcBorders>
              <w:top w:val="nil"/>
              <w:left w:val="single" w:sz="8" w:space="0" w:color="auto"/>
              <w:bottom w:val="single" w:sz="8" w:space="0" w:color="auto"/>
              <w:right w:val="single" w:sz="8" w:space="0" w:color="auto"/>
            </w:tcBorders>
            <w:shd w:val="clear" w:color="auto" w:fill="auto"/>
            <w:noWrap/>
            <w:vAlign w:val="center"/>
            <w:hideMark/>
          </w:tcPr>
          <w:p w14:paraId="323C6C5B" w14:textId="77777777" w:rsidR="00221B67" w:rsidRPr="00392DB9" w:rsidRDefault="00221B67" w:rsidP="00221B67">
            <w:pPr>
              <w:spacing w:after="0" w:line="240" w:lineRule="auto"/>
              <w:jc w:val="center"/>
              <w:rPr>
                <w:rFonts w:cs="Calibri"/>
                <w:sz w:val="12"/>
                <w:szCs w:val="12"/>
              </w:rPr>
            </w:pPr>
            <w:r w:rsidRPr="00392DB9">
              <w:rPr>
                <w:rFonts w:cs="Calibri"/>
                <w:sz w:val="12"/>
                <w:szCs w:val="12"/>
              </w:rPr>
              <w:t>1.2</w:t>
            </w:r>
          </w:p>
        </w:tc>
        <w:tc>
          <w:tcPr>
            <w:tcW w:w="2443" w:type="pct"/>
            <w:tcBorders>
              <w:top w:val="nil"/>
              <w:left w:val="nil"/>
              <w:bottom w:val="single" w:sz="8" w:space="0" w:color="auto"/>
              <w:right w:val="nil"/>
            </w:tcBorders>
            <w:shd w:val="clear" w:color="auto" w:fill="auto"/>
            <w:noWrap/>
            <w:vAlign w:val="center"/>
            <w:hideMark/>
          </w:tcPr>
          <w:p w14:paraId="5315B90C" w14:textId="77777777" w:rsidR="00221B67" w:rsidRPr="00392DB9" w:rsidRDefault="00221B67" w:rsidP="00221B67">
            <w:pPr>
              <w:spacing w:after="0" w:line="240" w:lineRule="auto"/>
              <w:ind w:firstLineChars="100" w:firstLine="120"/>
              <w:jc w:val="both"/>
              <w:rPr>
                <w:rFonts w:cs="Calibri"/>
                <w:sz w:val="12"/>
                <w:szCs w:val="12"/>
              </w:rPr>
            </w:pPr>
            <w:r w:rsidRPr="00392DB9">
              <w:rPr>
                <w:rFonts w:cs="Calibri"/>
                <w:sz w:val="12"/>
                <w:szCs w:val="12"/>
              </w:rPr>
              <w:t>- depozyty terminowe</w:t>
            </w:r>
          </w:p>
        </w:tc>
        <w:tc>
          <w:tcPr>
            <w:tcW w:w="611" w:type="pct"/>
            <w:tcBorders>
              <w:top w:val="nil"/>
              <w:left w:val="nil"/>
              <w:bottom w:val="single" w:sz="8" w:space="0" w:color="auto"/>
              <w:right w:val="single" w:sz="8" w:space="0" w:color="auto"/>
            </w:tcBorders>
            <w:shd w:val="clear" w:color="auto" w:fill="auto"/>
            <w:noWrap/>
            <w:vAlign w:val="center"/>
            <w:hideMark/>
          </w:tcPr>
          <w:p w14:paraId="0368E0F9"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400 000 000,00</w:t>
            </w:r>
          </w:p>
        </w:tc>
        <w:tc>
          <w:tcPr>
            <w:tcW w:w="534" w:type="pct"/>
            <w:tcBorders>
              <w:top w:val="nil"/>
              <w:left w:val="nil"/>
              <w:bottom w:val="single" w:sz="8" w:space="0" w:color="auto"/>
              <w:right w:val="single" w:sz="8" w:space="0" w:color="auto"/>
            </w:tcBorders>
            <w:shd w:val="clear" w:color="auto" w:fill="auto"/>
            <w:noWrap/>
            <w:vAlign w:val="center"/>
            <w:hideMark/>
          </w:tcPr>
          <w:p w14:paraId="698B5B3D"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200 000 000,00</w:t>
            </w:r>
          </w:p>
        </w:tc>
        <w:tc>
          <w:tcPr>
            <w:tcW w:w="534" w:type="pct"/>
            <w:tcBorders>
              <w:top w:val="nil"/>
              <w:left w:val="nil"/>
              <w:bottom w:val="single" w:sz="8" w:space="0" w:color="auto"/>
              <w:right w:val="single" w:sz="8" w:space="0" w:color="auto"/>
            </w:tcBorders>
            <w:shd w:val="clear" w:color="auto" w:fill="auto"/>
            <w:noWrap/>
            <w:vAlign w:val="center"/>
            <w:hideMark/>
          </w:tcPr>
          <w:p w14:paraId="22382880"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200 000 000,00</w:t>
            </w:r>
          </w:p>
        </w:tc>
        <w:tc>
          <w:tcPr>
            <w:tcW w:w="610" w:type="pct"/>
            <w:tcBorders>
              <w:top w:val="nil"/>
              <w:left w:val="nil"/>
              <w:bottom w:val="single" w:sz="8" w:space="0" w:color="auto"/>
              <w:right w:val="single" w:sz="8" w:space="0" w:color="auto"/>
            </w:tcBorders>
            <w:shd w:val="clear" w:color="auto" w:fill="auto"/>
            <w:noWrap/>
            <w:vAlign w:val="center"/>
            <w:hideMark/>
          </w:tcPr>
          <w:p w14:paraId="5F767B35" w14:textId="77777777" w:rsidR="00221B67" w:rsidRPr="00392DB9" w:rsidRDefault="00221B67" w:rsidP="00221B67">
            <w:pPr>
              <w:spacing w:after="0" w:line="240" w:lineRule="auto"/>
              <w:jc w:val="right"/>
              <w:rPr>
                <w:rFonts w:cs="Calibri"/>
                <w:sz w:val="12"/>
                <w:szCs w:val="12"/>
              </w:rPr>
            </w:pPr>
            <w:r w:rsidRPr="00392DB9">
              <w:rPr>
                <w:rFonts w:cs="Calibri"/>
                <w:sz w:val="12"/>
                <w:szCs w:val="12"/>
              </w:rPr>
              <w:t>800 000 000,00</w:t>
            </w:r>
          </w:p>
        </w:tc>
      </w:tr>
    </w:tbl>
    <w:p w14:paraId="3CD47704" w14:textId="77777777" w:rsidR="00CE406E" w:rsidRPr="007B703A" w:rsidRDefault="00CE406E" w:rsidP="00DB4B79">
      <w:pPr>
        <w:spacing w:after="0"/>
        <w:rPr>
          <w:bCs/>
          <w:color w:val="FF0000"/>
          <w:sz w:val="14"/>
          <w:szCs w:val="14"/>
        </w:rPr>
      </w:pPr>
    </w:p>
    <w:p w14:paraId="3DE6AC1F" w14:textId="77777777" w:rsidR="00CE406E" w:rsidRPr="002F2C54" w:rsidRDefault="00221B67" w:rsidP="00DB4B79">
      <w:pPr>
        <w:spacing w:after="0"/>
        <w:rPr>
          <w:bCs/>
          <w:color w:val="FF0000"/>
          <w:sz w:val="2"/>
          <w:szCs w:val="2"/>
        </w:rPr>
      </w:pPr>
      <w:r>
        <w:rPr>
          <w:bCs/>
          <w:color w:val="FF0000"/>
          <w:sz w:val="14"/>
          <w:szCs w:val="14"/>
        </w:rPr>
        <w:br w:type="page"/>
      </w:r>
    </w:p>
    <w:p w14:paraId="5565E8AB" w14:textId="77777777" w:rsidR="00067F7B" w:rsidRPr="007B703A" w:rsidRDefault="00A73036" w:rsidP="00A73036">
      <w:pPr>
        <w:pStyle w:val="Nagwek2"/>
      </w:pPr>
      <w:bookmarkStart w:id="312" w:name="_Toc33794959"/>
      <w:r>
        <w:t xml:space="preserve">Informacja </w:t>
      </w:r>
      <w:r w:rsidR="00067F7B" w:rsidRPr="007B703A">
        <w:t xml:space="preserve"> z wykonania planu finansowego Państwowego Funduszu Rehabilitacji Osób Niepełnosprawnych w układzie zadaniowym za okres od </w:t>
      </w:r>
      <w:r w:rsidR="00067F7B" w:rsidRPr="00A73036">
        <w:t>początku</w:t>
      </w:r>
      <w:r w:rsidR="00067F7B" w:rsidRPr="007B703A">
        <w:t xml:space="preserve"> roku</w:t>
      </w:r>
      <w:r w:rsidR="005F0EE0" w:rsidRPr="007B703A">
        <w:t xml:space="preserve"> </w:t>
      </w:r>
      <w:r w:rsidR="00067F7B" w:rsidRPr="007B703A">
        <w:t>do dnia 31 grudnia 201</w:t>
      </w:r>
      <w:r w:rsidR="00081903">
        <w:t>9</w:t>
      </w:r>
      <w:r w:rsidR="005A1043" w:rsidRPr="007B703A">
        <w:t xml:space="preserve"> roku</w:t>
      </w:r>
      <w:bookmarkEnd w:id="312"/>
    </w:p>
    <w:tbl>
      <w:tblPr>
        <w:tblW w:w="5463" w:type="pct"/>
        <w:tblInd w:w="-356" w:type="dxa"/>
        <w:tblCellMar>
          <w:left w:w="70" w:type="dxa"/>
          <w:right w:w="70" w:type="dxa"/>
        </w:tblCellMar>
        <w:tblLook w:val="04A0" w:firstRow="1" w:lastRow="0" w:firstColumn="1" w:lastColumn="0" w:noHBand="0" w:noVBand="1"/>
      </w:tblPr>
      <w:tblGrid>
        <w:gridCol w:w="1242"/>
        <w:gridCol w:w="958"/>
        <w:gridCol w:w="920"/>
        <w:gridCol w:w="854"/>
        <w:gridCol w:w="699"/>
        <w:gridCol w:w="525"/>
        <w:gridCol w:w="1085"/>
        <w:gridCol w:w="1371"/>
        <w:gridCol w:w="801"/>
        <w:gridCol w:w="946"/>
        <w:gridCol w:w="664"/>
      </w:tblGrid>
      <w:tr w:rsidR="00971CB7" w:rsidRPr="00421C1E" w14:paraId="6068E36B" w14:textId="77777777" w:rsidTr="00971CB7">
        <w:trPr>
          <w:trHeight w:val="255"/>
        </w:trPr>
        <w:tc>
          <w:tcPr>
            <w:tcW w:w="617" w:type="pct"/>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419BC5EE"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Funkcja / zadanie / podzadanie / działanie (nr i nazwa)</w:t>
            </w:r>
          </w:p>
        </w:tc>
        <w:tc>
          <w:tcPr>
            <w:tcW w:w="476" w:type="pct"/>
            <w:tcBorders>
              <w:top w:val="single" w:sz="4" w:space="0" w:color="auto"/>
              <w:left w:val="nil"/>
              <w:bottom w:val="single" w:sz="4" w:space="0" w:color="auto"/>
              <w:right w:val="nil"/>
            </w:tcBorders>
            <w:shd w:val="clear" w:color="000000" w:fill="92D050"/>
            <w:vAlign w:val="center"/>
            <w:hideMark/>
          </w:tcPr>
          <w:p w14:paraId="1005253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Wydatki</w:t>
            </w:r>
          </w:p>
        </w:tc>
        <w:tc>
          <w:tcPr>
            <w:tcW w:w="457" w:type="pct"/>
            <w:tcBorders>
              <w:top w:val="single" w:sz="4" w:space="0" w:color="auto"/>
              <w:left w:val="nil"/>
              <w:bottom w:val="single" w:sz="4" w:space="0" w:color="auto"/>
              <w:right w:val="nil"/>
            </w:tcBorders>
            <w:shd w:val="clear" w:color="000000" w:fill="92D050"/>
            <w:vAlign w:val="center"/>
            <w:hideMark/>
          </w:tcPr>
          <w:p w14:paraId="3070613B"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w:t>
            </w:r>
          </w:p>
        </w:tc>
        <w:tc>
          <w:tcPr>
            <w:tcW w:w="424" w:type="pct"/>
            <w:tcBorders>
              <w:top w:val="single" w:sz="4" w:space="0" w:color="auto"/>
              <w:left w:val="nil"/>
              <w:bottom w:val="single" w:sz="4" w:space="0" w:color="auto"/>
              <w:right w:val="nil"/>
            </w:tcBorders>
            <w:shd w:val="clear" w:color="000000" w:fill="92D050"/>
            <w:vAlign w:val="center"/>
            <w:hideMark/>
          </w:tcPr>
          <w:p w14:paraId="624ED026"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w:t>
            </w:r>
          </w:p>
        </w:tc>
        <w:tc>
          <w:tcPr>
            <w:tcW w:w="347" w:type="pct"/>
            <w:tcBorders>
              <w:top w:val="single" w:sz="4" w:space="0" w:color="auto"/>
              <w:left w:val="nil"/>
              <w:bottom w:val="single" w:sz="4" w:space="0" w:color="auto"/>
              <w:right w:val="nil"/>
            </w:tcBorders>
            <w:shd w:val="clear" w:color="000000" w:fill="92D050"/>
            <w:vAlign w:val="center"/>
            <w:hideMark/>
          </w:tcPr>
          <w:p w14:paraId="04943918"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w:t>
            </w:r>
          </w:p>
        </w:tc>
        <w:tc>
          <w:tcPr>
            <w:tcW w:w="261" w:type="pct"/>
            <w:tcBorders>
              <w:top w:val="single" w:sz="4" w:space="0" w:color="auto"/>
              <w:left w:val="nil"/>
              <w:bottom w:val="single" w:sz="4" w:space="0" w:color="auto"/>
              <w:right w:val="single" w:sz="4" w:space="0" w:color="auto"/>
            </w:tcBorders>
            <w:shd w:val="clear" w:color="000000" w:fill="92D050"/>
            <w:vAlign w:val="center"/>
            <w:hideMark/>
          </w:tcPr>
          <w:p w14:paraId="455F07C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w:t>
            </w:r>
          </w:p>
        </w:tc>
        <w:tc>
          <w:tcPr>
            <w:tcW w:w="539" w:type="pct"/>
            <w:vMerge w:val="restart"/>
            <w:tcBorders>
              <w:top w:val="single" w:sz="4" w:space="0" w:color="auto"/>
              <w:left w:val="single" w:sz="4" w:space="0" w:color="auto"/>
              <w:bottom w:val="single" w:sz="4" w:space="0" w:color="auto"/>
              <w:right w:val="single" w:sz="4" w:space="0" w:color="auto"/>
            </w:tcBorders>
            <w:shd w:val="clear" w:color="000000" w:fill="92D050"/>
            <w:noWrap/>
            <w:vAlign w:val="center"/>
            <w:hideMark/>
          </w:tcPr>
          <w:p w14:paraId="69BAA17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Cel</w:t>
            </w:r>
          </w:p>
        </w:tc>
        <w:tc>
          <w:tcPr>
            <w:tcW w:w="1879" w:type="pct"/>
            <w:gridSpan w:val="4"/>
            <w:tcBorders>
              <w:top w:val="single" w:sz="4" w:space="0" w:color="auto"/>
              <w:left w:val="nil"/>
              <w:bottom w:val="single" w:sz="4" w:space="0" w:color="auto"/>
              <w:right w:val="single" w:sz="4" w:space="0" w:color="auto"/>
            </w:tcBorders>
            <w:shd w:val="clear" w:color="000000" w:fill="92D050"/>
            <w:noWrap/>
            <w:vAlign w:val="center"/>
            <w:hideMark/>
          </w:tcPr>
          <w:p w14:paraId="37D0CD83"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Miernik</w:t>
            </w:r>
          </w:p>
        </w:tc>
      </w:tr>
      <w:tr w:rsidR="00971CB7" w:rsidRPr="00421C1E" w14:paraId="019B22C4" w14:textId="77777777" w:rsidTr="00971CB7">
        <w:trPr>
          <w:trHeight w:val="977"/>
        </w:trPr>
        <w:tc>
          <w:tcPr>
            <w:tcW w:w="617" w:type="pct"/>
            <w:vMerge/>
            <w:tcBorders>
              <w:top w:val="single" w:sz="4" w:space="0" w:color="auto"/>
              <w:left w:val="single" w:sz="4" w:space="0" w:color="auto"/>
              <w:bottom w:val="single" w:sz="4" w:space="0" w:color="auto"/>
              <w:right w:val="single" w:sz="4" w:space="0" w:color="auto"/>
            </w:tcBorders>
            <w:vAlign w:val="center"/>
            <w:hideMark/>
          </w:tcPr>
          <w:p w14:paraId="32E96EFE" w14:textId="77777777" w:rsidR="00276326" w:rsidRPr="00421C1E" w:rsidRDefault="00276326" w:rsidP="00276326">
            <w:pPr>
              <w:spacing w:after="0" w:line="240" w:lineRule="auto"/>
              <w:rPr>
                <w:rFonts w:cs="Calibri"/>
                <w:sz w:val="10"/>
                <w:szCs w:val="10"/>
              </w:rPr>
            </w:pPr>
          </w:p>
        </w:tc>
        <w:tc>
          <w:tcPr>
            <w:tcW w:w="476" w:type="pct"/>
            <w:tcBorders>
              <w:top w:val="nil"/>
              <w:left w:val="nil"/>
              <w:bottom w:val="nil"/>
              <w:right w:val="single" w:sz="4" w:space="0" w:color="auto"/>
            </w:tcBorders>
            <w:shd w:val="clear" w:color="000000" w:fill="92D050"/>
            <w:vAlign w:val="center"/>
            <w:hideMark/>
          </w:tcPr>
          <w:p w14:paraId="4053C81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Plan wg</w:t>
            </w:r>
            <w:r w:rsidRPr="00421C1E">
              <w:rPr>
                <w:rFonts w:cs="Calibri"/>
                <w:sz w:val="10"/>
                <w:szCs w:val="10"/>
              </w:rPr>
              <w:br/>
              <w:t>ustawy budżetowej</w:t>
            </w:r>
            <w:r w:rsidRPr="00421C1E">
              <w:rPr>
                <w:rFonts w:cs="Calibri"/>
                <w:sz w:val="10"/>
                <w:szCs w:val="10"/>
              </w:rPr>
              <w:br/>
              <w:t>na 2019 r.</w:t>
            </w:r>
          </w:p>
        </w:tc>
        <w:tc>
          <w:tcPr>
            <w:tcW w:w="457" w:type="pct"/>
            <w:tcBorders>
              <w:top w:val="nil"/>
              <w:left w:val="nil"/>
              <w:bottom w:val="nil"/>
              <w:right w:val="single" w:sz="4" w:space="0" w:color="auto"/>
            </w:tcBorders>
            <w:shd w:val="clear" w:color="000000" w:fill="92D050"/>
            <w:vAlign w:val="center"/>
            <w:hideMark/>
          </w:tcPr>
          <w:p w14:paraId="692ED3B8"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Plan po zmianach</w:t>
            </w:r>
          </w:p>
        </w:tc>
        <w:tc>
          <w:tcPr>
            <w:tcW w:w="424" w:type="pct"/>
            <w:tcBorders>
              <w:top w:val="nil"/>
              <w:left w:val="nil"/>
              <w:bottom w:val="nil"/>
              <w:right w:val="single" w:sz="4" w:space="0" w:color="auto"/>
            </w:tcBorders>
            <w:shd w:val="clear" w:color="000000" w:fill="92D050"/>
            <w:vAlign w:val="center"/>
            <w:hideMark/>
          </w:tcPr>
          <w:p w14:paraId="447D25BE"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Wykonanie</w:t>
            </w:r>
          </w:p>
        </w:tc>
        <w:tc>
          <w:tcPr>
            <w:tcW w:w="347" w:type="pct"/>
            <w:tcBorders>
              <w:top w:val="nil"/>
              <w:left w:val="nil"/>
              <w:bottom w:val="nil"/>
              <w:right w:val="single" w:sz="4" w:space="0" w:color="auto"/>
            </w:tcBorders>
            <w:shd w:val="clear" w:color="000000" w:fill="92D050"/>
            <w:vAlign w:val="center"/>
            <w:hideMark/>
          </w:tcPr>
          <w:p w14:paraId="101DB315"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Zobowiązania</w:t>
            </w:r>
          </w:p>
        </w:tc>
        <w:tc>
          <w:tcPr>
            <w:tcW w:w="261" w:type="pct"/>
            <w:tcBorders>
              <w:top w:val="nil"/>
              <w:left w:val="nil"/>
              <w:bottom w:val="nil"/>
              <w:right w:val="single" w:sz="4" w:space="0" w:color="auto"/>
            </w:tcBorders>
            <w:shd w:val="clear" w:color="000000" w:fill="92D050"/>
            <w:vAlign w:val="center"/>
            <w:hideMark/>
          </w:tcPr>
          <w:p w14:paraId="5E6BE3ED"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w:t>
            </w:r>
            <w:r w:rsidRPr="00421C1E">
              <w:rPr>
                <w:rFonts w:cs="Calibri"/>
                <w:sz w:val="10"/>
                <w:szCs w:val="10"/>
              </w:rPr>
              <w:br/>
            </w:r>
            <w:r w:rsidRPr="00421C1E">
              <w:rPr>
                <w:rFonts w:cs="Calibri"/>
                <w:sz w:val="10"/>
                <w:szCs w:val="10"/>
              </w:rPr>
              <w:br/>
              <w:t>(4:3)</w:t>
            </w:r>
          </w:p>
        </w:tc>
        <w:tc>
          <w:tcPr>
            <w:tcW w:w="539" w:type="pct"/>
            <w:vMerge/>
            <w:tcBorders>
              <w:top w:val="single" w:sz="4" w:space="0" w:color="auto"/>
              <w:left w:val="single" w:sz="4" w:space="0" w:color="auto"/>
              <w:bottom w:val="single" w:sz="4" w:space="0" w:color="auto"/>
              <w:right w:val="single" w:sz="4" w:space="0" w:color="auto"/>
            </w:tcBorders>
            <w:vAlign w:val="center"/>
            <w:hideMark/>
          </w:tcPr>
          <w:p w14:paraId="6C13D6E2" w14:textId="77777777" w:rsidR="00276326" w:rsidRPr="00421C1E" w:rsidRDefault="00276326" w:rsidP="00276326">
            <w:pPr>
              <w:spacing w:after="0" w:line="240" w:lineRule="auto"/>
              <w:rPr>
                <w:rFonts w:cs="Calibri"/>
                <w:sz w:val="10"/>
                <w:szCs w:val="10"/>
              </w:rPr>
            </w:pPr>
          </w:p>
        </w:tc>
        <w:tc>
          <w:tcPr>
            <w:tcW w:w="681" w:type="pct"/>
            <w:tcBorders>
              <w:top w:val="nil"/>
              <w:left w:val="nil"/>
              <w:bottom w:val="nil"/>
              <w:right w:val="single" w:sz="4" w:space="0" w:color="auto"/>
            </w:tcBorders>
            <w:shd w:val="clear" w:color="000000" w:fill="92D050"/>
            <w:noWrap/>
            <w:vAlign w:val="center"/>
            <w:hideMark/>
          </w:tcPr>
          <w:p w14:paraId="5027897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Nazwa</w:t>
            </w:r>
          </w:p>
        </w:tc>
        <w:tc>
          <w:tcPr>
            <w:tcW w:w="398" w:type="pct"/>
            <w:tcBorders>
              <w:top w:val="nil"/>
              <w:left w:val="nil"/>
              <w:bottom w:val="nil"/>
              <w:right w:val="single" w:sz="4" w:space="0" w:color="auto"/>
            </w:tcBorders>
            <w:shd w:val="clear" w:color="000000" w:fill="92D050"/>
            <w:vAlign w:val="center"/>
            <w:hideMark/>
          </w:tcPr>
          <w:p w14:paraId="17D2AE79"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Plan wg</w:t>
            </w:r>
            <w:r w:rsidRPr="00421C1E">
              <w:rPr>
                <w:rFonts w:cs="Calibri"/>
                <w:sz w:val="10"/>
                <w:szCs w:val="10"/>
              </w:rPr>
              <w:br/>
              <w:t>ustawy budżetowej</w:t>
            </w:r>
            <w:r w:rsidRPr="00421C1E">
              <w:rPr>
                <w:rFonts w:cs="Calibri"/>
                <w:sz w:val="10"/>
                <w:szCs w:val="10"/>
              </w:rPr>
              <w:br/>
              <w:t>na 2019 r.</w:t>
            </w:r>
          </w:p>
        </w:tc>
        <w:tc>
          <w:tcPr>
            <w:tcW w:w="470" w:type="pct"/>
            <w:tcBorders>
              <w:top w:val="nil"/>
              <w:left w:val="nil"/>
              <w:bottom w:val="nil"/>
              <w:right w:val="single" w:sz="4" w:space="0" w:color="auto"/>
            </w:tcBorders>
            <w:shd w:val="clear" w:color="000000" w:fill="92D050"/>
            <w:vAlign w:val="center"/>
            <w:hideMark/>
          </w:tcPr>
          <w:p w14:paraId="087C099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Przewidywane wykonanie wartości miernika na koniec roku budżetowego</w:t>
            </w:r>
          </w:p>
        </w:tc>
        <w:tc>
          <w:tcPr>
            <w:tcW w:w="329" w:type="pct"/>
            <w:tcBorders>
              <w:top w:val="nil"/>
              <w:left w:val="nil"/>
              <w:bottom w:val="nil"/>
              <w:right w:val="single" w:sz="4" w:space="0" w:color="auto"/>
            </w:tcBorders>
            <w:shd w:val="clear" w:color="000000" w:fill="92D050"/>
            <w:vAlign w:val="center"/>
            <w:hideMark/>
          </w:tcPr>
          <w:p w14:paraId="1987963B"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Wykonanie</w:t>
            </w:r>
          </w:p>
        </w:tc>
      </w:tr>
      <w:tr w:rsidR="00971CB7" w:rsidRPr="00421C1E" w14:paraId="0A098525" w14:textId="77777777" w:rsidTr="00971CB7">
        <w:trPr>
          <w:trHeight w:val="126"/>
        </w:trPr>
        <w:tc>
          <w:tcPr>
            <w:tcW w:w="617" w:type="pct"/>
            <w:tcBorders>
              <w:top w:val="single" w:sz="4" w:space="0" w:color="auto"/>
              <w:left w:val="single" w:sz="4" w:space="0" w:color="auto"/>
              <w:bottom w:val="nil"/>
              <w:right w:val="single" w:sz="4" w:space="0" w:color="auto"/>
            </w:tcBorders>
            <w:shd w:val="clear" w:color="auto" w:fill="auto"/>
            <w:vAlign w:val="center"/>
            <w:hideMark/>
          </w:tcPr>
          <w:p w14:paraId="379157B3"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w:t>
            </w:r>
          </w:p>
        </w:tc>
        <w:tc>
          <w:tcPr>
            <w:tcW w:w="476" w:type="pct"/>
            <w:tcBorders>
              <w:top w:val="single" w:sz="4" w:space="0" w:color="auto"/>
              <w:left w:val="nil"/>
              <w:bottom w:val="nil"/>
              <w:right w:val="single" w:sz="4" w:space="0" w:color="auto"/>
            </w:tcBorders>
            <w:shd w:val="clear" w:color="auto" w:fill="auto"/>
            <w:vAlign w:val="center"/>
            <w:hideMark/>
          </w:tcPr>
          <w:p w14:paraId="5DDE4518"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2</w:t>
            </w:r>
          </w:p>
        </w:tc>
        <w:tc>
          <w:tcPr>
            <w:tcW w:w="457" w:type="pct"/>
            <w:tcBorders>
              <w:top w:val="single" w:sz="4" w:space="0" w:color="auto"/>
              <w:left w:val="nil"/>
              <w:bottom w:val="nil"/>
              <w:right w:val="single" w:sz="4" w:space="0" w:color="auto"/>
            </w:tcBorders>
            <w:shd w:val="clear" w:color="auto" w:fill="auto"/>
            <w:vAlign w:val="center"/>
            <w:hideMark/>
          </w:tcPr>
          <w:p w14:paraId="330D9192"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3</w:t>
            </w:r>
          </w:p>
        </w:tc>
        <w:tc>
          <w:tcPr>
            <w:tcW w:w="424" w:type="pct"/>
            <w:tcBorders>
              <w:top w:val="single" w:sz="4" w:space="0" w:color="auto"/>
              <w:left w:val="nil"/>
              <w:bottom w:val="nil"/>
              <w:right w:val="single" w:sz="4" w:space="0" w:color="auto"/>
            </w:tcBorders>
            <w:shd w:val="clear" w:color="auto" w:fill="auto"/>
            <w:vAlign w:val="center"/>
            <w:hideMark/>
          </w:tcPr>
          <w:p w14:paraId="2A965E7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4</w:t>
            </w:r>
          </w:p>
        </w:tc>
        <w:tc>
          <w:tcPr>
            <w:tcW w:w="347" w:type="pct"/>
            <w:tcBorders>
              <w:top w:val="single" w:sz="4" w:space="0" w:color="auto"/>
              <w:left w:val="nil"/>
              <w:bottom w:val="nil"/>
              <w:right w:val="single" w:sz="4" w:space="0" w:color="auto"/>
            </w:tcBorders>
            <w:shd w:val="clear" w:color="auto" w:fill="auto"/>
            <w:vAlign w:val="center"/>
            <w:hideMark/>
          </w:tcPr>
          <w:p w14:paraId="65B1C4B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5</w:t>
            </w:r>
          </w:p>
        </w:tc>
        <w:tc>
          <w:tcPr>
            <w:tcW w:w="261" w:type="pct"/>
            <w:tcBorders>
              <w:top w:val="single" w:sz="4" w:space="0" w:color="auto"/>
              <w:left w:val="nil"/>
              <w:bottom w:val="nil"/>
              <w:right w:val="single" w:sz="4" w:space="0" w:color="auto"/>
            </w:tcBorders>
            <w:shd w:val="clear" w:color="auto" w:fill="auto"/>
            <w:vAlign w:val="center"/>
            <w:hideMark/>
          </w:tcPr>
          <w:p w14:paraId="6FD41B4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6</w:t>
            </w:r>
          </w:p>
        </w:tc>
        <w:tc>
          <w:tcPr>
            <w:tcW w:w="539" w:type="pct"/>
            <w:tcBorders>
              <w:top w:val="single" w:sz="4" w:space="0" w:color="auto"/>
              <w:left w:val="nil"/>
              <w:bottom w:val="nil"/>
              <w:right w:val="single" w:sz="4" w:space="0" w:color="auto"/>
            </w:tcBorders>
            <w:shd w:val="clear" w:color="auto" w:fill="auto"/>
            <w:vAlign w:val="center"/>
            <w:hideMark/>
          </w:tcPr>
          <w:p w14:paraId="37289172"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7</w:t>
            </w:r>
          </w:p>
        </w:tc>
        <w:tc>
          <w:tcPr>
            <w:tcW w:w="681" w:type="pct"/>
            <w:tcBorders>
              <w:top w:val="single" w:sz="4" w:space="0" w:color="auto"/>
              <w:left w:val="nil"/>
              <w:bottom w:val="nil"/>
              <w:right w:val="single" w:sz="4" w:space="0" w:color="auto"/>
            </w:tcBorders>
            <w:shd w:val="clear" w:color="auto" w:fill="auto"/>
            <w:vAlign w:val="center"/>
            <w:hideMark/>
          </w:tcPr>
          <w:p w14:paraId="2A60A40C"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8</w:t>
            </w:r>
          </w:p>
        </w:tc>
        <w:tc>
          <w:tcPr>
            <w:tcW w:w="398" w:type="pct"/>
            <w:tcBorders>
              <w:top w:val="single" w:sz="4" w:space="0" w:color="auto"/>
              <w:left w:val="nil"/>
              <w:bottom w:val="nil"/>
              <w:right w:val="single" w:sz="4" w:space="0" w:color="auto"/>
            </w:tcBorders>
            <w:shd w:val="clear" w:color="auto" w:fill="auto"/>
            <w:vAlign w:val="center"/>
            <w:hideMark/>
          </w:tcPr>
          <w:p w14:paraId="58822DD6"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9</w:t>
            </w:r>
          </w:p>
        </w:tc>
        <w:tc>
          <w:tcPr>
            <w:tcW w:w="470" w:type="pct"/>
            <w:tcBorders>
              <w:top w:val="single" w:sz="4" w:space="0" w:color="auto"/>
              <w:left w:val="nil"/>
              <w:bottom w:val="nil"/>
              <w:right w:val="single" w:sz="4" w:space="0" w:color="auto"/>
            </w:tcBorders>
            <w:shd w:val="clear" w:color="auto" w:fill="auto"/>
            <w:vAlign w:val="center"/>
            <w:hideMark/>
          </w:tcPr>
          <w:p w14:paraId="15253D8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10</w:t>
            </w:r>
          </w:p>
        </w:tc>
        <w:tc>
          <w:tcPr>
            <w:tcW w:w="329" w:type="pct"/>
            <w:tcBorders>
              <w:top w:val="single" w:sz="4" w:space="0" w:color="auto"/>
              <w:left w:val="nil"/>
              <w:bottom w:val="nil"/>
              <w:right w:val="single" w:sz="4" w:space="0" w:color="auto"/>
            </w:tcBorders>
            <w:shd w:val="clear" w:color="auto" w:fill="auto"/>
            <w:vAlign w:val="center"/>
            <w:hideMark/>
          </w:tcPr>
          <w:p w14:paraId="50B6A5F5"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11</w:t>
            </w:r>
          </w:p>
        </w:tc>
      </w:tr>
      <w:tr w:rsidR="00971CB7" w:rsidRPr="00421C1E" w14:paraId="21D41C56" w14:textId="77777777" w:rsidTr="00971CB7">
        <w:trPr>
          <w:trHeight w:val="283"/>
        </w:trPr>
        <w:tc>
          <w:tcPr>
            <w:tcW w:w="617"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2A45877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13. Zabezpieczenie społeczne i wspieranie rodziny</w:t>
            </w:r>
          </w:p>
        </w:tc>
        <w:tc>
          <w:tcPr>
            <w:tcW w:w="476" w:type="pct"/>
            <w:tcBorders>
              <w:top w:val="single" w:sz="4" w:space="0" w:color="auto"/>
              <w:left w:val="nil"/>
              <w:bottom w:val="single" w:sz="4" w:space="0" w:color="auto"/>
              <w:right w:val="single" w:sz="4" w:space="0" w:color="auto"/>
            </w:tcBorders>
            <w:shd w:val="clear" w:color="000000" w:fill="92D050"/>
            <w:vAlign w:val="center"/>
            <w:hideMark/>
          </w:tcPr>
          <w:p w14:paraId="486A2AA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1 513 373 000,00</w:t>
            </w:r>
          </w:p>
        </w:tc>
        <w:tc>
          <w:tcPr>
            <w:tcW w:w="457" w:type="pct"/>
            <w:tcBorders>
              <w:top w:val="single" w:sz="4" w:space="0" w:color="auto"/>
              <w:left w:val="nil"/>
              <w:bottom w:val="single" w:sz="4" w:space="0" w:color="auto"/>
              <w:right w:val="single" w:sz="4" w:space="0" w:color="auto"/>
            </w:tcBorders>
            <w:shd w:val="clear" w:color="000000" w:fill="92D050"/>
            <w:vAlign w:val="center"/>
            <w:hideMark/>
          </w:tcPr>
          <w:p w14:paraId="2BF34DBE"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1 619 161 000,00</w:t>
            </w:r>
          </w:p>
        </w:tc>
        <w:tc>
          <w:tcPr>
            <w:tcW w:w="424" w:type="pct"/>
            <w:tcBorders>
              <w:top w:val="single" w:sz="4" w:space="0" w:color="auto"/>
              <w:left w:val="nil"/>
              <w:bottom w:val="single" w:sz="4" w:space="0" w:color="auto"/>
              <w:right w:val="single" w:sz="4" w:space="0" w:color="auto"/>
            </w:tcBorders>
            <w:shd w:val="clear" w:color="000000" w:fill="92D050"/>
            <w:vAlign w:val="center"/>
            <w:hideMark/>
          </w:tcPr>
          <w:p w14:paraId="2FFA3C47"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1 514 668 020,13</w:t>
            </w:r>
          </w:p>
        </w:tc>
        <w:tc>
          <w:tcPr>
            <w:tcW w:w="347" w:type="pct"/>
            <w:tcBorders>
              <w:top w:val="single" w:sz="4" w:space="0" w:color="auto"/>
              <w:left w:val="nil"/>
              <w:bottom w:val="single" w:sz="4" w:space="0" w:color="auto"/>
              <w:right w:val="single" w:sz="4" w:space="0" w:color="auto"/>
            </w:tcBorders>
            <w:shd w:val="clear" w:color="000000" w:fill="92D050"/>
            <w:vAlign w:val="center"/>
            <w:hideMark/>
          </w:tcPr>
          <w:p w14:paraId="2DE749DC"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single" w:sz="4" w:space="0" w:color="auto"/>
              <w:left w:val="nil"/>
              <w:bottom w:val="single" w:sz="4" w:space="0" w:color="auto"/>
              <w:right w:val="single" w:sz="4" w:space="0" w:color="auto"/>
            </w:tcBorders>
            <w:shd w:val="clear" w:color="000000" w:fill="92D050"/>
            <w:vAlign w:val="center"/>
            <w:hideMark/>
          </w:tcPr>
          <w:p w14:paraId="1D093D23"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93,55%</w:t>
            </w:r>
          </w:p>
        </w:tc>
        <w:tc>
          <w:tcPr>
            <w:tcW w:w="539" w:type="pct"/>
            <w:tcBorders>
              <w:top w:val="single" w:sz="4" w:space="0" w:color="auto"/>
              <w:left w:val="nil"/>
              <w:bottom w:val="single" w:sz="4" w:space="0" w:color="auto"/>
              <w:right w:val="single" w:sz="4" w:space="0" w:color="auto"/>
            </w:tcBorders>
            <w:shd w:val="clear" w:color="000000" w:fill="92D050"/>
            <w:noWrap/>
            <w:vAlign w:val="bottom"/>
            <w:hideMark/>
          </w:tcPr>
          <w:p w14:paraId="067B34BF"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681" w:type="pct"/>
            <w:tcBorders>
              <w:top w:val="single" w:sz="4" w:space="0" w:color="auto"/>
              <w:left w:val="nil"/>
              <w:bottom w:val="single" w:sz="4" w:space="0" w:color="auto"/>
              <w:right w:val="single" w:sz="4" w:space="0" w:color="auto"/>
            </w:tcBorders>
            <w:shd w:val="clear" w:color="000000" w:fill="92D050"/>
            <w:noWrap/>
            <w:vAlign w:val="bottom"/>
            <w:hideMark/>
          </w:tcPr>
          <w:p w14:paraId="3FA32C5F"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398" w:type="pct"/>
            <w:tcBorders>
              <w:top w:val="single" w:sz="4" w:space="0" w:color="auto"/>
              <w:left w:val="nil"/>
              <w:bottom w:val="single" w:sz="4" w:space="0" w:color="auto"/>
              <w:right w:val="single" w:sz="4" w:space="0" w:color="auto"/>
            </w:tcBorders>
            <w:shd w:val="clear" w:color="000000" w:fill="92D050"/>
            <w:noWrap/>
            <w:vAlign w:val="bottom"/>
            <w:hideMark/>
          </w:tcPr>
          <w:p w14:paraId="71EA200F"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470" w:type="pct"/>
            <w:tcBorders>
              <w:top w:val="single" w:sz="4" w:space="0" w:color="auto"/>
              <w:left w:val="nil"/>
              <w:bottom w:val="single" w:sz="4" w:space="0" w:color="auto"/>
              <w:right w:val="single" w:sz="4" w:space="0" w:color="auto"/>
            </w:tcBorders>
            <w:shd w:val="clear" w:color="000000" w:fill="92D050"/>
            <w:noWrap/>
            <w:vAlign w:val="bottom"/>
            <w:hideMark/>
          </w:tcPr>
          <w:p w14:paraId="3DDCE0B3"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329" w:type="pct"/>
            <w:tcBorders>
              <w:top w:val="single" w:sz="4" w:space="0" w:color="auto"/>
              <w:left w:val="nil"/>
              <w:bottom w:val="single" w:sz="4" w:space="0" w:color="auto"/>
              <w:right w:val="single" w:sz="4" w:space="0" w:color="auto"/>
            </w:tcBorders>
            <w:shd w:val="clear" w:color="000000" w:fill="92D050"/>
            <w:noWrap/>
            <w:vAlign w:val="bottom"/>
            <w:hideMark/>
          </w:tcPr>
          <w:p w14:paraId="5DA5199A"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r>
      <w:tr w:rsidR="00971CB7" w:rsidRPr="00421C1E" w14:paraId="20460A20" w14:textId="77777777" w:rsidTr="00971CB7">
        <w:trPr>
          <w:trHeight w:val="899"/>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614FDE97"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13.1.W Pomoc i integracja społeczna</w:t>
            </w:r>
          </w:p>
        </w:tc>
        <w:tc>
          <w:tcPr>
            <w:tcW w:w="476" w:type="pct"/>
            <w:tcBorders>
              <w:top w:val="nil"/>
              <w:left w:val="nil"/>
              <w:bottom w:val="single" w:sz="4" w:space="0" w:color="auto"/>
              <w:right w:val="single" w:sz="4" w:space="0" w:color="auto"/>
            </w:tcBorders>
            <w:shd w:val="clear" w:color="auto" w:fill="auto"/>
            <w:vAlign w:val="center"/>
            <w:hideMark/>
          </w:tcPr>
          <w:p w14:paraId="501B2E6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1 513 373 000,00</w:t>
            </w:r>
          </w:p>
        </w:tc>
        <w:tc>
          <w:tcPr>
            <w:tcW w:w="457" w:type="pct"/>
            <w:tcBorders>
              <w:top w:val="nil"/>
              <w:left w:val="nil"/>
              <w:bottom w:val="single" w:sz="4" w:space="0" w:color="auto"/>
              <w:right w:val="single" w:sz="4" w:space="0" w:color="auto"/>
            </w:tcBorders>
            <w:shd w:val="clear" w:color="auto" w:fill="auto"/>
            <w:vAlign w:val="center"/>
            <w:hideMark/>
          </w:tcPr>
          <w:p w14:paraId="3DD026AB"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1 619 161 000,00</w:t>
            </w:r>
          </w:p>
        </w:tc>
        <w:tc>
          <w:tcPr>
            <w:tcW w:w="424" w:type="pct"/>
            <w:tcBorders>
              <w:top w:val="nil"/>
              <w:left w:val="nil"/>
              <w:bottom w:val="single" w:sz="4" w:space="0" w:color="auto"/>
              <w:right w:val="single" w:sz="4" w:space="0" w:color="auto"/>
            </w:tcBorders>
            <w:shd w:val="clear" w:color="auto" w:fill="auto"/>
            <w:vAlign w:val="center"/>
            <w:hideMark/>
          </w:tcPr>
          <w:p w14:paraId="7568549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1 514 668 020,13</w:t>
            </w:r>
          </w:p>
        </w:tc>
        <w:tc>
          <w:tcPr>
            <w:tcW w:w="347" w:type="pct"/>
            <w:tcBorders>
              <w:top w:val="nil"/>
              <w:left w:val="nil"/>
              <w:bottom w:val="single" w:sz="4" w:space="0" w:color="auto"/>
              <w:right w:val="single" w:sz="4" w:space="0" w:color="auto"/>
            </w:tcBorders>
            <w:shd w:val="clear" w:color="auto" w:fill="auto"/>
            <w:vAlign w:val="center"/>
            <w:hideMark/>
          </w:tcPr>
          <w:p w14:paraId="3E83442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4CDB929E"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93,55%</w:t>
            </w:r>
          </w:p>
        </w:tc>
        <w:tc>
          <w:tcPr>
            <w:tcW w:w="539" w:type="pct"/>
            <w:tcBorders>
              <w:top w:val="nil"/>
              <w:left w:val="nil"/>
              <w:bottom w:val="single" w:sz="4" w:space="0" w:color="auto"/>
              <w:right w:val="single" w:sz="4" w:space="0" w:color="auto"/>
            </w:tcBorders>
            <w:shd w:val="clear" w:color="auto" w:fill="auto"/>
            <w:vAlign w:val="center"/>
            <w:hideMark/>
          </w:tcPr>
          <w:p w14:paraId="1E94A58C"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Przeciwdziałanie wykluczeniu społecznemu osób niepełnosprawnych - cel i miernik </w:t>
            </w:r>
            <w:r w:rsidR="00C34FA3" w:rsidRPr="00421C1E">
              <w:rPr>
                <w:rFonts w:cs="Calibri"/>
                <w:sz w:val="10"/>
                <w:szCs w:val="10"/>
              </w:rPr>
              <w:t>zdefiniowany</w:t>
            </w:r>
            <w:r w:rsidRPr="00421C1E">
              <w:rPr>
                <w:rFonts w:cs="Calibri"/>
                <w:sz w:val="10"/>
                <w:szCs w:val="10"/>
              </w:rPr>
              <w:t xml:space="preserve"> przez Ministerstwo Rodziny, Pracy i Polityki Społecznej</w:t>
            </w:r>
          </w:p>
        </w:tc>
        <w:tc>
          <w:tcPr>
            <w:tcW w:w="681" w:type="pct"/>
            <w:tcBorders>
              <w:top w:val="nil"/>
              <w:left w:val="nil"/>
              <w:bottom w:val="single" w:sz="4" w:space="0" w:color="auto"/>
              <w:right w:val="single" w:sz="4" w:space="0" w:color="auto"/>
            </w:tcBorders>
            <w:shd w:val="clear" w:color="auto" w:fill="auto"/>
            <w:vAlign w:val="center"/>
            <w:hideMark/>
          </w:tcPr>
          <w:p w14:paraId="479F9FC9"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Wskaźnik zagrożenia ubóstwem skrajnym w gospodarstwach domowych z co najmniej jedną osobą niepełnosprawną - cel i miernik </w:t>
            </w:r>
            <w:r w:rsidR="00C34FA3" w:rsidRPr="00421C1E">
              <w:rPr>
                <w:rFonts w:cs="Calibri"/>
                <w:sz w:val="10"/>
                <w:szCs w:val="10"/>
              </w:rPr>
              <w:t>zdefiniowany</w:t>
            </w:r>
            <w:r w:rsidRPr="00421C1E">
              <w:rPr>
                <w:rFonts w:cs="Calibri"/>
                <w:sz w:val="10"/>
                <w:szCs w:val="10"/>
              </w:rPr>
              <w:t xml:space="preserve"> przez Ministerstwo Rodziny, Pracy i Polityki Społecznej</w:t>
            </w:r>
          </w:p>
        </w:tc>
        <w:tc>
          <w:tcPr>
            <w:tcW w:w="398" w:type="pct"/>
            <w:tcBorders>
              <w:top w:val="nil"/>
              <w:left w:val="nil"/>
              <w:bottom w:val="single" w:sz="4" w:space="0" w:color="auto"/>
              <w:right w:val="single" w:sz="4" w:space="0" w:color="auto"/>
            </w:tcBorders>
            <w:shd w:val="clear" w:color="auto" w:fill="auto"/>
            <w:vAlign w:val="center"/>
            <w:hideMark/>
          </w:tcPr>
          <w:p w14:paraId="51C1B723"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bd</w:t>
            </w:r>
          </w:p>
        </w:tc>
        <w:tc>
          <w:tcPr>
            <w:tcW w:w="470" w:type="pct"/>
            <w:tcBorders>
              <w:top w:val="nil"/>
              <w:left w:val="nil"/>
              <w:bottom w:val="single" w:sz="4" w:space="0" w:color="auto"/>
              <w:right w:val="single" w:sz="4" w:space="0" w:color="auto"/>
            </w:tcBorders>
            <w:shd w:val="clear" w:color="auto" w:fill="auto"/>
            <w:vAlign w:val="center"/>
            <w:hideMark/>
          </w:tcPr>
          <w:p w14:paraId="0F9BA0B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bd</w:t>
            </w:r>
          </w:p>
        </w:tc>
        <w:tc>
          <w:tcPr>
            <w:tcW w:w="329" w:type="pct"/>
            <w:tcBorders>
              <w:top w:val="nil"/>
              <w:left w:val="nil"/>
              <w:bottom w:val="single" w:sz="4" w:space="0" w:color="auto"/>
              <w:right w:val="single" w:sz="4" w:space="0" w:color="auto"/>
            </w:tcBorders>
            <w:shd w:val="clear" w:color="auto" w:fill="auto"/>
            <w:vAlign w:val="center"/>
            <w:hideMark/>
          </w:tcPr>
          <w:p w14:paraId="6072697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bd</w:t>
            </w:r>
          </w:p>
        </w:tc>
      </w:tr>
      <w:tr w:rsidR="00971CB7" w:rsidRPr="00421C1E" w14:paraId="09EA9B31" w14:textId="77777777" w:rsidTr="00971CB7">
        <w:trPr>
          <w:trHeight w:val="847"/>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39FF311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13.1.3.W Wyrównywanie szans zawodowych i integracja społeczna osób niepełnosprawnych</w:t>
            </w:r>
          </w:p>
        </w:tc>
        <w:tc>
          <w:tcPr>
            <w:tcW w:w="476" w:type="pct"/>
            <w:tcBorders>
              <w:top w:val="nil"/>
              <w:left w:val="nil"/>
              <w:bottom w:val="single" w:sz="4" w:space="0" w:color="auto"/>
              <w:right w:val="single" w:sz="4" w:space="0" w:color="auto"/>
            </w:tcBorders>
            <w:shd w:val="clear" w:color="auto" w:fill="auto"/>
            <w:vAlign w:val="center"/>
            <w:hideMark/>
          </w:tcPr>
          <w:p w14:paraId="0E09F893"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1 513 373 000,00</w:t>
            </w:r>
          </w:p>
        </w:tc>
        <w:tc>
          <w:tcPr>
            <w:tcW w:w="457" w:type="pct"/>
            <w:tcBorders>
              <w:top w:val="nil"/>
              <w:left w:val="nil"/>
              <w:bottom w:val="single" w:sz="4" w:space="0" w:color="auto"/>
              <w:right w:val="single" w:sz="4" w:space="0" w:color="auto"/>
            </w:tcBorders>
            <w:shd w:val="clear" w:color="auto" w:fill="auto"/>
            <w:vAlign w:val="center"/>
            <w:hideMark/>
          </w:tcPr>
          <w:p w14:paraId="2F91D700"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1 619 161 000,00</w:t>
            </w:r>
          </w:p>
        </w:tc>
        <w:tc>
          <w:tcPr>
            <w:tcW w:w="424" w:type="pct"/>
            <w:tcBorders>
              <w:top w:val="nil"/>
              <w:left w:val="nil"/>
              <w:bottom w:val="single" w:sz="4" w:space="0" w:color="auto"/>
              <w:right w:val="single" w:sz="4" w:space="0" w:color="auto"/>
            </w:tcBorders>
            <w:shd w:val="clear" w:color="auto" w:fill="auto"/>
            <w:vAlign w:val="center"/>
            <w:hideMark/>
          </w:tcPr>
          <w:p w14:paraId="08F1EC4D"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1 514 668 020,13</w:t>
            </w:r>
          </w:p>
        </w:tc>
        <w:tc>
          <w:tcPr>
            <w:tcW w:w="347" w:type="pct"/>
            <w:tcBorders>
              <w:top w:val="nil"/>
              <w:left w:val="nil"/>
              <w:bottom w:val="single" w:sz="4" w:space="0" w:color="auto"/>
              <w:right w:val="single" w:sz="4" w:space="0" w:color="auto"/>
            </w:tcBorders>
            <w:shd w:val="clear" w:color="auto" w:fill="auto"/>
            <w:vAlign w:val="center"/>
            <w:hideMark/>
          </w:tcPr>
          <w:p w14:paraId="4402FC85"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419E5D26"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93,55%</w:t>
            </w:r>
          </w:p>
        </w:tc>
        <w:tc>
          <w:tcPr>
            <w:tcW w:w="539" w:type="pct"/>
            <w:tcBorders>
              <w:top w:val="nil"/>
              <w:left w:val="nil"/>
              <w:bottom w:val="single" w:sz="4" w:space="0" w:color="auto"/>
              <w:right w:val="single" w:sz="4" w:space="0" w:color="auto"/>
            </w:tcBorders>
            <w:shd w:val="clear" w:color="auto" w:fill="auto"/>
            <w:vAlign w:val="center"/>
            <w:hideMark/>
          </w:tcPr>
          <w:p w14:paraId="736844AE"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Wsparcie osób niepełnosprawnych różnymi formami rehabilitacji społecznej adekwatnymi do profilu niepełnosprawności</w:t>
            </w:r>
          </w:p>
        </w:tc>
        <w:tc>
          <w:tcPr>
            <w:tcW w:w="681" w:type="pct"/>
            <w:tcBorders>
              <w:top w:val="nil"/>
              <w:left w:val="nil"/>
              <w:bottom w:val="single" w:sz="4" w:space="0" w:color="auto"/>
              <w:right w:val="single" w:sz="4" w:space="0" w:color="auto"/>
            </w:tcBorders>
            <w:shd w:val="clear" w:color="auto" w:fill="auto"/>
            <w:vAlign w:val="center"/>
            <w:hideMark/>
          </w:tcPr>
          <w:p w14:paraId="021FCB2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Liczba osób niepełnosprawnych, objętych wsparciem w zakresie rehabilitacji społecznej </w:t>
            </w:r>
          </w:p>
        </w:tc>
        <w:tc>
          <w:tcPr>
            <w:tcW w:w="398" w:type="pct"/>
            <w:tcBorders>
              <w:top w:val="nil"/>
              <w:left w:val="nil"/>
              <w:bottom w:val="single" w:sz="4" w:space="0" w:color="auto"/>
              <w:right w:val="single" w:sz="4" w:space="0" w:color="auto"/>
            </w:tcBorders>
            <w:shd w:val="clear" w:color="auto" w:fill="auto"/>
            <w:vAlign w:val="center"/>
            <w:hideMark/>
          </w:tcPr>
          <w:p w14:paraId="18C1B8C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719307</w:t>
            </w:r>
          </w:p>
        </w:tc>
        <w:tc>
          <w:tcPr>
            <w:tcW w:w="470" w:type="pct"/>
            <w:tcBorders>
              <w:top w:val="nil"/>
              <w:left w:val="nil"/>
              <w:bottom w:val="single" w:sz="4" w:space="0" w:color="auto"/>
              <w:right w:val="single" w:sz="4" w:space="0" w:color="auto"/>
            </w:tcBorders>
            <w:shd w:val="clear" w:color="auto" w:fill="auto"/>
            <w:vAlign w:val="center"/>
            <w:hideMark/>
          </w:tcPr>
          <w:p w14:paraId="5ADAEF81"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719683</w:t>
            </w:r>
          </w:p>
        </w:tc>
        <w:tc>
          <w:tcPr>
            <w:tcW w:w="329" w:type="pct"/>
            <w:tcBorders>
              <w:top w:val="nil"/>
              <w:left w:val="nil"/>
              <w:bottom w:val="single" w:sz="4" w:space="0" w:color="auto"/>
              <w:right w:val="single" w:sz="4" w:space="0" w:color="auto"/>
            </w:tcBorders>
            <w:shd w:val="clear" w:color="auto" w:fill="auto"/>
            <w:vAlign w:val="center"/>
            <w:hideMark/>
          </w:tcPr>
          <w:p w14:paraId="1C231BB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719789</w:t>
            </w:r>
          </w:p>
        </w:tc>
      </w:tr>
      <w:tr w:rsidR="00971CB7" w:rsidRPr="00421C1E" w14:paraId="604D22D8" w14:textId="77777777" w:rsidTr="00971CB7">
        <w:trPr>
          <w:trHeight w:val="689"/>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08504F4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13.1.3.1. Koordynacja i wspieranie rehabilitacji społecznej, realizowanej przez jst</w:t>
            </w:r>
          </w:p>
        </w:tc>
        <w:tc>
          <w:tcPr>
            <w:tcW w:w="476" w:type="pct"/>
            <w:tcBorders>
              <w:top w:val="nil"/>
              <w:left w:val="nil"/>
              <w:bottom w:val="single" w:sz="4" w:space="0" w:color="auto"/>
              <w:right w:val="single" w:sz="4" w:space="0" w:color="auto"/>
            </w:tcBorders>
            <w:shd w:val="clear" w:color="auto" w:fill="auto"/>
            <w:vAlign w:val="center"/>
            <w:hideMark/>
          </w:tcPr>
          <w:p w14:paraId="0BFD9A7B"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945 665 000,00</w:t>
            </w:r>
          </w:p>
        </w:tc>
        <w:tc>
          <w:tcPr>
            <w:tcW w:w="457" w:type="pct"/>
            <w:tcBorders>
              <w:top w:val="nil"/>
              <w:left w:val="nil"/>
              <w:bottom w:val="single" w:sz="4" w:space="0" w:color="auto"/>
              <w:right w:val="single" w:sz="4" w:space="0" w:color="auto"/>
            </w:tcBorders>
            <w:shd w:val="clear" w:color="auto" w:fill="auto"/>
            <w:vAlign w:val="center"/>
            <w:hideMark/>
          </w:tcPr>
          <w:p w14:paraId="1B1C0BB2"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982 065 000,00</w:t>
            </w:r>
          </w:p>
        </w:tc>
        <w:tc>
          <w:tcPr>
            <w:tcW w:w="424" w:type="pct"/>
            <w:tcBorders>
              <w:top w:val="nil"/>
              <w:left w:val="nil"/>
              <w:bottom w:val="single" w:sz="4" w:space="0" w:color="auto"/>
              <w:right w:val="single" w:sz="4" w:space="0" w:color="auto"/>
            </w:tcBorders>
            <w:shd w:val="clear" w:color="auto" w:fill="auto"/>
            <w:vAlign w:val="center"/>
            <w:hideMark/>
          </w:tcPr>
          <w:p w14:paraId="1DF9692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969 714 920,49</w:t>
            </w:r>
          </w:p>
        </w:tc>
        <w:tc>
          <w:tcPr>
            <w:tcW w:w="347" w:type="pct"/>
            <w:tcBorders>
              <w:top w:val="nil"/>
              <w:left w:val="nil"/>
              <w:bottom w:val="single" w:sz="4" w:space="0" w:color="auto"/>
              <w:right w:val="single" w:sz="4" w:space="0" w:color="auto"/>
            </w:tcBorders>
            <w:shd w:val="clear" w:color="auto" w:fill="auto"/>
            <w:vAlign w:val="center"/>
            <w:hideMark/>
          </w:tcPr>
          <w:p w14:paraId="0444E86D"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6295417D"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98,74%</w:t>
            </w:r>
          </w:p>
        </w:tc>
        <w:tc>
          <w:tcPr>
            <w:tcW w:w="539" w:type="pct"/>
            <w:tcBorders>
              <w:top w:val="nil"/>
              <w:left w:val="nil"/>
              <w:bottom w:val="single" w:sz="4" w:space="0" w:color="auto"/>
              <w:right w:val="single" w:sz="4" w:space="0" w:color="auto"/>
            </w:tcBorders>
            <w:shd w:val="clear" w:color="auto" w:fill="auto"/>
            <w:vAlign w:val="center"/>
            <w:hideMark/>
          </w:tcPr>
          <w:p w14:paraId="12FE327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Utrzymanie poziomu wsparcia osób niepełnosprawnych w zakresie rehabilitacji społecznej udzielanego za pośrednictwem jst</w:t>
            </w:r>
          </w:p>
        </w:tc>
        <w:tc>
          <w:tcPr>
            <w:tcW w:w="681" w:type="pct"/>
            <w:tcBorders>
              <w:top w:val="nil"/>
              <w:left w:val="nil"/>
              <w:bottom w:val="single" w:sz="4" w:space="0" w:color="auto"/>
              <w:right w:val="single" w:sz="4" w:space="0" w:color="auto"/>
            </w:tcBorders>
            <w:shd w:val="clear" w:color="auto" w:fill="auto"/>
            <w:vAlign w:val="center"/>
            <w:hideMark/>
          </w:tcPr>
          <w:p w14:paraId="3CE33289"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Liczba osób niepełnosprawnych objętych wsparciem pośrednim w zakresie zadań rehabilitacji społecznej realizowanych przez jst</w:t>
            </w:r>
          </w:p>
        </w:tc>
        <w:tc>
          <w:tcPr>
            <w:tcW w:w="398" w:type="pct"/>
            <w:tcBorders>
              <w:top w:val="nil"/>
              <w:left w:val="nil"/>
              <w:bottom w:val="single" w:sz="4" w:space="0" w:color="auto"/>
              <w:right w:val="single" w:sz="4" w:space="0" w:color="auto"/>
            </w:tcBorders>
            <w:shd w:val="clear" w:color="auto" w:fill="auto"/>
            <w:vAlign w:val="center"/>
            <w:hideMark/>
          </w:tcPr>
          <w:p w14:paraId="73167ECB"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491112</w:t>
            </w:r>
          </w:p>
        </w:tc>
        <w:tc>
          <w:tcPr>
            <w:tcW w:w="470" w:type="pct"/>
            <w:tcBorders>
              <w:top w:val="nil"/>
              <w:left w:val="nil"/>
              <w:bottom w:val="single" w:sz="4" w:space="0" w:color="auto"/>
              <w:right w:val="single" w:sz="4" w:space="0" w:color="auto"/>
            </w:tcBorders>
            <w:shd w:val="clear" w:color="auto" w:fill="auto"/>
            <w:vAlign w:val="center"/>
            <w:hideMark/>
          </w:tcPr>
          <w:p w14:paraId="410B2775"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455567</w:t>
            </w:r>
          </w:p>
        </w:tc>
        <w:tc>
          <w:tcPr>
            <w:tcW w:w="329" w:type="pct"/>
            <w:tcBorders>
              <w:top w:val="nil"/>
              <w:left w:val="nil"/>
              <w:bottom w:val="single" w:sz="4" w:space="0" w:color="auto"/>
              <w:right w:val="single" w:sz="4" w:space="0" w:color="auto"/>
            </w:tcBorders>
            <w:shd w:val="clear" w:color="auto" w:fill="auto"/>
            <w:vAlign w:val="center"/>
            <w:hideMark/>
          </w:tcPr>
          <w:p w14:paraId="63F59B21"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455567</w:t>
            </w:r>
          </w:p>
        </w:tc>
      </w:tr>
      <w:tr w:rsidR="00971CB7" w:rsidRPr="00421C1E" w14:paraId="45D59BF0" w14:textId="77777777" w:rsidTr="00971CB7">
        <w:trPr>
          <w:trHeight w:val="845"/>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0A3E9AD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13.1.3.2.W Wspieranie osób niepełnosprawnych w życiu społecznym i zawodowym</w:t>
            </w:r>
          </w:p>
        </w:tc>
        <w:tc>
          <w:tcPr>
            <w:tcW w:w="476" w:type="pct"/>
            <w:tcBorders>
              <w:top w:val="nil"/>
              <w:left w:val="nil"/>
              <w:bottom w:val="single" w:sz="4" w:space="0" w:color="auto"/>
              <w:right w:val="single" w:sz="4" w:space="0" w:color="auto"/>
            </w:tcBorders>
            <w:shd w:val="clear" w:color="auto" w:fill="auto"/>
            <w:vAlign w:val="center"/>
            <w:hideMark/>
          </w:tcPr>
          <w:p w14:paraId="1EC763A1"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298 304 000,00</w:t>
            </w:r>
          </w:p>
        </w:tc>
        <w:tc>
          <w:tcPr>
            <w:tcW w:w="457" w:type="pct"/>
            <w:tcBorders>
              <w:top w:val="nil"/>
              <w:left w:val="nil"/>
              <w:bottom w:val="single" w:sz="4" w:space="0" w:color="auto"/>
              <w:right w:val="single" w:sz="4" w:space="0" w:color="auto"/>
            </w:tcBorders>
            <w:shd w:val="clear" w:color="auto" w:fill="auto"/>
            <w:vAlign w:val="center"/>
            <w:hideMark/>
          </w:tcPr>
          <w:p w14:paraId="6245E76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285 721 000,00</w:t>
            </w:r>
          </w:p>
        </w:tc>
        <w:tc>
          <w:tcPr>
            <w:tcW w:w="424" w:type="pct"/>
            <w:tcBorders>
              <w:top w:val="nil"/>
              <w:left w:val="nil"/>
              <w:bottom w:val="single" w:sz="4" w:space="0" w:color="auto"/>
              <w:right w:val="single" w:sz="4" w:space="0" w:color="auto"/>
            </w:tcBorders>
            <w:shd w:val="clear" w:color="auto" w:fill="auto"/>
            <w:vAlign w:val="center"/>
            <w:hideMark/>
          </w:tcPr>
          <w:p w14:paraId="2ECC8643"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246 720 901,82</w:t>
            </w:r>
          </w:p>
        </w:tc>
        <w:tc>
          <w:tcPr>
            <w:tcW w:w="347" w:type="pct"/>
            <w:tcBorders>
              <w:top w:val="nil"/>
              <w:left w:val="nil"/>
              <w:bottom w:val="single" w:sz="4" w:space="0" w:color="auto"/>
              <w:right w:val="single" w:sz="4" w:space="0" w:color="auto"/>
            </w:tcBorders>
            <w:shd w:val="clear" w:color="auto" w:fill="auto"/>
            <w:vAlign w:val="center"/>
            <w:hideMark/>
          </w:tcPr>
          <w:p w14:paraId="77477242"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0AF7377B"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86,35%</w:t>
            </w:r>
          </w:p>
        </w:tc>
        <w:tc>
          <w:tcPr>
            <w:tcW w:w="539" w:type="pct"/>
            <w:tcBorders>
              <w:top w:val="nil"/>
              <w:left w:val="nil"/>
              <w:bottom w:val="single" w:sz="4" w:space="0" w:color="auto"/>
              <w:right w:val="single" w:sz="4" w:space="0" w:color="auto"/>
            </w:tcBorders>
            <w:shd w:val="clear" w:color="auto" w:fill="auto"/>
            <w:vAlign w:val="center"/>
            <w:hideMark/>
          </w:tcPr>
          <w:p w14:paraId="49181391"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Utrzymanie poziomu wsparcia osób niepełnosprawnych zadaniami i programami realizowanymi przez PFRON w ramach rehabilitacji społecznej</w:t>
            </w:r>
          </w:p>
        </w:tc>
        <w:tc>
          <w:tcPr>
            <w:tcW w:w="681" w:type="pct"/>
            <w:tcBorders>
              <w:top w:val="nil"/>
              <w:left w:val="nil"/>
              <w:bottom w:val="single" w:sz="4" w:space="0" w:color="auto"/>
              <w:right w:val="single" w:sz="4" w:space="0" w:color="auto"/>
            </w:tcBorders>
            <w:shd w:val="clear" w:color="auto" w:fill="auto"/>
            <w:vAlign w:val="center"/>
            <w:hideMark/>
          </w:tcPr>
          <w:p w14:paraId="3BB3901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Liczba osób niepełnosprawnych objętych wsparciem dla poprawy w życiu społecznym </w:t>
            </w:r>
          </w:p>
        </w:tc>
        <w:tc>
          <w:tcPr>
            <w:tcW w:w="398" w:type="pct"/>
            <w:tcBorders>
              <w:top w:val="nil"/>
              <w:left w:val="nil"/>
              <w:bottom w:val="single" w:sz="4" w:space="0" w:color="auto"/>
              <w:right w:val="single" w:sz="4" w:space="0" w:color="auto"/>
            </w:tcBorders>
            <w:shd w:val="clear" w:color="auto" w:fill="auto"/>
            <w:vAlign w:val="center"/>
            <w:hideMark/>
          </w:tcPr>
          <w:p w14:paraId="72ACC50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68195</w:t>
            </w:r>
          </w:p>
        </w:tc>
        <w:tc>
          <w:tcPr>
            <w:tcW w:w="470" w:type="pct"/>
            <w:tcBorders>
              <w:top w:val="nil"/>
              <w:left w:val="nil"/>
              <w:bottom w:val="single" w:sz="4" w:space="0" w:color="auto"/>
              <w:right w:val="single" w:sz="4" w:space="0" w:color="auto"/>
            </w:tcBorders>
            <w:shd w:val="clear" w:color="auto" w:fill="auto"/>
            <w:vAlign w:val="center"/>
            <w:hideMark/>
          </w:tcPr>
          <w:p w14:paraId="6910BB72"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58364</w:t>
            </w:r>
          </w:p>
        </w:tc>
        <w:tc>
          <w:tcPr>
            <w:tcW w:w="329" w:type="pct"/>
            <w:tcBorders>
              <w:top w:val="nil"/>
              <w:left w:val="nil"/>
              <w:bottom w:val="single" w:sz="4" w:space="0" w:color="auto"/>
              <w:right w:val="single" w:sz="4" w:space="0" w:color="auto"/>
            </w:tcBorders>
            <w:shd w:val="clear" w:color="auto" w:fill="auto"/>
            <w:vAlign w:val="center"/>
            <w:hideMark/>
          </w:tcPr>
          <w:p w14:paraId="41F3ECF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58470</w:t>
            </w:r>
          </w:p>
        </w:tc>
      </w:tr>
      <w:tr w:rsidR="00971CB7" w:rsidRPr="00421C1E" w14:paraId="36BAC90E" w14:textId="77777777" w:rsidTr="00971CB7">
        <w:trPr>
          <w:trHeight w:val="740"/>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2ECC1D7B"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13.1.3.4. Wspieranie organizacji pozarządowych, realizujących zadania na rzecz osób niepełnosprawnych oraz tworzenie płaszczyzny współpracy</w:t>
            </w:r>
          </w:p>
        </w:tc>
        <w:tc>
          <w:tcPr>
            <w:tcW w:w="476" w:type="pct"/>
            <w:tcBorders>
              <w:top w:val="nil"/>
              <w:left w:val="nil"/>
              <w:bottom w:val="single" w:sz="4" w:space="0" w:color="auto"/>
              <w:right w:val="single" w:sz="4" w:space="0" w:color="auto"/>
            </w:tcBorders>
            <w:shd w:val="clear" w:color="auto" w:fill="auto"/>
            <w:vAlign w:val="center"/>
            <w:hideMark/>
          </w:tcPr>
          <w:p w14:paraId="6793C29C"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269 404 000,00</w:t>
            </w:r>
          </w:p>
        </w:tc>
        <w:tc>
          <w:tcPr>
            <w:tcW w:w="457" w:type="pct"/>
            <w:tcBorders>
              <w:top w:val="nil"/>
              <w:left w:val="nil"/>
              <w:bottom w:val="single" w:sz="4" w:space="0" w:color="auto"/>
              <w:right w:val="single" w:sz="4" w:space="0" w:color="auto"/>
            </w:tcBorders>
            <w:shd w:val="clear" w:color="auto" w:fill="auto"/>
            <w:vAlign w:val="center"/>
            <w:hideMark/>
          </w:tcPr>
          <w:p w14:paraId="2A9DCD17"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351 375 000,00</w:t>
            </w:r>
          </w:p>
        </w:tc>
        <w:tc>
          <w:tcPr>
            <w:tcW w:w="424" w:type="pct"/>
            <w:tcBorders>
              <w:top w:val="nil"/>
              <w:left w:val="nil"/>
              <w:bottom w:val="single" w:sz="4" w:space="0" w:color="auto"/>
              <w:right w:val="single" w:sz="4" w:space="0" w:color="auto"/>
            </w:tcBorders>
            <w:shd w:val="clear" w:color="auto" w:fill="auto"/>
            <w:vAlign w:val="center"/>
            <w:hideMark/>
          </w:tcPr>
          <w:p w14:paraId="02D1ACD9"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298 232 197,82</w:t>
            </w:r>
          </w:p>
        </w:tc>
        <w:tc>
          <w:tcPr>
            <w:tcW w:w="347" w:type="pct"/>
            <w:tcBorders>
              <w:top w:val="nil"/>
              <w:left w:val="nil"/>
              <w:bottom w:val="single" w:sz="4" w:space="0" w:color="auto"/>
              <w:right w:val="single" w:sz="4" w:space="0" w:color="auto"/>
            </w:tcBorders>
            <w:shd w:val="clear" w:color="auto" w:fill="auto"/>
            <w:vAlign w:val="center"/>
            <w:hideMark/>
          </w:tcPr>
          <w:p w14:paraId="40E0AADE"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0607DCAC"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84,88%</w:t>
            </w:r>
          </w:p>
        </w:tc>
        <w:tc>
          <w:tcPr>
            <w:tcW w:w="539" w:type="pct"/>
            <w:tcBorders>
              <w:top w:val="nil"/>
              <w:left w:val="nil"/>
              <w:bottom w:val="single" w:sz="4" w:space="0" w:color="auto"/>
              <w:right w:val="single" w:sz="4" w:space="0" w:color="auto"/>
            </w:tcBorders>
            <w:shd w:val="clear" w:color="auto" w:fill="auto"/>
            <w:vAlign w:val="center"/>
            <w:hideMark/>
          </w:tcPr>
          <w:p w14:paraId="76A96AAD"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Dotarcie za pośrednictwem NGO do osób niepełnosprawnych biernych społecznie</w:t>
            </w:r>
          </w:p>
        </w:tc>
        <w:tc>
          <w:tcPr>
            <w:tcW w:w="681" w:type="pct"/>
            <w:tcBorders>
              <w:top w:val="nil"/>
              <w:left w:val="nil"/>
              <w:bottom w:val="single" w:sz="4" w:space="0" w:color="auto"/>
              <w:right w:val="single" w:sz="4" w:space="0" w:color="auto"/>
            </w:tcBorders>
            <w:shd w:val="clear" w:color="auto" w:fill="auto"/>
            <w:vAlign w:val="center"/>
            <w:hideMark/>
          </w:tcPr>
          <w:p w14:paraId="5C6E77E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Liczba osób niepełnosprawnych objętych wsparciem w ramach zadań realizowanych przez organizacje pozarządowe</w:t>
            </w:r>
          </w:p>
        </w:tc>
        <w:tc>
          <w:tcPr>
            <w:tcW w:w="398" w:type="pct"/>
            <w:tcBorders>
              <w:top w:val="nil"/>
              <w:left w:val="nil"/>
              <w:bottom w:val="single" w:sz="4" w:space="0" w:color="auto"/>
              <w:right w:val="single" w:sz="4" w:space="0" w:color="auto"/>
            </w:tcBorders>
            <w:shd w:val="clear" w:color="auto" w:fill="auto"/>
            <w:vAlign w:val="center"/>
            <w:hideMark/>
          </w:tcPr>
          <w:p w14:paraId="14FA4836"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160000</w:t>
            </w:r>
          </w:p>
        </w:tc>
        <w:tc>
          <w:tcPr>
            <w:tcW w:w="470" w:type="pct"/>
            <w:tcBorders>
              <w:top w:val="nil"/>
              <w:left w:val="nil"/>
              <w:bottom w:val="single" w:sz="4" w:space="0" w:color="auto"/>
              <w:right w:val="single" w:sz="4" w:space="0" w:color="auto"/>
            </w:tcBorders>
            <w:shd w:val="clear" w:color="auto" w:fill="auto"/>
            <w:vAlign w:val="center"/>
            <w:hideMark/>
          </w:tcPr>
          <w:p w14:paraId="60B1060C"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205752</w:t>
            </w:r>
          </w:p>
        </w:tc>
        <w:tc>
          <w:tcPr>
            <w:tcW w:w="329" w:type="pct"/>
            <w:tcBorders>
              <w:top w:val="nil"/>
              <w:left w:val="nil"/>
              <w:bottom w:val="single" w:sz="4" w:space="0" w:color="auto"/>
              <w:right w:val="single" w:sz="4" w:space="0" w:color="auto"/>
            </w:tcBorders>
            <w:shd w:val="clear" w:color="auto" w:fill="auto"/>
            <w:vAlign w:val="center"/>
            <w:hideMark/>
          </w:tcPr>
          <w:p w14:paraId="0241F0AD"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205752</w:t>
            </w:r>
          </w:p>
        </w:tc>
      </w:tr>
      <w:tr w:rsidR="00971CB7" w:rsidRPr="00421C1E" w14:paraId="5FAAA951" w14:textId="77777777" w:rsidTr="00971CB7">
        <w:trPr>
          <w:trHeight w:val="105"/>
        </w:trPr>
        <w:tc>
          <w:tcPr>
            <w:tcW w:w="617" w:type="pct"/>
            <w:tcBorders>
              <w:top w:val="nil"/>
              <w:left w:val="single" w:sz="4" w:space="0" w:color="auto"/>
              <w:bottom w:val="single" w:sz="4" w:space="0" w:color="auto"/>
              <w:right w:val="single" w:sz="4" w:space="0" w:color="auto"/>
            </w:tcBorders>
            <w:shd w:val="clear" w:color="000000" w:fill="92D050"/>
            <w:vAlign w:val="center"/>
            <w:hideMark/>
          </w:tcPr>
          <w:p w14:paraId="36BFFE5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14. Rynek pracy</w:t>
            </w:r>
          </w:p>
        </w:tc>
        <w:tc>
          <w:tcPr>
            <w:tcW w:w="476" w:type="pct"/>
            <w:tcBorders>
              <w:top w:val="nil"/>
              <w:left w:val="nil"/>
              <w:bottom w:val="single" w:sz="4" w:space="0" w:color="auto"/>
              <w:right w:val="single" w:sz="4" w:space="0" w:color="auto"/>
            </w:tcBorders>
            <w:shd w:val="clear" w:color="000000" w:fill="92D050"/>
            <w:vAlign w:val="center"/>
            <w:hideMark/>
          </w:tcPr>
          <w:p w14:paraId="7E8E5CA6"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4 016 867 000,00</w:t>
            </w:r>
          </w:p>
        </w:tc>
        <w:tc>
          <w:tcPr>
            <w:tcW w:w="457" w:type="pct"/>
            <w:tcBorders>
              <w:top w:val="nil"/>
              <w:left w:val="nil"/>
              <w:bottom w:val="single" w:sz="4" w:space="0" w:color="auto"/>
              <w:right w:val="single" w:sz="4" w:space="0" w:color="auto"/>
            </w:tcBorders>
            <w:shd w:val="clear" w:color="000000" w:fill="92D050"/>
            <w:vAlign w:val="center"/>
            <w:hideMark/>
          </w:tcPr>
          <w:p w14:paraId="368539DA"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4 009 015 000,00</w:t>
            </w:r>
          </w:p>
        </w:tc>
        <w:tc>
          <w:tcPr>
            <w:tcW w:w="424" w:type="pct"/>
            <w:tcBorders>
              <w:top w:val="nil"/>
              <w:left w:val="nil"/>
              <w:bottom w:val="single" w:sz="4" w:space="0" w:color="auto"/>
              <w:right w:val="single" w:sz="4" w:space="0" w:color="auto"/>
            </w:tcBorders>
            <w:shd w:val="clear" w:color="000000" w:fill="92D050"/>
            <w:vAlign w:val="center"/>
            <w:hideMark/>
          </w:tcPr>
          <w:p w14:paraId="30092940"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3 882 800 278,08</w:t>
            </w:r>
          </w:p>
        </w:tc>
        <w:tc>
          <w:tcPr>
            <w:tcW w:w="347" w:type="pct"/>
            <w:tcBorders>
              <w:top w:val="nil"/>
              <w:left w:val="nil"/>
              <w:bottom w:val="single" w:sz="4" w:space="0" w:color="auto"/>
              <w:right w:val="single" w:sz="4" w:space="0" w:color="auto"/>
            </w:tcBorders>
            <w:shd w:val="clear" w:color="000000" w:fill="92D050"/>
            <w:vAlign w:val="center"/>
            <w:hideMark/>
          </w:tcPr>
          <w:p w14:paraId="6A8059E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000000" w:fill="92D050"/>
            <w:vAlign w:val="center"/>
            <w:hideMark/>
          </w:tcPr>
          <w:p w14:paraId="59061B6E"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96,85%</w:t>
            </w:r>
          </w:p>
        </w:tc>
        <w:tc>
          <w:tcPr>
            <w:tcW w:w="539" w:type="pct"/>
            <w:tcBorders>
              <w:top w:val="nil"/>
              <w:left w:val="nil"/>
              <w:bottom w:val="single" w:sz="4" w:space="0" w:color="auto"/>
              <w:right w:val="single" w:sz="4" w:space="0" w:color="auto"/>
            </w:tcBorders>
            <w:shd w:val="clear" w:color="000000" w:fill="92D050"/>
            <w:noWrap/>
            <w:vAlign w:val="bottom"/>
            <w:hideMark/>
          </w:tcPr>
          <w:p w14:paraId="5A57385B"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681" w:type="pct"/>
            <w:tcBorders>
              <w:top w:val="nil"/>
              <w:left w:val="nil"/>
              <w:bottom w:val="single" w:sz="4" w:space="0" w:color="auto"/>
              <w:right w:val="single" w:sz="4" w:space="0" w:color="auto"/>
            </w:tcBorders>
            <w:shd w:val="clear" w:color="000000" w:fill="92D050"/>
            <w:noWrap/>
            <w:vAlign w:val="bottom"/>
            <w:hideMark/>
          </w:tcPr>
          <w:p w14:paraId="5F19DC64"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398" w:type="pct"/>
            <w:tcBorders>
              <w:top w:val="nil"/>
              <w:left w:val="nil"/>
              <w:bottom w:val="single" w:sz="4" w:space="0" w:color="auto"/>
              <w:right w:val="single" w:sz="4" w:space="0" w:color="auto"/>
            </w:tcBorders>
            <w:shd w:val="clear" w:color="000000" w:fill="92D050"/>
            <w:noWrap/>
            <w:vAlign w:val="bottom"/>
            <w:hideMark/>
          </w:tcPr>
          <w:p w14:paraId="7E28C04A"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470" w:type="pct"/>
            <w:tcBorders>
              <w:top w:val="nil"/>
              <w:left w:val="nil"/>
              <w:bottom w:val="single" w:sz="4" w:space="0" w:color="auto"/>
              <w:right w:val="single" w:sz="4" w:space="0" w:color="auto"/>
            </w:tcBorders>
            <w:shd w:val="clear" w:color="000000" w:fill="92D050"/>
            <w:noWrap/>
            <w:vAlign w:val="bottom"/>
            <w:hideMark/>
          </w:tcPr>
          <w:p w14:paraId="7C65E086"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329" w:type="pct"/>
            <w:tcBorders>
              <w:top w:val="nil"/>
              <w:left w:val="nil"/>
              <w:bottom w:val="single" w:sz="4" w:space="0" w:color="auto"/>
              <w:right w:val="single" w:sz="4" w:space="0" w:color="auto"/>
            </w:tcBorders>
            <w:shd w:val="clear" w:color="000000" w:fill="92D050"/>
            <w:noWrap/>
            <w:vAlign w:val="bottom"/>
            <w:hideMark/>
          </w:tcPr>
          <w:p w14:paraId="6B636871"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r>
      <w:tr w:rsidR="00971CB7" w:rsidRPr="00421C1E" w14:paraId="4B58F5D0" w14:textId="77777777" w:rsidTr="00971CB7">
        <w:trPr>
          <w:trHeight w:val="561"/>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312E626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14.1.W Wspieranie zatrudnienia i przeciwdziałanie bezrobociu</w:t>
            </w:r>
          </w:p>
        </w:tc>
        <w:tc>
          <w:tcPr>
            <w:tcW w:w="476" w:type="pct"/>
            <w:tcBorders>
              <w:top w:val="nil"/>
              <w:left w:val="nil"/>
              <w:bottom w:val="single" w:sz="4" w:space="0" w:color="auto"/>
              <w:right w:val="single" w:sz="4" w:space="0" w:color="auto"/>
            </w:tcBorders>
            <w:shd w:val="clear" w:color="auto" w:fill="auto"/>
            <w:vAlign w:val="center"/>
            <w:hideMark/>
          </w:tcPr>
          <w:p w14:paraId="5B825C1D"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4 016 867 000,00</w:t>
            </w:r>
          </w:p>
        </w:tc>
        <w:tc>
          <w:tcPr>
            <w:tcW w:w="457" w:type="pct"/>
            <w:tcBorders>
              <w:top w:val="nil"/>
              <w:left w:val="nil"/>
              <w:bottom w:val="single" w:sz="4" w:space="0" w:color="auto"/>
              <w:right w:val="single" w:sz="4" w:space="0" w:color="auto"/>
            </w:tcBorders>
            <w:shd w:val="clear" w:color="auto" w:fill="auto"/>
            <w:vAlign w:val="center"/>
            <w:hideMark/>
          </w:tcPr>
          <w:p w14:paraId="3314BC0C"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4 009 015 000,00</w:t>
            </w:r>
          </w:p>
        </w:tc>
        <w:tc>
          <w:tcPr>
            <w:tcW w:w="424" w:type="pct"/>
            <w:tcBorders>
              <w:top w:val="nil"/>
              <w:left w:val="nil"/>
              <w:bottom w:val="single" w:sz="4" w:space="0" w:color="auto"/>
              <w:right w:val="single" w:sz="4" w:space="0" w:color="auto"/>
            </w:tcBorders>
            <w:shd w:val="clear" w:color="auto" w:fill="auto"/>
            <w:vAlign w:val="center"/>
            <w:hideMark/>
          </w:tcPr>
          <w:p w14:paraId="3D7EE756"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3 882 800 278,08</w:t>
            </w:r>
          </w:p>
        </w:tc>
        <w:tc>
          <w:tcPr>
            <w:tcW w:w="347" w:type="pct"/>
            <w:tcBorders>
              <w:top w:val="nil"/>
              <w:left w:val="nil"/>
              <w:bottom w:val="single" w:sz="4" w:space="0" w:color="auto"/>
              <w:right w:val="single" w:sz="4" w:space="0" w:color="auto"/>
            </w:tcBorders>
            <w:shd w:val="clear" w:color="auto" w:fill="auto"/>
            <w:vAlign w:val="center"/>
            <w:hideMark/>
          </w:tcPr>
          <w:p w14:paraId="487D92F4"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147B63C6"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96,85%</w:t>
            </w:r>
          </w:p>
        </w:tc>
        <w:tc>
          <w:tcPr>
            <w:tcW w:w="539" w:type="pct"/>
            <w:tcBorders>
              <w:top w:val="nil"/>
              <w:left w:val="nil"/>
              <w:bottom w:val="single" w:sz="4" w:space="0" w:color="auto"/>
              <w:right w:val="single" w:sz="4" w:space="0" w:color="auto"/>
            </w:tcBorders>
            <w:shd w:val="clear" w:color="auto" w:fill="auto"/>
            <w:vAlign w:val="center"/>
            <w:hideMark/>
          </w:tcPr>
          <w:p w14:paraId="5CAF6132"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Zwiększenie zatrudnienia osób niepełnosprawnych - cel i miernik </w:t>
            </w:r>
            <w:r w:rsidR="00C34FA3" w:rsidRPr="00421C1E">
              <w:rPr>
                <w:rFonts w:cs="Calibri"/>
                <w:sz w:val="10"/>
                <w:szCs w:val="10"/>
              </w:rPr>
              <w:t>zdefiniowany</w:t>
            </w:r>
            <w:r w:rsidRPr="00421C1E">
              <w:rPr>
                <w:rFonts w:cs="Calibri"/>
                <w:sz w:val="10"/>
                <w:szCs w:val="10"/>
              </w:rPr>
              <w:t xml:space="preserve"> przez Ministerstwo Rodziny, Pracy i Polityki Społecznej</w:t>
            </w:r>
          </w:p>
        </w:tc>
        <w:tc>
          <w:tcPr>
            <w:tcW w:w="681" w:type="pct"/>
            <w:tcBorders>
              <w:top w:val="nil"/>
              <w:left w:val="nil"/>
              <w:bottom w:val="single" w:sz="4" w:space="0" w:color="auto"/>
              <w:right w:val="single" w:sz="4" w:space="0" w:color="auto"/>
            </w:tcBorders>
            <w:shd w:val="clear" w:color="auto" w:fill="auto"/>
            <w:vAlign w:val="center"/>
            <w:hideMark/>
          </w:tcPr>
          <w:p w14:paraId="4F3092D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Wskaźnik zatrudnienia osób niepełnosprawnych (w %) - cel i miernik </w:t>
            </w:r>
            <w:r w:rsidR="00C34FA3" w:rsidRPr="00421C1E">
              <w:rPr>
                <w:rFonts w:cs="Calibri"/>
                <w:sz w:val="10"/>
                <w:szCs w:val="10"/>
              </w:rPr>
              <w:t>zdefiniowany</w:t>
            </w:r>
            <w:r w:rsidRPr="00421C1E">
              <w:rPr>
                <w:rFonts w:cs="Calibri"/>
                <w:sz w:val="10"/>
                <w:szCs w:val="10"/>
              </w:rPr>
              <w:t xml:space="preserve"> przez Ministerstwo Rodziny, Pracy i Polityki Społecznej</w:t>
            </w:r>
          </w:p>
        </w:tc>
        <w:tc>
          <w:tcPr>
            <w:tcW w:w="398" w:type="pct"/>
            <w:tcBorders>
              <w:top w:val="nil"/>
              <w:left w:val="nil"/>
              <w:bottom w:val="single" w:sz="4" w:space="0" w:color="auto"/>
              <w:right w:val="single" w:sz="4" w:space="0" w:color="auto"/>
            </w:tcBorders>
            <w:shd w:val="clear" w:color="auto" w:fill="auto"/>
            <w:vAlign w:val="center"/>
            <w:hideMark/>
          </w:tcPr>
          <w:p w14:paraId="157DBCC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bd</w:t>
            </w:r>
          </w:p>
        </w:tc>
        <w:tc>
          <w:tcPr>
            <w:tcW w:w="470" w:type="pct"/>
            <w:tcBorders>
              <w:top w:val="nil"/>
              <w:left w:val="nil"/>
              <w:bottom w:val="single" w:sz="4" w:space="0" w:color="auto"/>
              <w:right w:val="single" w:sz="4" w:space="0" w:color="auto"/>
            </w:tcBorders>
            <w:shd w:val="clear" w:color="auto" w:fill="auto"/>
            <w:vAlign w:val="center"/>
            <w:hideMark/>
          </w:tcPr>
          <w:p w14:paraId="13C048D5"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bd</w:t>
            </w:r>
          </w:p>
        </w:tc>
        <w:tc>
          <w:tcPr>
            <w:tcW w:w="329" w:type="pct"/>
            <w:tcBorders>
              <w:top w:val="nil"/>
              <w:left w:val="nil"/>
              <w:bottom w:val="single" w:sz="4" w:space="0" w:color="auto"/>
              <w:right w:val="single" w:sz="4" w:space="0" w:color="auto"/>
            </w:tcBorders>
            <w:shd w:val="clear" w:color="auto" w:fill="auto"/>
            <w:vAlign w:val="center"/>
            <w:hideMark/>
          </w:tcPr>
          <w:p w14:paraId="52B6D6BD"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bd</w:t>
            </w:r>
          </w:p>
        </w:tc>
      </w:tr>
      <w:tr w:rsidR="00971CB7" w:rsidRPr="00421C1E" w14:paraId="440CE623" w14:textId="77777777" w:rsidTr="00971CB7">
        <w:trPr>
          <w:trHeight w:val="278"/>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2EDB0EA5"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14.1.5.W Aktywizacja zawodowa osób niepełnosprawnych</w:t>
            </w:r>
          </w:p>
        </w:tc>
        <w:tc>
          <w:tcPr>
            <w:tcW w:w="476" w:type="pct"/>
            <w:tcBorders>
              <w:top w:val="nil"/>
              <w:left w:val="nil"/>
              <w:bottom w:val="single" w:sz="4" w:space="0" w:color="auto"/>
              <w:right w:val="single" w:sz="4" w:space="0" w:color="auto"/>
            </w:tcBorders>
            <w:shd w:val="clear" w:color="auto" w:fill="auto"/>
            <w:vAlign w:val="center"/>
            <w:hideMark/>
          </w:tcPr>
          <w:p w14:paraId="24CDA0DE"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4 016 867 000,00</w:t>
            </w:r>
          </w:p>
        </w:tc>
        <w:tc>
          <w:tcPr>
            <w:tcW w:w="457" w:type="pct"/>
            <w:tcBorders>
              <w:top w:val="nil"/>
              <w:left w:val="nil"/>
              <w:bottom w:val="single" w:sz="4" w:space="0" w:color="auto"/>
              <w:right w:val="single" w:sz="4" w:space="0" w:color="auto"/>
            </w:tcBorders>
            <w:shd w:val="clear" w:color="auto" w:fill="auto"/>
            <w:vAlign w:val="center"/>
            <w:hideMark/>
          </w:tcPr>
          <w:p w14:paraId="7FA11EB7"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4 009 015 000,00</w:t>
            </w:r>
          </w:p>
        </w:tc>
        <w:tc>
          <w:tcPr>
            <w:tcW w:w="424" w:type="pct"/>
            <w:tcBorders>
              <w:top w:val="nil"/>
              <w:left w:val="nil"/>
              <w:bottom w:val="single" w:sz="4" w:space="0" w:color="auto"/>
              <w:right w:val="single" w:sz="4" w:space="0" w:color="auto"/>
            </w:tcBorders>
            <w:shd w:val="clear" w:color="auto" w:fill="auto"/>
            <w:vAlign w:val="center"/>
            <w:hideMark/>
          </w:tcPr>
          <w:p w14:paraId="632449EA"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3 882 800 278,08</w:t>
            </w:r>
          </w:p>
        </w:tc>
        <w:tc>
          <w:tcPr>
            <w:tcW w:w="347" w:type="pct"/>
            <w:tcBorders>
              <w:top w:val="nil"/>
              <w:left w:val="nil"/>
              <w:bottom w:val="single" w:sz="4" w:space="0" w:color="auto"/>
              <w:right w:val="single" w:sz="4" w:space="0" w:color="auto"/>
            </w:tcBorders>
            <w:shd w:val="clear" w:color="auto" w:fill="auto"/>
            <w:vAlign w:val="center"/>
            <w:hideMark/>
          </w:tcPr>
          <w:p w14:paraId="0234848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33CD05D0"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96,85%</w:t>
            </w:r>
          </w:p>
        </w:tc>
        <w:tc>
          <w:tcPr>
            <w:tcW w:w="539" w:type="pct"/>
            <w:tcBorders>
              <w:top w:val="nil"/>
              <w:left w:val="nil"/>
              <w:bottom w:val="single" w:sz="4" w:space="0" w:color="auto"/>
              <w:right w:val="single" w:sz="4" w:space="0" w:color="auto"/>
            </w:tcBorders>
            <w:shd w:val="clear" w:color="auto" w:fill="auto"/>
            <w:vAlign w:val="center"/>
            <w:hideMark/>
          </w:tcPr>
          <w:p w14:paraId="5B64BD1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Zwiększenie liczby osób niepełnosprawnych aktywnych zawodowo </w:t>
            </w:r>
          </w:p>
        </w:tc>
        <w:tc>
          <w:tcPr>
            <w:tcW w:w="681" w:type="pct"/>
            <w:tcBorders>
              <w:top w:val="nil"/>
              <w:left w:val="nil"/>
              <w:bottom w:val="single" w:sz="4" w:space="0" w:color="auto"/>
              <w:right w:val="single" w:sz="4" w:space="0" w:color="auto"/>
            </w:tcBorders>
            <w:shd w:val="clear" w:color="auto" w:fill="auto"/>
            <w:vAlign w:val="center"/>
            <w:hideMark/>
          </w:tcPr>
          <w:p w14:paraId="42B681CE"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Liczba osób niepełnosprawnych objętych wsparciem w zakresie rehabilitacji zawodowej </w:t>
            </w:r>
          </w:p>
        </w:tc>
        <w:tc>
          <w:tcPr>
            <w:tcW w:w="398" w:type="pct"/>
            <w:tcBorders>
              <w:top w:val="nil"/>
              <w:left w:val="nil"/>
              <w:bottom w:val="single" w:sz="4" w:space="0" w:color="auto"/>
              <w:right w:val="single" w:sz="4" w:space="0" w:color="auto"/>
            </w:tcBorders>
            <w:shd w:val="clear" w:color="auto" w:fill="auto"/>
            <w:vAlign w:val="center"/>
            <w:hideMark/>
          </w:tcPr>
          <w:p w14:paraId="6E9E97F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403441</w:t>
            </w:r>
          </w:p>
        </w:tc>
        <w:tc>
          <w:tcPr>
            <w:tcW w:w="470" w:type="pct"/>
            <w:tcBorders>
              <w:top w:val="nil"/>
              <w:left w:val="nil"/>
              <w:bottom w:val="single" w:sz="4" w:space="0" w:color="auto"/>
              <w:right w:val="single" w:sz="4" w:space="0" w:color="auto"/>
            </w:tcBorders>
            <w:shd w:val="clear" w:color="auto" w:fill="auto"/>
            <w:vAlign w:val="center"/>
            <w:hideMark/>
          </w:tcPr>
          <w:p w14:paraId="5539FB82"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395918</w:t>
            </w:r>
          </w:p>
        </w:tc>
        <w:tc>
          <w:tcPr>
            <w:tcW w:w="329" w:type="pct"/>
            <w:tcBorders>
              <w:top w:val="nil"/>
              <w:left w:val="nil"/>
              <w:bottom w:val="single" w:sz="4" w:space="0" w:color="auto"/>
              <w:right w:val="single" w:sz="4" w:space="0" w:color="auto"/>
            </w:tcBorders>
            <w:shd w:val="clear" w:color="auto" w:fill="auto"/>
            <w:vAlign w:val="center"/>
            <w:hideMark/>
          </w:tcPr>
          <w:p w14:paraId="2C729D65"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370486</w:t>
            </w:r>
          </w:p>
        </w:tc>
      </w:tr>
      <w:tr w:rsidR="00971CB7" w:rsidRPr="00421C1E" w14:paraId="076A77EC" w14:textId="77777777" w:rsidTr="00971CB7">
        <w:trPr>
          <w:trHeight w:val="813"/>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3DE59A4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14.1.5.1. Wsparcie zatrudnienia i przeciwdziałanie bezrobociu osób niepełnosprawnych</w:t>
            </w:r>
          </w:p>
        </w:tc>
        <w:tc>
          <w:tcPr>
            <w:tcW w:w="476" w:type="pct"/>
            <w:tcBorders>
              <w:top w:val="nil"/>
              <w:left w:val="nil"/>
              <w:bottom w:val="single" w:sz="4" w:space="0" w:color="auto"/>
              <w:right w:val="single" w:sz="4" w:space="0" w:color="auto"/>
            </w:tcBorders>
            <w:shd w:val="clear" w:color="auto" w:fill="auto"/>
            <w:vAlign w:val="center"/>
            <w:hideMark/>
          </w:tcPr>
          <w:p w14:paraId="2C5BFC7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3 718 930 000,00</w:t>
            </w:r>
          </w:p>
        </w:tc>
        <w:tc>
          <w:tcPr>
            <w:tcW w:w="457" w:type="pct"/>
            <w:tcBorders>
              <w:top w:val="nil"/>
              <w:left w:val="nil"/>
              <w:bottom w:val="single" w:sz="4" w:space="0" w:color="auto"/>
              <w:right w:val="single" w:sz="4" w:space="0" w:color="auto"/>
            </w:tcBorders>
            <w:shd w:val="clear" w:color="auto" w:fill="auto"/>
            <w:vAlign w:val="center"/>
            <w:hideMark/>
          </w:tcPr>
          <w:p w14:paraId="5FF1524C"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3 705 232 000,00</w:t>
            </w:r>
          </w:p>
        </w:tc>
        <w:tc>
          <w:tcPr>
            <w:tcW w:w="424" w:type="pct"/>
            <w:tcBorders>
              <w:top w:val="nil"/>
              <w:left w:val="nil"/>
              <w:bottom w:val="single" w:sz="4" w:space="0" w:color="auto"/>
              <w:right w:val="single" w:sz="4" w:space="0" w:color="auto"/>
            </w:tcBorders>
            <w:shd w:val="clear" w:color="auto" w:fill="auto"/>
            <w:vAlign w:val="center"/>
            <w:hideMark/>
          </w:tcPr>
          <w:p w14:paraId="47EF0B1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3 585 213 814,32</w:t>
            </w:r>
          </w:p>
        </w:tc>
        <w:tc>
          <w:tcPr>
            <w:tcW w:w="347" w:type="pct"/>
            <w:tcBorders>
              <w:top w:val="nil"/>
              <w:left w:val="nil"/>
              <w:bottom w:val="single" w:sz="4" w:space="0" w:color="auto"/>
              <w:right w:val="single" w:sz="4" w:space="0" w:color="auto"/>
            </w:tcBorders>
            <w:shd w:val="clear" w:color="auto" w:fill="auto"/>
            <w:vAlign w:val="center"/>
            <w:hideMark/>
          </w:tcPr>
          <w:p w14:paraId="388A721D"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324891C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96,76%</w:t>
            </w:r>
          </w:p>
        </w:tc>
        <w:tc>
          <w:tcPr>
            <w:tcW w:w="539" w:type="pct"/>
            <w:tcBorders>
              <w:top w:val="nil"/>
              <w:left w:val="nil"/>
              <w:bottom w:val="single" w:sz="4" w:space="0" w:color="auto"/>
              <w:right w:val="single" w:sz="4" w:space="0" w:color="auto"/>
            </w:tcBorders>
            <w:shd w:val="clear" w:color="auto" w:fill="auto"/>
            <w:vAlign w:val="center"/>
            <w:hideMark/>
          </w:tcPr>
          <w:p w14:paraId="250E92C9"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Wzrost poziomu zatrudnienia osób niepełnosprawnych wspartych działaniami PFRON</w:t>
            </w:r>
          </w:p>
        </w:tc>
        <w:tc>
          <w:tcPr>
            <w:tcW w:w="681" w:type="pct"/>
            <w:tcBorders>
              <w:top w:val="nil"/>
              <w:left w:val="nil"/>
              <w:bottom w:val="single" w:sz="4" w:space="0" w:color="auto"/>
              <w:right w:val="single" w:sz="4" w:space="0" w:color="auto"/>
            </w:tcBorders>
            <w:shd w:val="clear" w:color="auto" w:fill="auto"/>
            <w:vAlign w:val="center"/>
            <w:hideMark/>
          </w:tcPr>
          <w:p w14:paraId="3B21E1A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Liczba osób niepełnosprawnych objętych wsparciem PFRON w okresie sprawozdawczym (okres n) w stosunku do liczby osób niepełnosprawnych objętych działaniami PFRON w poprzednim okresie </w:t>
            </w:r>
            <w:r w:rsidR="00C34FA3" w:rsidRPr="00421C1E">
              <w:rPr>
                <w:rFonts w:cs="Calibri"/>
                <w:sz w:val="10"/>
                <w:szCs w:val="10"/>
              </w:rPr>
              <w:t>sprawozdawczym</w:t>
            </w:r>
            <w:r w:rsidRPr="00421C1E">
              <w:rPr>
                <w:rFonts w:cs="Calibri"/>
                <w:sz w:val="10"/>
                <w:szCs w:val="10"/>
              </w:rPr>
              <w:t xml:space="preserve"> (okres n-1)</w:t>
            </w:r>
          </w:p>
        </w:tc>
        <w:tc>
          <w:tcPr>
            <w:tcW w:w="398" w:type="pct"/>
            <w:tcBorders>
              <w:top w:val="nil"/>
              <w:left w:val="nil"/>
              <w:bottom w:val="single" w:sz="4" w:space="0" w:color="auto"/>
              <w:right w:val="single" w:sz="4" w:space="0" w:color="auto"/>
            </w:tcBorders>
            <w:shd w:val="clear" w:color="auto" w:fill="auto"/>
            <w:vAlign w:val="center"/>
            <w:hideMark/>
          </w:tcPr>
          <w:p w14:paraId="1DDB1CE3"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101,7</w:t>
            </w:r>
          </w:p>
        </w:tc>
        <w:tc>
          <w:tcPr>
            <w:tcW w:w="470" w:type="pct"/>
            <w:tcBorders>
              <w:top w:val="nil"/>
              <w:left w:val="nil"/>
              <w:bottom w:val="single" w:sz="4" w:space="0" w:color="auto"/>
              <w:right w:val="single" w:sz="4" w:space="0" w:color="auto"/>
            </w:tcBorders>
            <w:shd w:val="clear" w:color="auto" w:fill="auto"/>
            <w:vAlign w:val="center"/>
            <w:hideMark/>
          </w:tcPr>
          <w:p w14:paraId="79EFFA0B"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101,4</w:t>
            </w:r>
          </w:p>
        </w:tc>
        <w:tc>
          <w:tcPr>
            <w:tcW w:w="329" w:type="pct"/>
            <w:tcBorders>
              <w:top w:val="nil"/>
              <w:left w:val="nil"/>
              <w:bottom w:val="single" w:sz="4" w:space="0" w:color="auto"/>
              <w:right w:val="single" w:sz="4" w:space="0" w:color="auto"/>
            </w:tcBorders>
            <w:shd w:val="clear" w:color="auto" w:fill="auto"/>
            <w:vAlign w:val="center"/>
            <w:hideMark/>
          </w:tcPr>
          <w:p w14:paraId="06586013"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95,1</w:t>
            </w:r>
          </w:p>
        </w:tc>
      </w:tr>
      <w:tr w:rsidR="00971CB7" w:rsidRPr="00421C1E" w14:paraId="0D988275" w14:textId="77777777" w:rsidTr="00971CB7">
        <w:trPr>
          <w:trHeight w:val="269"/>
        </w:trPr>
        <w:tc>
          <w:tcPr>
            <w:tcW w:w="617" w:type="pct"/>
            <w:tcBorders>
              <w:top w:val="nil"/>
              <w:left w:val="single" w:sz="4" w:space="0" w:color="auto"/>
              <w:bottom w:val="nil"/>
              <w:right w:val="single" w:sz="4" w:space="0" w:color="auto"/>
            </w:tcBorders>
            <w:shd w:val="clear" w:color="auto" w:fill="auto"/>
            <w:vAlign w:val="center"/>
            <w:hideMark/>
          </w:tcPr>
          <w:p w14:paraId="1A8742F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14.1.5.2. Wsparcie osób niepełnosprawnych prowadzących własną działalność gospodarczą oraz niepełnosprawnych rolników</w:t>
            </w:r>
          </w:p>
        </w:tc>
        <w:tc>
          <w:tcPr>
            <w:tcW w:w="476" w:type="pct"/>
            <w:tcBorders>
              <w:top w:val="nil"/>
              <w:left w:val="nil"/>
              <w:bottom w:val="nil"/>
              <w:right w:val="single" w:sz="4" w:space="0" w:color="auto"/>
            </w:tcBorders>
            <w:shd w:val="clear" w:color="auto" w:fill="auto"/>
            <w:vAlign w:val="center"/>
            <w:hideMark/>
          </w:tcPr>
          <w:p w14:paraId="5221F532"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115 285 000,00</w:t>
            </w:r>
          </w:p>
        </w:tc>
        <w:tc>
          <w:tcPr>
            <w:tcW w:w="457" w:type="pct"/>
            <w:tcBorders>
              <w:top w:val="nil"/>
              <w:left w:val="nil"/>
              <w:bottom w:val="nil"/>
              <w:right w:val="single" w:sz="4" w:space="0" w:color="auto"/>
            </w:tcBorders>
            <w:shd w:val="clear" w:color="auto" w:fill="auto"/>
            <w:vAlign w:val="center"/>
            <w:hideMark/>
          </w:tcPr>
          <w:p w14:paraId="7BC860B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115 285 000,00</w:t>
            </w:r>
          </w:p>
        </w:tc>
        <w:tc>
          <w:tcPr>
            <w:tcW w:w="424" w:type="pct"/>
            <w:tcBorders>
              <w:top w:val="nil"/>
              <w:left w:val="nil"/>
              <w:bottom w:val="nil"/>
              <w:right w:val="single" w:sz="4" w:space="0" w:color="auto"/>
            </w:tcBorders>
            <w:shd w:val="clear" w:color="auto" w:fill="auto"/>
            <w:vAlign w:val="center"/>
            <w:hideMark/>
          </w:tcPr>
          <w:p w14:paraId="51335FB7"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111 770 264,28</w:t>
            </w:r>
          </w:p>
        </w:tc>
        <w:tc>
          <w:tcPr>
            <w:tcW w:w="347" w:type="pct"/>
            <w:tcBorders>
              <w:top w:val="nil"/>
              <w:left w:val="nil"/>
              <w:bottom w:val="nil"/>
              <w:right w:val="single" w:sz="4" w:space="0" w:color="auto"/>
            </w:tcBorders>
            <w:shd w:val="clear" w:color="auto" w:fill="auto"/>
            <w:vAlign w:val="center"/>
            <w:hideMark/>
          </w:tcPr>
          <w:p w14:paraId="3AEBC679"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nil"/>
              <w:right w:val="single" w:sz="4" w:space="0" w:color="auto"/>
            </w:tcBorders>
            <w:shd w:val="clear" w:color="auto" w:fill="auto"/>
            <w:vAlign w:val="center"/>
            <w:hideMark/>
          </w:tcPr>
          <w:p w14:paraId="0229E561"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96,95%</w:t>
            </w:r>
          </w:p>
        </w:tc>
        <w:tc>
          <w:tcPr>
            <w:tcW w:w="539" w:type="pct"/>
            <w:tcBorders>
              <w:top w:val="nil"/>
              <w:left w:val="nil"/>
              <w:bottom w:val="single" w:sz="4" w:space="0" w:color="auto"/>
              <w:right w:val="single" w:sz="4" w:space="0" w:color="auto"/>
            </w:tcBorders>
            <w:shd w:val="clear" w:color="auto" w:fill="auto"/>
            <w:vAlign w:val="center"/>
            <w:hideMark/>
          </w:tcPr>
          <w:p w14:paraId="1C51706A"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 xml:space="preserve">Utrzymanie poziomu </w:t>
            </w:r>
            <w:r w:rsidR="00C34FA3" w:rsidRPr="00421C1E">
              <w:rPr>
                <w:rFonts w:cs="Calibri"/>
                <w:sz w:val="10"/>
                <w:szCs w:val="10"/>
              </w:rPr>
              <w:t>wsparcia</w:t>
            </w:r>
            <w:r w:rsidRPr="00421C1E">
              <w:rPr>
                <w:rFonts w:cs="Calibri"/>
                <w:sz w:val="10"/>
                <w:szCs w:val="10"/>
              </w:rPr>
              <w:t xml:space="preserve"> osób niepełnosprawnych prowadzących własną działalność gospodarczą oraz </w:t>
            </w:r>
            <w:r w:rsidR="00C34FA3" w:rsidRPr="00421C1E">
              <w:rPr>
                <w:rFonts w:cs="Calibri"/>
                <w:sz w:val="10"/>
                <w:szCs w:val="10"/>
              </w:rPr>
              <w:t>niepełnosprawnych</w:t>
            </w:r>
            <w:r w:rsidRPr="00421C1E">
              <w:rPr>
                <w:rFonts w:cs="Calibri"/>
                <w:sz w:val="10"/>
                <w:szCs w:val="10"/>
              </w:rPr>
              <w:t xml:space="preserve"> rolników </w:t>
            </w:r>
          </w:p>
        </w:tc>
        <w:tc>
          <w:tcPr>
            <w:tcW w:w="681" w:type="pct"/>
            <w:tcBorders>
              <w:top w:val="nil"/>
              <w:left w:val="nil"/>
              <w:bottom w:val="single" w:sz="4" w:space="0" w:color="auto"/>
              <w:right w:val="single" w:sz="4" w:space="0" w:color="auto"/>
            </w:tcBorders>
            <w:shd w:val="clear" w:color="auto" w:fill="auto"/>
            <w:vAlign w:val="center"/>
            <w:hideMark/>
          </w:tcPr>
          <w:p w14:paraId="7B52527F"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Liczba osób niepełnosprawnych prowadzących dział</w:t>
            </w:r>
            <w:r w:rsidR="00C34FA3">
              <w:rPr>
                <w:rFonts w:cs="Calibri"/>
                <w:sz w:val="10"/>
                <w:szCs w:val="10"/>
              </w:rPr>
              <w:t>al</w:t>
            </w:r>
            <w:r w:rsidRPr="00421C1E">
              <w:rPr>
                <w:rFonts w:cs="Calibri"/>
                <w:sz w:val="10"/>
                <w:szCs w:val="10"/>
              </w:rPr>
              <w:t>ność gospodarczą/rolniczą, objętych wsparciem w liczbie osób niepełnosprawnych prowadzących dział</w:t>
            </w:r>
            <w:r w:rsidR="00C34FA3">
              <w:rPr>
                <w:rFonts w:cs="Calibri"/>
                <w:sz w:val="10"/>
                <w:szCs w:val="10"/>
              </w:rPr>
              <w:t>al</w:t>
            </w:r>
            <w:r w:rsidRPr="00421C1E">
              <w:rPr>
                <w:rFonts w:cs="Calibri"/>
                <w:sz w:val="10"/>
                <w:szCs w:val="10"/>
              </w:rPr>
              <w:t>ność gospodarczą/rolniczą, objętych wsparciem w poprzednim okresie sprawozdawczym</w:t>
            </w:r>
          </w:p>
        </w:tc>
        <w:tc>
          <w:tcPr>
            <w:tcW w:w="398" w:type="pct"/>
            <w:tcBorders>
              <w:top w:val="nil"/>
              <w:left w:val="nil"/>
              <w:bottom w:val="single" w:sz="4" w:space="0" w:color="auto"/>
              <w:right w:val="single" w:sz="4" w:space="0" w:color="auto"/>
            </w:tcBorders>
            <w:shd w:val="clear" w:color="auto" w:fill="auto"/>
            <w:vAlign w:val="center"/>
            <w:hideMark/>
          </w:tcPr>
          <w:p w14:paraId="2033C7A0"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100,0</w:t>
            </w:r>
          </w:p>
        </w:tc>
        <w:tc>
          <w:tcPr>
            <w:tcW w:w="470" w:type="pct"/>
            <w:tcBorders>
              <w:top w:val="nil"/>
              <w:left w:val="nil"/>
              <w:bottom w:val="single" w:sz="4" w:space="0" w:color="auto"/>
              <w:right w:val="single" w:sz="4" w:space="0" w:color="auto"/>
            </w:tcBorders>
            <w:shd w:val="clear" w:color="auto" w:fill="auto"/>
            <w:vAlign w:val="center"/>
            <w:hideMark/>
          </w:tcPr>
          <w:p w14:paraId="7D7E17C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107,00</w:t>
            </w:r>
          </w:p>
        </w:tc>
        <w:tc>
          <w:tcPr>
            <w:tcW w:w="329" w:type="pct"/>
            <w:tcBorders>
              <w:top w:val="nil"/>
              <w:left w:val="nil"/>
              <w:bottom w:val="single" w:sz="4" w:space="0" w:color="auto"/>
              <w:right w:val="single" w:sz="4" w:space="0" w:color="auto"/>
            </w:tcBorders>
            <w:shd w:val="clear" w:color="auto" w:fill="auto"/>
            <w:vAlign w:val="center"/>
            <w:hideMark/>
          </w:tcPr>
          <w:p w14:paraId="6962C7D1"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96,9</w:t>
            </w:r>
          </w:p>
        </w:tc>
      </w:tr>
      <w:tr w:rsidR="00971CB7" w:rsidRPr="00421C1E" w14:paraId="79BC6865" w14:textId="77777777" w:rsidTr="00971CB7">
        <w:trPr>
          <w:trHeight w:val="127"/>
        </w:trPr>
        <w:tc>
          <w:tcPr>
            <w:tcW w:w="617"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D17AB4"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14.1.5.3. Koordynacja i wspieranie rehabilitacji zawodowej osób niepełnosprawnych, realizowanej przez jst</w:t>
            </w:r>
          </w:p>
        </w:tc>
        <w:tc>
          <w:tcPr>
            <w:tcW w:w="476" w:type="pct"/>
            <w:tcBorders>
              <w:top w:val="single" w:sz="4" w:space="0" w:color="auto"/>
              <w:left w:val="nil"/>
              <w:bottom w:val="single" w:sz="4" w:space="0" w:color="auto"/>
              <w:right w:val="single" w:sz="4" w:space="0" w:color="auto"/>
            </w:tcBorders>
            <w:shd w:val="clear" w:color="auto" w:fill="auto"/>
            <w:vAlign w:val="center"/>
            <w:hideMark/>
          </w:tcPr>
          <w:p w14:paraId="355D07B5"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182 652 000,00</w:t>
            </w:r>
          </w:p>
        </w:tc>
        <w:tc>
          <w:tcPr>
            <w:tcW w:w="457" w:type="pct"/>
            <w:tcBorders>
              <w:top w:val="single" w:sz="4" w:space="0" w:color="auto"/>
              <w:left w:val="nil"/>
              <w:bottom w:val="single" w:sz="4" w:space="0" w:color="auto"/>
              <w:right w:val="single" w:sz="4" w:space="0" w:color="auto"/>
            </w:tcBorders>
            <w:shd w:val="clear" w:color="auto" w:fill="auto"/>
            <w:vAlign w:val="center"/>
            <w:hideMark/>
          </w:tcPr>
          <w:p w14:paraId="4CFD8D0F"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188 498 000,00</w:t>
            </w:r>
          </w:p>
        </w:tc>
        <w:tc>
          <w:tcPr>
            <w:tcW w:w="424" w:type="pct"/>
            <w:tcBorders>
              <w:top w:val="single" w:sz="4" w:space="0" w:color="auto"/>
              <w:left w:val="nil"/>
              <w:bottom w:val="single" w:sz="4" w:space="0" w:color="auto"/>
              <w:right w:val="single" w:sz="4" w:space="0" w:color="auto"/>
            </w:tcBorders>
            <w:shd w:val="clear" w:color="auto" w:fill="auto"/>
            <w:vAlign w:val="center"/>
            <w:hideMark/>
          </w:tcPr>
          <w:p w14:paraId="36195E47"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185 816 199,48</w:t>
            </w:r>
          </w:p>
        </w:tc>
        <w:tc>
          <w:tcPr>
            <w:tcW w:w="347" w:type="pct"/>
            <w:tcBorders>
              <w:top w:val="single" w:sz="4" w:space="0" w:color="auto"/>
              <w:left w:val="nil"/>
              <w:bottom w:val="single" w:sz="4" w:space="0" w:color="auto"/>
              <w:right w:val="single" w:sz="4" w:space="0" w:color="auto"/>
            </w:tcBorders>
            <w:shd w:val="clear" w:color="auto" w:fill="auto"/>
            <w:vAlign w:val="center"/>
            <w:hideMark/>
          </w:tcPr>
          <w:p w14:paraId="06429DDE"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single" w:sz="4" w:space="0" w:color="auto"/>
              <w:left w:val="nil"/>
              <w:bottom w:val="single" w:sz="4" w:space="0" w:color="auto"/>
              <w:right w:val="single" w:sz="4" w:space="0" w:color="auto"/>
            </w:tcBorders>
            <w:shd w:val="clear" w:color="auto" w:fill="auto"/>
            <w:vAlign w:val="center"/>
            <w:hideMark/>
          </w:tcPr>
          <w:p w14:paraId="44AEF97B"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98,58%</w:t>
            </w:r>
          </w:p>
        </w:tc>
        <w:tc>
          <w:tcPr>
            <w:tcW w:w="539" w:type="pct"/>
            <w:tcBorders>
              <w:top w:val="nil"/>
              <w:left w:val="nil"/>
              <w:bottom w:val="single" w:sz="4" w:space="0" w:color="auto"/>
              <w:right w:val="single" w:sz="4" w:space="0" w:color="auto"/>
            </w:tcBorders>
            <w:shd w:val="clear" w:color="auto" w:fill="auto"/>
            <w:vAlign w:val="center"/>
            <w:hideMark/>
          </w:tcPr>
          <w:p w14:paraId="07A5C77E"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Utrzymanie poziomu wsparcia osób niepełnosprawnych w zakresie rehabilitacji zawodowej udzielanego za pośrednictwem JST</w:t>
            </w:r>
          </w:p>
        </w:tc>
        <w:tc>
          <w:tcPr>
            <w:tcW w:w="681" w:type="pct"/>
            <w:tcBorders>
              <w:top w:val="nil"/>
              <w:left w:val="nil"/>
              <w:bottom w:val="single" w:sz="4" w:space="0" w:color="auto"/>
              <w:right w:val="single" w:sz="4" w:space="0" w:color="auto"/>
            </w:tcBorders>
            <w:shd w:val="clear" w:color="auto" w:fill="auto"/>
            <w:vAlign w:val="center"/>
            <w:hideMark/>
          </w:tcPr>
          <w:p w14:paraId="7DE2DE26"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Liczba osób niepełnosprawnych objętych wsparciem pośrednim w zakresie zadań rehabilitacji zawodowej realizowanych przez JST</w:t>
            </w:r>
          </w:p>
        </w:tc>
        <w:tc>
          <w:tcPr>
            <w:tcW w:w="398" w:type="pct"/>
            <w:tcBorders>
              <w:top w:val="nil"/>
              <w:left w:val="nil"/>
              <w:bottom w:val="single" w:sz="4" w:space="0" w:color="auto"/>
              <w:right w:val="single" w:sz="4" w:space="0" w:color="auto"/>
            </w:tcBorders>
            <w:shd w:val="clear" w:color="auto" w:fill="auto"/>
            <w:vAlign w:val="center"/>
            <w:hideMark/>
          </w:tcPr>
          <w:p w14:paraId="03714C8C"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8231</w:t>
            </w:r>
          </w:p>
        </w:tc>
        <w:tc>
          <w:tcPr>
            <w:tcW w:w="470" w:type="pct"/>
            <w:tcBorders>
              <w:top w:val="nil"/>
              <w:left w:val="nil"/>
              <w:bottom w:val="single" w:sz="4" w:space="0" w:color="auto"/>
              <w:right w:val="single" w:sz="4" w:space="0" w:color="auto"/>
            </w:tcBorders>
            <w:shd w:val="clear" w:color="auto" w:fill="auto"/>
            <w:vAlign w:val="center"/>
            <w:hideMark/>
          </w:tcPr>
          <w:p w14:paraId="2C924A56"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7790</w:t>
            </w:r>
          </w:p>
        </w:tc>
        <w:tc>
          <w:tcPr>
            <w:tcW w:w="329" w:type="pct"/>
            <w:tcBorders>
              <w:top w:val="nil"/>
              <w:left w:val="nil"/>
              <w:bottom w:val="single" w:sz="4" w:space="0" w:color="auto"/>
              <w:right w:val="single" w:sz="4" w:space="0" w:color="auto"/>
            </w:tcBorders>
            <w:shd w:val="clear" w:color="auto" w:fill="auto"/>
            <w:vAlign w:val="center"/>
            <w:hideMark/>
          </w:tcPr>
          <w:p w14:paraId="033A96EB"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7790</w:t>
            </w:r>
          </w:p>
        </w:tc>
      </w:tr>
      <w:tr w:rsidR="00971CB7" w:rsidRPr="00421C1E" w14:paraId="47769C3C" w14:textId="77777777" w:rsidTr="00971CB7">
        <w:trPr>
          <w:trHeight w:val="240"/>
        </w:trPr>
        <w:tc>
          <w:tcPr>
            <w:tcW w:w="617" w:type="pct"/>
            <w:tcBorders>
              <w:top w:val="nil"/>
              <w:left w:val="single" w:sz="4" w:space="0" w:color="auto"/>
              <w:bottom w:val="single" w:sz="4" w:space="0" w:color="auto"/>
              <w:right w:val="single" w:sz="4" w:space="0" w:color="auto"/>
            </w:tcBorders>
            <w:shd w:val="clear" w:color="auto" w:fill="auto"/>
            <w:vAlign w:val="center"/>
            <w:hideMark/>
          </w:tcPr>
          <w:p w14:paraId="4BFDDF48" w14:textId="77777777" w:rsidR="00276326" w:rsidRPr="00421C1E" w:rsidRDefault="00276326" w:rsidP="00276326">
            <w:pPr>
              <w:spacing w:after="0" w:line="240" w:lineRule="auto"/>
              <w:jc w:val="center"/>
              <w:rPr>
                <w:rFonts w:cs="Calibri"/>
                <w:b/>
                <w:bCs/>
                <w:sz w:val="10"/>
                <w:szCs w:val="10"/>
              </w:rPr>
            </w:pPr>
            <w:r w:rsidRPr="00421C1E">
              <w:rPr>
                <w:rFonts w:cs="Calibri"/>
                <w:b/>
                <w:bCs/>
                <w:sz w:val="10"/>
                <w:szCs w:val="10"/>
              </w:rPr>
              <w:t>Wydatki</w:t>
            </w:r>
          </w:p>
        </w:tc>
        <w:tc>
          <w:tcPr>
            <w:tcW w:w="476" w:type="pct"/>
            <w:tcBorders>
              <w:top w:val="nil"/>
              <w:left w:val="nil"/>
              <w:bottom w:val="single" w:sz="4" w:space="0" w:color="auto"/>
              <w:right w:val="single" w:sz="4" w:space="0" w:color="auto"/>
            </w:tcBorders>
            <w:shd w:val="clear" w:color="auto" w:fill="auto"/>
            <w:vAlign w:val="center"/>
            <w:hideMark/>
          </w:tcPr>
          <w:p w14:paraId="656BAFFC"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5 530 240 000,00</w:t>
            </w:r>
          </w:p>
        </w:tc>
        <w:tc>
          <w:tcPr>
            <w:tcW w:w="457" w:type="pct"/>
            <w:tcBorders>
              <w:top w:val="nil"/>
              <w:left w:val="nil"/>
              <w:bottom w:val="single" w:sz="4" w:space="0" w:color="auto"/>
              <w:right w:val="single" w:sz="4" w:space="0" w:color="auto"/>
            </w:tcBorders>
            <w:shd w:val="clear" w:color="auto" w:fill="auto"/>
            <w:vAlign w:val="center"/>
            <w:hideMark/>
          </w:tcPr>
          <w:p w14:paraId="6F4B46C9"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5 628 176 000,00</w:t>
            </w:r>
          </w:p>
        </w:tc>
        <w:tc>
          <w:tcPr>
            <w:tcW w:w="424" w:type="pct"/>
            <w:tcBorders>
              <w:top w:val="nil"/>
              <w:left w:val="nil"/>
              <w:bottom w:val="single" w:sz="4" w:space="0" w:color="auto"/>
              <w:right w:val="single" w:sz="4" w:space="0" w:color="auto"/>
            </w:tcBorders>
            <w:shd w:val="clear" w:color="auto" w:fill="auto"/>
            <w:vAlign w:val="center"/>
            <w:hideMark/>
          </w:tcPr>
          <w:p w14:paraId="35E790F8"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5 397 468 298,21</w:t>
            </w:r>
          </w:p>
        </w:tc>
        <w:tc>
          <w:tcPr>
            <w:tcW w:w="347" w:type="pct"/>
            <w:tcBorders>
              <w:top w:val="nil"/>
              <w:left w:val="nil"/>
              <w:bottom w:val="single" w:sz="4" w:space="0" w:color="auto"/>
              <w:right w:val="single" w:sz="4" w:space="0" w:color="auto"/>
            </w:tcBorders>
            <w:shd w:val="clear" w:color="auto" w:fill="auto"/>
            <w:vAlign w:val="center"/>
            <w:hideMark/>
          </w:tcPr>
          <w:p w14:paraId="0FB14EFE" w14:textId="77777777" w:rsidR="00276326" w:rsidRPr="00421C1E" w:rsidRDefault="00276326" w:rsidP="00276326">
            <w:pPr>
              <w:spacing w:after="0" w:line="240" w:lineRule="auto"/>
              <w:jc w:val="right"/>
              <w:rPr>
                <w:rFonts w:cs="Calibri"/>
                <w:sz w:val="10"/>
                <w:szCs w:val="10"/>
              </w:rPr>
            </w:pPr>
            <w:r w:rsidRPr="00421C1E">
              <w:rPr>
                <w:rFonts w:cs="Calibri"/>
                <w:sz w:val="10"/>
                <w:szCs w:val="10"/>
              </w:rPr>
              <w:t>0,00</w:t>
            </w:r>
          </w:p>
        </w:tc>
        <w:tc>
          <w:tcPr>
            <w:tcW w:w="261" w:type="pct"/>
            <w:tcBorders>
              <w:top w:val="nil"/>
              <w:left w:val="nil"/>
              <w:bottom w:val="single" w:sz="4" w:space="0" w:color="auto"/>
              <w:right w:val="single" w:sz="4" w:space="0" w:color="auto"/>
            </w:tcBorders>
            <w:shd w:val="clear" w:color="auto" w:fill="auto"/>
            <w:vAlign w:val="center"/>
            <w:hideMark/>
          </w:tcPr>
          <w:p w14:paraId="20301209" w14:textId="77777777" w:rsidR="00276326" w:rsidRPr="00421C1E" w:rsidRDefault="00276326" w:rsidP="00276326">
            <w:pPr>
              <w:spacing w:after="0" w:line="240" w:lineRule="auto"/>
              <w:jc w:val="center"/>
              <w:rPr>
                <w:rFonts w:cs="Calibri"/>
                <w:sz w:val="10"/>
                <w:szCs w:val="10"/>
              </w:rPr>
            </w:pPr>
            <w:r w:rsidRPr="00421C1E">
              <w:rPr>
                <w:rFonts w:cs="Calibri"/>
                <w:sz w:val="10"/>
                <w:szCs w:val="10"/>
              </w:rPr>
              <w:t>95,90%</w:t>
            </w:r>
          </w:p>
        </w:tc>
        <w:tc>
          <w:tcPr>
            <w:tcW w:w="539" w:type="pct"/>
            <w:tcBorders>
              <w:top w:val="nil"/>
              <w:left w:val="nil"/>
              <w:bottom w:val="nil"/>
              <w:right w:val="nil"/>
            </w:tcBorders>
            <w:shd w:val="clear" w:color="000000" w:fill="FFFFFF"/>
            <w:noWrap/>
            <w:vAlign w:val="bottom"/>
            <w:hideMark/>
          </w:tcPr>
          <w:p w14:paraId="6F3099BD"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681" w:type="pct"/>
            <w:tcBorders>
              <w:top w:val="nil"/>
              <w:left w:val="nil"/>
              <w:bottom w:val="nil"/>
              <w:right w:val="nil"/>
            </w:tcBorders>
            <w:shd w:val="clear" w:color="000000" w:fill="FFFFFF"/>
            <w:noWrap/>
            <w:vAlign w:val="bottom"/>
            <w:hideMark/>
          </w:tcPr>
          <w:p w14:paraId="3686E9E3"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398" w:type="pct"/>
            <w:tcBorders>
              <w:top w:val="nil"/>
              <w:left w:val="nil"/>
              <w:bottom w:val="nil"/>
              <w:right w:val="nil"/>
            </w:tcBorders>
            <w:shd w:val="clear" w:color="000000" w:fill="FFFFFF"/>
            <w:noWrap/>
            <w:vAlign w:val="bottom"/>
            <w:hideMark/>
          </w:tcPr>
          <w:p w14:paraId="70C7779D"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470" w:type="pct"/>
            <w:tcBorders>
              <w:top w:val="nil"/>
              <w:left w:val="nil"/>
              <w:bottom w:val="nil"/>
              <w:right w:val="nil"/>
            </w:tcBorders>
            <w:shd w:val="clear" w:color="000000" w:fill="FFFFFF"/>
            <w:noWrap/>
            <w:vAlign w:val="bottom"/>
            <w:hideMark/>
          </w:tcPr>
          <w:p w14:paraId="2F44AD2F"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c>
          <w:tcPr>
            <w:tcW w:w="329" w:type="pct"/>
            <w:tcBorders>
              <w:top w:val="nil"/>
              <w:left w:val="nil"/>
              <w:bottom w:val="nil"/>
              <w:right w:val="nil"/>
            </w:tcBorders>
            <w:shd w:val="clear" w:color="000000" w:fill="FFFFFF"/>
            <w:noWrap/>
            <w:vAlign w:val="bottom"/>
            <w:hideMark/>
          </w:tcPr>
          <w:p w14:paraId="78B4B452" w14:textId="77777777" w:rsidR="00276326" w:rsidRPr="00421C1E" w:rsidRDefault="00276326" w:rsidP="00276326">
            <w:pPr>
              <w:spacing w:after="0" w:line="240" w:lineRule="auto"/>
              <w:rPr>
                <w:rFonts w:cs="Calibri"/>
                <w:sz w:val="10"/>
                <w:szCs w:val="10"/>
              </w:rPr>
            </w:pPr>
            <w:r w:rsidRPr="00421C1E">
              <w:rPr>
                <w:rFonts w:cs="Calibri"/>
                <w:sz w:val="10"/>
                <w:szCs w:val="10"/>
              </w:rPr>
              <w:t> </w:t>
            </w:r>
          </w:p>
        </w:tc>
      </w:tr>
    </w:tbl>
    <w:p w14:paraId="2C5479BF" w14:textId="77777777" w:rsidR="008D136A" w:rsidRPr="007B703A" w:rsidRDefault="008D136A" w:rsidP="00DB4B79">
      <w:pPr>
        <w:rPr>
          <w:color w:val="FF0000"/>
        </w:rPr>
      </w:pPr>
    </w:p>
    <w:p w14:paraId="3FCF66F5" w14:textId="77777777" w:rsidR="00FE6A68" w:rsidRPr="007B703A" w:rsidRDefault="00FE6A68" w:rsidP="00DB4B79">
      <w:pPr>
        <w:pStyle w:val="Legenda"/>
        <w:spacing w:line="276" w:lineRule="auto"/>
        <w:rPr>
          <w:b w:val="0"/>
          <w:color w:val="FF0000"/>
        </w:rPr>
        <w:sectPr w:rsidR="00FE6A68" w:rsidRPr="007B703A" w:rsidSect="008A5EF6">
          <w:pgSz w:w="11906" w:h="16838"/>
          <w:pgMar w:top="1417" w:right="1417" w:bottom="993" w:left="1417" w:header="708" w:footer="708" w:gutter="0"/>
          <w:pgNumType w:start="119"/>
          <w:cols w:space="708"/>
          <w:docGrid w:linePitch="360"/>
        </w:sectPr>
      </w:pPr>
      <w:bookmarkStart w:id="313" w:name="_Toc475708168"/>
      <w:bookmarkStart w:id="314" w:name="_Toc476050224"/>
    </w:p>
    <w:p w14:paraId="12ADA54A" w14:textId="77777777" w:rsidR="00D411A0" w:rsidRPr="00C9659A" w:rsidRDefault="00D411A0" w:rsidP="00D411A0">
      <w:pPr>
        <w:pStyle w:val="Legenda"/>
        <w:keepNext/>
        <w:jc w:val="both"/>
      </w:pPr>
      <w:bookmarkStart w:id="315" w:name="_Toc476639638"/>
      <w:bookmarkStart w:id="316" w:name="_Toc507147861"/>
      <w:bookmarkStart w:id="317" w:name="_Toc33795023"/>
      <w:bookmarkEnd w:id="313"/>
      <w:bookmarkEnd w:id="314"/>
      <w:r w:rsidRPr="00C9659A">
        <w:lastRenderedPageBreak/>
        <w:t xml:space="preserve">Tabela nr </w:t>
      </w:r>
      <w:r w:rsidRPr="00C9659A">
        <w:rPr>
          <w:noProof/>
        </w:rPr>
        <w:fldChar w:fldCharType="begin"/>
      </w:r>
      <w:r w:rsidRPr="00C9659A">
        <w:rPr>
          <w:noProof/>
        </w:rPr>
        <w:instrText xml:space="preserve"> SEQ Tabela \* ARABIC </w:instrText>
      </w:r>
      <w:r w:rsidRPr="00C9659A">
        <w:rPr>
          <w:noProof/>
        </w:rPr>
        <w:fldChar w:fldCharType="separate"/>
      </w:r>
      <w:r w:rsidR="00014C65">
        <w:rPr>
          <w:noProof/>
        </w:rPr>
        <w:t>1</w:t>
      </w:r>
      <w:r w:rsidRPr="00C9659A">
        <w:rPr>
          <w:noProof/>
        </w:rPr>
        <w:fldChar w:fldCharType="end"/>
      </w:r>
      <w:r w:rsidRPr="00C9659A">
        <w:t xml:space="preserve"> Wysokość wpłat obowiązkowych na PFRON w układzie kwartalnym.</w:t>
      </w:r>
      <w:bookmarkEnd w:id="316"/>
      <w:bookmarkEnd w:id="317"/>
    </w:p>
    <w:p w14:paraId="2AAACB05" w14:textId="77777777" w:rsidR="00D411A0" w:rsidRPr="007544B1" w:rsidRDefault="00D411A0" w:rsidP="00D411A0">
      <w:pPr>
        <w:spacing w:after="0"/>
        <w:ind w:firstLine="426"/>
        <w:jc w:val="both"/>
        <w:rPr>
          <w:rFonts w:cs="Calibri"/>
          <w:i/>
          <w:color w:val="FF0000"/>
        </w:rPr>
      </w:pP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7544B1">
        <w:rPr>
          <w:rFonts w:cs="Calibri"/>
          <w:color w:val="FF0000"/>
        </w:rPr>
        <w:tab/>
      </w:r>
      <w:r w:rsidRPr="00C9659A">
        <w:rPr>
          <w:rFonts w:cs="Calibri"/>
          <w:i/>
        </w:rPr>
        <w:t>w zł</w:t>
      </w:r>
    </w:p>
    <w:p w14:paraId="753B4F10" w14:textId="77777777" w:rsidR="00D411A0" w:rsidRDefault="00D411A0" w:rsidP="00D411A0">
      <w:pPr>
        <w:spacing w:after="0"/>
        <w:ind w:firstLine="426"/>
        <w:jc w:val="both"/>
        <w:rPr>
          <w:rFonts w:cs="Calibri"/>
          <w:i/>
          <w:color w:val="FF0000"/>
        </w:rPr>
      </w:pPr>
    </w:p>
    <w:tbl>
      <w:tblPr>
        <w:tblW w:w="9506" w:type="dxa"/>
        <w:tblCellMar>
          <w:left w:w="70" w:type="dxa"/>
          <w:right w:w="70" w:type="dxa"/>
        </w:tblCellMar>
        <w:tblLook w:val="04A0" w:firstRow="1" w:lastRow="0" w:firstColumn="1" w:lastColumn="0" w:noHBand="0" w:noVBand="1"/>
      </w:tblPr>
      <w:tblGrid>
        <w:gridCol w:w="1568"/>
        <w:gridCol w:w="1683"/>
        <w:gridCol w:w="1559"/>
        <w:gridCol w:w="1559"/>
        <w:gridCol w:w="1559"/>
        <w:gridCol w:w="1578"/>
      </w:tblGrid>
      <w:tr w:rsidR="00D411A0" w:rsidRPr="00BA03F6" w14:paraId="17134229" w14:textId="77777777" w:rsidTr="009608B4">
        <w:trPr>
          <w:trHeight w:val="509"/>
        </w:trPr>
        <w:tc>
          <w:tcPr>
            <w:tcW w:w="1568" w:type="dxa"/>
            <w:vMerge w:val="restart"/>
            <w:tcBorders>
              <w:top w:val="single" w:sz="8" w:space="0" w:color="auto"/>
              <w:left w:val="single" w:sz="8" w:space="0" w:color="auto"/>
              <w:bottom w:val="single" w:sz="8" w:space="0" w:color="000000"/>
              <w:right w:val="single" w:sz="8" w:space="0" w:color="auto"/>
            </w:tcBorders>
            <w:shd w:val="clear" w:color="auto" w:fill="92D050"/>
            <w:vAlign w:val="center"/>
            <w:hideMark/>
          </w:tcPr>
          <w:p w14:paraId="7F550741" w14:textId="77777777" w:rsidR="00D411A0" w:rsidRPr="00BA03F6" w:rsidRDefault="00D411A0" w:rsidP="00055A17">
            <w:pPr>
              <w:spacing w:after="0" w:line="240" w:lineRule="auto"/>
              <w:jc w:val="center"/>
              <w:rPr>
                <w:rFonts w:cs="Calibri"/>
                <w:b/>
                <w:bCs/>
                <w:color w:val="000000"/>
                <w:sz w:val="20"/>
                <w:szCs w:val="20"/>
              </w:rPr>
            </w:pPr>
            <w:r w:rsidRPr="00BA03F6">
              <w:rPr>
                <w:rFonts w:cs="Calibri"/>
                <w:b/>
                <w:bCs/>
                <w:color w:val="000000"/>
                <w:sz w:val="20"/>
                <w:szCs w:val="20"/>
              </w:rPr>
              <w:t>Treść</w:t>
            </w:r>
          </w:p>
        </w:tc>
        <w:tc>
          <w:tcPr>
            <w:tcW w:w="1683"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7C043EEC" w14:textId="77777777" w:rsidR="00D411A0" w:rsidRPr="00BA03F6" w:rsidRDefault="00D411A0" w:rsidP="00055A17">
            <w:pPr>
              <w:spacing w:after="0" w:line="240" w:lineRule="auto"/>
              <w:jc w:val="center"/>
              <w:rPr>
                <w:rFonts w:cs="Calibri"/>
                <w:b/>
                <w:bCs/>
                <w:color w:val="000000"/>
                <w:sz w:val="20"/>
                <w:szCs w:val="20"/>
              </w:rPr>
            </w:pPr>
            <w:r w:rsidRPr="00BA03F6">
              <w:rPr>
                <w:rFonts w:cs="Calibri"/>
                <w:b/>
                <w:bCs/>
                <w:color w:val="000000"/>
                <w:sz w:val="20"/>
                <w:szCs w:val="20"/>
              </w:rPr>
              <w:t>I kwartał</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49EEDCBE" w14:textId="77777777" w:rsidR="00D411A0" w:rsidRPr="00BA03F6" w:rsidRDefault="00D411A0" w:rsidP="00055A17">
            <w:pPr>
              <w:spacing w:after="0" w:line="240" w:lineRule="auto"/>
              <w:jc w:val="center"/>
              <w:rPr>
                <w:rFonts w:cs="Calibri"/>
                <w:b/>
                <w:bCs/>
                <w:color w:val="000000"/>
                <w:sz w:val="20"/>
                <w:szCs w:val="20"/>
              </w:rPr>
            </w:pPr>
            <w:r w:rsidRPr="00BA03F6">
              <w:rPr>
                <w:rFonts w:cs="Calibri"/>
                <w:b/>
                <w:bCs/>
                <w:color w:val="000000"/>
                <w:sz w:val="20"/>
                <w:szCs w:val="20"/>
              </w:rPr>
              <w:t>II kwartał</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6B974C59" w14:textId="77777777" w:rsidR="00D411A0" w:rsidRPr="00BA03F6" w:rsidRDefault="00D411A0" w:rsidP="00055A17">
            <w:pPr>
              <w:spacing w:after="0" w:line="240" w:lineRule="auto"/>
              <w:jc w:val="center"/>
              <w:rPr>
                <w:rFonts w:cs="Calibri"/>
                <w:b/>
                <w:bCs/>
                <w:color w:val="000000"/>
                <w:sz w:val="20"/>
                <w:szCs w:val="20"/>
              </w:rPr>
            </w:pPr>
            <w:r w:rsidRPr="00BA03F6">
              <w:rPr>
                <w:rFonts w:cs="Calibri"/>
                <w:b/>
                <w:bCs/>
                <w:color w:val="000000"/>
                <w:sz w:val="20"/>
                <w:szCs w:val="20"/>
              </w:rPr>
              <w:t>III kwartał</w:t>
            </w:r>
          </w:p>
        </w:tc>
        <w:tc>
          <w:tcPr>
            <w:tcW w:w="1559"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2658DEAE" w14:textId="77777777" w:rsidR="00D411A0" w:rsidRPr="00BA03F6" w:rsidRDefault="00D411A0" w:rsidP="00055A17">
            <w:pPr>
              <w:spacing w:after="0" w:line="240" w:lineRule="auto"/>
              <w:jc w:val="center"/>
              <w:rPr>
                <w:rFonts w:cs="Calibri"/>
                <w:b/>
                <w:bCs/>
                <w:color w:val="000000"/>
                <w:sz w:val="20"/>
                <w:szCs w:val="20"/>
              </w:rPr>
            </w:pPr>
            <w:r w:rsidRPr="00BA03F6">
              <w:rPr>
                <w:rFonts w:cs="Calibri"/>
                <w:b/>
                <w:bCs/>
                <w:color w:val="000000"/>
                <w:sz w:val="20"/>
                <w:szCs w:val="20"/>
              </w:rPr>
              <w:t>IV kwartał</w:t>
            </w:r>
          </w:p>
        </w:tc>
        <w:tc>
          <w:tcPr>
            <w:tcW w:w="1578" w:type="dxa"/>
            <w:vMerge w:val="restart"/>
            <w:tcBorders>
              <w:top w:val="single" w:sz="8" w:space="0" w:color="auto"/>
              <w:left w:val="single" w:sz="8" w:space="0" w:color="auto"/>
              <w:bottom w:val="single" w:sz="8" w:space="0" w:color="000000"/>
              <w:right w:val="single" w:sz="8" w:space="0" w:color="auto"/>
            </w:tcBorders>
            <w:shd w:val="clear" w:color="auto" w:fill="92D050"/>
            <w:noWrap/>
            <w:vAlign w:val="center"/>
            <w:hideMark/>
          </w:tcPr>
          <w:p w14:paraId="3A6385DD" w14:textId="77777777" w:rsidR="00D411A0" w:rsidRPr="00BA03F6" w:rsidRDefault="00D411A0" w:rsidP="00055A17">
            <w:pPr>
              <w:spacing w:after="0" w:line="240" w:lineRule="auto"/>
              <w:jc w:val="center"/>
              <w:rPr>
                <w:rFonts w:cs="Calibri"/>
                <w:b/>
                <w:bCs/>
                <w:color w:val="000000"/>
                <w:sz w:val="20"/>
                <w:szCs w:val="20"/>
              </w:rPr>
            </w:pPr>
            <w:r w:rsidRPr="00BA03F6">
              <w:rPr>
                <w:rFonts w:cs="Calibri"/>
                <w:b/>
                <w:bCs/>
                <w:color w:val="000000"/>
                <w:sz w:val="20"/>
                <w:szCs w:val="20"/>
              </w:rPr>
              <w:t>RAZEM</w:t>
            </w:r>
          </w:p>
        </w:tc>
      </w:tr>
      <w:tr w:rsidR="00D411A0" w:rsidRPr="00BA03F6" w14:paraId="79F10EF6" w14:textId="77777777" w:rsidTr="009608B4">
        <w:trPr>
          <w:trHeight w:val="509"/>
        </w:trPr>
        <w:tc>
          <w:tcPr>
            <w:tcW w:w="1568"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58DDCE53" w14:textId="77777777" w:rsidR="00D411A0" w:rsidRPr="00BA03F6" w:rsidRDefault="00D411A0" w:rsidP="00055A17">
            <w:pPr>
              <w:spacing w:after="0" w:line="240" w:lineRule="auto"/>
              <w:rPr>
                <w:rFonts w:cs="Calibri"/>
                <w:b/>
                <w:bCs/>
                <w:color w:val="000000"/>
                <w:sz w:val="20"/>
                <w:szCs w:val="20"/>
              </w:rPr>
            </w:pPr>
          </w:p>
        </w:tc>
        <w:tc>
          <w:tcPr>
            <w:tcW w:w="1683"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50411F2B" w14:textId="77777777" w:rsidR="00D411A0" w:rsidRPr="00BA03F6" w:rsidRDefault="00D411A0" w:rsidP="00055A17">
            <w:pPr>
              <w:spacing w:after="0" w:line="240" w:lineRule="auto"/>
              <w:rPr>
                <w:rFonts w:cs="Calibri"/>
                <w:b/>
                <w:bCs/>
                <w:color w:val="000000"/>
                <w:sz w:val="20"/>
                <w:szCs w:val="20"/>
              </w:rPr>
            </w:pPr>
          </w:p>
        </w:tc>
        <w:tc>
          <w:tcPr>
            <w:tcW w:w="1559"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6D55865E" w14:textId="77777777" w:rsidR="00D411A0" w:rsidRPr="00BA03F6" w:rsidRDefault="00D411A0" w:rsidP="00055A17">
            <w:pPr>
              <w:spacing w:after="0" w:line="240" w:lineRule="auto"/>
              <w:rPr>
                <w:rFonts w:cs="Calibri"/>
                <w:b/>
                <w:bCs/>
                <w:color w:val="000000"/>
                <w:sz w:val="20"/>
                <w:szCs w:val="20"/>
              </w:rPr>
            </w:pPr>
          </w:p>
        </w:tc>
        <w:tc>
          <w:tcPr>
            <w:tcW w:w="1559"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0510A483" w14:textId="77777777" w:rsidR="00D411A0" w:rsidRPr="00BA03F6" w:rsidRDefault="00D411A0" w:rsidP="00055A17">
            <w:pPr>
              <w:spacing w:after="0" w:line="240" w:lineRule="auto"/>
              <w:rPr>
                <w:rFonts w:cs="Calibri"/>
                <w:b/>
                <w:bCs/>
                <w:color w:val="000000"/>
                <w:sz w:val="20"/>
                <w:szCs w:val="20"/>
              </w:rPr>
            </w:pPr>
          </w:p>
        </w:tc>
        <w:tc>
          <w:tcPr>
            <w:tcW w:w="1559"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6A83D97A" w14:textId="77777777" w:rsidR="00D411A0" w:rsidRPr="00BA03F6" w:rsidRDefault="00D411A0" w:rsidP="00055A17">
            <w:pPr>
              <w:spacing w:after="0" w:line="240" w:lineRule="auto"/>
              <w:rPr>
                <w:rFonts w:cs="Calibri"/>
                <w:b/>
                <w:bCs/>
                <w:color w:val="000000"/>
                <w:sz w:val="20"/>
                <w:szCs w:val="20"/>
              </w:rPr>
            </w:pPr>
          </w:p>
        </w:tc>
        <w:tc>
          <w:tcPr>
            <w:tcW w:w="1578" w:type="dxa"/>
            <w:vMerge/>
            <w:tcBorders>
              <w:top w:val="single" w:sz="8" w:space="0" w:color="auto"/>
              <w:left w:val="single" w:sz="8" w:space="0" w:color="auto"/>
              <w:bottom w:val="single" w:sz="8" w:space="0" w:color="000000"/>
              <w:right w:val="single" w:sz="8" w:space="0" w:color="auto"/>
            </w:tcBorders>
            <w:shd w:val="clear" w:color="auto" w:fill="92D050"/>
            <w:vAlign w:val="center"/>
            <w:hideMark/>
          </w:tcPr>
          <w:p w14:paraId="5F3B1DBF" w14:textId="77777777" w:rsidR="00D411A0" w:rsidRPr="00BA03F6" w:rsidRDefault="00D411A0" w:rsidP="00055A17">
            <w:pPr>
              <w:spacing w:after="0" w:line="240" w:lineRule="auto"/>
              <w:rPr>
                <w:rFonts w:cs="Calibri"/>
                <w:b/>
                <w:bCs/>
                <w:color w:val="000000"/>
                <w:sz w:val="20"/>
                <w:szCs w:val="20"/>
              </w:rPr>
            </w:pPr>
          </w:p>
        </w:tc>
      </w:tr>
      <w:tr w:rsidR="00D411A0" w:rsidRPr="00BA03F6" w14:paraId="79CE1717" w14:textId="77777777" w:rsidTr="00055A17">
        <w:trPr>
          <w:trHeight w:val="52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2FD7E6C2" w14:textId="77777777" w:rsidR="00D411A0" w:rsidRPr="00BA03F6" w:rsidRDefault="00D411A0" w:rsidP="00055A17">
            <w:pPr>
              <w:spacing w:after="0" w:line="240" w:lineRule="auto"/>
              <w:rPr>
                <w:rFonts w:cs="Calibri"/>
                <w:color w:val="000000"/>
                <w:sz w:val="20"/>
                <w:szCs w:val="20"/>
              </w:rPr>
            </w:pPr>
            <w:r w:rsidRPr="00BA03F6">
              <w:rPr>
                <w:rFonts w:cs="Calibri"/>
                <w:color w:val="000000"/>
                <w:sz w:val="20"/>
                <w:szCs w:val="20"/>
              </w:rPr>
              <w:t>Plan na 2019 rok Memoriałowo</w:t>
            </w:r>
          </w:p>
        </w:tc>
        <w:tc>
          <w:tcPr>
            <w:tcW w:w="1683" w:type="dxa"/>
            <w:tcBorders>
              <w:top w:val="nil"/>
              <w:left w:val="nil"/>
              <w:bottom w:val="single" w:sz="8" w:space="0" w:color="auto"/>
              <w:right w:val="single" w:sz="8" w:space="0" w:color="auto"/>
            </w:tcBorders>
            <w:shd w:val="clear" w:color="auto" w:fill="auto"/>
            <w:noWrap/>
            <w:vAlign w:val="center"/>
            <w:hideMark/>
          </w:tcPr>
          <w:p w14:paraId="08BC6FD4"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1 050 572 000,00</w:t>
            </w:r>
          </w:p>
        </w:tc>
        <w:tc>
          <w:tcPr>
            <w:tcW w:w="1559" w:type="dxa"/>
            <w:tcBorders>
              <w:top w:val="nil"/>
              <w:left w:val="nil"/>
              <w:bottom w:val="single" w:sz="8" w:space="0" w:color="auto"/>
              <w:right w:val="single" w:sz="8" w:space="0" w:color="auto"/>
            </w:tcBorders>
            <w:shd w:val="clear" w:color="auto" w:fill="auto"/>
            <w:noWrap/>
            <w:vAlign w:val="center"/>
            <w:hideMark/>
          </w:tcPr>
          <w:p w14:paraId="401AD934"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1 088 483 000,00</w:t>
            </w:r>
          </w:p>
        </w:tc>
        <w:tc>
          <w:tcPr>
            <w:tcW w:w="1559" w:type="dxa"/>
            <w:tcBorders>
              <w:top w:val="nil"/>
              <w:left w:val="nil"/>
              <w:bottom w:val="single" w:sz="8" w:space="0" w:color="auto"/>
              <w:right w:val="single" w:sz="8" w:space="0" w:color="auto"/>
            </w:tcBorders>
            <w:shd w:val="clear" w:color="auto" w:fill="auto"/>
            <w:noWrap/>
            <w:vAlign w:val="center"/>
            <w:hideMark/>
          </w:tcPr>
          <w:p w14:paraId="610B7AC7"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1 172 246 000,00</w:t>
            </w:r>
          </w:p>
        </w:tc>
        <w:tc>
          <w:tcPr>
            <w:tcW w:w="1559" w:type="dxa"/>
            <w:tcBorders>
              <w:top w:val="nil"/>
              <w:left w:val="nil"/>
              <w:bottom w:val="single" w:sz="8" w:space="0" w:color="auto"/>
              <w:right w:val="single" w:sz="8" w:space="0" w:color="auto"/>
            </w:tcBorders>
            <w:shd w:val="clear" w:color="auto" w:fill="auto"/>
            <w:noWrap/>
            <w:vAlign w:val="center"/>
            <w:hideMark/>
          </w:tcPr>
          <w:p w14:paraId="10720ACC"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1 173 211 000,00</w:t>
            </w:r>
          </w:p>
        </w:tc>
        <w:tc>
          <w:tcPr>
            <w:tcW w:w="1578" w:type="dxa"/>
            <w:tcBorders>
              <w:top w:val="nil"/>
              <w:left w:val="nil"/>
              <w:bottom w:val="single" w:sz="8" w:space="0" w:color="auto"/>
              <w:right w:val="single" w:sz="8" w:space="0" w:color="auto"/>
            </w:tcBorders>
            <w:shd w:val="clear" w:color="auto" w:fill="auto"/>
            <w:noWrap/>
            <w:vAlign w:val="center"/>
            <w:hideMark/>
          </w:tcPr>
          <w:p w14:paraId="0214FA2C"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4 484 512 000,00</w:t>
            </w:r>
          </w:p>
        </w:tc>
      </w:tr>
      <w:tr w:rsidR="00D411A0" w:rsidRPr="00BA03F6" w14:paraId="5D8B7F0C" w14:textId="77777777" w:rsidTr="00055A17">
        <w:trPr>
          <w:trHeight w:val="52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7258B488" w14:textId="77777777" w:rsidR="00D411A0" w:rsidRPr="00BA03F6" w:rsidRDefault="00D411A0" w:rsidP="00055A17">
            <w:pPr>
              <w:spacing w:after="0" w:line="240" w:lineRule="auto"/>
              <w:rPr>
                <w:rFonts w:cs="Calibri"/>
                <w:color w:val="000000"/>
                <w:sz w:val="20"/>
                <w:szCs w:val="20"/>
              </w:rPr>
            </w:pPr>
            <w:r w:rsidRPr="00BA03F6">
              <w:rPr>
                <w:rFonts w:cs="Calibri"/>
                <w:color w:val="000000"/>
                <w:sz w:val="20"/>
                <w:szCs w:val="20"/>
              </w:rPr>
              <w:t>Wpłaty zakładów pracy Memoriał</w:t>
            </w:r>
          </w:p>
        </w:tc>
        <w:tc>
          <w:tcPr>
            <w:tcW w:w="1683" w:type="dxa"/>
            <w:tcBorders>
              <w:top w:val="nil"/>
              <w:left w:val="nil"/>
              <w:bottom w:val="single" w:sz="8" w:space="0" w:color="auto"/>
              <w:right w:val="single" w:sz="8" w:space="0" w:color="auto"/>
            </w:tcBorders>
            <w:shd w:val="clear" w:color="auto" w:fill="auto"/>
            <w:noWrap/>
            <w:vAlign w:val="center"/>
            <w:hideMark/>
          </w:tcPr>
          <w:p w14:paraId="5012BAD1"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1 120 770 814,90</w:t>
            </w:r>
          </w:p>
        </w:tc>
        <w:tc>
          <w:tcPr>
            <w:tcW w:w="1559" w:type="dxa"/>
            <w:tcBorders>
              <w:top w:val="nil"/>
              <w:left w:val="nil"/>
              <w:bottom w:val="single" w:sz="8" w:space="0" w:color="auto"/>
              <w:right w:val="single" w:sz="8" w:space="0" w:color="auto"/>
            </w:tcBorders>
            <w:shd w:val="clear" w:color="auto" w:fill="auto"/>
            <w:noWrap/>
            <w:vAlign w:val="center"/>
            <w:hideMark/>
          </w:tcPr>
          <w:p w14:paraId="7995D60A"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1 198 274 124,95</w:t>
            </w:r>
          </w:p>
        </w:tc>
        <w:tc>
          <w:tcPr>
            <w:tcW w:w="1559" w:type="dxa"/>
            <w:tcBorders>
              <w:top w:val="nil"/>
              <w:left w:val="nil"/>
              <w:bottom w:val="single" w:sz="8" w:space="0" w:color="auto"/>
              <w:right w:val="single" w:sz="8" w:space="0" w:color="auto"/>
            </w:tcBorders>
            <w:shd w:val="clear" w:color="auto" w:fill="auto"/>
            <w:noWrap/>
            <w:vAlign w:val="center"/>
            <w:hideMark/>
          </w:tcPr>
          <w:p w14:paraId="04412FFA"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1 227 992 384,32</w:t>
            </w:r>
          </w:p>
        </w:tc>
        <w:tc>
          <w:tcPr>
            <w:tcW w:w="1559" w:type="dxa"/>
            <w:tcBorders>
              <w:top w:val="nil"/>
              <w:left w:val="nil"/>
              <w:bottom w:val="single" w:sz="8" w:space="0" w:color="auto"/>
              <w:right w:val="single" w:sz="8" w:space="0" w:color="auto"/>
            </w:tcBorders>
            <w:shd w:val="clear" w:color="auto" w:fill="auto"/>
            <w:noWrap/>
            <w:vAlign w:val="center"/>
            <w:hideMark/>
          </w:tcPr>
          <w:p w14:paraId="53DA447D"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1 189 517 726,77</w:t>
            </w:r>
          </w:p>
        </w:tc>
        <w:tc>
          <w:tcPr>
            <w:tcW w:w="1578" w:type="dxa"/>
            <w:tcBorders>
              <w:top w:val="nil"/>
              <w:left w:val="nil"/>
              <w:bottom w:val="single" w:sz="8" w:space="0" w:color="auto"/>
              <w:right w:val="single" w:sz="8" w:space="0" w:color="auto"/>
            </w:tcBorders>
            <w:shd w:val="clear" w:color="auto" w:fill="auto"/>
            <w:noWrap/>
            <w:vAlign w:val="center"/>
            <w:hideMark/>
          </w:tcPr>
          <w:p w14:paraId="778251DD"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4 736 555 050,94</w:t>
            </w:r>
          </w:p>
        </w:tc>
      </w:tr>
      <w:tr w:rsidR="00D411A0" w:rsidRPr="00BA03F6" w14:paraId="28D8D095" w14:textId="77777777" w:rsidTr="00055A17">
        <w:trPr>
          <w:trHeight w:val="52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4B95E1A0" w14:textId="77777777" w:rsidR="00D411A0" w:rsidRPr="00BA03F6" w:rsidRDefault="00D411A0" w:rsidP="00055A17">
            <w:pPr>
              <w:spacing w:after="0" w:line="240" w:lineRule="auto"/>
              <w:rPr>
                <w:rFonts w:cs="Calibri"/>
                <w:color w:val="000000"/>
                <w:sz w:val="20"/>
                <w:szCs w:val="20"/>
              </w:rPr>
            </w:pPr>
            <w:r w:rsidRPr="00BA03F6">
              <w:rPr>
                <w:rFonts w:cs="Calibri"/>
                <w:color w:val="000000"/>
                <w:sz w:val="20"/>
                <w:szCs w:val="20"/>
              </w:rPr>
              <w:t xml:space="preserve">Należności z tytułu wpłat obowiązkowych </w:t>
            </w:r>
          </w:p>
        </w:tc>
        <w:tc>
          <w:tcPr>
            <w:tcW w:w="1683" w:type="dxa"/>
            <w:tcBorders>
              <w:top w:val="nil"/>
              <w:left w:val="nil"/>
              <w:bottom w:val="single" w:sz="8" w:space="0" w:color="auto"/>
              <w:right w:val="single" w:sz="8" w:space="0" w:color="auto"/>
            </w:tcBorders>
            <w:shd w:val="clear" w:color="auto" w:fill="auto"/>
            <w:noWrap/>
            <w:vAlign w:val="center"/>
            <w:hideMark/>
          </w:tcPr>
          <w:p w14:paraId="4FFD910A"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397 943 126,63</w:t>
            </w:r>
          </w:p>
        </w:tc>
        <w:tc>
          <w:tcPr>
            <w:tcW w:w="1559" w:type="dxa"/>
            <w:tcBorders>
              <w:top w:val="nil"/>
              <w:left w:val="nil"/>
              <w:bottom w:val="single" w:sz="8" w:space="0" w:color="auto"/>
              <w:right w:val="single" w:sz="8" w:space="0" w:color="auto"/>
            </w:tcBorders>
            <w:shd w:val="clear" w:color="auto" w:fill="auto"/>
            <w:noWrap/>
            <w:vAlign w:val="center"/>
            <w:hideMark/>
          </w:tcPr>
          <w:p w14:paraId="4DB20546"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398 124 965,30</w:t>
            </w:r>
          </w:p>
        </w:tc>
        <w:tc>
          <w:tcPr>
            <w:tcW w:w="1559" w:type="dxa"/>
            <w:tcBorders>
              <w:top w:val="nil"/>
              <w:left w:val="nil"/>
              <w:bottom w:val="single" w:sz="8" w:space="0" w:color="auto"/>
              <w:right w:val="single" w:sz="8" w:space="0" w:color="auto"/>
            </w:tcBorders>
            <w:shd w:val="clear" w:color="auto" w:fill="auto"/>
            <w:noWrap/>
            <w:vAlign w:val="center"/>
            <w:hideMark/>
          </w:tcPr>
          <w:p w14:paraId="418123B3"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395 860 994,42</w:t>
            </w:r>
          </w:p>
        </w:tc>
        <w:tc>
          <w:tcPr>
            <w:tcW w:w="1559" w:type="dxa"/>
            <w:tcBorders>
              <w:top w:val="nil"/>
              <w:left w:val="nil"/>
              <w:bottom w:val="single" w:sz="8" w:space="0" w:color="auto"/>
              <w:right w:val="single" w:sz="8" w:space="0" w:color="auto"/>
            </w:tcBorders>
            <w:shd w:val="clear" w:color="auto" w:fill="auto"/>
            <w:noWrap/>
            <w:vAlign w:val="center"/>
            <w:hideMark/>
          </w:tcPr>
          <w:p w14:paraId="124358A1"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381 387 424,75</w:t>
            </w:r>
          </w:p>
        </w:tc>
        <w:tc>
          <w:tcPr>
            <w:tcW w:w="1578" w:type="dxa"/>
            <w:tcBorders>
              <w:top w:val="nil"/>
              <w:left w:val="nil"/>
              <w:bottom w:val="single" w:sz="8" w:space="0" w:color="auto"/>
              <w:right w:val="single" w:sz="8" w:space="0" w:color="auto"/>
            </w:tcBorders>
            <w:shd w:val="clear" w:color="auto" w:fill="auto"/>
            <w:noWrap/>
            <w:vAlign w:val="center"/>
            <w:hideMark/>
          </w:tcPr>
          <w:p w14:paraId="3CABE0B8"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381 387 424,75</w:t>
            </w:r>
          </w:p>
        </w:tc>
      </w:tr>
      <w:tr w:rsidR="00D411A0" w:rsidRPr="00BA03F6" w14:paraId="389218C3" w14:textId="77777777" w:rsidTr="00055A17">
        <w:trPr>
          <w:trHeight w:val="52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20C6A086" w14:textId="77777777" w:rsidR="00D411A0" w:rsidRPr="00BA03F6" w:rsidRDefault="00D411A0" w:rsidP="00055A17">
            <w:pPr>
              <w:spacing w:after="0" w:line="240" w:lineRule="auto"/>
              <w:rPr>
                <w:rFonts w:cs="Calibri"/>
                <w:color w:val="000000"/>
                <w:sz w:val="20"/>
                <w:szCs w:val="20"/>
              </w:rPr>
            </w:pPr>
            <w:r w:rsidRPr="00BA03F6">
              <w:rPr>
                <w:rFonts w:cs="Calibri"/>
                <w:color w:val="000000"/>
                <w:sz w:val="20"/>
                <w:szCs w:val="20"/>
              </w:rPr>
              <w:t xml:space="preserve">Zobowiązania z tytułu wpłat obowiązkowych </w:t>
            </w:r>
          </w:p>
        </w:tc>
        <w:tc>
          <w:tcPr>
            <w:tcW w:w="1683" w:type="dxa"/>
            <w:tcBorders>
              <w:top w:val="nil"/>
              <w:left w:val="nil"/>
              <w:bottom w:val="single" w:sz="8" w:space="0" w:color="auto"/>
              <w:right w:val="single" w:sz="8" w:space="0" w:color="auto"/>
            </w:tcBorders>
            <w:shd w:val="clear" w:color="auto" w:fill="auto"/>
            <w:noWrap/>
            <w:vAlign w:val="center"/>
            <w:hideMark/>
          </w:tcPr>
          <w:p w14:paraId="7F08F796"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26 999 450,90</w:t>
            </w:r>
          </w:p>
        </w:tc>
        <w:tc>
          <w:tcPr>
            <w:tcW w:w="1559" w:type="dxa"/>
            <w:tcBorders>
              <w:top w:val="nil"/>
              <w:left w:val="nil"/>
              <w:bottom w:val="single" w:sz="8" w:space="0" w:color="auto"/>
              <w:right w:val="single" w:sz="8" w:space="0" w:color="auto"/>
            </w:tcBorders>
            <w:shd w:val="clear" w:color="auto" w:fill="auto"/>
            <w:noWrap/>
            <w:vAlign w:val="center"/>
            <w:hideMark/>
          </w:tcPr>
          <w:p w14:paraId="160F3D91"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25 752 238,82</w:t>
            </w:r>
          </w:p>
        </w:tc>
        <w:tc>
          <w:tcPr>
            <w:tcW w:w="1559" w:type="dxa"/>
            <w:tcBorders>
              <w:top w:val="nil"/>
              <w:left w:val="nil"/>
              <w:bottom w:val="single" w:sz="8" w:space="0" w:color="auto"/>
              <w:right w:val="single" w:sz="8" w:space="0" w:color="auto"/>
            </w:tcBorders>
            <w:shd w:val="clear" w:color="auto" w:fill="auto"/>
            <w:noWrap/>
            <w:vAlign w:val="center"/>
            <w:hideMark/>
          </w:tcPr>
          <w:p w14:paraId="61B991C1"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19 602 242,43</w:t>
            </w:r>
          </w:p>
        </w:tc>
        <w:tc>
          <w:tcPr>
            <w:tcW w:w="1559" w:type="dxa"/>
            <w:tcBorders>
              <w:top w:val="nil"/>
              <w:left w:val="nil"/>
              <w:bottom w:val="single" w:sz="8" w:space="0" w:color="auto"/>
              <w:right w:val="single" w:sz="8" w:space="0" w:color="auto"/>
            </w:tcBorders>
            <w:shd w:val="clear" w:color="auto" w:fill="auto"/>
            <w:noWrap/>
            <w:vAlign w:val="center"/>
            <w:hideMark/>
          </w:tcPr>
          <w:p w14:paraId="27198E27"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28 621 060,22</w:t>
            </w:r>
          </w:p>
        </w:tc>
        <w:tc>
          <w:tcPr>
            <w:tcW w:w="1578" w:type="dxa"/>
            <w:tcBorders>
              <w:top w:val="nil"/>
              <w:left w:val="nil"/>
              <w:bottom w:val="single" w:sz="8" w:space="0" w:color="auto"/>
              <w:right w:val="single" w:sz="8" w:space="0" w:color="auto"/>
            </w:tcBorders>
            <w:shd w:val="clear" w:color="auto" w:fill="auto"/>
            <w:noWrap/>
            <w:vAlign w:val="center"/>
            <w:hideMark/>
          </w:tcPr>
          <w:p w14:paraId="1A6F3D5F"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28 621 060,22</w:t>
            </w:r>
          </w:p>
        </w:tc>
      </w:tr>
      <w:tr w:rsidR="00D411A0" w:rsidRPr="00BA03F6" w14:paraId="35F34664" w14:textId="77777777" w:rsidTr="00055A17">
        <w:trPr>
          <w:trHeight w:val="100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57CCD3F8" w14:textId="77777777" w:rsidR="00D411A0" w:rsidRPr="00BA03F6" w:rsidRDefault="00D411A0" w:rsidP="00055A17">
            <w:pPr>
              <w:spacing w:after="0" w:line="240" w:lineRule="auto"/>
              <w:rPr>
                <w:rFonts w:cs="Calibri"/>
                <w:color w:val="000000"/>
                <w:sz w:val="20"/>
                <w:szCs w:val="20"/>
              </w:rPr>
            </w:pPr>
            <w:r w:rsidRPr="00BA03F6">
              <w:rPr>
                <w:rFonts w:cs="Calibri"/>
                <w:color w:val="000000"/>
                <w:sz w:val="20"/>
                <w:szCs w:val="20"/>
              </w:rPr>
              <w:t>Liczba pracodawców zobowiązanych do wpłat</w:t>
            </w:r>
            <w:r w:rsidRPr="00BA03F6">
              <w:rPr>
                <w:rFonts w:cs="Calibri"/>
                <w:color w:val="000000"/>
                <w:sz w:val="16"/>
                <w:szCs w:val="16"/>
              </w:rPr>
              <w:t xml:space="preserve"> </w:t>
            </w:r>
            <w:r w:rsidRPr="00BA03F6">
              <w:rPr>
                <w:rFonts w:cs="Calibri"/>
                <w:color w:val="000000"/>
                <w:sz w:val="16"/>
                <w:szCs w:val="16"/>
              </w:rPr>
              <w:br/>
            </w:r>
            <w:r w:rsidRPr="00BA03F6">
              <w:rPr>
                <w:rFonts w:cs="Calibri"/>
                <w:i/>
                <w:iCs/>
                <w:color w:val="000000"/>
                <w:sz w:val="16"/>
                <w:szCs w:val="16"/>
              </w:rPr>
              <w:t>(średnia kwartalna)</w:t>
            </w:r>
          </w:p>
        </w:tc>
        <w:tc>
          <w:tcPr>
            <w:tcW w:w="1683" w:type="dxa"/>
            <w:tcBorders>
              <w:top w:val="nil"/>
              <w:left w:val="nil"/>
              <w:bottom w:val="single" w:sz="8" w:space="0" w:color="auto"/>
              <w:right w:val="single" w:sz="8" w:space="0" w:color="auto"/>
            </w:tcBorders>
            <w:shd w:val="clear" w:color="auto" w:fill="auto"/>
            <w:noWrap/>
            <w:vAlign w:val="center"/>
            <w:hideMark/>
          </w:tcPr>
          <w:p w14:paraId="67ECB6D8"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32 577</w:t>
            </w:r>
          </w:p>
        </w:tc>
        <w:tc>
          <w:tcPr>
            <w:tcW w:w="1559" w:type="dxa"/>
            <w:tcBorders>
              <w:top w:val="nil"/>
              <w:left w:val="nil"/>
              <w:bottom w:val="single" w:sz="8" w:space="0" w:color="auto"/>
              <w:right w:val="single" w:sz="8" w:space="0" w:color="auto"/>
            </w:tcBorders>
            <w:shd w:val="clear" w:color="auto" w:fill="auto"/>
            <w:noWrap/>
            <w:vAlign w:val="center"/>
            <w:hideMark/>
          </w:tcPr>
          <w:p w14:paraId="7F2F6FEE"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32 572</w:t>
            </w:r>
          </w:p>
        </w:tc>
        <w:tc>
          <w:tcPr>
            <w:tcW w:w="1559" w:type="dxa"/>
            <w:tcBorders>
              <w:top w:val="nil"/>
              <w:left w:val="nil"/>
              <w:bottom w:val="single" w:sz="8" w:space="0" w:color="auto"/>
              <w:right w:val="single" w:sz="8" w:space="0" w:color="auto"/>
            </w:tcBorders>
            <w:shd w:val="clear" w:color="auto" w:fill="auto"/>
            <w:noWrap/>
            <w:vAlign w:val="center"/>
            <w:hideMark/>
          </w:tcPr>
          <w:p w14:paraId="59E5FA24"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32 390</w:t>
            </w:r>
          </w:p>
        </w:tc>
        <w:tc>
          <w:tcPr>
            <w:tcW w:w="1559" w:type="dxa"/>
            <w:tcBorders>
              <w:top w:val="nil"/>
              <w:left w:val="nil"/>
              <w:bottom w:val="single" w:sz="8" w:space="0" w:color="auto"/>
              <w:right w:val="single" w:sz="8" w:space="0" w:color="auto"/>
            </w:tcBorders>
            <w:shd w:val="clear" w:color="auto" w:fill="auto"/>
            <w:noWrap/>
            <w:vAlign w:val="center"/>
            <w:hideMark/>
          </w:tcPr>
          <w:p w14:paraId="66BA1A82"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32 116</w:t>
            </w:r>
          </w:p>
        </w:tc>
        <w:tc>
          <w:tcPr>
            <w:tcW w:w="1578" w:type="dxa"/>
            <w:tcBorders>
              <w:top w:val="nil"/>
              <w:left w:val="nil"/>
              <w:bottom w:val="single" w:sz="8" w:space="0" w:color="auto"/>
              <w:right w:val="single" w:sz="8" w:space="0" w:color="auto"/>
            </w:tcBorders>
            <w:shd w:val="clear" w:color="auto" w:fill="auto"/>
            <w:vAlign w:val="center"/>
            <w:hideMark/>
          </w:tcPr>
          <w:p w14:paraId="0C97C87E" w14:textId="77777777" w:rsidR="00D411A0" w:rsidRPr="00BA03F6" w:rsidRDefault="00D411A0" w:rsidP="00055A17">
            <w:pPr>
              <w:spacing w:after="0" w:line="240" w:lineRule="auto"/>
              <w:jc w:val="center"/>
              <w:rPr>
                <w:rFonts w:cs="Calibri"/>
                <w:i/>
                <w:iCs/>
                <w:sz w:val="16"/>
                <w:szCs w:val="16"/>
              </w:rPr>
            </w:pPr>
            <w:r w:rsidRPr="00BA03F6">
              <w:rPr>
                <w:rFonts w:cs="Calibri"/>
                <w:sz w:val="20"/>
                <w:szCs w:val="20"/>
              </w:rPr>
              <w:t>32</w:t>
            </w:r>
            <w:r>
              <w:rPr>
                <w:rFonts w:cs="Calibri"/>
                <w:sz w:val="20"/>
                <w:szCs w:val="20"/>
              </w:rPr>
              <w:t> </w:t>
            </w:r>
            <w:r w:rsidRPr="00BA03F6">
              <w:rPr>
                <w:rFonts w:cs="Calibri"/>
                <w:sz w:val="20"/>
                <w:szCs w:val="20"/>
              </w:rPr>
              <w:t>414</w:t>
            </w:r>
            <w:r>
              <w:rPr>
                <w:rFonts w:cs="Calibri"/>
                <w:sz w:val="20"/>
                <w:szCs w:val="20"/>
              </w:rPr>
              <w:t xml:space="preserve"> </w:t>
            </w:r>
            <w:r>
              <w:rPr>
                <w:rFonts w:cs="Calibri"/>
                <w:i/>
                <w:iCs/>
                <w:sz w:val="16"/>
                <w:szCs w:val="16"/>
              </w:rPr>
              <w:t xml:space="preserve">          </w:t>
            </w:r>
            <w:r>
              <w:rPr>
                <w:rFonts w:cs="Calibri"/>
                <w:sz w:val="20"/>
                <w:szCs w:val="20"/>
              </w:rPr>
              <w:t>(</w:t>
            </w:r>
            <w:r>
              <w:rPr>
                <w:rFonts w:cs="Calibri"/>
                <w:i/>
                <w:iCs/>
                <w:sz w:val="16"/>
                <w:szCs w:val="16"/>
              </w:rPr>
              <w:t>średnioroczna)</w:t>
            </w:r>
          </w:p>
        </w:tc>
      </w:tr>
      <w:tr w:rsidR="00D411A0" w:rsidRPr="00BA03F6" w14:paraId="6A8CA609" w14:textId="77777777" w:rsidTr="00055A17">
        <w:trPr>
          <w:trHeight w:val="750"/>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50E04225" w14:textId="77777777" w:rsidR="00D411A0" w:rsidRPr="00BA03F6" w:rsidRDefault="00D411A0" w:rsidP="00055A17">
            <w:pPr>
              <w:spacing w:after="0" w:line="240" w:lineRule="auto"/>
              <w:ind w:right="139"/>
              <w:rPr>
                <w:rFonts w:cs="Calibri"/>
                <w:color w:val="000000"/>
                <w:sz w:val="20"/>
                <w:szCs w:val="20"/>
              </w:rPr>
            </w:pPr>
            <w:r w:rsidRPr="00BA03F6">
              <w:rPr>
                <w:rFonts w:cs="Calibri"/>
                <w:color w:val="000000"/>
                <w:sz w:val="20"/>
                <w:szCs w:val="20"/>
              </w:rPr>
              <w:t xml:space="preserve">Liczba pracodawców zwolnionych </w:t>
            </w:r>
            <w:r>
              <w:rPr>
                <w:rFonts w:cs="Calibri"/>
                <w:i/>
                <w:iCs/>
                <w:color w:val="000000"/>
                <w:sz w:val="16"/>
                <w:szCs w:val="16"/>
              </w:rPr>
              <w:t xml:space="preserve"> </w:t>
            </w:r>
            <w:r w:rsidRPr="00BA03F6">
              <w:rPr>
                <w:rFonts w:cs="Calibri"/>
                <w:color w:val="000000"/>
                <w:sz w:val="20"/>
                <w:szCs w:val="20"/>
              </w:rPr>
              <w:t>z wpłat</w:t>
            </w:r>
            <w:r w:rsidRPr="00BA03F6">
              <w:rPr>
                <w:rFonts w:cs="Calibri"/>
                <w:i/>
                <w:iCs/>
                <w:color w:val="000000"/>
                <w:sz w:val="16"/>
                <w:szCs w:val="16"/>
              </w:rPr>
              <w:t xml:space="preserve"> </w:t>
            </w:r>
            <w:r>
              <w:rPr>
                <w:rFonts w:cs="Calibri"/>
                <w:i/>
                <w:iCs/>
                <w:color w:val="000000"/>
                <w:sz w:val="16"/>
                <w:szCs w:val="16"/>
              </w:rPr>
              <w:t xml:space="preserve">         (</w:t>
            </w:r>
            <w:r w:rsidRPr="00BA03F6">
              <w:rPr>
                <w:rFonts w:cs="Calibri"/>
                <w:i/>
                <w:iCs/>
                <w:color w:val="000000"/>
                <w:sz w:val="16"/>
                <w:szCs w:val="16"/>
              </w:rPr>
              <w:t>średnia kwartalna)</w:t>
            </w:r>
          </w:p>
        </w:tc>
        <w:tc>
          <w:tcPr>
            <w:tcW w:w="1683" w:type="dxa"/>
            <w:tcBorders>
              <w:top w:val="nil"/>
              <w:left w:val="nil"/>
              <w:bottom w:val="single" w:sz="8" w:space="0" w:color="auto"/>
              <w:right w:val="single" w:sz="8" w:space="0" w:color="auto"/>
            </w:tcBorders>
            <w:shd w:val="clear" w:color="auto" w:fill="auto"/>
            <w:noWrap/>
            <w:vAlign w:val="center"/>
            <w:hideMark/>
          </w:tcPr>
          <w:p w14:paraId="46565AC9"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28 224</w:t>
            </w:r>
          </w:p>
        </w:tc>
        <w:tc>
          <w:tcPr>
            <w:tcW w:w="1559" w:type="dxa"/>
            <w:tcBorders>
              <w:top w:val="nil"/>
              <w:left w:val="nil"/>
              <w:bottom w:val="single" w:sz="8" w:space="0" w:color="auto"/>
              <w:right w:val="single" w:sz="8" w:space="0" w:color="auto"/>
            </w:tcBorders>
            <w:shd w:val="clear" w:color="auto" w:fill="auto"/>
            <w:noWrap/>
            <w:vAlign w:val="center"/>
            <w:hideMark/>
          </w:tcPr>
          <w:p w14:paraId="79E5A696"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28 228</w:t>
            </w:r>
          </w:p>
        </w:tc>
        <w:tc>
          <w:tcPr>
            <w:tcW w:w="1559" w:type="dxa"/>
            <w:tcBorders>
              <w:top w:val="nil"/>
              <w:left w:val="nil"/>
              <w:bottom w:val="single" w:sz="8" w:space="0" w:color="auto"/>
              <w:right w:val="single" w:sz="8" w:space="0" w:color="auto"/>
            </w:tcBorders>
            <w:shd w:val="clear" w:color="auto" w:fill="auto"/>
            <w:noWrap/>
            <w:vAlign w:val="center"/>
            <w:hideMark/>
          </w:tcPr>
          <w:p w14:paraId="7A34B2F6"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27 683</w:t>
            </w:r>
          </w:p>
        </w:tc>
        <w:tc>
          <w:tcPr>
            <w:tcW w:w="1559" w:type="dxa"/>
            <w:tcBorders>
              <w:top w:val="nil"/>
              <w:left w:val="nil"/>
              <w:bottom w:val="single" w:sz="8" w:space="0" w:color="auto"/>
              <w:right w:val="single" w:sz="8" w:space="0" w:color="auto"/>
            </w:tcBorders>
            <w:shd w:val="clear" w:color="auto" w:fill="auto"/>
            <w:noWrap/>
            <w:vAlign w:val="center"/>
            <w:hideMark/>
          </w:tcPr>
          <w:p w14:paraId="52C28BEA"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27 178</w:t>
            </w:r>
          </w:p>
        </w:tc>
        <w:tc>
          <w:tcPr>
            <w:tcW w:w="1578" w:type="dxa"/>
            <w:tcBorders>
              <w:top w:val="nil"/>
              <w:left w:val="nil"/>
              <w:bottom w:val="single" w:sz="8" w:space="0" w:color="auto"/>
              <w:right w:val="single" w:sz="8" w:space="0" w:color="auto"/>
            </w:tcBorders>
            <w:shd w:val="clear" w:color="auto" w:fill="auto"/>
            <w:noWrap/>
            <w:vAlign w:val="center"/>
            <w:hideMark/>
          </w:tcPr>
          <w:p w14:paraId="0C7E764A"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27</w:t>
            </w:r>
            <w:r>
              <w:rPr>
                <w:rFonts w:cs="Calibri"/>
                <w:sz w:val="20"/>
                <w:szCs w:val="20"/>
              </w:rPr>
              <w:t> </w:t>
            </w:r>
            <w:r w:rsidRPr="00BA03F6">
              <w:rPr>
                <w:rFonts w:cs="Calibri"/>
                <w:sz w:val="20"/>
                <w:szCs w:val="20"/>
              </w:rPr>
              <w:t>828</w:t>
            </w:r>
            <w:r>
              <w:rPr>
                <w:rFonts w:cs="Calibri"/>
                <w:sz w:val="20"/>
                <w:szCs w:val="20"/>
              </w:rPr>
              <w:t xml:space="preserve">         (</w:t>
            </w:r>
            <w:r>
              <w:rPr>
                <w:rFonts w:cs="Calibri"/>
                <w:i/>
                <w:iCs/>
                <w:sz w:val="16"/>
                <w:szCs w:val="16"/>
              </w:rPr>
              <w:t>średnioroczna)</w:t>
            </w:r>
          </w:p>
        </w:tc>
      </w:tr>
      <w:tr w:rsidR="00D411A0" w:rsidRPr="00BA03F6" w14:paraId="52887056" w14:textId="77777777" w:rsidTr="00055A17">
        <w:trPr>
          <w:trHeight w:val="100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30CA871B" w14:textId="77777777" w:rsidR="00D411A0" w:rsidRPr="00BA03F6" w:rsidRDefault="00D411A0" w:rsidP="00055A17">
            <w:pPr>
              <w:spacing w:after="0" w:line="240" w:lineRule="auto"/>
              <w:rPr>
                <w:rFonts w:cs="Calibri"/>
                <w:sz w:val="20"/>
                <w:szCs w:val="20"/>
              </w:rPr>
            </w:pPr>
            <w:r w:rsidRPr="00BA03F6">
              <w:rPr>
                <w:rFonts w:cs="Calibri"/>
                <w:sz w:val="20"/>
                <w:szCs w:val="20"/>
              </w:rPr>
              <w:t xml:space="preserve">Liczba podmiotów wykorzystujących obniżenie z art.22 </w:t>
            </w:r>
            <w:r>
              <w:rPr>
                <w:rFonts w:cs="Calibri"/>
                <w:sz w:val="20"/>
                <w:szCs w:val="20"/>
              </w:rPr>
              <w:t xml:space="preserve">         </w:t>
            </w:r>
            <w:r w:rsidRPr="00BA03F6">
              <w:rPr>
                <w:rFonts w:cs="Calibri"/>
                <w:i/>
                <w:iCs/>
                <w:sz w:val="16"/>
                <w:szCs w:val="16"/>
              </w:rPr>
              <w:t>(średnia kwartalna)</w:t>
            </w:r>
          </w:p>
        </w:tc>
        <w:tc>
          <w:tcPr>
            <w:tcW w:w="1683" w:type="dxa"/>
            <w:tcBorders>
              <w:top w:val="nil"/>
              <w:left w:val="nil"/>
              <w:bottom w:val="single" w:sz="8" w:space="0" w:color="auto"/>
              <w:right w:val="single" w:sz="8" w:space="0" w:color="auto"/>
            </w:tcBorders>
            <w:shd w:val="clear" w:color="auto" w:fill="auto"/>
            <w:noWrap/>
            <w:vAlign w:val="center"/>
            <w:hideMark/>
          </w:tcPr>
          <w:p w14:paraId="64ADD67F"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7 781</w:t>
            </w:r>
          </w:p>
        </w:tc>
        <w:tc>
          <w:tcPr>
            <w:tcW w:w="1559" w:type="dxa"/>
            <w:tcBorders>
              <w:top w:val="nil"/>
              <w:left w:val="nil"/>
              <w:bottom w:val="single" w:sz="8" w:space="0" w:color="auto"/>
              <w:right w:val="single" w:sz="8" w:space="0" w:color="auto"/>
            </w:tcBorders>
            <w:shd w:val="clear" w:color="auto" w:fill="auto"/>
            <w:noWrap/>
            <w:vAlign w:val="center"/>
            <w:hideMark/>
          </w:tcPr>
          <w:p w14:paraId="7C0AAF1C"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7 805</w:t>
            </w:r>
          </w:p>
        </w:tc>
        <w:tc>
          <w:tcPr>
            <w:tcW w:w="1559" w:type="dxa"/>
            <w:tcBorders>
              <w:top w:val="nil"/>
              <w:left w:val="nil"/>
              <w:bottom w:val="single" w:sz="8" w:space="0" w:color="auto"/>
              <w:right w:val="single" w:sz="8" w:space="0" w:color="auto"/>
            </w:tcBorders>
            <w:shd w:val="clear" w:color="auto" w:fill="auto"/>
            <w:noWrap/>
            <w:vAlign w:val="center"/>
            <w:hideMark/>
          </w:tcPr>
          <w:p w14:paraId="40ECB15E"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7 827</w:t>
            </w:r>
          </w:p>
        </w:tc>
        <w:tc>
          <w:tcPr>
            <w:tcW w:w="1559" w:type="dxa"/>
            <w:tcBorders>
              <w:top w:val="nil"/>
              <w:left w:val="nil"/>
              <w:bottom w:val="single" w:sz="8" w:space="0" w:color="auto"/>
              <w:right w:val="single" w:sz="8" w:space="0" w:color="auto"/>
            </w:tcBorders>
            <w:shd w:val="clear" w:color="auto" w:fill="auto"/>
            <w:noWrap/>
            <w:vAlign w:val="center"/>
            <w:hideMark/>
          </w:tcPr>
          <w:p w14:paraId="535D4813"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7 755</w:t>
            </w:r>
          </w:p>
        </w:tc>
        <w:tc>
          <w:tcPr>
            <w:tcW w:w="1578" w:type="dxa"/>
            <w:tcBorders>
              <w:top w:val="nil"/>
              <w:left w:val="nil"/>
              <w:bottom w:val="single" w:sz="8" w:space="0" w:color="auto"/>
              <w:right w:val="single" w:sz="8" w:space="0" w:color="auto"/>
            </w:tcBorders>
            <w:shd w:val="clear" w:color="auto" w:fill="auto"/>
            <w:noWrap/>
            <w:vAlign w:val="center"/>
            <w:hideMark/>
          </w:tcPr>
          <w:p w14:paraId="3CA2F471"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7</w:t>
            </w:r>
            <w:r>
              <w:rPr>
                <w:rFonts w:cs="Calibri"/>
                <w:sz w:val="20"/>
                <w:szCs w:val="20"/>
              </w:rPr>
              <w:t> </w:t>
            </w:r>
            <w:r w:rsidRPr="00BA03F6">
              <w:rPr>
                <w:rFonts w:cs="Calibri"/>
                <w:sz w:val="20"/>
                <w:szCs w:val="20"/>
              </w:rPr>
              <w:t>792</w:t>
            </w:r>
            <w:r>
              <w:rPr>
                <w:rFonts w:cs="Calibri"/>
                <w:sz w:val="20"/>
                <w:szCs w:val="20"/>
              </w:rPr>
              <w:t xml:space="preserve">          (</w:t>
            </w:r>
            <w:r>
              <w:rPr>
                <w:rFonts w:cs="Calibri"/>
                <w:i/>
                <w:iCs/>
                <w:sz w:val="16"/>
                <w:szCs w:val="16"/>
              </w:rPr>
              <w:t>średnioroczna)</w:t>
            </w:r>
          </w:p>
        </w:tc>
      </w:tr>
      <w:tr w:rsidR="00D411A0" w:rsidRPr="00BA03F6" w14:paraId="2B8C8A93" w14:textId="77777777" w:rsidTr="00055A17">
        <w:trPr>
          <w:trHeight w:val="525"/>
        </w:trPr>
        <w:tc>
          <w:tcPr>
            <w:tcW w:w="1568" w:type="dxa"/>
            <w:tcBorders>
              <w:top w:val="nil"/>
              <w:left w:val="single" w:sz="8" w:space="0" w:color="auto"/>
              <w:bottom w:val="single" w:sz="8" w:space="0" w:color="auto"/>
              <w:right w:val="single" w:sz="8" w:space="0" w:color="auto"/>
            </w:tcBorders>
            <w:shd w:val="clear" w:color="auto" w:fill="auto"/>
            <w:vAlign w:val="center"/>
            <w:hideMark/>
          </w:tcPr>
          <w:p w14:paraId="574A728D" w14:textId="77777777" w:rsidR="00D411A0" w:rsidRPr="00BA03F6" w:rsidRDefault="00D411A0" w:rsidP="00055A17">
            <w:pPr>
              <w:spacing w:after="0" w:line="240" w:lineRule="auto"/>
              <w:rPr>
                <w:rFonts w:cs="Calibri"/>
                <w:sz w:val="20"/>
                <w:szCs w:val="20"/>
              </w:rPr>
            </w:pPr>
            <w:r w:rsidRPr="00BA03F6">
              <w:rPr>
                <w:rFonts w:cs="Calibri"/>
                <w:sz w:val="20"/>
                <w:szCs w:val="20"/>
              </w:rPr>
              <w:t>Kwota obniżenia z art. 22</w:t>
            </w:r>
          </w:p>
        </w:tc>
        <w:tc>
          <w:tcPr>
            <w:tcW w:w="1683" w:type="dxa"/>
            <w:tcBorders>
              <w:top w:val="nil"/>
              <w:left w:val="nil"/>
              <w:bottom w:val="single" w:sz="8" w:space="0" w:color="auto"/>
              <w:right w:val="single" w:sz="8" w:space="0" w:color="auto"/>
            </w:tcBorders>
            <w:shd w:val="clear" w:color="auto" w:fill="auto"/>
            <w:noWrap/>
            <w:vAlign w:val="center"/>
            <w:hideMark/>
          </w:tcPr>
          <w:p w14:paraId="5E1966DC"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185 737 148,67</w:t>
            </w:r>
          </w:p>
        </w:tc>
        <w:tc>
          <w:tcPr>
            <w:tcW w:w="1559" w:type="dxa"/>
            <w:tcBorders>
              <w:top w:val="nil"/>
              <w:left w:val="nil"/>
              <w:bottom w:val="single" w:sz="8" w:space="0" w:color="auto"/>
              <w:right w:val="single" w:sz="8" w:space="0" w:color="auto"/>
            </w:tcBorders>
            <w:shd w:val="clear" w:color="auto" w:fill="auto"/>
            <w:noWrap/>
            <w:vAlign w:val="center"/>
            <w:hideMark/>
          </w:tcPr>
          <w:p w14:paraId="0F8BE562"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192 540 798,66</w:t>
            </w:r>
          </w:p>
        </w:tc>
        <w:tc>
          <w:tcPr>
            <w:tcW w:w="1559" w:type="dxa"/>
            <w:tcBorders>
              <w:top w:val="nil"/>
              <w:left w:val="nil"/>
              <w:bottom w:val="single" w:sz="8" w:space="0" w:color="auto"/>
              <w:right w:val="single" w:sz="8" w:space="0" w:color="auto"/>
            </w:tcBorders>
            <w:shd w:val="clear" w:color="auto" w:fill="auto"/>
            <w:noWrap/>
            <w:vAlign w:val="center"/>
            <w:hideMark/>
          </w:tcPr>
          <w:p w14:paraId="04EBA3D1"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193 144 236,27</w:t>
            </w:r>
          </w:p>
        </w:tc>
        <w:tc>
          <w:tcPr>
            <w:tcW w:w="1559" w:type="dxa"/>
            <w:tcBorders>
              <w:top w:val="nil"/>
              <w:left w:val="nil"/>
              <w:bottom w:val="single" w:sz="8" w:space="0" w:color="auto"/>
              <w:right w:val="single" w:sz="8" w:space="0" w:color="auto"/>
            </w:tcBorders>
            <w:shd w:val="clear" w:color="auto" w:fill="auto"/>
            <w:noWrap/>
            <w:vAlign w:val="center"/>
            <w:hideMark/>
          </w:tcPr>
          <w:p w14:paraId="5EF839C7"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184 385 370,33</w:t>
            </w:r>
          </w:p>
        </w:tc>
        <w:tc>
          <w:tcPr>
            <w:tcW w:w="1578" w:type="dxa"/>
            <w:tcBorders>
              <w:top w:val="nil"/>
              <w:left w:val="nil"/>
              <w:bottom w:val="single" w:sz="8" w:space="0" w:color="auto"/>
              <w:right w:val="single" w:sz="8" w:space="0" w:color="auto"/>
            </w:tcBorders>
            <w:shd w:val="clear" w:color="auto" w:fill="auto"/>
            <w:noWrap/>
            <w:vAlign w:val="center"/>
            <w:hideMark/>
          </w:tcPr>
          <w:p w14:paraId="73CD719D" w14:textId="77777777" w:rsidR="00D411A0" w:rsidRPr="00BA03F6" w:rsidRDefault="00D411A0" w:rsidP="00055A17">
            <w:pPr>
              <w:spacing w:after="0" w:line="240" w:lineRule="auto"/>
              <w:jc w:val="center"/>
              <w:rPr>
                <w:rFonts w:cs="Calibri"/>
                <w:sz w:val="20"/>
                <w:szCs w:val="20"/>
              </w:rPr>
            </w:pPr>
            <w:r w:rsidRPr="00BA03F6">
              <w:rPr>
                <w:rFonts w:cs="Calibri"/>
                <w:sz w:val="20"/>
                <w:szCs w:val="20"/>
              </w:rPr>
              <w:t>755 807 553,93</w:t>
            </w:r>
          </w:p>
        </w:tc>
      </w:tr>
    </w:tbl>
    <w:p w14:paraId="49ACEAAA" w14:textId="77777777" w:rsidR="00D411A0" w:rsidRPr="00BA03F6" w:rsidRDefault="00D411A0" w:rsidP="00D411A0">
      <w:pPr>
        <w:spacing w:after="0"/>
        <w:jc w:val="both"/>
        <w:rPr>
          <w:rFonts w:cs="Calibri"/>
          <w:iCs/>
          <w:color w:val="FF0000"/>
        </w:rPr>
      </w:pPr>
    </w:p>
    <w:p w14:paraId="09B35D9E" w14:textId="77777777" w:rsidR="0071149D" w:rsidRPr="007B703A" w:rsidRDefault="0071149D" w:rsidP="00DB4B79">
      <w:pPr>
        <w:spacing w:after="0"/>
        <w:ind w:firstLine="426"/>
        <w:jc w:val="both"/>
        <w:rPr>
          <w:rFonts w:cs="Calibri"/>
          <w:i/>
          <w:color w:val="FF0000"/>
        </w:rPr>
      </w:pPr>
    </w:p>
    <w:p w14:paraId="411B326B" w14:textId="77777777" w:rsidR="0071149D" w:rsidRPr="007B703A" w:rsidRDefault="0071149D" w:rsidP="00DB4B79">
      <w:pPr>
        <w:spacing w:after="0"/>
        <w:ind w:firstLine="426"/>
        <w:jc w:val="both"/>
        <w:rPr>
          <w:rFonts w:cs="Calibri"/>
          <w:color w:val="FF0000"/>
        </w:rPr>
      </w:pPr>
    </w:p>
    <w:p w14:paraId="4B69F94E" w14:textId="77777777" w:rsidR="00993130" w:rsidRPr="007B703A" w:rsidRDefault="00993130" w:rsidP="00DB4B79">
      <w:pPr>
        <w:rPr>
          <w:color w:val="FF0000"/>
        </w:rPr>
      </w:pPr>
    </w:p>
    <w:p w14:paraId="3B8DF549" w14:textId="77777777" w:rsidR="0013652C" w:rsidRDefault="00993130" w:rsidP="0013652C">
      <w:pPr>
        <w:pStyle w:val="Legenda"/>
        <w:keepNext/>
        <w:jc w:val="both"/>
      </w:pPr>
      <w:r w:rsidRPr="007B703A">
        <w:rPr>
          <w:color w:val="FF0000"/>
        </w:rPr>
        <w:br w:type="page"/>
      </w:r>
      <w:bookmarkStart w:id="318" w:name="_Toc476050248"/>
      <w:bookmarkStart w:id="319" w:name="_Toc476639639"/>
      <w:bookmarkStart w:id="320" w:name="_Toc507147862"/>
      <w:bookmarkStart w:id="321" w:name="_Toc33795024"/>
      <w:r w:rsidR="0013652C" w:rsidRPr="007555DD">
        <w:lastRenderedPageBreak/>
        <w:t xml:space="preserve">Tabela nr </w:t>
      </w:r>
      <w:r w:rsidR="0013652C">
        <w:rPr>
          <w:noProof/>
        </w:rPr>
        <w:fldChar w:fldCharType="begin"/>
      </w:r>
      <w:r w:rsidR="0013652C">
        <w:rPr>
          <w:noProof/>
        </w:rPr>
        <w:instrText xml:space="preserve"> SEQ Tabela \* ARABIC </w:instrText>
      </w:r>
      <w:r w:rsidR="0013652C">
        <w:rPr>
          <w:noProof/>
        </w:rPr>
        <w:fldChar w:fldCharType="separate"/>
      </w:r>
      <w:r w:rsidR="00014C65">
        <w:rPr>
          <w:noProof/>
        </w:rPr>
        <w:t>2</w:t>
      </w:r>
      <w:r w:rsidR="0013652C">
        <w:rPr>
          <w:noProof/>
        </w:rPr>
        <w:fldChar w:fldCharType="end"/>
      </w:r>
      <w:r w:rsidR="0013652C" w:rsidRPr="007555DD">
        <w:t xml:space="preserve"> </w:t>
      </w:r>
      <w:bookmarkEnd w:id="318"/>
      <w:bookmarkEnd w:id="319"/>
      <w:r w:rsidR="0013652C" w:rsidRPr="007555DD">
        <w:t>Wypłaty kwot rekompensujących gminom utracone dochody na skutek zwolnień podatkowych przysługujących prowadzącym zakłady pracy chronionej i zakłady aktywności zawodowej.</w:t>
      </w:r>
      <w:bookmarkEnd w:id="320"/>
      <w:bookmarkEnd w:id="321"/>
    </w:p>
    <w:tbl>
      <w:tblPr>
        <w:tblW w:w="10033" w:type="dxa"/>
        <w:jc w:val="center"/>
        <w:tblCellMar>
          <w:left w:w="70" w:type="dxa"/>
          <w:right w:w="70" w:type="dxa"/>
        </w:tblCellMar>
        <w:tblLook w:val="04A0" w:firstRow="1" w:lastRow="0" w:firstColumn="1" w:lastColumn="0" w:noHBand="0" w:noVBand="1"/>
      </w:tblPr>
      <w:tblGrid>
        <w:gridCol w:w="373"/>
        <w:gridCol w:w="1589"/>
        <w:gridCol w:w="646"/>
        <w:gridCol w:w="1029"/>
        <w:gridCol w:w="646"/>
        <w:gridCol w:w="1029"/>
        <w:gridCol w:w="646"/>
        <w:gridCol w:w="827"/>
        <w:gridCol w:w="1089"/>
        <w:gridCol w:w="1029"/>
        <w:gridCol w:w="1130"/>
      </w:tblGrid>
      <w:tr w:rsidR="0013652C" w:rsidRPr="00262619" w14:paraId="54FA86A3" w14:textId="77777777" w:rsidTr="009608B4">
        <w:trPr>
          <w:trHeight w:val="465"/>
          <w:jc w:val="center"/>
        </w:trPr>
        <w:tc>
          <w:tcPr>
            <w:tcW w:w="10033" w:type="dxa"/>
            <w:gridSpan w:val="11"/>
            <w:tcBorders>
              <w:top w:val="single" w:sz="4" w:space="0" w:color="auto"/>
              <w:left w:val="single" w:sz="4" w:space="0" w:color="auto"/>
              <w:bottom w:val="single" w:sz="4" w:space="0" w:color="auto"/>
              <w:right w:val="single" w:sz="4" w:space="0" w:color="auto"/>
            </w:tcBorders>
            <w:shd w:val="clear" w:color="auto" w:fill="92D050"/>
            <w:vAlign w:val="center"/>
            <w:hideMark/>
          </w:tcPr>
          <w:p w14:paraId="5007C417"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 xml:space="preserve">Wypłaty kwot rekompensujących gminom utracone dochody na skutek zwolnień podatkowych przysługujących prowadzącym zakłady pracy chronionej </w:t>
            </w:r>
            <w:r w:rsidRPr="0066773F">
              <w:rPr>
                <w:rFonts w:cs="Calibri"/>
                <w:sz w:val="16"/>
                <w:szCs w:val="16"/>
              </w:rPr>
              <w:br/>
              <w:t>i zakłady aktywności zawodowej w 2019 r.</w:t>
            </w:r>
          </w:p>
        </w:tc>
      </w:tr>
      <w:tr w:rsidR="0013652C" w:rsidRPr="00262619" w14:paraId="3E094E0D" w14:textId="77777777" w:rsidTr="009608B4">
        <w:trPr>
          <w:trHeight w:val="690"/>
          <w:jc w:val="center"/>
        </w:trPr>
        <w:tc>
          <w:tcPr>
            <w:tcW w:w="373" w:type="dxa"/>
            <w:vMerge w:val="restart"/>
            <w:tcBorders>
              <w:top w:val="nil"/>
              <w:left w:val="single" w:sz="4" w:space="0" w:color="auto"/>
              <w:bottom w:val="single" w:sz="4" w:space="0" w:color="auto"/>
              <w:right w:val="single" w:sz="4" w:space="0" w:color="auto"/>
            </w:tcBorders>
            <w:shd w:val="clear" w:color="auto" w:fill="92D050"/>
            <w:noWrap/>
            <w:vAlign w:val="center"/>
            <w:hideMark/>
          </w:tcPr>
          <w:p w14:paraId="2A0C04B7"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L.p.</w:t>
            </w:r>
          </w:p>
        </w:tc>
        <w:tc>
          <w:tcPr>
            <w:tcW w:w="1589" w:type="dxa"/>
            <w:vMerge w:val="restart"/>
            <w:tcBorders>
              <w:top w:val="nil"/>
              <w:left w:val="single" w:sz="4" w:space="0" w:color="auto"/>
              <w:bottom w:val="single" w:sz="4" w:space="0" w:color="auto"/>
              <w:right w:val="single" w:sz="4" w:space="0" w:color="auto"/>
            </w:tcBorders>
            <w:shd w:val="clear" w:color="auto" w:fill="92D050"/>
            <w:noWrap/>
            <w:vAlign w:val="center"/>
            <w:hideMark/>
          </w:tcPr>
          <w:p w14:paraId="2A1DB0BB"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Województwo</w:t>
            </w:r>
          </w:p>
        </w:tc>
        <w:tc>
          <w:tcPr>
            <w:tcW w:w="1675" w:type="dxa"/>
            <w:gridSpan w:val="2"/>
            <w:tcBorders>
              <w:top w:val="single" w:sz="4" w:space="0" w:color="auto"/>
              <w:left w:val="nil"/>
              <w:bottom w:val="single" w:sz="4" w:space="0" w:color="auto"/>
              <w:right w:val="single" w:sz="4" w:space="0" w:color="auto"/>
            </w:tcBorders>
            <w:shd w:val="clear" w:color="auto" w:fill="92D050"/>
            <w:vAlign w:val="center"/>
            <w:hideMark/>
          </w:tcPr>
          <w:p w14:paraId="5011BE04"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31.12.2018 r.</w:t>
            </w:r>
            <w:r w:rsidRPr="0066773F">
              <w:rPr>
                <w:rFonts w:cs="Calibri"/>
                <w:sz w:val="16"/>
                <w:szCs w:val="16"/>
              </w:rPr>
              <w:br/>
              <w:t>do wypłaty do 31.05.2019 r.</w:t>
            </w:r>
          </w:p>
        </w:tc>
        <w:tc>
          <w:tcPr>
            <w:tcW w:w="1675" w:type="dxa"/>
            <w:gridSpan w:val="2"/>
            <w:tcBorders>
              <w:top w:val="single" w:sz="4" w:space="0" w:color="auto"/>
              <w:left w:val="nil"/>
              <w:bottom w:val="single" w:sz="4" w:space="0" w:color="auto"/>
              <w:right w:val="single" w:sz="4" w:space="0" w:color="auto"/>
            </w:tcBorders>
            <w:shd w:val="clear" w:color="auto" w:fill="92D050"/>
            <w:vAlign w:val="center"/>
            <w:hideMark/>
          </w:tcPr>
          <w:p w14:paraId="53B36F40"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30.06.2019 r.</w:t>
            </w:r>
            <w:r w:rsidRPr="0066773F">
              <w:rPr>
                <w:rFonts w:cs="Calibri"/>
                <w:sz w:val="16"/>
                <w:szCs w:val="16"/>
              </w:rPr>
              <w:br/>
              <w:t>do wypłaty do 15.10.2019 r.</w:t>
            </w:r>
          </w:p>
        </w:tc>
        <w:tc>
          <w:tcPr>
            <w:tcW w:w="1473" w:type="dxa"/>
            <w:gridSpan w:val="2"/>
            <w:tcBorders>
              <w:top w:val="single" w:sz="4" w:space="0" w:color="auto"/>
              <w:left w:val="nil"/>
              <w:bottom w:val="single" w:sz="4" w:space="0" w:color="auto"/>
              <w:right w:val="single" w:sz="4" w:space="0" w:color="auto"/>
            </w:tcBorders>
            <w:shd w:val="clear" w:color="auto" w:fill="92D050"/>
            <w:vAlign w:val="center"/>
            <w:hideMark/>
          </w:tcPr>
          <w:p w14:paraId="25BFD540"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korekty wniosków</w:t>
            </w:r>
          </w:p>
        </w:tc>
        <w:tc>
          <w:tcPr>
            <w:tcW w:w="1089" w:type="dxa"/>
            <w:vMerge w:val="restart"/>
            <w:tcBorders>
              <w:top w:val="nil"/>
              <w:left w:val="single" w:sz="4" w:space="0" w:color="auto"/>
              <w:bottom w:val="single" w:sz="4" w:space="0" w:color="auto"/>
              <w:right w:val="single" w:sz="4" w:space="0" w:color="auto"/>
            </w:tcBorders>
            <w:shd w:val="clear" w:color="auto" w:fill="92D050"/>
            <w:vAlign w:val="center"/>
            <w:hideMark/>
          </w:tcPr>
          <w:p w14:paraId="4B64BA69"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kwota razem [4+6+8]</w:t>
            </w:r>
          </w:p>
        </w:tc>
        <w:tc>
          <w:tcPr>
            <w:tcW w:w="1029" w:type="dxa"/>
            <w:vMerge w:val="restart"/>
            <w:tcBorders>
              <w:top w:val="nil"/>
              <w:left w:val="single" w:sz="4" w:space="0" w:color="auto"/>
              <w:bottom w:val="single" w:sz="4" w:space="0" w:color="auto"/>
              <w:right w:val="single" w:sz="4" w:space="0" w:color="auto"/>
            </w:tcBorders>
            <w:shd w:val="clear" w:color="auto" w:fill="92D050"/>
            <w:vAlign w:val="center"/>
            <w:hideMark/>
          </w:tcPr>
          <w:p w14:paraId="725036E4"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Środki zwrócone</w:t>
            </w:r>
          </w:p>
        </w:tc>
        <w:tc>
          <w:tcPr>
            <w:tcW w:w="1130" w:type="dxa"/>
            <w:vMerge w:val="restart"/>
            <w:tcBorders>
              <w:top w:val="nil"/>
              <w:left w:val="single" w:sz="4" w:space="0" w:color="auto"/>
              <w:bottom w:val="single" w:sz="4" w:space="0" w:color="auto"/>
              <w:right w:val="single" w:sz="4" w:space="0" w:color="auto"/>
            </w:tcBorders>
            <w:shd w:val="clear" w:color="auto" w:fill="92D050"/>
            <w:vAlign w:val="center"/>
            <w:hideMark/>
          </w:tcPr>
          <w:p w14:paraId="0A56C67D"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Środki wydatkowane ogółem</w:t>
            </w:r>
            <w:r w:rsidRPr="0066773F">
              <w:rPr>
                <w:rFonts w:cs="Calibri"/>
                <w:sz w:val="16"/>
                <w:szCs w:val="16"/>
              </w:rPr>
              <w:br/>
              <w:t>[9-10]</w:t>
            </w:r>
          </w:p>
        </w:tc>
      </w:tr>
      <w:tr w:rsidR="0013652C" w:rsidRPr="00262619" w14:paraId="7A87CF85" w14:textId="77777777" w:rsidTr="009608B4">
        <w:trPr>
          <w:trHeight w:val="705"/>
          <w:jc w:val="center"/>
        </w:trPr>
        <w:tc>
          <w:tcPr>
            <w:tcW w:w="373" w:type="dxa"/>
            <w:vMerge/>
            <w:tcBorders>
              <w:top w:val="nil"/>
              <w:left w:val="single" w:sz="4" w:space="0" w:color="auto"/>
              <w:bottom w:val="single" w:sz="4" w:space="0" w:color="auto"/>
              <w:right w:val="single" w:sz="4" w:space="0" w:color="auto"/>
            </w:tcBorders>
            <w:shd w:val="clear" w:color="auto" w:fill="92D050"/>
            <w:vAlign w:val="center"/>
            <w:hideMark/>
          </w:tcPr>
          <w:p w14:paraId="06041BBF" w14:textId="77777777" w:rsidR="0013652C" w:rsidRPr="0066773F" w:rsidRDefault="0013652C" w:rsidP="0006238E">
            <w:pPr>
              <w:spacing w:after="0" w:line="240" w:lineRule="auto"/>
              <w:rPr>
                <w:rFonts w:cs="Calibri"/>
                <w:sz w:val="16"/>
                <w:szCs w:val="16"/>
              </w:rPr>
            </w:pPr>
          </w:p>
        </w:tc>
        <w:tc>
          <w:tcPr>
            <w:tcW w:w="1589" w:type="dxa"/>
            <w:vMerge/>
            <w:tcBorders>
              <w:top w:val="nil"/>
              <w:left w:val="single" w:sz="4" w:space="0" w:color="auto"/>
              <w:bottom w:val="single" w:sz="4" w:space="0" w:color="auto"/>
              <w:right w:val="single" w:sz="4" w:space="0" w:color="auto"/>
            </w:tcBorders>
            <w:shd w:val="clear" w:color="auto" w:fill="92D050"/>
            <w:vAlign w:val="center"/>
            <w:hideMark/>
          </w:tcPr>
          <w:p w14:paraId="66A92BC0" w14:textId="77777777" w:rsidR="0013652C" w:rsidRPr="0066773F" w:rsidRDefault="0013652C" w:rsidP="0006238E">
            <w:pPr>
              <w:spacing w:after="0" w:line="240" w:lineRule="auto"/>
              <w:rPr>
                <w:rFonts w:cs="Calibri"/>
                <w:sz w:val="16"/>
                <w:szCs w:val="16"/>
              </w:rPr>
            </w:pPr>
          </w:p>
        </w:tc>
        <w:tc>
          <w:tcPr>
            <w:tcW w:w="646" w:type="dxa"/>
            <w:tcBorders>
              <w:top w:val="nil"/>
              <w:left w:val="nil"/>
              <w:bottom w:val="single" w:sz="4" w:space="0" w:color="auto"/>
              <w:right w:val="single" w:sz="4" w:space="0" w:color="auto"/>
            </w:tcBorders>
            <w:shd w:val="clear" w:color="auto" w:fill="92D050"/>
            <w:vAlign w:val="center"/>
            <w:hideMark/>
          </w:tcPr>
          <w:p w14:paraId="03005BE4"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liczba gmin</w:t>
            </w:r>
          </w:p>
        </w:tc>
        <w:tc>
          <w:tcPr>
            <w:tcW w:w="1029" w:type="dxa"/>
            <w:tcBorders>
              <w:top w:val="nil"/>
              <w:left w:val="nil"/>
              <w:bottom w:val="single" w:sz="4" w:space="0" w:color="auto"/>
              <w:right w:val="single" w:sz="4" w:space="0" w:color="auto"/>
            </w:tcBorders>
            <w:shd w:val="clear" w:color="auto" w:fill="92D050"/>
            <w:vAlign w:val="center"/>
            <w:hideMark/>
          </w:tcPr>
          <w:p w14:paraId="3FD1E5F6"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kwota do wypłaty</w:t>
            </w:r>
          </w:p>
        </w:tc>
        <w:tc>
          <w:tcPr>
            <w:tcW w:w="646" w:type="dxa"/>
            <w:tcBorders>
              <w:top w:val="nil"/>
              <w:left w:val="nil"/>
              <w:bottom w:val="single" w:sz="4" w:space="0" w:color="auto"/>
              <w:right w:val="single" w:sz="4" w:space="0" w:color="auto"/>
            </w:tcBorders>
            <w:shd w:val="clear" w:color="auto" w:fill="92D050"/>
            <w:vAlign w:val="center"/>
            <w:hideMark/>
          </w:tcPr>
          <w:p w14:paraId="726FE7AE"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liczba gmin</w:t>
            </w:r>
          </w:p>
        </w:tc>
        <w:tc>
          <w:tcPr>
            <w:tcW w:w="1029" w:type="dxa"/>
            <w:tcBorders>
              <w:top w:val="nil"/>
              <w:left w:val="nil"/>
              <w:bottom w:val="single" w:sz="4" w:space="0" w:color="auto"/>
              <w:right w:val="single" w:sz="4" w:space="0" w:color="auto"/>
            </w:tcBorders>
            <w:shd w:val="clear" w:color="auto" w:fill="92D050"/>
            <w:vAlign w:val="center"/>
            <w:hideMark/>
          </w:tcPr>
          <w:p w14:paraId="4A1802D5"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kwota do wypłaty</w:t>
            </w:r>
          </w:p>
        </w:tc>
        <w:tc>
          <w:tcPr>
            <w:tcW w:w="646" w:type="dxa"/>
            <w:tcBorders>
              <w:top w:val="nil"/>
              <w:left w:val="nil"/>
              <w:bottom w:val="single" w:sz="4" w:space="0" w:color="auto"/>
              <w:right w:val="single" w:sz="4" w:space="0" w:color="auto"/>
            </w:tcBorders>
            <w:shd w:val="clear" w:color="auto" w:fill="92D050"/>
            <w:vAlign w:val="center"/>
            <w:hideMark/>
          </w:tcPr>
          <w:p w14:paraId="163192B4"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liczba gmin</w:t>
            </w:r>
          </w:p>
        </w:tc>
        <w:tc>
          <w:tcPr>
            <w:tcW w:w="827" w:type="dxa"/>
            <w:tcBorders>
              <w:top w:val="nil"/>
              <w:left w:val="nil"/>
              <w:bottom w:val="single" w:sz="4" w:space="0" w:color="auto"/>
              <w:right w:val="single" w:sz="4" w:space="0" w:color="auto"/>
            </w:tcBorders>
            <w:shd w:val="clear" w:color="auto" w:fill="92D050"/>
            <w:vAlign w:val="center"/>
            <w:hideMark/>
          </w:tcPr>
          <w:p w14:paraId="06D5B765"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kwota do wypłaty</w:t>
            </w:r>
          </w:p>
        </w:tc>
        <w:tc>
          <w:tcPr>
            <w:tcW w:w="1089" w:type="dxa"/>
            <w:vMerge/>
            <w:tcBorders>
              <w:top w:val="nil"/>
              <w:left w:val="single" w:sz="4" w:space="0" w:color="auto"/>
              <w:bottom w:val="single" w:sz="4" w:space="0" w:color="auto"/>
              <w:right w:val="single" w:sz="4" w:space="0" w:color="auto"/>
            </w:tcBorders>
            <w:shd w:val="clear" w:color="auto" w:fill="92D050"/>
            <w:vAlign w:val="center"/>
            <w:hideMark/>
          </w:tcPr>
          <w:p w14:paraId="4FE9536A" w14:textId="77777777" w:rsidR="0013652C" w:rsidRPr="0066773F" w:rsidRDefault="0013652C" w:rsidP="0006238E">
            <w:pPr>
              <w:spacing w:after="0" w:line="240" w:lineRule="auto"/>
              <w:rPr>
                <w:rFonts w:cs="Calibri"/>
                <w:sz w:val="16"/>
                <w:szCs w:val="16"/>
              </w:rPr>
            </w:pPr>
          </w:p>
        </w:tc>
        <w:tc>
          <w:tcPr>
            <w:tcW w:w="1029" w:type="dxa"/>
            <w:vMerge/>
            <w:tcBorders>
              <w:top w:val="nil"/>
              <w:left w:val="single" w:sz="4" w:space="0" w:color="auto"/>
              <w:bottom w:val="single" w:sz="4" w:space="0" w:color="auto"/>
              <w:right w:val="single" w:sz="4" w:space="0" w:color="auto"/>
            </w:tcBorders>
            <w:shd w:val="clear" w:color="auto" w:fill="92D050"/>
            <w:vAlign w:val="center"/>
            <w:hideMark/>
          </w:tcPr>
          <w:p w14:paraId="4531EC6A" w14:textId="77777777" w:rsidR="0013652C" w:rsidRPr="0066773F" w:rsidRDefault="0013652C" w:rsidP="0006238E">
            <w:pPr>
              <w:spacing w:after="0" w:line="240" w:lineRule="auto"/>
              <w:rPr>
                <w:rFonts w:cs="Calibri"/>
                <w:sz w:val="16"/>
                <w:szCs w:val="16"/>
              </w:rPr>
            </w:pPr>
          </w:p>
        </w:tc>
        <w:tc>
          <w:tcPr>
            <w:tcW w:w="1130" w:type="dxa"/>
            <w:vMerge/>
            <w:tcBorders>
              <w:top w:val="nil"/>
              <w:left w:val="single" w:sz="4" w:space="0" w:color="auto"/>
              <w:bottom w:val="single" w:sz="4" w:space="0" w:color="auto"/>
              <w:right w:val="single" w:sz="4" w:space="0" w:color="auto"/>
            </w:tcBorders>
            <w:shd w:val="clear" w:color="auto" w:fill="92D050"/>
            <w:vAlign w:val="center"/>
            <w:hideMark/>
          </w:tcPr>
          <w:p w14:paraId="27476F5B" w14:textId="77777777" w:rsidR="0013652C" w:rsidRPr="0066773F" w:rsidRDefault="0013652C" w:rsidP="0006238E">
            <w:pPr>
              <w:spacing w:after="0" w:line="240" w:lineRule="auto"/>
              <w:rPr>
                <w:rFonts w:cs="Calibri"/>
                <w:sz w:val="16"/>
                <w:szCs w:val="16"/>
              </w:rPr>
            </w:pPr>
          </w:p>
        </w:tc>
      </w:tr>
      <w:tr w:rsidR="0013652C" w:rsidRPr="00262619" w14:paraId="52FD61E8" w14:textId="77777777" w:rsidTr="009608B4">
        <w:trPr>
          <w:trHeight w:val="210"/>
          <w:jc w:val="center"/>
        </w:trPr>
        <w:tc>
          <w:tcPr>
            <w:tcW w:w="373" w:type="dxa"/>
            <w:tcBorders>
              <w:top w:val="nil"/>
              <w:left w:val="single" w:sz="4" w:space="0" w:color="auto"/>
              <w:bottom w:val="single" w:sz="4" w:space="0" w:color="auto"/>
              <w:right w:val="single" w:sz="4" w:space="0" w:color="auto"/>
            </w:tcBorders>
            <w:shd w:val="clear" w:color="auto" w:fill="92D050"/>
            <w:noWrap/>
            <w:vAlign w:val="center"/>
            <w:hideMark/>
          </w:tcPr>
          <w:p w14:paraId="47311CE0"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1</w:t>
            </w:r>
          </w:p>
        </w:tc>
        <w:tc>
          <w:tcPr>
            <w:tcW w:w="1589" w:type="dxa"/>
            <w:tcBorders>
              <w:top w:val="nil"/>
              <w:left w:val="nil"/>
              <w:bottom w:val="single" w:sz="4" w:space="0" w:color="auto"/>
              <w:right w:val="single" w:sz="4" w:space="0" w:color="auto"/>
            </w:tcBorders>
            <w:shd w:val="clear" w:color="auto" w:fill="92D050"/>
            <w:noWrap/>
            <w:vAlign w:val="center"/>
            <w:hideMark/>
          </w:tcPr>
          <w:p w14:paraId="422D8515" w14:textId="77777777" w:rsidR="0013652C" w:rsidRPr="0066773F" w:rsidRDefault="0013652C" w:rsidP="0006238E">
            <w:pPr>
              <w:spacing w:after="0" w:line="240" w:lineRule="auto"/>
              <w:jc w:val="center"/>
              <w:rPr>
                <w:rFonts w:cs="Calibri"/>
                <w:color w:val="000000"/>
                <w:sz w:val="16"/>
                <w:szCs w:val="16"/>
              </w:rPr>
            </w:pPr>
            <w:r w:rsidRPr="0066773F">
              <w:rPr>
                <w:rFonts w:cs="Calibri"/>
                <w:color w:val="000000"/>
                <w:sz w:val="16"/>
                <w:szCs w:val="16"/>
              </w:rPr>
              <w:t>2</w:t>
            </w:r>
          </w:p>
        </w:tc>
        <w:tc>
          <w:tcPr>
            <w:tcW w:w="646" w:type="dxa"/>
            <w:tcBorders>
              <w:top w:val="nil"/>
              <w:left w:val="nil"/>
              <w:bottom w:val="single" w:sz="4" w:space="0" w:color="auto"/>
              <w:right w:val="single" w:sz="4" w:space="0" w:color="auto"/>
            </w:tcBorders>
            <w:shd w:val="clear" w:color="auto" w:fill="92D050"/>
            <w:vAlign w:val="center"/>
            <w:hideMark/>
          </w:tcPr>
          <w:p w14:paraId="675749F2"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3</w:t>
            </w:r>
          </w:p>
        </w:tc>
        <w:tc>
          <w:tcPr>
            <w:tcW w:w="1029" w:type="dxa"/>
            <w:tcBorders>
              <w:top w:val="nil"/>
              <w:left w:val="nil"/>
              <w:bottom w:val="single" w:sz="4" w:space="0" w:color="auto"/>
              <w:right w:val="single" w:sz="4" w:space="0" w:color="auto"/>
            </w:tcBorders>
            <w:shd w:val="clear" w:color="auto" w:fill="92D050"/>
            <w:vAlign w:val="center"/>
            <w:hideMark/>
          </w:tcPr>
          <w:p w14:paraId="1ABCC885"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4</w:t>
            </w:r>
          </w:p>
        </w:tc>
        <w:tc>
          <w:tcPr>
            <w:tcW w:w="646" w:type="dxa"/>
            <w:tcBorders>
              <w:top w:val="nil"/>
              <w:left w:val="nil"/>
              <w:bottom w:val="single" w:sz="4" w:space="0" w:color="auto"/>
              <w:right w:val="single" w:sz="4" w:space="0" w:color="auto"/>
            </w:tcBorders>
            <w:shd w:val="clear" w:color="auto" w:fill="92D050"/>
            <w:vAlign w:val="center"/>
            <w:hideMark/>
          </w:tcPr>
          <w:p w14:paraId="5765569B"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5</w:t>
            </w:r>
          </w:p>
        </w:tc>
        <w:tc>
          <w:tcPr>
            <w:tcW w:w="1029" w:type="dxa"/>
            <w:tcBorders>
              <w:top w:val="nil"/>
              <w:left w:val="nil"/>
              <w:bottom w:val="single" w:sz="4" w:space="0" w:color="auto"/>
              <w:right w:val="single" w:sz="4" w:space="0" w:color="auto"/>
            </w:tcBorders>
            <w:shd w:val="clear" w:color="auto" w:fill="92D050"/>
            <w:vAlign w:val="center"/>
            <w:hideMark/>
          </w:tcPr>
          <w:p w14:paraId="65B84C4D"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6</w:t>
            </w:r>
          </w:p>
        </w:tc>
        <w:tc>
          <w:tcPr>
            <w:tcW w:w="646" w:type="dxa"/>
            <w:tcBorders>
              <w:top w:val="nil"/>
              <w:left w:val="nil"/>
              <w:bottom w:val="single" w:sz="4" w:space="0" w:color="auto"/>
              <w:right w:val="single" w:sz="4" w:space="0" w:color="auto"/>
            </w:tcBorders>
            <w:shd w:val="clear" w:color="auto" w:fill="92D050"/>
            <w:vAlign w:val="center"/>
            <w:hideMark/>
          </w:tcPr>
          <w:p w14:paraId="6A541790"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7</w:t>
            </w:r>
          </w:p>
        </w:tc>
        <w:tc>
          <w:tcPr>
            <w:tcW w:w="827" w:type="dxa"/>
            <w:tcBorders>
              <w:top w:val="nil"/>
              <w:left w:val="nil"/>
              <w:bottom w:val="single" w:sz="4" w:space="0" w:color="auto"/>
              <w:right w:val="single" w:sz="4" w:space="0" w:color="auto"/>
            </w:tcBorders>
            <w:shd w:val="clear" w:color="auto" w:fill="92D050"/>
            <w:vAlign w:val="center"/>
            <w:hideMark/>
          </w:tcPr>
          <w:p w14:paraId="3718D73D"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8</w:t>
            </w:r>
          </w:p>
        </w:tc>
        <w:tc>
          <w:tcPr>
            <w:tcW w:w="1089" w:type="dxa"/>
            <w:tcBorders>
              <w:top w:val="nil"/>
              <w:left w:val="nil"/>
              <w:bottom w:val="single" w:sz="4" w:space="0" w:color="auto"/>
              <w:right w:val="single" w:sz="4" w:space="0" w:color="auto"/>
            </w:tcBorders>
            <w:shd w:val="clear" w:color="auto" w:fill="92D050"/>
            <w:vAlign w:val="center"/>
            <w:hideMark/>
          </w:tcPr>
          <w:p w14:paraId="4F061687"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9</w:t>
            </w:r>
          </w:p>
        </w:tc>
        <w:tc>
          <w:tcPr>
            <w:tcW w:w="1029" w:type="dxa"/>
            <w:tcBorders>
              <w:top w:val="nil"/>
              <w:left w:val="nil"/>
              <w:bottom w:val="single" w:sz="4" w:space="0" w:color="auto"/>
              <w:right w:val="single" w:sz="4" w:space="0" w:color="auto"/>
            </w:tcBorders>
            <w:shd w:val="clear" w:color="auto" w:fill="92D050"/>
            <w:vAlign w:val="center"/>
            <w:hideMark/>
          </w:tcPr>
          <w:p w14:paraId="379B0AF1"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10</w:t>
            </w:r>
          </w:p>
        </w:tc>
        <w:tc>
          <w:tcPr>
            <w:tcW w:w="1130" w:type="dxa"/>
            <w:tcBorders>
              <w:top w:val="nil"/>
              <w:left w:val="nil"/>
              <w:bottom w:val="single" w:sz="4" w:space="0" w:color="auto"/>
              <w:right w:val="single" w:sz="4" w:space="0" w:color="auto"/>
            </w:tcBorders>
            <w:shd w:val="clear" w:color="auto" w:fill="92D050"/>
            <w:vAlign w:val="center"/>
            <w:hideMark/>
          </w:tcPr>
          <w:p w14:paraId="51FF877B" w14:textId="77777777" w:rsidR="0013652C" w:rsidRPr="0066773F" w:rsidRDefault="0013652C" w:rsidP="0006238E">
            <w:pPr>
              <w:spacing w:after="0" w:line="240" w:lineRule="auto"/>
              <w:jc w:val="center"/>
              <w:rPr>
                <w:rFonts w:cs="Calibri"/>
                <w:sz w:val="16"/>
                <w:szCs w:val="16"/>
              </w:rPr>
            </w:pPr>
            <w:r w:rsidRPr="0066773F">
              <w:rPr>
                <w:rFonts w:cs="Calibri"/>
                <w:sz w:val="16"/>
                <w:szCs w:val="16"/>
              </w:rPr>
              <w:t>11</w:t>
            </w:r>
          </w:p>
        </w:tc>
      </w:tr>
      <w:tr w:rsidR="0013652C" w:rsidRPr="00262619" w14:paraId="6775F762"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5DA1F485"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w:t>
            </w:r>
          </w:p>
        </w:tc>
        <w:tc>
          <w:tcPr>
            <w:tcW w:w="1589" w:type="dxa"/>
            <w:tcBorders>
              <w:top w:val="nil"/>
              <w:left w:val="nil"/>
              <w:bottom w:val="single" w:sz="4" w:space="0" w:color="auto"/>
              <w:right w:val="single" w:sz="4" w:space="0" w:color="auto"/>
            </w:tcBorders>
            <w:shd w:val="clear" w:color="auto" w:fill="auto"/>
            <w:noWrap/>
            <w:vAlign w:val="center"/>
            <w:hideMark/>
          </w:tcPr>
          <w:p w14:paraId="292E7A18" w14:textId="77777777" w:rsidR="0013652C" w:rsidRPr="0066773F" w:rsidRDefault="0013652C" w:rsidP="0006238E">
            <w:pPr>
              <w:spacing w:after="0" w:line="240" w:lineRule="auto"/>
              <w:rPr>
                <w:rFonts w:cs="Calibri"/>
                <w:sz w:val="16"/>
                <w:szCs w:val="16"/>
              </w:rPr>
            </w:pPr>
            <w:r w:rsidRPr="0066773F">
              <w:rPr>
                <w:rFonts w:cs="Calibri"/>
                <w:sz w:val="16"/>
                <w:szCs w:val="16"/>
              </w:rPr>
              <w:t>dolnośląskie</w:t>
            </w:r>
          </w:p>
        </w:tc>
        <w:tc>
          <w:tcPr>
            <w:tcW w:w="64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70EB42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23</w:t>
            </w:r>
          </w:p>
        </w:tc>
        <w:tc>
          <w:tcPr>
            <w:tcW w:w="1029" w:type="dxa"/>
            <w:tcBorders>
              <w:top w:val="single" w:sz="4" w:space="0" w:color="auto"/>
              <w:left w:val="nil"/>
              <w:bottom w:val="single" w:sz="4" w:space="0" w:color="auto"/>
              <w:right w:val="single" w:sz="4" w:space="0" w:color="auto"/>
            </w:tcBorders>
            <w:shd w:val="clear" w:color="auto" w:fill="auto"/>
            <w:vAlign w:val="center"/>
            <w:hideMark/>
          </w:tcPr>
          <w:p w14:paraId="0A21EFF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1 653 391</w:t>
            </w:r>
          </w:p>
        </w:tc>
        <w:tc>
          <w:tcPr>
            <w:tcW w:w="646" w:type="dxa"/>
            <w:tcBorders>
              <w:top w:val="single" w:sz="4" w:space="0" w:color="auto"/>
              <w:left w:val="nil"/>
              <w:bottom w:val="single" w:sz="4" w:space="0" w:color="auto"/>
              <w:right w:val="single" w:sz="4" w:space="0" w:color="auto"/>
            </w:tcBorders>
            <w:shd w:val="clear" w:color="auto" w:fill="auto"/>
            <w:vAlign w:val="center"/>
            <w:hideMark/>
          </w:tcPr>
          <w:p w14:paraId="52FEDE2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24</w:t>
            </w:r>
          </w:p>
        </w:tc>
        <w:tc>
          <w:tcPr>
            <w:tcW w:w="1029" w:type="dxa"/>
            <w:tcBorders>
              <w:top w:val="single" w:sz="4" w:space="0" w:color="auto"/>
              <w:left w:val="nil"/>
              <w:bottom w:val="single" w:sz="4" w:space="0" w:color="auto"/>
              <w:right w:val="single" w:sz="4" w:space="0" w:color="auto"/>
            </w:tcBorders>
            <w:shd w:val="clear" w:color="auto" w:fill="auto"/>
            <w:vAlign w:val="center"/>
            <w:hideMark/>
          </w:tcPr>
          <w:p w14:paraId="169E0DD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1 834 655</w:t>
            </w:r>
          </w:p>
        </w:tc>
        <w:tc>
          <w:tcPr>
            <w:tcW w:w="646" w:type="dxa"/>
            <w:tcBorders>
              <w:top w:val="single" w:sz="4" w:space="0" w:color="auto"/>
              <w:left w:val="nil"/>
              <w:bottom w:val="single" w:sz="4" w:space="0" w:color="auto"/>
              <w:right w:val="single" w:sz="4" w:space="0" w:color="auto"/>
            </w:tcBorders>
            <w:shd w:val="clear" w:color="auto" w:fill="auto"/>
            <w:noWrap/>
            <w:vAlign w:val="center"/>
            <w:hideMark/>
          </w:tcPr>
          <w:p w14:paraId="48867C8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w:t>
            </w:r>
          </w:p>
        </w:tc>
        <w:tc>
          <w:tcPr>
            <w:tcW w:w="827" w:type="dxa"/>
            <w:tcBorders>
              <w:top w:val="single" w:sz="4" w:space="0" w:color="auto"/>
              <w:left w:val="nil"/>
              <w:bottom w:val="single" w:sz="4" w:space="0" w:color="auto"/>
              <w:right w:val="single" w:sz="4" w:space="0" w:color="auto"/>
            </w:tcBorders>
            <w:shd w:val="clear" w:color="auto" w:fill="auto"/>
            <w:noWrap/>
            <w:vAlign w:val="center"/>
            <w:hideMark/>
          </w:tcPr>
          <w:p w14:paraId="6A64051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13 864</w:t>
            </w:r>
          </w:p>
        </w:tc>
        <w:tc>
          <w:tcPr>
            <w:tcW w:w="1089" w:type="dxa"/>
            <w:tcBorders>
              <w:top w:val="single" w:sz="4" w:space="0" w:color="auto"/>
              <w:left w:val="nil"/>
              <w:bottom w:val="single" w:sz="4" w:space="0" w:color="auto"/>
              <w:right w:val="single" w:sz="4" w:space="0" w:color="auto"/>
            </w:tcBorders>
            <w:shd w:val="clear" w:color="auto" w:fill="auto"/>
            <w:noWrap/>
            <w:vAlign w:val="center"/>
            <w:hideMark/>
          </w:tcPr>
          <w:p w14:paraId="1A23DFC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3 501 910</w:t>
            </w:r>
          </w:p>
        </w:tc>
        <w:tc>
          <w:tcPr>
            <w:tcW w:w="1029" w:type="dxa"/>
            <w:tcBorders>
              <w:top w:val="single" w:sz="4" w:space="0" w:color="auto"/>
              <w:left w:val="nil"/>
              <w:bottom w:val="single" w:sz="4" w:space="0" w:color="auto"/>
              <w:right w:val="single" w:sz="4" w:space="0" w:color="auto"/>
            </w:tcBorders>
            <w:shd w:val="clear" w:color="auto" w:fill="auto"/>
            <w:noWrap/>
            <w:vAlign w:val="center"/>
            <w:hideMark/>
          </w:tcPr>
          <w:p w14:paraId="6D4BC2E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single" w:sz="4" w:space="0" w:color="auto"/>
              <w:left w:val="nil"/>
              <w:bottom w:val="single" w:sz="4" w:space="0" w:color="auto"/>
              <w:right w:val="single" w:sz="4" w:space="0" w:color="auto"/>
            </w:tcBorders>
            <w:shd w:val="clear" w:color="auto" w:fill="auto"/>
            <w:noWrap/>
            <w:vAlign w:val="center"/>
            <w:hideMark/>
          </w:tcPr>
          <w:p w14:paraId="0E8034C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3 501 910,00</w:t>
            </w:r>
          </w:p>
        </w:tc>
      </w:tr>
      <w:tr w:rsidR="0013652C" w:rsidRPr="00262619" w14:paraId="45F695F6"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33A047D0"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2</w:t>
            </w:r>
          </w:p>
        </w:tc>
        <w:tc>
          <w:tcPr>
            <w:tcW w:w="1589" w:type="dxa"/>
            <w:tcBorders>
              <w:top w:val="nil"/>
              <w:left w:val="nil"/>
              <w:bottom w:val="single" w:sz="4" w:space="0" w:color="auto"/>
              <w:right w:val="single" w:sz="4" w:space="0" w:color="auto"/>
            </w:tcBorders>
            <w:shd w:val="clear" w:color="auto" w:fill="auto"/>
            <w:noWrap/>
            <w:vAlign w:val="center"/>
            <w:hideMark/>
          </w:tcPr>
          <w:p w14:paraId="26EFCEE8" w14:textId="77777777" w:rsidR="0013652C" w:rsidRPr="0066773F" w:rsidRDefault="0013652C" w:rsidP="0006238E">
            <w:pPr>
              <w:spacing w:after="0" w:line="240" w:lineRule="auto"/>
              <w:rPr>
                <w:rFonts w:cs="Calibri"/>
                <w:sz w:val="16"/>
                <w:szCs w:val="16"/>
              </w:rPr>
            </w:pPr>
            <w:r w:rsidRPr="0066773F">
              <w:rPr>
                <w:rFonts w:cs="Calibri"/>
                <w:sz w:val="16"/>
                <w:szCs w:val="16"/>
              </w:rPr>
              <w:t>kujawsko-pomorskie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58E153A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21</w:t>
            </w:r>
          </w:p>
        </w:tc>
        <w:tc>
          <w:tcPr>
            <w:tcW w:w="1029" w:type="dxa"/>
            <w:tcBorders>
              <w:top w:val="nil"/>
              <w:left w:val="nil"/>
              <w:bottom w:val="single" w:sz="4" w:space="0" w:color="auto"/>
              <w:right w:val="single" w:sz="4" w:space="0" w:color="auto"/>
            </w:tcBorders>
            <w:shd w:val="clear" w:color="auto" w:fill="auto"/>
            <w:vAlign w:val="center"/>
            <w:hideMark/>
          </w:tcPr>
          <w:p w14:paraId="5753F2E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2 662 437</w:t>
            </w:r>
          </w:p>
        </w:tc>
        <w:tc>
          <w:tcPr>
            <w:tcW w:w="646" w:type="dxa"/>
            <w:tcBorders>
              <w:top w:val="nil"/>
              <w:left w:val="nil"/>
              <w:bottom w:val="single" w:sz="4" w:space="0" w:color="auto"/>
              <w:right w:val="single" w:sz="4" w:space="0" w:color="auto"/>
            </w:tcBorders>
            <w:shd w:val="clear" w:color="auto" w:fill="auto"/>
            <w:vAlign w:val="center"/>
            <w:hideMark/>
          </w:tcPr>
          <w:p w14:paraId="4A9B818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23</w:t>
            </w:r>
          </w:p>
        </w:tc>
        <w:tc>
          <w:tcPr>
            <w:tcW w:w="1029" w:type="dxa"/>
            <w:tcBorders>
              <w:top w:val="nil"/>
              <w:left w:val="nil"/>
              <w:bottom w:val="single" w:sz="4" w:space="0" w:color="auto"/>
              <w:right w:val="single" w:sz="4" w:space="0" w:color="auto"/>
            </w:tcBorders>
            <w:shd w:val="clear" w:color="auto" w:fill="auto"/>
            <w:vAlign w:val="center"/>
            <w:hideMark/>
          </w:tcPr>
          <w:p w14:paraId="4AC6106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2 952 745</w:t>
            </w:r>
          </w:p>
        </w:tc>
        <w:tc>
          <w:tcPr>
            <w:tcW w:w="646" w:type="dxa"/>
            <w:tcBorders>
              <w:top w:val="nil"/>
              <w:left w:val="nil"/>
              <w:bottom w:val="single" w:sz="4" w:space="0" w:color="auto"/>
              <w:right w:val="single" w:sz="4" w:space="0" w:color="auto"/>
            </w:tcBorders>
            <w:shd w:val="clear" w:color="auto" w:fill="auto"/>
            <w:noWrap/>
            <w:vAlign w:val="center"/>
            <w:hideMark/>
          </w:tcPr>
          <w:p w14:paraId="2B704E3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0E760F3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62328C6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5 615 182</w:t>
            </w:r>
          </w:p>
        </w:tc>
        <w:tc>
          <w:tcPr>
            <w:tcW w:w="1029" w:type="dxa"/>
            <w:tcBorders>
              <w:top w:val="nil"/>
              <w:left w:val="nil"/>
              <w:bottom w:val="single" w:sz="4" w:space="0" w:color="auto"/>
              <w:right w:val="single" w:sz="4" w:space="0" w:color="auto"/>
            </w:tcBorders>
            <w:shd w:val="clear" w:color="auto" w:fill="auto"/>
            <w:noWrap/>
            <w:vAlign w:val="center"/>
            <w:hideMark/>
          </w:tcPr>
          <w:p w14:paraId="4840C93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7875457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5 615 182,00</w:t>
            </w:r>
          </w:p>
        </w:tc>
      </w:tr>
      <w:tr w:rsidR="0013652C" w:rsidRPr="00262619" w14:paraId="2C59C587"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1FE3CCF8"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3</w:t>
            </w:r>
          </w:p>
        </w:tc>
        <w:tc>
          <w:tcPr>
            <w:tcW w:w="1589" w:type="dxa"/>
            <w:tcBorders>
              <w:top w:val="nil"/>
              <w:left w:val="nil"/>
              <w:bottom w:val="single" w:sz="4" w:space="0" w:color="auto"/>
              <w:right w:val="single" w:sz="4" w:space="0" w:color="auto"/>
            </w:tcBorders>
            <w:shd w:val="clear" w:color="auto" w:fill="auto"/>
            <w:noWrap/>
            <w:vAlign w:val="center"/>
            <w:hideMark/>
          </w:tcPr>
          <w:p w14:paraId="013B0E54" w14:textId="77777777" w:rsidR="0013652C" w:rsidRPr="0066773F" w:rsidRDefault="0013652C" w:rsidP="0006238E">
            <w:pPr>
              <w:spacing w:after="0" w:line="240" w:lineRule="auto"/>
              <w:rPr>
                <w:rFonts w:cs="Calibri"/>
                <w:sz w:val="16"/>
                <w:szCs w:val="16"/>
              </w:rPr>
            </w:pPr>
            <w:r w:rsidRPr="0066773F">
              <w:rPr>
                <w:rFonts w:cs="Calibri"/>
                <w:sz w:val="16"/>
                <w:szCs w:val="16"/>
              </w:rPr>
              <w:t>lubelskie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51A163E3"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8</w:t>
            </w:r>
          </w:p>
        </w:tc>
        <w:tc>
          <w:tcPr>
            <w:tcW w:w="1029" w:type="dxa"/>
            <w:tcBorders>
              <w:top w:val="nil"/>
              <w:left w:val="nil"/>
              <w:bottom w:val="single" w:sz="4" w:space="0" w:color="auto"/>
              <w:right w:val="single" w:sz="4" w:space="0" w:color="auto"/>
            </w:tcBorders>
            <w:shd w:val="clear" w:color="auto" w:fill="auto"/>
            <w:vAlign w:val="center"/>
            <w:hideMark/>
          </w:tcPr>
          <w:p w14:paraId="3781DE3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339 406</w:t>
            </w:r>
          </w:p>
        </w:tc>
        <w:tc>
          <w:tcPr>
            <w:tcW w:w="646" w:type="dxa"/>
            <w:tcBorders>
              <w:top w:val="nil"/>
              <w:left w:val="nil"/>
              <w:bottom w:val="single" w:sz="4" w:space="0" w:color="auto"/>
              <w:right w:val="single" w:sz="4" w:space="0" w:color="auto"/>
            </w:tcBorders>
            <w:shd w:val="clear" w:color="auto" w:fill="auto"/>
            <w:vAlign w:val="center"/>
            <w:hideMark/>
          </w:tcPr>
          <w:p w14:paraId="0C36FF1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8</w:t>
            </w:r>
          </w:p>
        </w:tc>
        <w:tc>
          <w:tcPr>
            <w:tcW w:w="1029" w:type="dxa"/>
            <w:tcBorders>
              <w:top w:val="nil"/>
              <w:left w:val="nil"/>
              <w:bottom w:val="single" w:sz="4" w:space="0" w:color="auto"/>
              <w:right w:val="single" w:sz="4" w:space="0" w:color="auto"/>
            </w:tcBorders>
            <w:shd w:val="clear" w:color="auto" w:fill="auto"/>
            <w:vAlign w:val="center"/>
            <w:hideMark/>
          </w:tcPr>
          <w:p w14:paraId="34E4A25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340 787</w:t>
            </w:r>
          </w:p>
        </w:tc>
        <w:tc>
          <w:tcPr>
            <w:tcW w:w="646" w:type="dxa"/>
            <w:tcBorders>
              <w:top w:val="nil"/>
              <w:left w:val="nil"/>
              <w:bottom w:val="single" w:sz="4" w:space="0" w:color="auto"/>
              <w:right w:val="single" w:sz="4" w:space="0" w:color="auto"/>
            </w:tcBorders>
            <w:shd w:val="clear" w:color="auto" w:fill="auto"/>
            <w:noWrap/>
            <w:vAlign w:val="center"/>
            <w:hideMark/>
          </w:tcPr>
          <w:p w14:paraId="4233E78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5C45E14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7FE1878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680 193</w:t>
            </w:r>
          </w:p>
        </w:tc>
        <w:tc>
          <w:tcPr>
            <w:tcW w:w="1029" w:type="dxa"/>
            <w:tcBorders>
              <w:top w:val="nil"/>
              <w:left w:val="nil"/>
              <w:bottom w:val="single" w:sz="4" w:space="0" w:color="auto"/>
              <w:right w:val="single" w:sz="4" w:space="0" w:color="auto"/>
            </w:tcBorders>
            <w:shd w:val="clear" w:color="auto" w:fill="auto"/>
            <w:noWrap/>
            <w:vAlign w:val="center"/>
            <w:hideMark/>
          </w:tcPr>
          <w:p w14:paraId="0A198BE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1119F85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680 193,00</w:t>
            </w:r>
          </w:p>
        </w:tc>
      </w:tr>
      <w:tr w:rsidR="0013652C" w:rsidRPr="00262619" w14:paraId="12E7DB63"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0AFB994C"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4</w:t>
            </w:r>
          </w:p>
        </w:tc>
        <w:tc>
          <w:tcPr>
            <w:tcW w:w="1589" w:type="dxa"/>
            <w:tcBorders>
              <w:top w:val="nil"/>
              <w:left w:val="nil"/>
              <w:bottom w:val="single" w:sz="4" w:space="0" w:color="auto"/>
              <w:right w:val="single" w:sz="4" w:space="0" w:color="auto"/>
            </w:tcBorders>
            <w:shd w:val="clear" w:color="auto" w:fill="auto"/>
            <w:noWrap/>
            <w:vAlign w:val="center"/>
            <w:hideMark/>
          </w:tcPr>
          <w:p w14:paraId="7134B67F" w14:textId="77777777" w:rsidR="0013652C" w:rsidRPr="0066773F" w:rsidRDefault="0013652C" w:rsidP="0006238E">
            <w:pPr>
              <w:spacing w:after="0" w:line="240" w:lineRule="auto"/>
              <w:rPr>
                <w:rFonts w:cs="Calibri"/>
                <w:sz w:val="16"/>
                <w:szCs w:val="16"/>
              </w:rPr>
            </w:pPr>
            <w:r w:rsidRPr="0066773F">
              <w:rPr>
                <w:rFonts w:cs="Calibri"/>
                <w:sz w:val="16"/>
                <w:szCs w:val="16"/>
              </w:rPr>
              <w:t>lubuskie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0E4A27B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10</w:t>
            </w:r>
          </w:p>
        </w:tc>
        <w:tc>
          <w:tcPr>
            <w:tcW w:w="1029" w:type="dxa"/>
            <w:tcBorders>
              <w:top w:val="nil"/>
              <w:left w:val="nil"/>
              <w:bottom w:val="single" w:sz="4" w:space="0" w:color="auto"/>
              <w:right w:val="single" w:sz="4" w:space="0" w:color="auto"/>
            </w:tcBorders>
            <w:shd w:val="clear" w:color="auto" w:fill="auto"/>
            <w:vAlign w:val="center"/>
            <w:hideMark/>
          </w:tcPr>
          <w:p w14:paraId="4DE1670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479 469</w:t>
            </w:r>
          </w:p>
        </w:tc>
        <w:tc>
          <w:tcPr>
            <w:tcW w:w="646" w:type="dxa"/>
            <w:tcBorders>
              <w:top w:val="nil"/>
              <w:left w:val="nil"/>
              <w:bottom w:val="single" w:sz="4" w:space="0" w:color="auto"/>
              <w:right w:val="single" w:sz="4" w:space="0" w:color="auto"/>
            </w:tcBorders>
            <w:shd w:val="clear" w:color="auto" w:fill="auto"/>
            <w:vAlign w:val="center"/>
            <w:hideMark/>
          </w:tcPr>
          <w:p w14:paraId="5B3A341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8</w:t>
            </w:r>
          </w:p>
        </w:tc>
        <w:tc>
          <w:tcPr>
            <w:tcW w:w="1029" w:type="dxa"/>
            <w:tcBorders>
              <w:top w:val="nil"/>
              <w:left w:val="nil"/>
              <w:bottom w:val="single" w:sz="4" w:space="0" w:color="auto"/>
              <w:right w:val="single" w:sz="4" w:space="0" w:color="auto"/>
            </w:tcBorders>
            <w:shd w:val="clear" w:color="auto" w:fill="auto"/>
            <w:vAlign w:val="center"/>
            <w:hideMark/>
          </w:tcPr>
          <w:p w14:paraId="62ED00D7"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425 854</w:t>
            </w:r>
          </w:p>
        </w:tc>
        <w:tc>
          <w:tcPr>
            <w:tcW w:w="646" w:type="dxa"/>
            <w:tcBorders>
              <w:top w:val="nil"/>
              <w:left w:val="nil"/>
              <w:bottom w:val="single" w:sz="4" w:space="0" w:color="auto"/>
              <w:right w:val="single" w:sz="4" w:space="0" w:color="auto"/>
            </w:tcBorders>
            <w:shd w:val="clear" w:color="auto" w:fill="auto"/>
            <w:noWrap/>
            <w:vAlign w:val="center"/>
            <w:hideMark/>
          </w:tcPr>
          <w:p w14:paraId="3946119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501CE33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7F463C6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905 323</w:t>
            </w:r>
          </w:p>
        </w:tc>
        <w:tc>
          <w:tcPr>
            <w:tcW w:w="1029" w:type="dxa"/>
            <w:tcBorders>
              <w:top w:val="nil"/>
              <w:left w:val="nil"/>
              <w:bottom w:val="single" w:sz="4" w:space="0" w:color="auto"/>
              <w:right w:val="single" w:sz="4" w:space="0" w:color="auto"/>
            </w:tcBorders>
            <w:shd w:val="clear" w:color="auto" w:fill="auto"/>
            <w:noWrap/>
            <w:vAlign w:val="center"/>
            <w:hideMark/>
          </w:tcPr>
          <w:p w14:paraId="4489145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59DD1E7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905 323,00</w:t>
            </w:r>
          </w:p>
        </w:tc>
      </w:tr>
      <w:tr w:rsidR="0013652C" w:rsidRPr="00262619" w14:paraId="56A94381"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63D811FF"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5</w:t>
            </w:r>
          </w:p>
        </w:tc>
        <w:tc>
          <w:tcPr>
            <w:tcW w:w="1589" w:type="dxa"/>
            <w:tcBorders>
              <w:top w:val="nil"/>
              <w:left w:val="nil"/>
              <w:bottom w:val="single" w:sz="4" w:space="0" w:color="auto"/>
              <w:right w:val="single" w:sz="4" w:space="0" w:color="auto"/>
            </w:tcBorders>
            <w:shd w:val="clear" w:color="auto" w:fill="auto"/>
            <w:noWrap/>
            <w:vAlign w:val="center"/>
            <w:hideMark/>
          </w:tcPr>
          <w:p w14:paraId="733743D8" w14:textId="77777777" w:rsidR="0013652C" w:rsidRPr="0066773F" w:rsidRDefault="0013652C" w:rsidP="0006238E">
            <w:pPr>
              <w:spacing w:after="0" w:line="240" w:lineRule="auto"/>
              <w:rPr>
                <w:rFonts w:cs="Calibri"/>
                <w:sz w:val="16"/>
                <w:szCs w:val="16"/>
              </w:rPr>
            </w:pPr>
            <w:r w:rsidRPr="0066773F">
              <w:rPr>
                <w:rFonts w:cs="Calibri"/>
                <w:sz w:val="16"/>
                <w:szCs w:val="16"/>
              </w:rPr>
              <w:t>łódzkie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2A32980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15</w:t>
            </w:r>
          </w:p>
        </w:tc>
        <w:tc>
          <w:tcPr>
            <w:tcW w:w="1029" w:type="dxa"/>
            <w:tcBorders>
              <w:top w:val="nil"/>
              <w:left w:val="nil"/>
              <w:bottom w:val="single" w:sz="4" w:space="0" w:color="auto"/>
              <w:right w:val="single" w:sz="4" w:space="0" w:color="auto"/>
            </w:tcBorders>
            <w:shd w:val="clear" w:color="auto" w:fill="auto"/>
            <w:vAlign w:val="center"/>
            <w:hideMark/>
          </w:tcPr>
          <w:p w14:paraId="71FE0C7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1 902 346</w:t>
            </w:r>
          </w:p>
        </w:tc>
        <w:tc>
          <w:tcPr>
            <w:tcW w:w="646" w:type="dxa"/>
            <w:tcBorders>
              <w:top w:val="nil"/>
              <w:left w:val="nil"/>
              <w:bottom w:val="single" w:sz="4" w:space="0" w:color="auto"/>
              <w:right w:val="single" w:sz="4" w:space="0" w:color="auto"/>
            </w:tcBorders>
            <w:shd w:val="clear" w:color="auto" w:fill="auto"/>
            <w:vAlign w:val="center"/>
            <w:hideMark/>
          </w:tcPr>
          <w:p w14:paraId="3A304017"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16</w:t>
            </w:r>
          </w:p>
        </w:tc>
        <w:tc>
          <w:tcPr>
            <w:tcW w:w="1029" w:type="dxa"/>
            <w:tcBorders>
              <w:top w:val="nil"/>
              <w:left w:val="nil"/>
              <w:bottom w:val="single" w:sz="4" w:space="0" w:color="auto"/>
              <w:right w:val="single" w:sz="4" w:space="0" w:color="auto"/>
            </w:tcBorders>
            <w:shd w:val="clear" w:color="auto" w:fill="auto"/>
            <w:vAlign w:val="center"/>
            <w:hideMark/>
          </w:tcPr>
          <w:p w14:paraId="681781B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1 900 678</w:t>
            </w:r>
          </w:p>
        </w:tc>
        <w:tc>
          <w:tcPr>
            <w:tcW w:w="646" w:type="dxa"/>
            <w:tcBorders>
              <w:top w:val="nil"/>
              <w:left w:val="nil"/>
              <w:bottom w:val="single" w:sz="4" w:space="0" w:color="auto"/>
              <w:right w:val="single" w:sz="4" w:space="0" w:color="auto"/>
            </w:tcBorders>
            <w:shd w:val="clear" w:color="auto" w:fill="auto"/>
            <w:noWrap/>
            <w:vAlign w:val="center"/>
            <w:hideMark/>
          </w:tcPr>
          <w:p w14:paraId="68D7BDF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379EA17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5BA42C3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3 803 024</w:t>
            </w:r>
          </w:p>
        </w:tc>
        <w:tc>
          <w:tcPr>
            <w:tcW w:w="1029" w:type="dxa"/>
            <w:tcBorders>
              <w:top w:val="nil"/>
              <w:left w:val="nil"/>
              <w:bottom w:val="single" w:sz="4" w:space="0" w:color="auto"/>
              <w:right w:val="single" w:sz="4" w:space="0" w:color="auto"/>
            </w:tcBorders>
            <w:shd w:val="clear" w:color="auto" w:fill="auto"/>
            <w:noWrap/>
            <w:vAlign w:val="center"/>
            <w:hideMark/>
          </w:tcPr>
          <w:p w14:paraId="444019D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6A2CE06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3 803 024,00</w:t>
            </w:r>
          </w:p>
        </w:tc>
      </w:tr>
      <w:tr w:rsidR="0013652C" w:rsidRPr="00262619" w14:paraId="292425A1"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368F8A46"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6</w:t>
            </w:r>
          </w:p>
        </w:tc>
        <w:tc>
          <w:tcPr>
            <w:tcW w:w="1589" w:type="dxa"/>
            <w:tcBorders>
              <w:top w:val="nil"/>
              <w:left w:val="nil"/>
              <w:bottom w:val="single" w:sz="4" w:space="0" w:color="auto"/>
              <w:right w:val="single" w:sz="4" w:space="0" w:color="auto"/>
            </w:tcBorders>
            <w:shd w:val="clear" w:color="auto" w:fill="auto"/>
            <w:noWrap/>
            <w:vAlign w:val="center"/>
            <w:hideMark/>
          </w:tcPr>
          <w:p w14:paraId="3BB8742D" w14:textId="77777777" w:rsidR="0013652C" w:rsidRPr="0066773F" w:rsidRDefault="0013652C" w:rsidP="0006238E">
            <w:pPr>
              <w:spacing w:after="0" w:line="240" w:lineRule="auto"/>
              <w:rPr>
                <w:rFonts w:cs="Calibri"/>
                <w:sz w:val="16"/>
                <w:szCs w:val="16"/>
              </w:rPr>
            </w:pPr>
            <w:r w:rsidRPr="0066773F">
              <w:rPr>
                <w:rFonts w:cs="Calibri"/>
                <w:sz w:val="16"/>
                <w:szCs w:val="16"/>
              </w:rPr>
              <w:t>małopolskie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2E4DA68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13</w:t>
            </w:r>
          </w:p>
        </w:tc>
        <w:tc>
          <w:tcPr>
            <w:tcW w:w="1029" w:type="dxa"/>
            <w:tcBorders>
              <w:top w:val="nil"/>
              <w:left w:val="nil"/>
              <w:bottom w:val="single" w:sz="4" w:space="0" w:color="auto"/>
              <w:right w:val="single" w:sz="4" w:space="0" w:color="auto"/>
            </w:tcBorders>
            <w:shd w:val="clear" w:color="auto" w:fill="auto"/>
            <w:vAlign w:val="center"/>
            <w:hideMark/>
          </w:tcPr>
          <w:p w14:paraId="73FA947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921 652</w:t>
            </w:r>
          </w:p>
        </w:tc>
        <w:tc>
          <w:tcPr>
            <w:tcW w:w="646" w:type="dxa"/>
            <w:tcBorders>
              <w:top w:val="nil"/>
              <w:left w:val="nil"/>
              <w:bottom w:val="single" w:sz="4" w:space="0" w:color="auto"/>
              <w:right w:val="single" w:sz="4" w:space="0" w:color="auto"/>
            </w:tcBorders>
            <w:shd w:val="clear" w:color="auto" w:fill="auto"/>
            <w:vAlign w:val="center"/>
            <w:hideMark/>
          </w:tcPr>
          <w:p w14:paraId="6F1F342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12</w:t>
            </w:r>
          </w:p>
        </w:tc>
        <w:tc>
          <w:tcPr>
            <w:tcW w:w="1029" w:type="dxa"/>
            <w:tcBorders>
              <w:top w:val="nil"/>
              <w:left w:val="nil"/>
              <w:bottom w:val="single" w:sz="4" w:space="0" w:color="auto"/>
              <w:right w:val="single" w:sz="4" w:space="0" w:color="auto"/>
            </w:tcBorders>
            <w:shd w:val="clear" w:color="auto" w:fill="auto"/>
            <w:vAlign w:val="center"/>
            <w:hideMark/>
          </w:tcPr>
          <w:p w14:paraId="1B20DDF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846 530</w:t>
            </w:r>
          </w:p>
        </w:tc>
        <w:tc>
          <w:tcPr>
            <w:tcW w:w="646" w:type="dxa"/>
            <w:tcBorders>
              <w:top w:val="nil"/>
              <w:left w:val="nil"/>
              <w:bottom w:val="single" w:sz="4" w:space="0" w:color="auto"/>
              <w:right w:val="single" w:sz="4" w:space="0" w:color="auto"/>
            </w:tcBorders>
            <w:shd w:val="clear" w:color="auto" w:fill="auto"/>
            <w:noWrap/>
            <w:vAlign w:val="center"/>
            <w:hideMark/>
          </w:tcPr>
          <w:p w14:paraId="56EF205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2EB7C55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5B1AE62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1 768 182</w:t>
            </w:r>
          </w:p>
        </w:tc>
        <w:tc>
          <w:tcPr>
            <w:tcW w:w="1029" w:type="dxa"/>
            <w:tcBorders>
              <w:top w:val="nil"/>
              <w:left w:val="nil"/>
              <w:bottom w:val="single" w:sz="4" w:space="0" w:color="auto"/>
              <w:right w:val="single" w:sz="4" w:space="0" w:color="auto"/>
            </w:tcBorders>
            <w:shd w:val="clear" w:color="auto" w:fill="auto"/>
            <w:noWrap/>
            <w:vAlign w:val="center"/>
            <w:hideMark/>
          </w:tcPr>
          <w:p w14:paraId="31FD86C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66280A6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1 768 182,00</w:t>
            </w:r>
          </w:p>
        </w:tc>
      </w:tr>
      <w:tr w:rsidR="0013652C" w:rsidRPr="00262619" w14:paraId="1560F099"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6AC44FE7"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7</w:t>
            </w:r>
          </w:p>
        </w:tc>
        <w:tc>
          <w:tcPr>
            <w:tcW w:w="1589" w:type="dxa"/>
            <w:tcBorders>
              <w:top w:val="nil"/>
              <w:left w:val="nil"/>
              <w:bottom w:val="single" w:sz="4" w:space="0" w:color="auto"/>
              <w:right w:val="single" w:sz="4" w:space="0" w:color="auto"/>
            </w:tcBorders>
            <w:shd w:val="clear" w:color="auto" w:fill="auto"/>
            <w:noWrap/>
            <w:vAlign w:val="center"/>
            <w:hideMark/>
          </w:tcPr>
          <w:p w14:paraId="083A3686" w14:textId="77777777" w:rsidR="0013652C" w:rsidRPr="0066773F" w:rsidRDefault="0013652C" w:rsidP="0006238E">
            <w:pPr>
              <w:spacing w:after="0" w:line="240" w:lineRule="auto"/>
              <w:rPr>
                <w:rFonts w:cs="Calibri"/>
                <w:sz w:val="16"/>
                <w:szCs w:val="16"/>
              </w:rPr>
            </w:pPr>
            <w:r w:rsidRPr="0066773F">
              <w:rPr>
                <w:rFonts w:cs="Calibri"/>
                <w:sz w:val="16"/>
                <w:szCs w:val="16"/>
              </w:rPr>
              <w:t>mazowieckie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3C4A71D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18</w:t>
            </w:r>
          </w:p>
        </w:tc>
        <w:tc>
          <w:tcPr>
            <w:tcW w:w="1029" w:type="dxa"/>
            <w:tcBorders>
              <w:top w:val="nil"/>
              <w:left w:val="nil"/>
              <w:bottom w:val="single" w:sz="4" w:space="0" w:color="auto"/>
              <w:right w:val="single" w:sz="4" w:space="0" w:color="auto"/>
            </w:tcBorders>
            <w:shd w:val="clear" w:color="auto" w:fill="auto"/>
            <w:vAlign w:val="center"/>
            <w:hideMark/>
          </w:tcPr>
          <w:p w14:paraId="0EFE4A0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1 156 734</w:t>
            </w:r>
          </w:p>
        </w:tc>
        <w:tc>
          <w:tcPr>
            <w:tcW w:w="646" w:type="dxa"/>
            <w:tcBorders>
              <w:top w:val="nil"/>
              <w:left w:val="nil"/>
              <w:bottom w:val="single" w:sz="4" w:space="0" w:color="auto"/>
              <w:right w:val="single" w:sz="4" w:space="0" w:color="auto"/>
            </w:tcBorders>
            <w:shd w:val="clear" w:color="auto" w:fill="auto"/>
            <w:vAlign w:val="center"/>
            <w:hideMark/>
          </w:tcPr>
          <w:p w14:paraId="4C6AD13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16</w:t>
            </w:r>
          </w:p>
        </w:tc>
        <w:tc>
          <w:tcPr>
            <w:tcW w:w="1029" w:type="dxa"/>
            <w:tcBorders>
              <w:top w:val="nil"/>
              <w:left w:val="nil"/>
              <w:bottom w:val="single" w:sz="4" w:space="0" w:color="auto"/>
              <w:right w:val="single" w:sz="4" w:space="0" w:color="auto"/>
            </w:tcBorders>
            <w:shd w:val="clear" w:color="auto" w:fill="auto"/>
            <w:vAlign w:val="center"/>
            <w:hideMark/>
          </w:tcPr>
          <w:p w14:paraId="38E95A0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1 021 527</w:t>
            </w:r>
          </w:p>
        </w:tc>
        <w:tc>
          <w:tcPr>
            <w:tcW w:w="646" w:type="dxa"/>
            <w:tcBorders>
              <w:top w:val="nil"/>
              <w:left w:val="nil"/>
              <w:bottom w:val="single" w:sz="4" w:space="0" w:color="auto"/>
              <w:right w:val="single" w:sz="4" w:space="0" w:color="auto"/>
            </w:tcBorders>
            <w:shd w:val="clear" w:color="auto" w:fill="auto"/>
            <w:noWrap/>
            <w:vAlign w:val="center"/>
            <w:hideMark/>
          </w:tcPr>
          <w:p w14:paraId="6B2F0AE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06C2AD7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75849A6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2 178 261</w:t>
            </w:r>
          </w:p>
        </w:tc>
        <w:tc>
          <w:tcPr>
            <w:tcW w:w="1029" w:type="dxa"/>
            <w:tcBorders>
              <w:top w:val="nil"/>
              <w:left w:val="nil"/>
              <w:bottom w:val="single" w:sz="4" w:space="0" w:color="auto"/>
              <w:right w:val="single" w:sz="4" w:space="0" w:color="auto"/>
            </w:tcBorders>
            <w:shd w:val="clear" w:color="auto" w:fill="auto"/>
            <w:noWrap/>
            <w:vAlign w:val="center"/>
            <w:hideMark/>
          </w:tcPr>
          <w:p w14:paraId="7B24066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6 211,00</w:t>
            </w:r>
          </w:p>
        </w:tc>
        <w:tc>
          <w:tcPr>
            <w:tcW w:w="1130" w:type="dxa"/>
            <w:tcBorders>
              <w:top w:val="nil"/>
              <w:left w:val="nil"/>
              <w:bottom w:val="single" w:sz="4" w:space="0" w:color="auto"/>
              <w:right w:val="single" w:sz="4" w:space="0" w:color="auto"/>
            </w:tcBorders>
            <w:shd w:val="clear" w:color="auto" w:fill="auto"/>
            <w:noWrap/>
            <w:vAlign w:val="center"/>
            <w:hideMark/>
          </w:tcPr>
          <w:p w14:paraId="30179FF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2 172 050,00</w:t>
            </w:r>
          </w:p>
        </w:tc>
      </w:tr>
      <w:tr w:rsidR="0013652C" w:rsidRPr="00262619" w14:paraId="6B5340EA"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42FAC897"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8</w:t>
            </w:r>
          </w:p>
        </w:tc>
        <w:tc>
          <w:tcPr>
            <w:tcW w:w="1589" w:type="dxa"/>
            <w:tcBorders>
              <w:top w:val="nil"/>
              <w:left w:val="nil"/>
              <w:bottom w:val="single" w:sz="4" w:space="0" w:color="auto"/>
              <w:right w:val="single" w:sz="4" w:space="0" w:color="auto"/>
            </w:tcBorders>
            <w:shd w:val="clear" w:color="auto" w:fill="auto"/>
            <w:noWrap/>
            <w:vAlign w:val="center"/>
            <w:hideMark/>
          </w:tcPr>
          <w:p w14:paraId="29EE2CBD" w14:textId="77777777" w:rsidR="0013652C" w:rsidRPr="0066773F" w:rsidRDefault="0013652C" w:rsidP="0006238E">
            <w:pPr>
              <w:spacing w:after="0" w:line="240" w:lineRule="auto"/>
              <w:rPr>
                <w:rFonts w:cs="Calibri"/>
                <w:sz w:val="16"/>
                <w:szCs w:val="16"/>
              </w:rPr>
            </w:pPr>
            <w:r w:rsidRPr="0066773F">
              <w:rPr>
                <w:rFonts w:cs="Calibri"/>
                <w:sz w:val="16"/>
                <w:szCs w:val="16"/>
              </w:rPr>
              <w:t>opolskie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3137070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w:t>
            </w:r>
          </w:p>
        </w:tc>
        <w:tc>
          <w:tcPr>
            <w:tcW w:w="1029" w:type="dxa"/>
            <w:tcBorders>
              <w:top w:val="nil"/>
              <w:left w:val="nil"/>
              <w:bottom w:val="single" w:sz="4" w:space="0" w:color="auto"/>
              <w:right w:val="single" w:sz="4" w:space="0" w:color="auto"/>
            </w:tcBorders>
            <w:shd w:val="clear" w:color="auto" w:fill="auto"/>
            <w:vAlign w:val="center"/>
            <w:hideMark/>
          </w:tcPr>
          <w:p w14:paraId="2714A1F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217 924</w:t>
            </w:r>
          </w:p>
        </w:tc>
        <w:tc>
          <w:tcPr>
            <w:tcW w:w="646" w:type="dxa"/>
            <w:tcBorders>
              <w:top w:val="nil"/>
              <w:left w:val="nil"/>
              <w:bottom w:val="single" w:sz="4" w:space="0" w:color="auto"/>
              <w:right w:val="single" w:sz="4" w:space="0" w:color="auto"/>
            </w:tcBorders>
            <w:shd w:val="clear" w:color="auto" w:fill="auto"/>
            <w:vAlign w:val="center"/>
            <w:hideMark/>
          </w:tcPr>
          <w:p w14:paraId="5D96F43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w:t>
            </w:r>
          </w:p>
        </w:tc>
        <w:tc>
          <w:tcPr>
            <w:tcW w:w="1029" w:type="dxa"/>
            <w:tcBorders>
              <w:top w:val="nil"/>
              <w:left w:val="nil"/>
              <w:bottom w:val="single" w:sz="4" w:space="0" w:color="auto"/>
              <w:right w:val="single" w:sz="4" w:space="0" w:color="auto"/>
            </w:tcBorders>
            <w:shd w:val="clear" w:color="auto" w:fill="auto"/>
            <w:vAlign w:val="center"/>
            <w:hideMark/>
          </w:tcPr>
          <w:p w14:paraId="0324FB7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219 371</w:t>
            </w:r>
          </w:p>
        </w:tc>
        <w:tc>
          <w:tcPr>
            <w:tcW w:w="646" w:type="dxa"/>
            <w:tcBorders>
              <w:top w:val="nil"/>
              <w:left w:val="nil"/>
              <w:bottom w:val="single" w:sz="4" w:space="0" w:color="auto"/>
              <w:right w:val="single" w:sz="4" w:space="0" w:color="auto"/>
            </w:tcBorders>
            <w:shd w:val="clear" w:color="auto" w:fill="auto"/>
            <w:noWrap/>
            <w:vAlign w:val="center"/>
            <w:hideMark/>
          </w:tcPr>
          <w:p w14:paraId="3CCFD14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0B9BA05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6C628EB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437 295</w:t>
            </w:r>
          </w:p>
        </w:tc>
        <w:tc>
          <w:tcPr>
            <w:tcW w:w="1029" w:type="dxa"/>
            <w:tcBorders>
              <w:top w:val="nil"/>
              <w:left w:val="nil"/>
              <w:bottom w:val="single" w:sz="4" w:space="0" w:color="auto"/>
              <w:right w:val="single" w:sz="4" w:space="0" w:color="auto"/>
            </w:tcBorders>
            <w:shd w:val="clear" w:color="auto" w:fill="auto"/>
            <w:noWrap/>
            <w:vAlign w:val="center"/>
            <w:hideMark/>
          </w:tcPr>
          <w:p w14:paraId="1C09879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34A2F9B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437 295,00</w:t>
            </w:r>
          </w:p>
        </w:tc>
      </w:tr>
      <w:tr w:rsidR="0013652C" w:rsidRPr="00262619" w14:paraId="406C4D2A"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73EE43DF"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9</w:t>
            </w:r>
          </w:p>
        </w:tc>
        <w:tc>
          <w:tcPr>
            <w:tcW w:w="1589" w:type="dxa"/>
            <w:tcBorders>
              <w:top w:val="nil"/>
              <w:left w:val="nil"/>
              <w:bottom w:val="single" w:sz="4" w:space="0" w:color="auto"/>
              <w:right w:val="single" w:sz="4" w:space="0" w:color="auto"/>
            </w:tcBorders>
            <w:shd w:val="clear" w:color="auto" w:fill="auto"/>
            <w:noWrap/>
            <w:vAlign w:val="center"/>
            <w:hideMark/>
          </w:tcPr>
          <w:p w14:paraId="16AEAD63" w14:textId="77777777" w:rsidR="0013652C" w:rsidRPr="0066773F" w:rsidRDefault="0013652C" w:rsidP="0006238E">
            <w:pPr>
              <w:spacing w:after="0" w:line="240" w:lineRule="auto"/>
              <w:rPr>
                <w:rFonts w:cs="Calibri"/>
                <w:sz w:val="16"/>
                <w:szCs w:val="16"/>
              </w:rPr>
            </w:pPr>
            <w:r w:rsidRPr="0066773F">
              <w:rPr>
                <w:rFonts w:cs="Calibri"/>
                <w:sz w:val="16"/>
                <w:szCs w:val="16"/>
              </w:rPr>
              <w:t>podkarpackie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463E6DA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27</w:t>
            </w:r>
          </w:p>
        </w:tc>
        <w:tc>
          <w:tcPr>
            <w:tcW w:w="1029" w:type="dxa"/>
            <w:tcBorders>
              <w:top w:val="nil"/>
              <w:left w:val="nil"/>
              <w:bottom w:val="single" w:sz="4" w:space="0" w:color="auto"/>
              <w:right w:val="single" w:sz="4" w:space="0" w:color="auto"/>
            </w:tcBorders>
            <w:shd w:val="clear" w:color="auto" w:fill="auto"/>
            <w:vAlign w:val="center"/>
            <w:hideMark/>
          </w:tcPr>
          <w:p w14:paraId="6402875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1 846 404</w:t>
            </w:r>
          </w:p>
        </w:tc>
        <w:tc>
          <w:tcPr>
            <w:tcW w:w="646" w:type="dxa"/>
            <w:tcBorders>
              <w:top w:val="nil"/>
              <w:left w:val="nil"/>
              <w:bottom w:val="single" w:sz="4" w:space="0" w:color="auto"/>
              <w:right w:val="single" w:sz="4" w:space="0" w:color="auto"/>
            </w:tcBorders>
            <w:shd w:val="clear" w:color="auto" w:fill="auto"/>
            <w:vAlign w:val="center"/>
            <w:hideMark/>
          </w:tcPr>
          <w:p w14:paraId="500E503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27</w:t>
            </w:r>
          </w:p>
        </w:tc>
        <w:tc>
          <w:tcPr>
            <w:tcW w:w="1029" w:type="dxa"/>
            <w:tcBorders>
              <w:top w:val="nil"/>
              <w:left w:val="nil"/>
              <w:bottom w:val="single" w:sz="4" w:space="0" w:color="auto"/>
              <w:right w:val="single" w:sz="4" w:space="0" w:color="auto"/>
            </w:tcBorders>
            <w:shd w:val="clear" w:color="auto" w:fill="auto"/>
            <w:vAlign w:val="center"/>
            <w:hideMark/>
          </w:tcPr>
          <w:p w14:paraId="50276E3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1 790 722</w:t>
            </w:r>
          </w:p>
        </w:tc>
        <w:tc>
          <w:tcPr>
            <w:tcW w:w="646" w:type="dxa"/>
            <w:tcBorders>
              <w:top w:val="nil"/>
              <w:left w:val="nil"/>
              <w:bottom w:val="single" w:sz="4" w:space="0" w:color="auto"/>
              <w:right w:val="single" w:sz="4" w:space="0" w:color="auto"/>
            </w:tcBorders>
            <w:shd w:val="clear" w:color="auto" w:fill="auto"/>
            <w:noWrap/>
            <w:vAlign w:val="center"/>
            <w:hideMark/>
          </w:tcPr>
          <w:p w14:paraId="13BC554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3B21479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06C40C7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3 637 126</w:t>
            </w:r>
          </w:p>
        </w:tc>
        <w:tc>
          <w:tcPr>
            <w:tcW w:w="1029" w:type="dxa"/>
            <w:tcBorders>
              <w:top w:val="nil"/>
              <w:left w:val="nil"/>
              <w:bottom w:val="single" w:sz="4" w:space="0" w:color="auto"/>
              <w:right w:val="single" w:sz="4" w:space="0" w:color="auto"/>
            </w:tcBorders>
            <w:shd w:val="clear" w:color="auto" w:fill="auto"/>
            <w:noWrap/>
            <w:vAlign w:val="center"/>
            <w:hideMark/>
          </w:tcPr>
          <w:p w14:paraId="2A1E722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6 738,00</w:t>
            </w:r>
          </w:p>
        </w:tc>
        <w:tc>
          <w:tcPr>
            <w:tcW w:w="1130" w:type="dxa"/>
            <w:tcBorders>
              <w:top w:val="nil"/>
              <w:left w:val="nil"/>
              <w:bottom w:val="single" w:sz="4" w:space="0" w:color="auto"/>
              <w:right w:val="single" w:sz="4" w:space="0" w:color="auto"/>
            </w:tcBorders>
            <w:shd w:val="clear" w:color="auto" w:fill="auto"/>
            <w:noWrap/>
            <w:vAlign w:val="center"/>
            <w:hideMark/>
          </w:tcPr>
          <w:p w14:paraId="6D0DAB2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3 630 388,00</w:t>
            </w:r>
          </w:p>
        </w:tc>
      </w:tr>
      <w:tr w:rsidR="0013652C" w:rsidRPr="00262619" w14:paraId="1231B210"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15D9151C"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10</w:t>
            </w:r>
          </w:p>
        </w:tc>
        <w:tc>
          <w:tcPr>
            <w:tcW w:w="1589" w:type="dxa"/>
            <w:tcBorders>
              <w:top w:val="nil"/>
              <w:left w:val="nil"/>
              <w:bottom w:val="single" w:sz="4" w:space="0" w:color="auto"/>
              <w:right w:val="single" w:sz="4" w:space="0" w:color="auto"/>
            </w:tcBorders>
            <w:shd w:val="clear" w:color="auto" w:fill="auto"/>
            <w:noWrap/>
            <w:vAlign w:val="center"/>
            <w:hideMark/>
          </w:tcPr>
          <w:p w14:paraId="440B8646" w14:textId="77777777" w:rsidR="0013652C" w:rsidRPr="0066773F" w:rsidRDefault="0013652C" w:rsidP="0006238E">
            <w:pPr>
              <w:spacing w:after="0" w:line="240" w:lineRule="auto"/>
              <w:rPr>
                <w:rFonts w:cs="Calibri"/>
                <w:sz w:val="16"/>
                <w:szCs w:val="16"/>
              </w:rPr>
            </w:pPr>
            <w:r w:rsidRPr="0066773F">
              <w:rPr>
                <w:rFonts w:cs="Calibri"/>
                <w:sz w:val="16"/>
                <w:szCs w:val="16"/>
              </w:rPr>
              <w:t>podlaskie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092B00A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w:t>
            </w:r>
          </w:p>
        </w:tc>
        <w:tc>
          <w:tcPr>
            <w:tcW w:w="1029" w:type="dxa"/>
            <w:tcBorders>
              <w:top w:val="nil"/>
              <w:left w:val="nil"/>
              <w:bottom w:val="single" w:sz="4" w:space="0" w:color="auto"/>
              <w:right w:val="single" w:sz="4" w:space="0" w:color="auto"/>
            </w:tcBorders>
            <w:shd w:val="clear" w:color="auto" w:fill="auto"/>
            <w:vAlign w:val="center"/>
            <w:hideMark/>
          </w:tcPr>
          <w:p w14:paraId="51C3C1C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224 469</w:t>
            </w:r>
          </w:p>
        </w:tc>
        <w:tc>
          <w:tcPr>
            <w:tcW w:w="646" w:type="dxa"/>
            <w:tcBorders>
              <w:top w:val="nil"/>
              <w:left w:val="nil"/>
              <w:bottom w:val="single" w:sz="4" w:space="0" w:color="auto"/>
              <w:right w:val="single" w:sz="4" w:space="0" w:color="auto"/>
            </w:tcBorders>
            <w:shd w:val="clear" w:color="auto" w:fill="auto"/>
            <w:vAlign w:val="center"/>
            <w:hideMark/>
          </w:tcPr>
          <w:p w14:paraId="5DECFBD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w:t>
            </w:r>
          </w:p>
        </w:tc>
        <w:tc>
          <w:tcPr>
            <w:tcW w:w="1029" w:type="dxa"/>
            <w:tcBorders>
              <w:top w:val="nil"/>
              <w:left w:val="nil"/>
              <w:bottom w:val="single" w:sz="4" w:space="0" w:color="auto"/>
              <w:right w:val="single" w:sz="4" w:space="0" w:color="auto"/>
            </w:tcBorders>
            <w:shd w:val="clear" w:color="auto" w:fill="auto"/>
            <w:vAlign w:val="center"/>
            <w:hideMark/>
          </w:tcPr>
          <w:p w14:paraId="6785D16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207 316</w:t>
            </w:r>
          </w:p>
        </w:tc>
        <w:tc>
          <w:tcPr>
            <w:tcW w:w="646" w:type="dxa"/>
            <w:tcBorders>
              <w:top w:val="nil"/>
              <w:left w:val="nil"/>
              <w:bottom w:val="single" w:sz="4" w:space="0" w:color="auto"/>
              <w:right w:val="single" w:sz="4" w:space="0" w:color="auto"/>
            </w:tcBorders>
            <w:shd w:val="clear" w:color="auto" w:fill="auto"/>
            <w:noWrap/>
            <w:vAlign w:val="center"/>
            <w:hideMark/>
          </w:tcPr>
          <w:p w14:paraId="13BE362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03304DB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6F21126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431 785</w:t>
            </w:r>
          </w:p>
        </w:tc>
        <w:tc>
          <w:tcPr>
            <w:tcW w:w="1029" w:type="dxa"/>
            <w:tcBorders>
              <w:top w:val="nil"/>
              <w:left w:val="nil"/>
              <w:bottom w:val="single" w:sz="4" w:space="0" w:color="auto"/>
              <w:right w:val="single" w:sz="4" w:space="0" w:color="auto"/>
            </w:tcBorders>
            <w:shd w:val="clear" w:color="auto" w:fill="auto"/>
            <w:noWrap/>
            <w:vAlign w:val="center"/>
            <w:hideMark/>
          </w:tcPr>
          <w:p w14:paraId="62CC05D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4808BC6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431 785,00</w:t>
            </w:r>
          </w:p>
        </w:tc>
      </w:tr>
      <w:tr w:rsidR="0013652C" w:rsidRPr="00262619" w14:paraId="2757C4BA"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1788CB15"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11</w:t>
            </w:r>
          </w:p>
        </w:tc>
        <w:tc>
          <w:tcPr>
            <w:tcW w:w="1589" w:type="dxa"/>
            <w:tcBorders>
              <w:top w:val="nil"/>
              <w:left w:val="nil"/>
              <w:bottom w:val="single" w:sz="4" w:space="0" w:color="auto"/>
              <w:right w:val="single" w:sz="4" w:space="0" w:color="auto"/>
            </w:tcBorders>
            <w:shd w:val="clear" w:color="auto" w:fill="auto"/>
            <w:noWrap/>
            <w:vAlign w:val="center"/>
            <w:hideMark/>
          </w:tcPr>
          <w:p w14:paraId="75E3B21A" w14:textId="77777777" w:rsidR="0013652C" w:rsidRPr="0066773F" w:rsidRDefault="0013652C" w:rsidP="0006238E">
            <w:pPr>
              <w:spacing w:after="0" w:line="240" w:lineRule="auto"/>
              <w:rPr>
                <w:rFonts w:cs="Calibri"/>
                <w:sz w:val="16"/>
                <w:szCs w:val="16"/>
              </w:rPr>
            </w:pPr>
            <w:r w:rsidRPr="0066773F">
              <w:rPr>
                <w:rFonts w:cs="Calibri"/>
                <w:sz w:val="16"/>
                <w:szCs w:val="16"/>
              </w:rPr>
              <w:t>pomorskie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3B34889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29</w:t>
            </w:r>
          </w:p>
        </w:tc>
        <w:tc>
          <w:tcPr>
            <w:tcW w:w="1029" w:type="dxa"/>
            <w:tcBorders>
              <w:top w:val="nil"/>
              <w:left w:val="nil"/>
              <w:bottom w:val="single" w:sz="4" w:space="0" w:color="auto"/>
              <w:right w:val="single" w:sz="4" w:space="0" w:color="auto"/>
            </w:tcBorders>
            <w:shd w:val="clear" w:color="auto" w:fill="auto"/>
            <w:vAlign w:val="center"/>
            <w:hideMark/>
          </w:tcPr>
          <w:p w14:paraId="6969713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1 834 183</w:t>
            </w:r>
          </w:p>
        </w:tc>
        <w:tc>
          <w:tcPr>
            <w:tcW w:w="646" w:type="dxa"/>
            <w:tcBorders>
              <w:top w:val="nil"/>
              <w:left w:val="nil"/>
              <w:bottom w:val="single" w:sz="4" w:space="0" w:color="auto"/>
              <w:right w:val="single" w:sz="4" w:space="0" w:color="auto"/>
            </w:tcBorders>
            <w:shd w:val="clear" w:color="auto" w:fill="auto"/>
            <w:vAlign w:val="center"/>
            <w:hideMark/>
          </w:tcPr>
          <w:p w14:paraId="0D28E25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25</w:t>
            </w:r>
          </w:p>
        </w:tc>
        <w:tc>
          <w:tcPr>
            <w:tcW w:w="1029" w:type="dxa"/>
            <w:tcBorders>
              <w:top w:val="nil"/>
              <w:left w:val="nil"/>
              <w:bottom w:val="single" w:sz="4" w:space="0" w:color="auto"/>
              <w:right w:val="single" w:sz="4" w:space="0" w:color="auto"/>
            </w:tcBorders>
            <w:shd w:val="clear" w:color="auto" w:fill="auto"/>
            <w:vAlign w:val="center"/>
            <w:hideMark/>
          </w:tcPr>
          <w:p w14:paraId="7480B0A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1 594 400</w:t>
            </w:r>
          </w:p>
        </w:tc>
        <w:tc>
          <w:tcPr>
            <w:tcW w:w="646" w:type="dxa"/>
            <w:tcBorders>
              <w:top w:val="nil"/>
              <w:left w:val="nil"/>
              <w:bottom w:val="single" w:sz="4" w:space="0" w:color="auto"/>
              <w:right w:val="single" w:sz="4" w:space="0" w:color="auto"/>
            </w:tcBorders>
            <w:shd w:val="clear" w:color="auto" w:fill="auto"/>
            <w:vAlign w:val="center"/>
            <w:hideMark/>
          </w:tcPr>
          <w:p w14:paraId="08069AB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006B2000"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28B7639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3 428 583</w:t>
            </w:r>
          </w:p>
        </w:tc>
        <w:tc>
          <w:tcPr>
            <w:tcW w:w="1029" w:type="dxa"/>
            <w:tcBorders>
              <w:top w:val="nil"/>
              <w:left w:val="nil"/>
              <w:bottom w:val="single" w:sz="4" w:space="0" w:color="auto"/>
              <w:right w:val="single" w:sz="4" w:space="0" w:color="auto"/>
            </w:tcBorders>
            <w:shd w:val="clear" w:color="auto" w:fill="auto"/>
            <w:noWrap/>
            <w:vAlign w:val="center"/>
            <w:hideMark/>
          </w:tcPr>
          <w:p w14:paraId="1E74453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6D8F23A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3 428 583,00</w:t>
            </w:r>
          </w:p>
        </w:tc>
      </w:tr>
      <w:tr w:rsidR="0013652C" w:rsidRPr="00262619" w14:paraId="7FDE27BA"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6D22E9F6"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12</w:t>
            </w:r>
          </w:p>
        </w:tc>
        <w:tc>
          <w:tcPr>
            <w:tcW w:w="1589" w:type="dxa"/>
            <w:tcBorders>
              <w:top w:val="nil"/>
              <w:left w:val="nil"/>
              <w:bottom w:val="single" w:sz="4" w:space="0" w:color="auto"/>
              <w:right w:val="single" w:sz="4" w:space="0" w:color="auto"/>
            </w:tcBorders>
            <w:shd w:val="clear" w:color="auto" w:fill="auto"/>
            <w:noWrap/>
            <w:vAlign w:val="center"/>
            <w:hideMark/>
          </w:tcPr>
          <w:p w14:paraId="6F766CC3" w14:textId="77777777" w:rsidR="0013652C" w:rsidRPr="0066773F" w:rsidRDefault="0013652C" w:rsidP="0006238E">
            <w:pPr>
              <w:spacing w:after="0" w:line="240" w:lineRule="auto"/>
              <w:rPr>
                <w:rFonts w:cs="Calibri"/>
                <w:sz w:val="16"/>
                <w:szCs w:val="16"/>
              </w:rPr>
            </w:pPr>
            <w:r w:rsidRPr="0066773F">
              <w:rPr>
                <w:rFonts w:cs="Calibri"/>
                <w:sz w:val="16"/>
                <w:szCs w:val="16"/>
              </w:rPr>
              <w:t>śląskie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2D37725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27</w:t>
            </w:r>
          </w:p>
        </w:tc>
        <w:tc>
          <w:tcPr>
            <w:tcW w:w="1029" w:type="dxa"/>
            <w:tcBorders>
              <w:top w:val="nil"/>
              <w:left w:val="nil"/>
              <w:bottom w:val="single" w:sz="4" w:space="0" w:color="auto"/>
              <w:right w:val="single" w:sz="4" w:space="0" w:color="auto"/>
            </w:tcBorders>
            <w:shd w:val="clear" w:color="auto" w:fill="auto"/>
            <w:vAlign w:val="center"/>
            <w:hideMark/>
          </w:tcPr>
          <w:p w14:paraId="432A7D6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2 339 065</w:t>
            </w:r>
          </w:p>
        </w:tc>
        <w:tc>
          <w:tcPr>
            <w:tcW w:w="646" w:type="dxa"/>
            <w:tcBorders>
              <w:top w:val="nil"/>
              <w:left w:val="nil"/>
              <w:bottom w:val="single" w:sz="4" w:space="0" w:color="auto"/>
              <w:right w:val="single" w:sz="4" w:space="0" w:color="auto"/>
            </w:tcBorders>
            <w:shd w:val="clear" w:color="auto" w:fill="auto"/>
            <w:vAlign w:val="center"/>
            <w:hideMark/>
          </w:tcPr>
          <w:p w14:paraId="50198D5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24</w:t>
            </w:r>
          </w:p>
        </w:tc>
        <w:tc>
          <w:tcPr>
            <w:tcW w:w="1029" w:type="dxa"/>
            <w:tcBorders>
              <w:top w:val="nil"/>
              <w:left w:val="nil"/>
              <w:bottom w:val="single" w:sz="4" w:space="0" w:color="auto"/>
              <w:right w:val="single" w:sz="4" w:space="0" w:color="auto"/>
            </w:tcBorders>
            <w:shd w:val="clear" w:color="auto" w:fill="auto"/>
            <w:vAlign w:val="center"/>
            <w:hideMark/>
          </w:tcPr>
          <w:p w14:paraId="7F4F3F67"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2 074 494</w:t>
            </w:r>
          </w:p>
        </w:tc>
        <w:tc>
          <w:tcPr>
            <w:tcW w:w="646" w:type="dxa"/>
            <w:tcBorders>
              <w:top w:val="nil"/>
              <w:left w:val="nil"/>
              <w:bottom w:val="single" w:sz="4" w:space="0" w:color="auto"/>
              <w:right w:val="single" w:sz="4" w:space="0" w:color="auto"/>
            </w:tcBorders>
            <w:shd w:val="clear" w:color="auto" w:fill="auto"/>
            <w:noWrap/>
            <w:vAlign w:val="center"/>
            <w:hideMark/>
          </w:tcPr>
          <w:p w14:paraId="1E405099"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w:t>
            </w:r>
          </w:p>
        </w:tc>
        <w:tc>
          <w:tcPr>
            <w:tcW w:w="827" w:type="dxa"/>
            <w:tcBorders>
              <w:top w:val="nil"/>
              <w:left w:val="nil"/>
              <w:bottom w:val="single" w:sz="4" w:space="0" w:color="auto"/>
              <w:right w:val="single" w:sz="4" w:space="0" w:color="auto"/>
            </w:tcBorders>
            <w:shd w:val="clear" w:color="auto" w:fill="auto"/>
            <w:noWrap/>
            <w:vAlign w:val="center"/>
            <w:hideMark/>
          </w:tcPr>
          <w:p w14:paraId="2460D2E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3 661</w:t>
            </w:r>
          </w:p>
        </w:tc>
        <w:tc>
          <w:tcPr>
            <w:tcW w:w="1089" w:type="dxa"/>
            <w:tcBorders>
              <w:top w:val="nil"/>
              <w:left w:val="nil"/>
              <w:bottom w:val="single" w:sz="4" w:space="0" w:color="auto"/>
              <w:right w:val="single" w:sz="4" w:space="0" w:color="auto"/>
            </w:tcBorders>
            <w:shd w:val="clear" w:color="auto" w:fill="auto"/>
            <w:noWrap/>
            <w:vAlign w:val="center"/>
            <w:hideMark/>
          </w:tcPr>
          <w:p w14:paraId="3188A3A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4 417 220</w:t>
            </w:r>
          </w:p>
        </w:tc>
        <w:tc>
          <w:tcPr>
            <w:tcW w:w="1029" w:type="dxa"/>
            <w:tcBorders>
              <w:top w:val="nil"/>
              <w:left w:val="nil"/>
              <w:bottom w:val="single" w:sz="4" w:space="0" w:color="auto"/>
              <w:right w:val="single" w:sz="4" w:space="0" w:color="auto"/>
            </w:tcBorders>
            <w:shd w:val="clear" w:color="auto" w:fill="auto"/>
            <w:noWrap/>
            <w:vAlign w:val="center"/>
            <w:hideMark/>
          </w:tcPr>
          <w:p w14:paraId="61FB9B3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0C7F048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4 417 220,00</w:t>
            </w:r>
          </w:p>
        </w:tc>
      </w:tr>
      <w:tr w:rsidR="0013652C" w:rsidRPr="00262619" w14:paraId="63F45A4C"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08A7059B"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13</w:t>
            </w:r>
          </w:p>
        </w:tc>
        <w:tc>
          <w:tcPr>
            <w:tcW w:w="1589" w:type="dxa"/>
            <w:tcBorders>
              <w:top w:val="nil"/>
              <w:left w:val="nil"/>
              <w:bottom w:val="single" w:sz="4" w:space="0" w:color="auto"/>
              <w:right w:val="single" w:sz="4" w:space="0" w:color="auto"/>
            </w:tcBorders>
            <w:shd w:val="clear" w:color="auto" w:fill="auto"/>
            <w:noWrap/>
            <w:vAlign w:val="center"/>
            <w:hideMark/>
          </w:tcPr>
          <w:p w14:paraId="0A8EC8AE" w14:textId="77777777" w:rsidR="0013652C" w:rsidRPr="0066773F" w:rsidRDefault="0013652C" w:rsidP="0006238E">
            <w:pPr>
              <w:spacing w:after="0" w:line="240" w:lineRule="auto"/>
              <w:rPr>
                <w:rFonts w:cs="Calibri"/>
                <w:sz w:val="16"/>
                <w:szCs w:val="16"/>
              </w:rPr>
            </w:pPr>
            <w:r w:rsidRPr="0066773F">
              <w:rPr>
                <w:rFonts w:cs="Calibri"/>
                <w:sz w:val="16"/>
                <w:szCs w:val="16"/>
              </w:rPr>
              <w:t>świętokrzyskie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22B5659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12</w:t>
            </w:r>
          </w:p>
        </w:tc>
        <w:tc>
          <w:tcPr>
            <w:tcW w:w="1029" w:type="dxa"/>
            <w:tcBorders>
              <w:top w:val="nil"/>
              <w:left w:val="nil"/>
              <w:bottom w:val="single" w:sz="4" w:space="0" w:color="auto"/>
              <w:right w:val="single" w:sz="4" w:space="0" w:color="auto"/>
            </w:tcBorders>
            <w:shd w:val="clear" w:color="auto" w:fill="auto"/>
            <w:vAlign w:val="center"/>
            <w:hideMark/>
          </w:tcPr>
          <w:p w14:paraId="24085743"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1 072 256</w:t>
            </w:r>
          </w:p>
        </w:tc>
        <w:tc>
          <w:tcPr>
            <w:tcW w:w="646" w:type="dxa"/>
            <w:tcBorders>
              <w:top w:val="nil"/>
              <w:left w:val="nil"/>
              <w:bottom w:val="single" w:sz="4" w:space="0" w:color="auto"/>
              <w:right w:val="single" w:sz="4" w:space="0" w:color="auto"/>
            </w:tcBorders>
            <w:shd w:val="clear" w:color="auto" w:fill="auto"/>
            <w:vAlign w:val="center"/>
            <w:hideMark/>
          </w:tcPr>
          <w:p w14:paraId="6F08584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12</w:t>
            </w:r>
          </w:p>
        </w:tc>
        <w:tc>
          <w:tcPr>
            <w:tcW w:w="1029" w:type="dxa"/>
            <w:tcBorders>
              <w:top w:val="nil"/>
              <w:left w:val="nil"/>
              <w:bottom w:val="single" w:sz="4" w:space="0" w:color="auto"/>
              <w:right w:val="single" w:sz="4" w:space="0" w:color="auto"/>
            </w:tcBorders>
            <w:shd w:val="clear" w:color="auto" w:fill="auto"/>
            <w:vAlign w:val="center"/>
            <w:hideMark/>
          </w:tcPr>
          <w:p w14:paraId="2E2FFC8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1 010 033</w:t>
            </w:r>
          </w:p>
        </w:tc>
        <w:tc>
          <w:tcPr>
            <w:tcW w:w="646" w:type="dxa"/>
            <w:tcBorders>
              <w:top w:val="nil"/>
              <w:left w:val="nil"/>
              <w:bottom w:val="single" w:sz="4" w:space="0" w:color="auto"/>
              <w:right w:val="single" w:sz="4" w:space="0" w:color="auto"/>
            </w:tcBorders>
            <w:shd w:val="clear" w:color="auto" w:fill="auto"/>
            <w:noWrap/>
            <w:vAlign w:val="center"/>
            <w:hideMark/>
          </w:tcPr>
          <w:p w14:paraId="01F6B0D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6FE9EE2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7C616EA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2 082 289</w:t>
            </w:r>
          </w:p>
        </w:tc>
        <w:tc>
          <w:tcPr>
            <w:tcW w:w="1029" w:type="dxa"/>
            <w:tcBorders>
              <w:top w:val="nil"/>
              <w:left w:val="nil"/>
              <w:bottom w:val="single" w:sz="4" w:space="0" w:color="auto"/>
              <w:right w:val="single" w:sz="4" w:space="0" w:color="auto"/>
            </w:tcBorders>
            <w:shd w:val="clear" w:color="auto" w:fill="auto"/>
            <w:noWrap/>
            <w:vAlign w:val="center"/>
            <w:hideMark/>
          </w:tcPr>
          <w:p w14:paraId="40DE3D5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28E4935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2 082 289,00</w:t>
            </w:r>
          </w:p>
        </w:tc>
      </w:tr>
      <w:tr w:rsidR="0013652C" w:rsidRPr="00262619" w14:paraId="36099A6E"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30390794"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14</w:t>
            </w:r>
          </w:p>
        </w:tc>
        <w:tc>
          <w:tcPr>
            <w:tcW w:w="1589" w:type="dxa"/>
            <w:tcBorders>
              <w:top w:val="nil"/>
              <w:left w:val="nil"/>
              <w:bottom w:val="single" w:sz="4" w:space="0" w:color="auto"/>
              <w:right w:val="single" w:sz="4" w:space="0" w:color="auto"/>
            </w:tcBorders>
            <w:shd w:val="clear" w:color="auto" w:fill="auto"/>
            <w:noWrap/>
            <w:vAlign w:val="center"/>
            <w:hideMark/>
          </w:tcPr>
          <w:p w14:paraId="16E476CF" w14:textId="77777777" w:rsidR="0013652C" w:rsidRPr="0066773F" w:rsidRDefault="0013652C" w:rsidP="0006238E">
            <w:pPr>
              <w:spacing w:after="0" w:line="240" w:lineRule="auto"/>
              <w:rPr>
                <w:rFonts w:cs="Calibri"/>
                <w:sz w:val="16"/>
                <w:szCs w:val="16"/>
              </w:rPr>
            </w:pPr>
            <w:r w:rsidRPr="0066773F">
              <w:rPr>
                <w:rFonts w:cs="Calibri"/>
                <w:sz w:val="16"/>
                <w:szCs w:val="16"/>
              </w:rPr>
              <w:t>warmińsko-mazurskie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55AEA5F6"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12</w:t>
            </w:r>
          </w:p>
        </w:tc>
        <w:tc>
          <w:tcPr>
            <w:tcW w:w="1029" w:type="dxa"/>
            <w:tcBorders>
              <w:top w:val="nil"/>
              <w:left w:val="nil"/>
              <w:bottom w:val="single" w:sz="4" w:space="0" w:color="auto"/>
              <w:right w:val="single" w:sz="4" w:space="0" w:color="auto"/>
            </w:tcBorders>
            <w:shd w:val="clear" w:color="auto" w:fill="auto"/>
            <w:vAlign w:val="center"/>
            <w:hideMark/>
          </w:tcPr>
          <w:p w14:paraId="2821A22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953 701</w:t>
            </w:r>
          </w:p>
        </w:tc>
        <w:tc>
          <w:tcPr>
            <w:tcW w:w="646" w:type="dxa"/>
            <w:tcBorders>
              <w:top w:val="nil"/>
              <w:left w:val="nil"/>
              <w:bottom w:val="single" w:sz="4" w:space="0" w:color="auto"/>
              <w:right w:val="single" w:sz="4" w:space="0" w:color="auto"/>
            </w:tcBorders>
            <w:shd w:val="clear" w:color="auto" w:fill="auto"/>
            <w:vAlign w:val="center"/>
            <w:hideMark/>
          </w:tcPr>
          <w:p w14:paraId="2D55F567"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12</w:t>
            </w:r>
          </w:p>
        </w:tc>
        <w:tc>
          <w:tcPr>
            <w:tcW w:w="1029" w:type="dxa"/>
            <w:tcBorders>
              <w:top w:val="nil"/>
              <w:left w:val="nil"/>
              <w:bottom w:val="single" w:sz="4" w:space="0" w:color="auto"/>
              <w:right w:val="single" w:sz="4" w:space="0" w:color="auto"/>
            </w:tcBorders>
            <w:shd w:val="clear" w:color="auto" w:fill="auto"/>
            <w:vAlign w:val="center"/>
            <w:hideMark/>
          </w:tcPr>
          <w:p w14:paraId="55B43E5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952 753</w:t>
            </w:r>
          </w:p>
        </w:tc>
        <w:tc>
          <w:tcPr>
            <w:tcW w:w="646" w:type="dxa"/>
            <w:tcBorders>
              <w:top w:val="nil"/>
              <w:left w:val="nil"/>
              <w:bottom w:val="single" w:sz="4" w:space="0" w:color="auto"/>
              <w:right w:val="single" w:sz="4" w:space="0" w:color="auto"/>
            </w:tcBorders>
            <w:shd w:val="clear" w:color="auto" w:fill="auto"/>
            <w:noWrap/>
            <w:vAlign w:val="center"/>
            <w:hideMark/>
          </w:tcPr>
          <w:p w14:paraId="7EC88C3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6EB7D014"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1CB66EC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1 906 454</w:t>
            </w:r>
          </w:p>
        </w:tc>
        <w:tc>
          <w:tcPr>
            <w:tcW w:w="1029" w:type="dxa"/>
            <w:tcBorders>
              <w:top w:val="nil"/>
              <w:left w:val="nil"/>
              <w:bottom w:val="single" w:sz="4" w:space="0" w:color="auto"/>
              <w:right w:val="single" w:sz="4" w:space="0" w:color="auto"/>
            </w:tcBorders>
            <w:shd w:val="clear" w:color="auto" w:fill="auto"/>
            <w:noWrap/>
            <w:vAlign w:val="center"/>
            <w:hideMark/>
          </w:tcPr>
          <w:p w14:paraId="1DC578B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3BB551A2"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1 906 454,00</w:t>
            </w:r>
          </w:p>
        </w:tc>
      </w:tr>
      <w:tr w:rsidR="0013652C" w:rsidRPr="00262619" w14:paraId="72F489B9"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29763AFD"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15</w:t>
            </w:r>
          </w:p>
        </w:tc>
        <w:tc>
          <w:tcPr>
            <w:tcW w:w="1589" w:type="dxa"/>
            <w:tcBorders>
              <w:top w:val="nil"/>
              <w:left w:val="nil"/>
              <w:bottom w:val="single" w:sz="4" w:space="0" w:color="auto"/>
              <w:right w:val="single" w:sz="4" w:space="0" w:color="auto"/>
            </w:tcBorders>
            <w:shd w:val="clear" w:color="auto" w:fill="auto"/>
            <w:noWrap/>
            <w:vAlign w:val="center"/>
            <w:hideMark/>
          </w:tcPr>
          <w:p w14:paraId="37C1CB43" w14:textId="77777777" w:rsidR="0013652C" w:rsidRPr="0066773F" w:rsidRDefault="0013652C" w:rsidP="0006238E">
            <w:pPr>
              <w:spacing w:after="0" w:line="240" w:lineRule="auto"/>
              <w:rPr>
                <w:rFonts w:cs="Calibri"/>
                <w:sz w:val="16"/>
                <w:szCs w:val="16"/>
              </w:rPr>
            </w:pPr>
            <w:r w:rsidRPr="0066773F">
              <w:rPr>
                <w:rFonts w:cs="Calibri"/>
                <w:sz w:val="16"/>
                <w:szCs w:val="16"/>
              </w:rPr>
              <w:t>wielkopolskie</w:t>
            </w:r>
          </w:p>
        </w:tc>
        <w:tc>
          <w:tcPr>
            <w:tcW w:w="646" w:type="dxa"/>
            <w:tcBorders>
              <w:top w:val="nil"/>
              <w:left w:val="single" w:sz="4" w:space="0" w:color="auto"/>
              <w:bottom w:val="single" w:sz="4" w:space="0" w:color="auto"/>
              <w:right w:val="single" w:sz="4" w:space="0" w:color="auto"/>
            </w:tcBorders>
            <w:shd w:val="clear" w:color="auto" w:fill="auto"/>
            <w:vAlign w:val="center"/>
            <w:hideMark/>
          </w:tcPr>
          <w:p w14:paraId="209F8A88"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49</w:t>
            </w:r>
          </w:p>
        </w:tc>
        <w:tc>
          <w:tcPr>
            <w:tcW w:w="1029" w:type="dxa"/>
            <w:tcBorders>
              <w:top w:val="nil"/>
              <w:left w:val="nil"/>
              <w:bottom w:val="single" w:sz="4" w:space="0" w:color="auto"/>
              <w:right w:val="single" w:sz="4" w:space="0" w:color="auto"/>
            </w:tcBorders>
            <w:shd w:val="clear" w:color="auto" w:fill="auto"/>
            <w:vAlign w:val="center"/>
            <w:hideMark/>
          </w:tcPr>
          <w:p w14:paraId="239237E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5 215 673</w:t>
            </w:r>
          </w:p>
        </w:tc>
        <w:tc>
          <w:tcPr>
            <w:tcW w:w="646" w:type="dxa"/>
            <w:tcBorders>
              <w:top w:val="nil"/>
              <w:left w:val="nil"/>
              <w:bottom w:val="single" w:sz="4" w:space="0" w:color="auto"/>
              <w:right w:val="single" w:sz="4" w:space="0" w:color="auto"/>
            </w:tcBorders>
            <w:shd w:val="clear" w:color="auto" w:fill="auto"/>
            <w:vAlign w:val="center"/>
            <w:hideMark/>
          </w:tcPr>
          <w:p w14:paraId="3B788BF7"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45</w:t>
            </w:r>
          </w:p>
        </w:tc>
        <w:tc>
          <w:tcPr>
            <w:tcW w:w="1029" w:type="dxa"/>
            <w:tcBorders>
              <w:top w:val="nil"/>
              <w:left w:val="nil"/>
              <w:bottom w:val="single" w:sz="4" w:space="0" w:color="auto"/>
              <w:right w:val="single" w:sz="4" w:space="0" w:color="auto"/>
            </w:tcBorders>
            <w:shd w:val="clear" w:color="auto" w:fill="auto"/>
            <w:vAlign w:val="center"/>
            <w:hideMark/>
          </w:tcPr>
          <w:p w14:paraId="1A9E48CB"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4 286 205</w:t>
            </w:r>
          </w:p>
        </w:tc>
        <w:tc>
          <w:tcPr>
            <w:tcW w:w="646" w:type="dxa"/>
            <w:tcBorders>
              <w:top w:val="nil"/>
              <w:left w:val="nil"/>
              <w:bottom w:val="single" w:sz="4" w:space="0" w:color="auto"/>
              <w:right w:val="single" w:sz="4" w:space="0" w:color="auto"/>
            </w:tcBorders>
            <w:shd w:val="clear" w:color="auto" w:fill="auto"/>
            <w:noWrap/>
            <w:vAlign w:val="center"/>
            <w:hideMark/>
          </w:tcPr>
          <w:p w14:paraId="455B40D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w:t>
            </w:r>
          </w:p>
        </w:tc>
        <w:tc>
          <w:tcPr>
            <w:tcW w:w="827" w:type="dxa"/>
            <w:tcBorders>
              <w:top w:val="nil"/>
              <w:left w:val="nil"/>
              <w:bottom w:val="single" w:sz="4" w:space="0" w:color="auto"/>
              <w:right w:val="single" w:sz="4" w:space="0" w:color="auto"/>
            </w:tcBorders>
            <w:shd w:val="clear" w:color="auto" w:fill="auto"/>
            <w:noWrap/>
            <w:vAlign w:val="center"/>
            <w:hideMark/>
          </w:tcPr>
          <w:p w14:paraId="58D3D25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35</w:t>
            </w:r>
          </w:p>
        </w:tc>
        <w:tc>
          <w:tcPr>
            <w:tcW w:w="1089" w:type="dxa"/>
            <w:tcBorders>
              <w:top w:val="nil"/>
              <w:left w:val="nil"/>
              <w:bottom w:val="single" w:sz="4" w:space="0" w:color="auto"/>
              <w:right w:val="single" w:sz="4" w:space="0" w:color="auto"/>
            </w:tcBorders>
            <w:shd w:val="clear" w:color="auto" w:fill="auto"/>
            <w:noWrap/>
            <w:vAlign w:val="center"/>
            <w:hideMark/>
          </w:tcPr>
          <w:p w14:paraId="513A64E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9 501 913</w:t>
            </w:r>
          </w:p>
        </w:tc>
        <w:tc>
          <w:tcPr>
            <w:tcW w:w="1029" w:type="dxa"/>
            <w:tcBorders>
              <w:top w:val="nil"/>
              <w:left w:val="nil"/>
              <w:bottom w:val="single" w:sz="4" w:space="0" w:color="auto"/>
              <w:right w:val="single" w:sz="4" w:space="0" w:color="auto"/>
            </w:tcBorders>
            <w:shd w:val="clear" w:color="auto" w:fill="auto"/>
            <w:noWrap/>
            <w:vAlign w:val="center"/>
            <w:hideMark/>
          </w:tcPr>
          <w:p w14:paraId="483E867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21B9E0DF"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9 501 913,00</w:t>
            </w:r>
          </w:p>
        </w:tc>
      </w:tr>
      <w:tr w:rsidR="0013652C" w:rsidRPr="00262619" w14:paraId="60BCA410" w14:textId="77777777" w:rsidTr="0006238E">
        <w:trPr>
          <w:trHeight w:val="285"/>
          <w:jc w:val="center"/>
        </w:trPr>
        <w:tc>
          <w:tcPr>
            <w:tcW w:w="373" w:type="dxa"/>
            <w:tcBorders>
              <w:top w:val="nil"/>
              <w:left w:val="single" w:sz="4" w:space="0" w:color="auto"/>
              <w:bottom w:val="single" w:sz="4" w:space="0" w:color="auto"/>
              <w:right w:val="single" w:sz="4" w:space="0" w:color="auto"/>
            </w:tcBorders>
            <w:shd w:val="clear" w:color="auto" w:fill="auto"/>
            <w:noWrap/>
            <w:vAlign w:val="center"/>
            <w:hideMark/>
          </w:tcPr>
          <w:p w14:paraId="2A547FAF"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16</w:t>
            </w:r>
          </w:p>
        </w:tc>
        <w:tc>
          <w:tcPr>
            <w:tcW w:w="1589" w:type="dxa"/>
            <w:tcBorders>
              <w:top w:val="nil"/>
              <w:left w:val="nil"/>
              <w:bottom w:val="single" w:sz="4" w:space="0" w:color="auto"/>
              <w:right w:val="single" w:sz="4" w:space="0" w:color="auto"/>
            </w:tcBorders>
            <w:shd w:val="clear" w:color="auto" w:fill="auto"/>
            <w:noWrap/>
            <w:vAlign w:val="center"/>
            <w:hideMark/>
          </w:tcPr>
          <w:p w14:paraId="06B3319F" w14:textId="77777777" w:rsidR="0013652C" w:rsidRPr="0066773F" w:rsidRDefault="0013652C" w:rsidP="0006238E">
            <w:pPr>
              <w:spacing w:after="0" w:line="240" w:lineRule="auto"/>
              <w:rPr>
                <w:rFonts w:cs="Calibri"/>
                <w:sz w:val="16"/>
                <w:szCs w:val="16"/>
              </w:rPr>
            </w:pPr>
            <w:r w:rsidRPr="0066773F">
              <w:rPr>
                <w:rFonts w:cs="Calibri"/>
                <w:sz w:val="16"/>
                <w:szCs w:val="16"/>
              </w:rPr>
              <w:t>zachodniopomorskie</w:t>
            </w:r>
          </w:p>
        </w:tc>
        <w:tc>
          <w:tcPr>
            <w:tcW w:w="646" w:type="dxa"/>
            <w:tcBorders>
              <w:top w:val="nil"/>
              <w:left w:val="single" w:sz="4" w:space="0" w:color="auto"/>
              <w:bottom w:val="single" w:sz="4" w:space="0" w:color="auto"/>
              <w:right w:val="single" w:sz="4" w:space="0" w:color="auto"/>
            </w:tcBorders>
            <w:shd w:val="clear" w:color="auto" w:fill="auto"/>
            <w:noWrap/>
            <w:vAlign w:val="center"/>
            <w:hideMark/>
          </w:tcPr>
          <w:p w14:paraId="23835A7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19</w:t>
            </w:r>
          </w:p>
        </w:tc>
        <w:tc>
          <w:tcPr>
            <w:tcW w:w="1029" w:type="dxa"/>
            <w:tcBorders>
              <w:top w:val="nil"/>
              <w:left w:val="nil"/>
              <w:bottom w:val="single" w:sz="4" w:space="0" w:color="auto"/>
              <w:right w:val="single" w:sz="4" w:space="0" w:color="auto"/>
            </w:tcBorders>
            <w:shd w:val="clear" w:color="auto" w:fill="auto"/>
            <w:vAlign w:val="center"/>
            <w:hideMark/>
          </w:tcPr>
          <w:p w14:paraId="01320F1A"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898 166</w:t>
            </w:r>
          </w:p>
        </w:tc>
        <w:tc>
          <w:tcPr>
            <w:tcW w:w="646" w:type="dxa"/>
            <w:tcBorders>
              <w:top w:val="nil"/>
              <w:left w:val="nil"/>
              <w:bottom w:val="single" w:sz="4" w:space="0" w:color="auto"/>
              <w:right w:val="single" w:sz="4" w:space="0" w:color="auto"/>
            </w:tcBorders>
            <w:shd w:val="clear" w:color="auto" w:fill="auto"/>
            <w:noWrap/>
            <w:vAlign w:val="center"/>
            <w:hideMark/>
          </w:tcPr>
          <w:p w14:paraId="787A0EB1"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20</w:t>
            </w:r>
          </w:p>
        </w:tc>
        <w:tc>
          <w:tcPr>
            <w:tcW w:w="1029" w:type="dxa"/>
            <w:tcBorders>
              <w:top w:val="nil"/>
              <w:left w:val="nil"/>
              <w:bottom w:val="single" w:sz="4" w:space="0" w:color="auto"/>
              <w:right w:val="single" w:sz="4" w:space="0" w:color="auto"/>
            </w:tcBorders>
            <w:shd w:val="clear" w:color="auto" w:fill="auto"/>
            <w:vAlign w:val="center"/>
            <w:hideMark/>
          </w:tcPr>
          <w:p w14:paraId="7D92899E"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881 250</w:t>
            </w:r>
          </w:p>
        </w:tc>
        <w:tc>
          <w:tcPr>
            <w:tcW w:w="646" w:type="dxa"/>
            <w:tcBorders>
              <w:top w:val="nil"/>
              <w:left w:val="nil"/>
              <w:bottom w:val="single" w:sz="4" w:space="0" w:color="auto"/>
              <w:right w:val="single" w:sz="4" w:space="0" w:color="auto"/>
            </w:tcBorders>
            <w:shd w:val="clear" w:color="auto" w:fill="auto"/>
            <w:noWrap/>
            <w:vAlign w:val="center"/>
            <w:hideMark/>
          </w:tcPr>
          <w:p w14:paraId="79B67EB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827" w:type="dxa"/>
            <w:tcBorders>
              <w:top w:val="nil"/>
              <w:left w:val="nil"/>
              <w:bottom w:val="single" w:sz="4" w:space="0" w:color="auto"/>
              <w:right w:val="single" w:sz="4" w:space="0" w:color="auto"/>
            </w:tcBorders>
            <w:shd w:val="clear" w:color="auto" w:fill="auto"/>
            <w:noWrap/>
            <w:vAlign w:val="center"/>
            <w:hideMark/>
          </w:tcPr>
          <w:p w14:paraId="6928FABD"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w:t>
            </w:r>
          </w:p>
        </w:tc>
        <w:tc>
          <w:tcPr>
            <w:tcW w:w="1089" w:type="dxa"/>
            <w:tcBorders>
              <w:top w:val="nil"/>
              <w:left w:val="nil"/>
              <w:bottom w:val="single" w:sz="4" w:space="0" w:color="auto"/>
              <w:right w:val="single" w:sz="4" w:space="0" w:color="auto"/>
            </w:tcBorders>
            <w:shd w:val="clear" w:color="auto" w:fill="auto"/>
            <w:noWrap/>
            <w:vAlign w:val="center"/>
            <w:hideMark/>
          </w:tcPr>
          <w:p w14:paraId="64281C05"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1 779 416</w:t>
            </w:r>
          </w:p>
        </w:tc>
        <w:tc>
          <w:tcPr>
            <w:tcW w:w="1029" w:type="dxa"/>
            <w:tcBorders>
              <w:top w:val="nil"/>
              <w:left w:val="nil"/>
              <w:bottom w:val="single" w:sz="4" w:space="0" w:color="auto"/>
              <w:right w:val="single" w:sz="4" w:space="0" w:color="auto"/>
            </w:tcBorders>
            <w:shd w:val="clear" w:color="auto" w:fill="auto"/>
            <w:noWrap/>
            <w:vAlign w:val="center"/>
            <w:hideMark/>
          </w:tcPr>
          <w:p w14:paraId="71C7D337"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0,00</w:t>
            </w:r>
          </w:p>
        </w:tc>
        <w:tc>
          <w:tcPr>
            <w:tcW w:w="1130" w:type="dxa"/>
            <w:tcBorders>
              <w:top w:val="nil"/>
              <w:left w:val="nil"/>
              <w:bottom w:val="single" w:sz="4" w:space="0" w:color="auto"/>
              <w:right w:val="single" w:sz="4" w:space="0" w:color="auto"/>
            </w:tcBorders>
            <w:shd w:val="clear" w:color="auto" w:fill="auto"/>
            <w:noWrap/>
            <w:vAlign w:val="center"/>
            <w:hideMark/>
          </w:tcPr>
          <w:p w14:paraId="19FED84C" w14:textId="77777777" w:rsidR="0013652C" w:rsidRPr="0066773F" w:rsidRDefault="0013652C" w:rsidP="0006238E">
            <w:pPr>
              <w:spacing w:after="0" w:line="240" w:lineRule="auto"/>
              <w:jc w:val="right"/>
              <w:rPr>
                <w:rFonts w:cs="Calibri"/>
                <w:color w:val="000000"/>
                <w:sz w:val="16"/>
                <w:szCs w:val="16"/>
              </w:rPr>
            </w:pPr>
            <w:r w:rsidRPr="0066773F">
              <w:rPr>
                <w:rFonts w:cs="Calibri"/>
                <w:color w:val="000000"/>
                <w:sz w:val="16"/>
                <w:szCs w:val="16"/>
              </w:rPr>
              <w:t>1 779 416,00</w:t>
            </w:r>
          </w:p>
        </w:tc>
      </w:tr>
      <w:tr w:rsidR="0013652C" w:rsidRPr="00262619" w14:paraId="06BFF04E" w14:textId="77777777" w:rsidTr="009608B4">
        <w:trPr>
          <w:trHeight w:val="285"/>
          <w:jc w:val="center"/>
        </w:trPr>
        <w:tc>
          <w:tcPr>
            <w:tcW w:w="373" w:type="dxa"/>
            <w:tcBorders>
              <w:top w:val="nil"/>
              <w:left w:val="single" w:sz="4" w:space="0" w:color="auto"/>
              <w:bottom w:val="single" w:sz="4" w:space="0" w:color="auto"/>
              <w:right w:val="single" w:sz="4" w:space="0" w:color="auto"/>
            </w:tcBorders>
            <w:shd w:val="clear" w:color="auto" w:fill="92D050"/>
            <w:noWrap/>
            <w:vAlign w:val="center"/>
            <w:hideMark/>
          </w:tcPr>
          <w:p w14:paraId="3FEEEC74" w14:textId="77777777" w:rsidR="0013652C" w:rsidRPr="0066773F" w:rsidRDefault="0013652C" w:rsidP="0006238E">
            <w:pPr>
              <w:spacing w:after="0" w:line="240" w:lineRule="auto"/>
              <w:jc w:val="center"/>
              <w:rPr>
                <w:rFonts w:cs="Calibri"/>
                <w:b/>
                <w:sz w:val="16"/>
                <w:szCs w:val="16"/>
              </w:rPr>
            </w:pPr>
            <w:r w:rsidRPr="0066773F">
              <w:rPr>
                <w:rFonts w:cs="Calibri"/>
                <w:b/>
                <w:sz w:val="16"/>
                <w:szCs w:val="16"/>
              </w:rPr>
              <w:t>x</w:t>
            </w:r>
          </w:p>
        </w:tc>
        <w:tc>
          <w:tcPr>
            <w:tcW w:w="1589" w:type="dxa"/>
            <w:tcBorders>
              <w:top w:val="nil"/>
              <w:left w:val="nil"/>
              <w:bottom w:val="single" w:sz="4" w:space="0" w:color="auto"/>
              <w:right w:val="single" w:sz="4" w:space="0" w:color="auto"/>
            </w:tcBorders>
            <w:shd w:val="clear" w:color="auto" w:fill="92D050"/>
            <w:noWrap/>
            <w:vAlign w:val="center"/>
            <w:hideMark/>
          </w:tcPr>
          <w:p w14:paraId="4BF1F488" w14:textId="77777777" w:rsidR="0013652C" w:rsidRPr="0066773F" w:rsidRDefault="0013652C" w:rsidP="0006238E">
            <w:pPr>
              <w:spacing w:after="0" w:line="240" w:lineRule="auto"/>
              <w:rPr>
                <w:rFonts w:cs="Calibri"/>
                <w:b/>
                <w:sz w:val="16"/>
                <w:szCs w:val="16"/>
              </w:rPr>
            </w:pPr>
            <w:r w:rsidRPr="0066773F">
              <w:rPr>
                <w:rFonts w:cs="Calibri"/>
                <w:b/>
                <w:sz w:val="16"/>
                <w:szCs w:val="16"/>
              </w:rPr>
              <w:t>Suma:</w:t>
            </w:r>
          </w:p>
        </w:tc>
        <w:tc>
          <w:tcPr>
            <w:tcW w:w="646" w:type="dxa"/>
            <w:tcBorders>
              <w:top w:val="nil"/>
              <w:left w:val="single" w:sz="4" w:space="0" w:color="auto"/>
              <w:bottom w:val="single" w:sz="4" w:space="0" w:color="auto"/>
              <w:right w:val="single" w:sz="4" w:space="0" w:color="auto"/>
            </w:tcBorders>
            <w:shd w:val="clear" w:color="auto" w:fill="92D050"/>
            <w:noWrap/>
            <w:vAlign w:val="center"/>
            <w:hideMark/>
          </w:tcPr>
          <w:p w14:paraId="1C3EEFCF" w14:textId="77777777" w:rsidR="0013652C" w:rsidRPr="0066773F" w:rsidRDefault="0013652C" w:rsidP="0006238E">
            <w:pPr>
              <w:spacing w:after="0" w:line="240" w:lineRule="auto"/>
              <w:jc w:val="right"/>
              <w:rPr>
                <w:rFonts w:cs="Calibri"/>
                <w:b/>
                <w:bCs/>
                <w:sz w:val="16"/>
                <w:szCs w:val="16"/>
              </w:rPr>
            </w:pPr>
            <w:r w:rsidRPr="0066773F">
              <w:rPr>
                <w:rFonts w:cs="Calibri"/>
                <w:b/>
                <w:bCs/>
                <w:sz w:val="16"/>
                <w:szCs w:val="16"/>
              </w:rPr>
              <w:t>290</w:t>
            </w:r>
          </w:p>
        </w:tc>
        <w:tc>
          <w:tcPr>
            <w:tcW w:w="1029" w:type="dxa"/>
            <w:tcBorders>
              <w:top w:val="nil"/>
              <w:left w:val="nil"/>
              <w:bottom w:val="single" w:sz="4" w:space="0" w:color="auto"/>
              <w:right w:val="single" w:sz="4" w:space="0" w:color="auto"/>
            </w:tcBorders>
            <w:shd w:val="clear" w:color="auto" w:fill="92D050"/>
            <w:noWrap/>
            <w:vAlign w:val="center"/>
            <w:hideMark/>
          </w:tcPr>
          <w:p w14:paraId="358288FA" w14:textId="77777777" w:rsidR="0013652C" w:rsidRPr="0066773F" w:rsidRDefault="0013652C" w:rsidP="0006238E">
            <w:pPr>
              <w:spacing w:after="0" w:line="240" w:lineRule="auto"/>
              <w:jc w:val="right"/>
              <w:rPr>
                <w:rFonts w:cs="Calibri"/>
                <w:b/>
                <w:bCs/>
                <w:sz w:val="16"/>
                <w:szCs w:val="16"/>
              </w:rPr>
            </w:pPr>
            <w:r w:rsidRPr="0066773F">
              <w:rPr>
                <w:rFonts w:cs="Calibri"/>
                <w:b/>
                <w:bCs/>
                <w:sz w:val="16"/>
                <w:szCs w:val="16"/>
              </w:rPr>
              <w:t>23 717 276</w:t>
            </w:r>
          </w:p>
        </w:tc>
        <w:tc>
          <w:tcPr>
            <w:tcW w:w="646" w:type="dxa"/>
            <w:tcBorders>
              <w:top w:val="nil"/>
              <w:left w:val="nil"/>
              <w:bottom w:val="single" w:sz="4" w:space="0" w:color="auto"/>
              <w:right w:val="single" w:sz="4" w:space="0" w:color="auto"/>
            </w:tcBorders>
            <w:shd w:val="clear" w:color="auto" w:fill="92D050"/>
            <w:noWrap/>
            <w:vAlign w:val="center"/>
            <w:hideMark/>
          </w:tcPr>
          <w:p w14:paraId="6BCDC22C" w14:textId="77777777" w:rsidR="0013652C" w:rsidRPr="0066773F" w:rsidRDefault="0013652C" w:rsidP="0006238E">
            <w:pPr>
              <w:spacing w:after="0" w:line="240" w:lineRule="auto"/>
              <w:jc w:val="right"/>
              <w:rPr>
                <w:rFonts w:cs="Calibri"/>
                <w:b/>
                <w:bCs/>
                <w:sz w:val="16"/>
                <w:szCs w:val="16"/>
              </w:rPr>
            </w:pPr>
            <w:r w:rsidRPr="0066773F">
              <w:rPr>
                <w:rFonts w:cs="Calibri"/>
                <w:b/>
                <w:bCs/>
                <w:sz w:val="16"/>
                <w:szCs w:val="16"/>
              </w:rPr>
              <w:t>279</w:t>
            </w:r>
          </w:p>
        </w:tc>
        <w:tc>
          <w:tcPr>
            <w:tcW w:w="1029" w:type="dxa"/>
            <w:tcBorders>
              <w:top w:val="nil"/>
              <w:left w:val="nil"/>
              <w:bottom w:val="single" w:sz="4" w:space="0" w:color="auto"/>
              <w:right w:val="single" w:sz="4" w:space="0" w:color="auto"/>
            </w:tcBorders>
            <w:shd w:val="clear" w:color="auto" w:fill="92D050"/>
            <w:noWrap/>
            <w:vAlign w:val="center"/>
            <w:hideMark/>
          </w:tcPr>
          <w:p w14:paraId="4F9F0CA4" w14:textId="77777777" w:rsidR="0013652C" w:rsidRPr="0066773F" w:rsidRDefault="0013652C" w:rsidP="0006238E">
            <w:pPr>
              <w:spacing w:after="0" w:line="240" w:lineRule="auto"/>
              <w:jc w:val="right"/>
              <w:rPr>
                <w:rFonts w:cs="Calibri"/>
                <w:b/>
                <w:bCs/>
                <w:sz w:val="16"/>
                <w:szCs w:val="16"/>
              </w:rPr>
            </w:pPr>
            <w:r w:rsidRPr="0066773F">
              <w:rPr>
                <w:rFonts w:cs="Calibri"/>
                <w:b/>
                <w:bCs/>
                <w:sz w:val="16"/>
                <w:szCs w:val="16"/>
              </w:rPr>
              <w:t>22 339 320</w:t>
            </w:r>
          </w:p>
        </w:tc>
        <w:tc>
          <w:tcPr>
            <w:tcW w:w="646" w:type="dxa"/>
            <w:tcBorders>
              <w:top w:val="nil"/>
              <w:left w:val="nil"/>
              <w:bottom w:val="single" w:sz="4" w:space="0" w:color="auto"/>
              <w:right w:val="single" w:sz="4" w:space="0" w:color="auto"/>
            </w:tcBorders>
            <w:shd w:val="clear" w:color="auto" w:fill="92D050"/>
            <w:noWrap/>
            <w:vAlign w:val="center"/>
            <w:hideMark/>
          </w:tcPr>
          <w:p w14:paraId="23B4D6C2" w14:textId="77777777" w:rsidR="0013652C" w:rsidRPr="0066773F" w:rsidRDefault="0013652C" w:rsidP="0006238E">
            <w:pPr>
              <w:spacing w:after="0" w:line="240" w:lineRule="auto"/>
              <w:jc w:val="right"/>
              <w:rPr>
                <w:rFonts w:cs="Calibri"/>
                <w:b/>
                <w:bCs/>
                <w:color w:val="000000"/>
                <w:sz w:val="16"/>
                <w:szCs w:val="16"/>
              </w:rPr>
            </w:pPr>
            <w:r w:rsidRPr="0066773F">
              <w:rPr>
                <w:rFonts w:cs="Calibri"/>
                <w:b/>
                <w:bCs/>
                <w:color w:val="000000"/>
                <w:sz w:val="16"/>
                <w:szCs w:val="16"/>
              </w:rPr>
              <w:t>3</w:t>
            </w:r>
          </w:p>
        </w:tc>
        <w:tc>
          <w:tcPr>
            <w:tcW w:w="827" w:type="dxa"/>
            <w:tcBorders>
              <w:top w:val="nil"/>
              <w:left w:val="nil"/>
              <w:bottom w:val="single" w:sz="4" w:space="0" w:color="auto"/>
              <w:right w:val="single" w:sz="4" w:space="0" w:color="auto"/>
            </w:tcBorders>
            <w:shd w:val="clear" w:color="auto" w:fill="92D050"/>
            <w:noWrap/>
            <w:vAlign w:val="center"/>
            <w:hideMark/>
          </w:tcPr>
          <w:p w14:paraId="6B9F8885" w14:textId="77777777" w:rsidR="0013652C" w:rsidRPr="0066773F" w:rsidRDefault="0013652C" w:rsidP="0006238E">
            <w:pPr>
              <w:spacing w:after="0" w:line="240" w:lineRule="auto"/>
              <w:jc w:val="right"/>
              <w:rPr>
                <w:rFonts w:cs="Calibri"/>
                <w:b/>
                <w:bCs/>
                <w:color w:val="000000"/>
                <w:sz w:val="16"/>
                <w:szCs w:val="16"/>
              </w:rPr>
            </w:pPr>
            <w:r w:rsidRPr="0066773F">
              <w:rPr>
                <w:rFonts w:cs="Calibri"/>
                <w:b/>
                <w:bCs/>
                <w:color w:val="000000"/>
                <w:sz w:val="16"/>
                <w:szCs w:val="16"/>
              </w:rPr>
              <w:t>17 560</w:t>
            </w:r>
          </w:p>
        </w:tc>
        <w:tc>
          <w:tcPr>
            <w:tcW w:w="1089" w:type="dxa"/>
            <w:tcBorders>
              <w:top w:val="nil"/>
              <w:left w:val="nil"/>
              <w:bottom w:val="single" w:sz="4" w:space="0" w:color="auto"/>
              <w:right w:val="single" w:sz="4" w:space="0" w:color="auto"/>
            </w:tcBorders>
            <w:shd w:val="clear" w:color="auto" w:fill="92D050"/>
            <w:noWrap/>
            <w:vAlign w:val="center"/>
            <w:hideMark/>
          </w:tcPr>
          <w:p w14:paraId="6245516C" w14:textId="77777777" w:rsidR="0013652C" w:rsidRPr="0066773F" w:rsidRDefault="0013652C" w:rsidP="0006238E">
            <w:pPr>
              <w:spacing w:after="0" w:line="240" w:lineRule="auto"/>
              <w:jc w:val="right"/>
              <w:rPr>
                <w:rFonts w:cs="Calibri"/>
                <w:b/>
                <w:bCs/>
                <w:color w:val="000000"/>
                <w:sz w:val="16"/>
                <w:szCs w:val="16"/>
              </w:rPr>
            </w:pPr>
            <w:r w:rsidRPr="0066773F">
              <w:rPr>
                <w:rFonts w:cs="Calibri"/>
                <w:b/>
                <w:bCs/>
                <w:color w:val="000000"/>
                <w:sz w:val="16"/>
                <w:szCs w:val="16"/>
              </w:rPr>
              <w:t>46 074 156</w:t>
            </w:r>
          </w:p>
        </w:tc>
        <w:tc>
          <w:tcPr>
            <w:tcW w:w="1029" w:type="dxa"/>
            <w:tcBorders>
              <w:top w:val="nil"/>
              <w:left w:val="nil"/>
              <w:bottom w:val="single" w:sz="4" w:space="0" w:color="auto"/>
              <w:right w:val="single" w:sz="4" w:space="0" w:color="auto"/>
            </w:tcBorders>
            <w:shd w:val="clear" w:color="auto" w:fill="92D050"/>
            <w:noWrap/>
            <w:vAlign w:val="center"/>
            <w:hideMark/>
          </w:tcPr>
          <w:p w14:paraId="185186DC" w14:textId="77777777" w:rsidR="0013652C" w:rsidRPr="0066773F" w:rsidRDefault="0013652C" w:rsidP="0006238E">
            <w:pPr>
              <w:spacing w:after="0" w:line="240" w:lineRule="auto"/>
              <w:jc w:val="right"/>
              <w:rPr>
                <w:rFonts w:cs="Calibri"/>
                <w:b/>
                <w:bCs/>
                <w:color w:val="000000"/>
                <w:sz w:val="16"/>
                <w:szCs w:val="16"/>
              </w:rPr>
            </w:pPr>
            <w:r w:rsidRPr="0066773F">
              <w:rPr>
                <w:rFonts w:cs="Calibri"/>
                <w:b/>
                <w:bCs/>
                <w:color w:val="000000"/>
                <w:sz w:val="16"/>
                <w:szCs w:val="16"/>
              </w:rPr>
              <w:t>12 949</w:t>
            </w:r>
          </w:p>
        </w:tc>
        <w:tc>
          <w:tcPr>
            <w:tcW w:w="1130" w:type="dxa"/>
            <w:tcBorders>
              <w:top w:val="nil"/>
              <w:left w:val="nil"/>
              <w:bottom w:val="single" w:sz="4" w:space="0" w:color="auto"/>
              <w:right w:val="single" w:sz="4" w:space="0" w:color="auto"/>
            </w:tcBorders>
            <w:shd w:val="clear" w:color="auto" w:fill="92D050"/>
            <w:noWrap/>
            <w:vAlign w:val="center"/>
            <w:hideMark/>
          </w:tcPr>
          <w:p w14:paraId="0AAF6B9C" w14:textId="77777777" w:rsidR="0013652C" w:rsidRPr="0066773F" w:rsidRDefault="0013652C" w:rsidP="0006238E">
            <w:pPr>
              <w:spacing w:after="0" w:line="240" w:lineRule="auto"/>
              <w:jc w:val="right"/>
              <w:rPr>
                <w:rFonts w:cs="Calibri"/>
                <w:b/>
                <w:bCs/>
                <w:color w:val="000000"/>
                <w:sz w:val="16"/>
                <w:szCs w:val="16"/>
              </w:rPr>
            </w:pPr>
            <w:r w:rsidRPr="0066773F">
              <w:rPr>
                <w:rFonts w:cs="Calibri"/>
                <w:b/>
                <w:bCs/>
                <w:color w:val="000000"/>
                <w:sz w:val="16"/>
                <w:szCs w:val="16"/>
              </w:rPr>
              <w:t>46 061 207,00</w:t>
            </w:r>
          </w:p>
        </w:tc>
      </w:tr>
    </w:tbl>
    <w:p w14:paraId="0C728F65" w14:textId="77777777" w:rsidR="0013652C" w:rsidRPr="008C5692" w:rsidRDefault="0013652C" w:rsidP="0013652C">
      <w:pPr>
        <w:jc w:val="center"/>
      </w:pPr>
    </w:p>
    <w:p w14:paraId="21F3CBDE" w14:textId="77777777" w:rsidR="00993130" w:rsidRPr="007B703A" w:rsidRDefault="0013652C" w:rsidP="0013652C">
      <w:pPr>
        <w:rPr>
          <w:color w:val="FF0000"/>
        </w:rPr>
      </w:pPr>
      <w:r w:rsidRPr="007B703A">
        <w:rPr>
          <w:color w:val="FF0000"/>
        </w:rPr>
        <w:t xml:space="preserve"> </w:t>
      </w:r>
    </w:p>
    <w:p w14:paraId="20E0C3A4" w14:textId="77777777" w:rsidR="00993130" w:rsidRPr="007B703A" w:rsidRDefault="00993130" w:rsidP="00DB4B79">
      <w:pPr>
        <w:rPr>
          <w:color w:val="FF0000"/>
        </w:rPr>
        <w:sectPr w:rsidR="00993130" w:rsidRPr="007B703A" w:rsidSect="008A5EF6">
          <w:footerReference w:type="default" r:id="rId102"/>
          <w:pgSz w:w="11906" w:h="16838"/>
          <w:pgMar w:top="1417" w:right="1417" w:bottom="1417" w:left="1417" w:header="708" w:footer="708" w:gutter="0"/>
          <w:pgNumType w:start="123"/>
          <w:cols w:space="708"/>
          <w:docGrid w:linePitch="360"/>
        </w:sectPr>
      </w:pPr>
    </w:p>
    <w:p w14:paraId="69BE22B2" w14:textId="77777777" w:rsidR="00EF1169" w:rsidRPr="009608B4" w:rsidRDefault="00252E81" w:rsidP="00DB4B79">
      <w:pPr>
        <w:pStyle w:val="Legenda"/>
        <w:keepNext/>
        <w:spacing w:line="276" w:lineRule="auto"/>
      </w:pPr>
      <w:bookmarkStart w:id="322" w:name="_Toc33795025"/>
      <w:r w:rsidRPr="009608B4">
        <w:lastRenderedPageBreak/>
        <w:t xml:space="preserve">Tabela nr </w:t>
      </w:r>
      <w:r w:rsidR="007E13A4" w:rsidRPr="009608B4">
        <w:rPr>
          <w:noProof/>
        </w:rPr>
        <w:fldChar w:fldCharType="begin"/>
      </w:r>
      <w:r w:rsidR="007E13A4" w:rsidRPr="009608B4">
        <w:rPr>
          <w:noProof/>
        </w:rPr>
        <w:instrText xml:space="preserve"> SEQ Tabela \* ARABIC </w:instrText>
      </w:r>
      <w:r w:rsidR="007E13A4" w:rsidRPr="009608B4">
        <w:rPr>
          <w:noProof/>
        </w:rPr>
        <w:fldChar w:fldCharType="separate"/>
      </w:r>
      <w:r w:rsidR="00014C65">
        <w:rPr>
          <w:noProof/>
        </w:rPr>
        <w:t>3</w:t>
      </w:r>
      <w:r w:rsidR="007E13A4" w:rsidRPr="009608B4">
        <w:rPr>
          <w:noProof/>
        </w:rPr>
        <w:fldChar w:fldCharType="end"/>
      </w:r>
      <w:r w:rsidR="007E13A4" w:rsidRPr="009608B4">
        <w:t xml:space="preserve"> </w:t>
      </w:r>
      <w:r w:rsidR="00EF1169" w:rsidRPr="009608B4">
        <w:t>Wydatki na realizację zadania Zwrot kosztów budowy lub przebudowy związanej z modernizacją obiektów i pomieszczeń zakładu, transportowych i administracyjnych – art. 32 ust. 1 pkt 2 ustawy o rehabilitacji (…)</w:t>
      </w:r>
      <w:bookmarkEnd w:id="322"/>
    </w:p>
    <w:p w14:paraId="3E4608BD" w14:textId="77777777" w:rsidR="00993130" w:rsidRPr="007B703A" w:rsidRDefault="009608B4" w:rsidP="00DB4B79">
      <w:pPr>
        <w:jc w:val="both"/>
        <w:rPr>
          <w:rFonts w:cs="Arial"/>
          <w:color w:val="FF0000"/>
        </w:rPr>
        <w:sectPr w:rsidR="00993130" w:rsidRPr="007B703A" w:rsidSect="007E13A4">
          <w:headerReference w:type="even" r:id="rId103"/>
          <w:footerReference w:type="even" r:id="rId104"/>
          <w:footerReference w:type="default" r:id="rId105"/>
          <w:pgSz w:w="16838" w:h="11906" w:orient="landscape" w:code="9"/>
          <w:pgMar w:top="1418" w:right="1418" w:bottom="1418" w:left="1418" w:header="709" w:footer="567" w:gutter="0"/>
          <w:cols w:space="708"/>
          <w:titlePg/>
          <w:docGrid w:linePitch="360"/>
        </w:sectPr>
      </w:pPr>
      <w:r w:rsidRPr="009608B4">
        <w:pict w14:anchorId="786ED1F3">
          <v:shape id="_x0000_i1091" type="#_x0000_t75" style="width:699pt;height:381pt">
            <v:imagedata r:id="rId106" o:title=""/>
          </v:shape>
        </w:pict>
      </w:r>
    </w:p>
    <w:p w14:paraId="1FCA2117" w14:textId="77777777" w:rsidR="00993130" w:rsidRPr="009608B4" w:rsidRDefault="00993130" w:rsidP="00DB4B79">
      <w:pPr>
        <w:pStyle w:val="Legenda"/>
        <w:spacing w:line="276" w:lineRule="auto"/>
      </w:pPr>
      <w:bookmarkStart w:id="323" w:name="_Toc33795026"/>
      <w:r w:rsidRPr="009608B4">
        <w:lastRenderedPageBreak/>
        <w:t xml:space="preserve">Tabela nr </w:t>
      </w:r>
      <w:r w:rsidR="007E13A4" w:rsidRPr="009608B4">
        <w:rPr>
          <w:noProof/>
        </w:rPr>
        <w:fldChar w:fldCharType="begin"/>
      </w:r>
      <w:r w:rsidR="007E13A4" w:rsidRPr="009608B4">
        <w:rPr>
          <w:noProof/>
        </w:rPr>
        <w:instrText xml:space="preserve"> SEQ Tabela \* ARABIC </w:instrText>
      </w:r>
      <w:r w:rsidR="007E13A4" w:rsidRPr="009608B4">
        <w:rPr>
          <w:noProof/>
        </w:rPr>
        <w:fldChar w:fldCharType="separate"/>
      </w:r>
      <w:r w:rsidR="00014C65">
        <w:rPr>
          <w:noProof/>
        </w:rPr>
        <w:t>4</w:t>
      </w:r>
      <w:r w:rsidR="007E13A4" w:rsidRPr="009608B4">
        <w:rPr>
          <w:noProof/>
        </w:rPr>
        <w:fldChar w:fldCharType="end"/>
      </w:r>
      <w:r w:rsidR="007E13A4" w:rsidRPr="009608B4">
        <w:t xml:space="preserve"> </w:t>
      </w:r>
      <w:r w:rsidRPr="009608B4">
        <w:t>Efekty realizacji „Programu wyrównywania różnic między regionami III”.</w:t>
      </w:r>
      <w:bookmarkEnd w:id="323"/>
    </w:p>
    <w:p w14:paraId="28642E72" w14:textId="77777777" w:rsidR="00001C63" w:rsidRPr="007B703A" w:rsidRDefault="00001C63" w:rsidP="00001C63">
      <w:pPr>
        <w:rPr>
          <w:color w:val="FF0000"/>
        </w:rPr>
      </w:pPr>
    </w:p>
    <w:p w14:paraId="2656A302" w14:textId="77777777" w:rsidR="007A7077" w:rsidRPr="007B703A" w:rsidRDefault="009608B4" w:rsidP="00DB4B79">
      <w:pPr>
        <w:rPr>
          <w:color w:val="FF0000"/>
        </w:rPr>
      </w:pPr>
      <w:r w:rsidRPr="009608B4">
        <w:pict w14:anchorId="4E794D83">
          <v:shape id="_x0000_i1092" type="#_x0000_t75" style="width:699pt;height:347.5pt">
            <v:imagedata r:id="rId107" o:title=""/>
          </v:shape>
        </w:pict>
      </w:r>
    </w:p>
    <w:p w14:paraId="64B8442A" w14:textId="77777777" w:rsidR="007A7077" w:rsidRPr="007B703A" w:rsidRDefault="007A7077" w:rsidP="00DB4B79">
      <w:pPr>
        <w:jc w:val="center"/>
        <w:rPr>
          <w:color w:val="FF0000"/>
        </w:rPr>
      </w:pPr>
    </w:p>
    <w:p w14:paraId="0C1BE131" w14:textId="77777777" w:rsidR="00993130" w:rsidRPr="007B703A" w:rsidRDefault="00993130" w:rsidP="00DB4B79">
      <w:pPr>
        <w:pStyle w:val="Tekstpodstawowy31"/>
        <w:spacing w:line="276" w:lineRule="auto"/>
        <w:rPr>
          <w:rFonts w:ascii="Calibri" w:hAnsi="Calibri" w:cs="Arial"/>
          <w:color w:val="FF0000"/>
          <w:szCs w:val="22"/>
        </w:rPr>
      </w:pPr>
    </w:p>
    <w:p w14:paraId="249AD7CA" w14:textId="77777777" w:rsidR="007E13A4" w:rsidRPr="007B703A" w:rsidRDefault="007E13A4">
      <w:pPr>
        <w:rPr>
          <w:rFonts w:cs="Arial"/>
          <w:color w:val="FF0000"/>
        </w:rPr>
      </w:pPr>
      <w:r w:rsidRPr="007B703A">
        <w:rPr>
          <w:rFonts w:cs="Arial"/>
          <w:color w:val="FF0000"/>
        </w:rPr>
        <w:br w:type="page"/>
      </w:r>
    </w:p>
    <w:p w14:paraId="635522B1" w14:textId="77777777" w:rsidR="00993130" w:rsidRPr="009608B4" w:rsidRDefault="00993130" w:rsidP="00DB4B79">
      <w:pPr>
        <w:pStyle w:val="Legenda"/>
        <w:spacing w:line="276" w:lineRule="auto"/>
      </w:pPr>
      <w:bookmarkStart w:id="324" w:name="_Toc33795027"/>
      <w:r w:rsidRPr="009608B4">
        <w:t xml:space="preserve">Tabela nr </w:t>
      </w:r>
      <w:r w:rsidR="007E13A4" w:rsidRPr="009608B4">
        <w:rPr>
          <w:noProof/>
        </w:rPr>
        <w:fldChar w:fldCharType="begin"/>
      </w:r>
      <w:r w:rsidR="007E13A4" w:rsidRPr="009608B4">
        <w:rPr>
          <w:noProof/>
        </w:rPr>
        <w:instrText xml:space="preserve"> SEQ Tabela \* ARABIC </w:instrText>
      </w:r>
      <w:r w:rsidR="007E13A4" w:rsidRPr="009608B4">
        <w:rPr>
          <w:noProof/>
        </w:rPr>
        <w:fldChar w:fldCharType="separate"/>
      </w:r>
      <w:r w:rsidR="00014C65">
        <w:rPr>
          <w:noProof/>
        </w:rPr>
        <w:t>5</w:t>
      </w:r>
      <w:r w:rsidR="007E13A4" w:rsidRPr="009608B4">
        <w:rPr>
          <w:noProof/>
        </w:rPr>
        <w:fldChar w:fldCharType="end"/>
      </w:r>
      <w:r w:rsidR="007E13A4" w:rsidRPr="009608B4">
        <w:t xml:space="preserve"> </w:t>
      </w:r>
      <w:r w:rsidRPr="009608B4">
        <w:t>Wydatki na realizację „Programu wyrównywania różnic między regionami III”.</w:t>
      </w:r>
      <w:bookmarkEnd w:id="324"/>
    </w:p>
    <w:p w14:paraId="5420D6FC" w14:textId="77777777" w:rsidR="00001C63" w:rsidRPr="007B703A" w:rsidRDefault="00001C63" w:rsidP="00001C63">
      <w:pPr>
        <w:rPr>
          <w:color w:val="FF0000"/>
        </w:rPr>
      </w:pPr>
    </w:p>
    <w:p w14:paraId="0AE476F7" w14:textId="77777777" w:rsidR="0024054D" w:rsidRPr="007B703A" w:rsidRDefault="009608B4" w:rsidP="00DB4B79">
      <w:pPr>
        <w:rPr>
          <w:color w:val="FF0000"/>
        </w:rPr>
      </w:pPr>
      <w:r w:rsidRPr="009608B4">
        <w:pict w14:anchorId="1E9F8CB5">
          <v:shape id="_x0000_i1093" type="#_x0000_t75" style="width:699pt;height:309pt">
            <v:imagedata r:id="rId108" o:title=""/>
          </v:shape>
        </w:pict>
      </w:r>
    </w:p>
    <w:p w14:paraId="79B4870B" w14:textId="77777777" w:rsidR="00993130" w:rsidRPr="007B703A" w:rsidRDefault="00993130" w:rsidP="00DB4B79">
      <w:pPr>
        <w:pStyle w:val="Tekstpodstawowy31"/>
        <w:spacing w:line="276" w:lineRule="auto"/>
        <w:rPr>
          <w:rFonts w:ascii="Calibri" w:hAnsi="Calibri" w:cs="Arial"/>
          <w:color w:val="FF0000"/>
          <w:szCs w:val="22"/>
        </w:rPr>
      </w:pPr>
    </w:p>
    <w:p w14:paraId="1DAD9C5F" w14:textId="77777777" w:rsidR="007A7077" w:rsidRPr="007B703A" w:rsidRDefault="007A7077" w:rsidP="00DB4B79">
      <w:pPr>
        <w:pStyle w:val="Tekstpodstawowy31"/>
        <w:spacing w:line="276" w:lineRule="auto"/>
        <w:rPr>
          <w:rFonts w:ascii="Calibri" w:hAnsi="Calibri" w:cs="Arial"/>
          <w:color w:val="FF0000"/>
          <w:szCs w:val="22"/>
        </w:rPr>
      </w:pPr>
    </w:p>
    <w:p w14:paraId="2854A73A" w14:textId="77777777" w:rsidR="00993130" w:rsidRPr="007B703A" w:rsidRDefault="00993130" w:rsidP="00DB4B79">
      <w:pPr>
        <w:pStyle w:val="Tekstpodstawowy31"/>
        <w:spacing w:line="276" w:lineRule="auto"/>
        <w:rPr>
          <w:rFonts w:ascii="Calibri" w:hAnsi="Calibri" w:cs="Arial"/>
          <w:color w:val="FF0000"/>
          <w:szCs w:val="22"/>
        </w:rPr>
      </w:pPr>
    </w:p>
    <w:p w14:paraId="52A0372F" w14:textId="77777777" w:rsidR="00993130" w:rsidRPr="007B703A" w:rsidRDefault="00993130" w:rsidP="00DB4B79">
      <w:pPr>
        <w:pStyle w:val="Tekstpodstawowy31"/>
        <w:spacing w:line="276" w:lineRule="auto"/>
        <w:rPr>
          <w:rFonts w:ascii="Calibri" w:hAnsi="Calibri" w:cs="Arial"/>
          <w:color w:val="FF0000"/>
          <w:szCs w:val="22"/>
        </w:rPr>
        <w:sectPr w:rsidR="00993130" w:rsidRPr="007B703A" w:rsidSect="007E13A4">
          <w:pgSz w:w="16838" w:h="11906" w:orient="landscape" w:code="9"/>
          <w:pgMar w:top="1418" w:right="1418" w:bottom="1418" w:left="1418" w:header="709" w:footer="567" w:gutter="0"/>
          <w:cols w:space="708"/>
          <w:titlePg/>
          <w:docGrid w:linePitch="360"/>
        </w:sectPr>
      </w:pPr>
    </w:p>
    <w:p w14:paraId="6771DB1E" w14:textId="77777777" w:rsidR="00993130" w:rsidRPr="002030A1" w:rsidRDefault="00993130" w:rsidP="00DB4B79">
      <w:pPr>
        <w:pStyle w:val="Legenda"/>
        <w:keepNext/>
        <w:spacing w:line="276" w:lineRule="auto"/>
        <w:jc w:val="both"/>
      </w:pPr>
      <w:bookmarkStart w:id="325" w:name="_Toc33795028"/>
      <w:r w:rsidRPr="002030A1">
        <w:lastRenderedPageBreak/>
        <w:t xml:space="preserve">Tabela nr </w:t>
      </w:r>
      <w:r w:rsidR="007E13A4" w:rsidRPr="002030A1">
        <w:rPr>
          <w:noProof/>
        </w:rPr>
        <w:fldChar w:fldCharType="begin"/>
      </w:r>
      <w:r w:rsidR="007E13A4" w:rsidRPr="002030A1">
        <w:rPr>
          <w:noProof/>
        </w:rPr>
        <w:instrText xml:space="preserve"> SEQ Tabela \* ARABIC </w:instrText>
      </w:r>
      <w:r w:rsidR="007E13A4" w:rsidRPr="002030A1">
        <w:rPr>
          <w:noProof/>
        </w:rPr>
        <w:fldChar w:fldCharType="separate"/>
      </w:r>
      <w:r w:rsidR="00014C65">
        <w:rPr>
          <w:noProof/>
        </w:rPr>
        <w:t>6</w:t>
      </w:r>
      <w:r w:rsidR="007E13A4" w:rsidRPr="002030A1">
        <w:rPr>
          <w:noProof/>
        </w:rPr>
        <w:fldChar w:fldCharType="end"/>
      </w:r>
      <w:r w:rsidR="007E13A4" w:rsidRPr="002030A1">
        <w:t xml:space="preserve"> </w:t>
      </w:r>
      <w:r w:rsidR="00E069F3" w:rsidRPr="002030A1">
        <w:t>Realizacja zadania pn. „Dofinansowanie do oprocentowania kredytów bankowych – art. 32 ust. 1 pkt 1”</w:t>
      </w:r>
      <w:bookmarkEnd w:id="325"/>
    </w:p>
    <w:tbl>
      <w:tblPr>
        <w:tblW w:w="8180" w:type="dxa"/>
        <w:jc w:val="center"/>
        <w:tblCellMar>
          <w:left w:w="70" w:type="dxa"/>
          <w:right w:w="70" w:type="dxa"/>
        </w:tblCellMar>
        <w:tblLook w:val="04A0" w:firstRow="1" w:lastRow="0" w:firstColumn="1" w:lastColumn="0" w:noHBand="0" w:noVBand="1"/>
      </w:tblPr>
      <w:tblGrid>
        <w:gridCol w:w="6340"/>
        <w:gridCol w:w="1840"/>
      </w:tblGrid>
      <w:tr w:rsidR="002030A1" w:rsidRPr="002030A1" w14:paraId="051F5E33" w14:textId="77777777" w:rsidTr="002030A1">
        <w:trPr>
          <w:trHeight w:val="799"/>
          <w:jc w:val="center"/>
        </w:trPr>
        <w:tc>
          <w:tcPr>
            <w:tcW w:w="6340" w:type="dxa"/>
            <w:tcBorders>
              <w:top w:val="single" w:sz="4" w:space="0" w:color="auto"/>
              <w:left w:val="single" w:sz="4" w:space="0" w:color="auto"/>
              <w:bottom w:val="single" w:sz="4" w:space="0" w:color="auto"/>
              <w:right w:val="single" w:sz="4" w:space="0" w:color="auto"/>
            </w:tcBorders>
            <w:shd w:val="clear" w:color="000000" w:fill="92D050"/>
            <w:vAlign w:val="center"/>
            <w:hideMark/>
          </w:tcPr>
          <w:p w14:paraId="15EFEDF6" w14:textId="77777777" w:rsidR="002030A1" w:rsidRPr="002030A1" w:rsidRDefault="002030A1" w:rsidP="002030A1">
            <w:pPr>
              <w:spacing w:after="0" w:line="240" w:lineRule="auto"/>
              <w:jc w:val="center"/>
              <w:rPr>
                <w:rFonts w:cs="Calibri"/>
                <w:color w:val="000000"/>
              </w:rPr>
            </w:pPr>
            <w:r w:rsidRPr="002030A1">
              <w:rPr>
                <w:rFonts w:cs="Calibri"/>
                <w:color w:val="000000"/>
              </w:rPr>
              <w:t>Tytuł</w:t>
            </w:r>
          </w:p>
        </w:tc>
        <w:tc>
          <w:tcPr>
            <w:tcW w:w="1840" w:type="dxa"/>
            <w:tcBorders>
              <w:top w:val="single" w:sz="4" w:space="0" w:color="auto"/>
              <w:left w:val="nil"/>
              <w:bottom w:val="single" w:sz="4" w:space="0" w:color="auto"/>
              <w:right w:val="single" w:sz="4" w:space="0" w:color="auto"/>
            </w:tcBorders>
            <w:shd w:val="clear" w:color="000000" w:fill="92D050"/>
            <w:vAlign w:val="center"/>
            <w:hideMark/>
          </w:tcPr>
          <w:p w14:paraId="3088A499" w14:textId="77777777" w:rsidR="002030A1" w:rsidRPr="002030A1" w:rsidRDefault="002030A1" w:rsidP="002030A1">
            <w:pPr>
              <w:spacing w:after="0" w:line="240" w:lineRule="auto"/>
              <w:jc w:val="center"/>
              <w:rPr>
                <w:rFonts w:cs="Calibri"/>
                <w:color w:val="000000"/>
              </w:rPr>
            </w:pPr>
            <w:r w:rsidRPr="002030A1">
              <w:rPr>
                <w:rFonts w:cs="Calibri"/>
                <w:color w:val="000000"/>
              </w:rPr>
              <w:t>Wartość</w:t>
            </w:r>
          </w:p>
        </w:tc>
      </w:tr>
      <w:tr w:rsidR="002030A1" w:rsidRPr="002030A1" w14:paraId="5341FC36" w14:textId="77777777" w:rsidTr="002030A1">
        <w:trPr>
          <w:trHeight w:val="499"/>
          <w:jc w:val="center"/>
        </w:trPr>
        <w:tc>
          <w:tcPr>
            <w:tcW w:w="6340" w:type="dxa"/>
            <w:tcBorders>
              <w:top w:val="nil"/>
              <w:left w:val="single" w:sz="4" w:space="0" w:color="auto"/>
              <w:bottom w:val="single" w:sz="4" w:space="0" w:color="auto"/>
              <w:right w:val="single" w:sz="4" w:space="0" w:color="auto"/>
            </w:tcBorders>
            <w:shd w:val="clear" w:color="000000" w:fill="FFFFFF"/>
            <w:vAlign w:val="center"/>
            <w:hideMark/>
          </w:tcPr>
          <w:p w14:paraId="1F6D6B20" w14:textId="77777777" w:rsidR="002030A1" w:rsidRPr="002030A1" w:rsidRDefault="002030A1" w:rsidP="002030A1">
            <w:pPr>
              <w:spacing w:after="0" w:line="240" w:lineRule="auto"/>
              <w:rPr>
                <w:rFonts w:cs="Calibri"/>
                <w:color w:val="000000"/>
              </w:rPr>
            </w:pPr>
            <w:r w:rsidRPr="002030A1">
              <w:rPr>
                <w:rFonts w:cs="Calibri"/>
                <w:color w:val="000000"/>
              </w:rPr>
              <w:t>Liczba zakładów pracy chronionej</w:t>
            </w:r>
          </w:p>
        </w:tc>
        <w:tc>
          <w:tcPr>
            <w:tcW w:w="1840" w:type="dxa"/>
            <w:tcBorders>
              <w:top w:val="nil"/>
              <w:left w:val="nil"/>
              <w:bottom w:val="single" w:sz="4" w:space="0" w:color="auto"/>
              <w:right w:val="single" w:sz="4" w:space="0" w:color="auto"/>
            </w:tcBorders>
            <w:shd w:val="clear" w:color="auto" w:fill="auto"/>
            <w:vAlign w:val="center"/>
            <w:hideMark/>
          </w:tcPr>
          <w:p w14:paraId="43B35EA0" w14:textId="77777777" w:rsidR="002030A1" w:rsidRPr="002030A1" w:rsidRDefault="002030A1" w:rsidP="002030A1">
            <w:pPr>
              <w:spacing w:after="0" w:line="240" w:lineRule="auto"/>
              <w:jc w:val="right"/>
              <w:rPr>
                <w:rFonts w:cs="Calibri"/>
                <w:color w:val="000000"/>
              </w:rPr>
            </w:pPr>
            <w:r w:rsidRPr="002030A1">
              <w:rPr>
                <w:rFonts w:cs="Calibri"/>
                <w:color w:val="000000"/>
              </w:rPr>
              <w:t>47</w:t>
            </w:r>
          </w:p>
        </w:tc>
      </w:tr>
      <w:tr w:rsidR="002030A1" w:rsidRPr="002030A1" w14:paraId="7F467B81" w14:textId="77777777" w:rsidTr="002030A1">
        <w:trPr>
          <w:trHeight w:val="499"/>
          <w:jc w:val="center"/>
        </w:trPr>
        <w:tc>
          <w:tcPr>
            <w:tcW w:w="6340" w:type="dxa"/>
            <w:tcBorders>
              <w:top w:val="nil"/>
              <w:left w:val="single" w:sz="4" w:space="0" w:color="auto"/>
              <w:bottom w:val="single" w:sz="4" w:space="0" w:color="auto"/>
              <w:right w:val="single" w:sz="4" w:space="0" w:color="auto"/>
            </w:tcBorders>
            <w:shd w:val="clear" w:color="000000" w:fill="FFFFFF"/>
            <w:vAlign w:val="center"/>
            <w:hideMark/>
          </w:tcPr>
          <w:p w14:paraId="25758686" w14:textId="77777777" w:rsidR="002030A1" w:rsidRPr="002030A1" w:rsidRDefault="002030A1" w:rsidP="002030A1">
            <w:pPr>
              <w:spacing w:after="0" w:line="240" w:lineRule="auto"/>
              <w:rPr>
                <w:rFonts w:cs="Calibri"/>
                <w:color w:val="000000"/>
              </w:rPr>
            </w:pPr>
            <w:r w:rsidRPr="002030A1">
              <w:rPr>
                <w:rFonts w:cs="Calibri"/>
                <w:color w:val="000000"/>
              </w:rPr>
              <w:t>Liczba pracowników niepełnosprawnych (w przeliczeniu na etaty)</w:t>
            </w:r>
          </w:p>
        </w:tc>
        <w:tc>
          <w:tcPr>
            <w:tcW w:w="1840" w:type="dxa"/>
            <w:tcBorders>
              <w:top w:val="nil"/>
              <w:left w:val="nil"/>
              <w:bottom w:val="single" w:sz="4" w:space="0" w:color="auto"/>
              <w:right w:val="single" w:sz="4" w:space="0" w:color="auto"/>
            </w:tcBorders>
            <w:shd w:val="clear" w:color="auto" w:fill="auto"/>
            <w:vAlign w:val="center"/>
            <w:hideMark/>
          </w:tcPr>
          <w:p w14:paraId="28B69387" w14:textId="77777777" w:rsidR="002030A1" w:rsidRPr="002030A1" w:rsidRDefault="002030A1" w:rsidP="002030A1">
            <w:pPr>
              <w:spacing w:after="0" w:line="240" w:lineRule="auto"/>
              <w:jc w:val="right"/>
              <w:rPr>
                <w:rFonts w:cs="Calibri"/>
                <w:color w:val="000000"/>
              </w:rPr>
            </w:pPr>
            <w:r w:rsidRPr="002030A1">
              <w:rPr>
                <w:rFonts w:cs="Calibri"/>
                <w:color w:val="000000"/>
              </w:rPr>
              <w:t>3 708,00</w:t>
            </w:r>
          </w:p>
        </w:tc>
      </w:tr>
      <w:tr w:rsidR="002030A1" w:rsidRPr="002030A1" w14:paraId="062185E0" w14:textId="77777777" w:rsidTr="002030A1">
        <w:trPr>
          <w:trHeight w:val="499"/>
          <w:jc w:val="center"/>
        </w:trPr>
        <w:tc>
          <w:tcPr>
            <w:tcW w:w="6340" w:type="dxa"/>
            <w:tcBorders>
              <w:top w:val="nil"/>
              <w:left w:val="single" w:sz="4" w:space="0" w:color="auto"/>
              <w:bottom w:val="single" w:sz="4" w:space="0" w:color="auto"/>
              <w:right w:val="single" w:sz="4" w:space="0" w:color="auto"/>
            </w:tcBorders>
            <w:shd w:val="clear" w:color="000000" w:fill="FFFFFF"/>
            <w:vAlign w:val="center"/>
            <w:hideMark/>
          </w:tcPr>
          <w:p w14:paraId="4DFCFF6B" w14:textId="77777777" w:rsidR="002030A1" w:rsidRPr="002030A1" w:rsidRDefault="002030A1" w:rsidP="002030A1">
            <w:pPr>
              <w:spacing w:after="0" w:line="240" w:lineRule="auto"/>
              <w:rPr>
                <w:rFonts w:cs="Calibri"/>
                <w:color w:val="000000"/>
              </w:rPr>
            </w:pPr>
            <w:r w:rsidRPr="002030A1">
              <w:rPr>
                <w:rFonts w:cs="Calibri"/>
                <w:color w:val="000000"/>
              </w:rPr>
              <w:t>Kwota wypłacona ogółem</w:t>
            </w:r>
          </w:p>
        </w:tc>
        <w:tc>
          <w:tcPr>
            <w:tcW w:w="1840" w:type="dxa"/>
            <w:tcBorders>
              <w:top w:val="nil"/>
              <w:left w:val="nil"/>
              <w:bottom w:val="single" w:sz="4" w:space="0" w:color="auto"/>
              <w:right w:val="single" w:sz="4" w:space="0" w:color="auto"/>
            </w:tcBorders>
            <w:shd w:val="clear" w:color="auto" w:fill="auto"/>
            <w:vAlign w:val="center"/>
            <w:hideMark/>
          </w:tcPr>
          <w:p w14:paraId="7DDF99F0" w14:textId="77777777" w:rsidR="002030A1" w:rsidRPr="002030A1" w:rsidRDefault="002030A1" w:rsidP="002030A1">
            <w:pPr>
              <w:spacing w:after="0" w:line="240" w:lineRule="auto"/>
              <w:jc w:val="right"/>
              <w:rPr>
                <w:rFonts w:cs="Calibri"/>
                <w:color w:val="000000"/>
              </w:rPr>
            </w:pPr>
            <w:r w:rsidRPr="002030A1">
              <w:rPr>
                <w:rFonts w:cs="Calibri"/>
                <w:color w:val="000000"/>
              </w:rPr>
              <w:t>937 748,57 zł</w:t>
            </w:r>
          </w:p>
        </w:tc>
      </w:tr>
      <w:tr w:rsidR="002030A1" w:rsidRPr="002030A1" w14:paraId="71FFD7E9" w14:textId="77777777" w:rsidTr="002030A1">
        <w:trPr>
          <w:trHeight w:val="499"/>
          <w:jc w:val="center"/>
        </w:trPr>
        <w:tc>
          <w:tcPr>
            <w:tcW w:w="6340" w:type="dxa"/>
            <w:tcBorders>
              <w:top w:val="nil"/>
              <w:left w:val="single" w:sz="4" w:space="0" w:color="auto"/>
              <w:bottom w:val="single" w:sz="4" w:space="0" w:color="auto"/>
              <w:right w:val="single" w:sz="4" w:space="0" w:color="auto"/>
            </w:tcBorders>
            <w:shd w:val="clear" w:color="000000" w:fill="FFFFFF"/>
            <w:vAlign w:val="center"/>
            <w:hideMark/>
          </w:tcPr>
          <w:p w14:paraId="4F199540" w14:textId="77777777" w:rsidR="002030A1" w:rsidRPr="002030A1" w:rsidRDefault="002030A1" w:rsidP="002030A1">
            <w:pPr>
              <w:spacing w:after="0" w:line="240" w:lineRule="auto"/>
              <w:rPr>
                <w:rFonts w:cs="Calibri"/>
                <w:color w:val="000000"/>
              </w:rPr>
            </w:pPr>
            <w:r w:rsidRPr="002030A1">
              <w:rPr>
                <w:rFonts w:cs="Calibri"/>
                <w:color w:val="000000"/>
              </w:rPr>
              <w:t>Kwota wypłacona z umów zawartych w 2019 r.</w:t>
            </w:r>
          </w:p>
        </w:tc>
        <w:tc>
          <w:tcPr>
            <w:tcW w:w="1840" w:type="dxa"/>
            <w:tcBorders>
              <w:top w:val="nil"/>
              <w:left w:val="nil"/>
              <w:bottom w:val="single" w:sz="4" w:space="0" w:color="auto"/>
              <w:right w:val="single" w:sz="4" w:space="0" w:color="auto"/>
            </w:tcBorders>
            <w:shd w:val="clear" w:color="auto" w:fill="auto"/>
            <w:vAlign w:val="center"/>
            <w:hideMark/>
          </w:tcPr>
          <w:p w14:paraId="237F9EE7" w14:textId="77777777" w:rsidR="002030A1" w:rsidRPr="002030A1" w:rsidRDefault="002030A1" w:rsidP="002030A1">
            <w:pPr>
              <w:spacing w:after="0" w:line="240" w:lineRule="auto"/>
              <w:jc w:val="right"/>
              <w:rPr>
                <w:rFonts w:cs="Calibri"/>
                <w:color w:val="000000"/>
              </w:rPr>
            </w:pPr>
            <w:r w:rsidRPr="002030A1">
              <w:rPr>
                <w:rFonts w:cs="Calibri"/>
                <w:color w:val="000000"/>
              </w:rPr>
              <w:t>676 045,19 zł</w:t>
            </w:r>
          </w:p>
        </w:tc>
      </w:tr>
      <w:tr w:rsidR="002030A1" w:rsidRPr="002030A1" w14:paraId="5311B0A6" w14:textId="77777777" w:rsidTr="002030A1">
        <w:trPr>
          <w:trHeight w:val="499"/>
          <w:jc w:val="center"/>
        </w:trPr>
        <w:tc>
          <w:tcPr>
            <w:tcW w:w="6340" w:type="dxa"/>
            <w:tcBorders>
              <w:top w:val="nil"/>
              <w:left w:val="single" w:sz="4" w:space="0" w:color="auto"/>
              <w:bottom w:val="single" w:sz="4" w:space="0" w:color="auto"/>
              <w:right w:val="single" w:sz="4" w:space="0" w:color="auto"/>
            </w:tcBorders>
            <w:shd w:val="clear" w:color="000000" w:fill="FFFFFF"/>
            <w:vAlign w:val="center"/>
            <w:hideMark/>
          </w:tcPr>
          <w:p w14:paraId="7F0AF73B" w14:textId="77777777" w:rsidR="002030A1" w:rsidRPr="002030A1" w:rsidRDefault="002030A1" w:rsidP="002030A1">
            <w:pPr>
              <w:spacing w:after="0" w:line="240" w:lineRule="auto"/>
              <w:rPr>
                <w:rFonts w:cs="Calibri"/>
                <w:color w:val="000000"/>
              </w:rPr>
            </w:pPr>
            <w:r w:rsidRPr="002030A1">
              <w:rPr>
                <w:rFonts w:cs="Calibri"/>
                <w:color w:val="000000"/>
              </w:rPr>
              <w:t>Kwota wypłacona z umów zawartych w 2018 r. (zobowiązania)</w:t>
            </w:r>
          </w:p>
        </w:tc>
        <w:tc>
          <w:tcPr>
            <w:tcW w:w="1840" w:type="dxa"/>
            <w:tcBorders>
              <w:top w:val="nil"/>
              <w:left w:val="nil"/>
              <w:bottom w:val="single" w:sz="4" w:space="0" w:color="auto"/>
              <w:right w:val="single" w:sz="4" w:space="0" w:color="auto"/>
            </w:tcBorders>
            <w:shd w:val="clear" w:color="auto" w:fill="auto"/>
            <w:vAlign w:val="center"/>
            <w:hideMark/>
          </w:tcPr>
          <w:p w14:paraId="62BBA0B8" w14:textId="77777777" w:rsidR="002030A1" w:rsidRPr="002030A1" w:rsidRDefault="002030A1" w:rsidP="002030A1">
            <w:pPr>
              <w:spacing w:after="0" w:line="240" w:lineRule="auto"/>
              <w:jc w:val="right"/>
              <w:rPr>
                <w:rFonts w:cs="Calibri"/>
                <w:color w:val="000000"/>
              </w:rPr>
            </w:pPr>
            <w:r w:rsidRPr="002030A1">
              <w:rPr>
                <w:rFonts w:cs="Calibri"/>
                <w:color w:val="000000"/>
              </w:rPr>
              <w:t>261 703,38 zł</w:t>
            </w:r>
          </w:p>
        </w:tc>
      </w:tr>
    </w:tbl>
    <w:p w14:paraId="68B2A92B" w14:textId="77777777" w:rsidR="00993130" w:rsidRPr="007B703A" w:rsidRDefault="00993130" w:rsidP="00DB4B79">
      <w:pPr>
        <w:jc w:val="center"/>
        <w:rPr>
          <w:rFonts w:cs="Arial"/>
          <w:color w:val="FF0000"/>
        </w:rPr>
      </w:pPr>
    </w:p>
    <w:p w14:paraId="2910C0CC" w14:textId="77777777" w:rsidR="00993130" w:rsidRDefault="00993130" w:rsidP="00DB4B79">
      <w:pPr>
        <w:pStyle w:val="Legenda"/>
        <w:spacing w:line="276" w:lineRule="auto"/>
        <w:jc w:val="both"/>
      </w:pPr>
      <w:bookmarkStart w:id="326" w:name="_Toc33795029"/>
      <w:r w:rsidRPr="002030A1">
        <w:t xml:space="preserve">Tabela nr </w:t>
      </w:r>
      <w:r w:rsidR="007E13A4" w:rsidRPr="002030A1">
        <w:rPr>
          <w:noProof/>
        </w:rPr>
        <w:fldChar w:fldCharType="begin"/>
      </w:r>
      <w:r w:rsidR="007E13A4" w:rsidRPr="002030A1">
        <w:rPr>
          <w:noProof/>
        </w:rPr>
        <w:instrText xml:space="preserve"> SEQ Tabela \* ARABIC </w:instrText>
      </w:r>
      <w:r w:rsidR="007E13A4" w:rsidRPr="002030A1">
        <w:rPr>
          <w:noProof/>
        </w:rPr>
        <w:fldChar w:fldCharType="separate"/>
      </w:r>
      <w:r w:rsidR="00014C65">
        <w:rPr>
          <w:noProof/>
        </w:rPr>
        <w:t>7</w:t>
      </w:r>
      <w:r w:rsidR="007E13A4" w:rsidRPr="002030A1">
        <w:rPr>
          <w:noProof/>
        </w:rPr>
        <w:fldChar w:fldCharType="end"/>
      </w:r>
      <w:r w:rsidR="007E13A4" w:rsidRPr="002030A1">
        <w:t xml:space="preserve"> </w:t>
      </w:r>
      <w:r w:rsidRPr="002030A1">
        <w:t xml:space="preserve"> </w:t>
      </w:r>
      <w:r w:rsidR="00E069F3" w:rsidRPr="002030A1">
        <w:t>Wydatki na realizację zadania pn. „Dofinansowanie do oprocentowania kredytów bankowych – art. 32 ust. 1 pkt 1” wg województw</w:t>
      </w:r>
      <w:bookmarkEnd w:id="326"/>
    </w:p>
    <w:tbl>
      <w:tblPr>
        <w:tblW w:w="7880" w:type="dxa"/>
        <w:jc w:val="center"/>
        <w:tblCellMar>
          <w:left w:w="70" w:type="dxa"/>
          <w:right w:w="70" w:type="dxa"/>
        </w:tblCellMar>
        <w:tblLook w:val="04A0" w:firstRow="1" w:lastRow="0" w:firstColumn="1" w:lastColumn="0" w:noHBand="0" w:noVBand="1"/>
      </w:tblPr>
      <w:tblGrid>
        <w:gridCol w:w="1440"/>
        <w:gridCol w:w="3220"/>
        <w:gridCol w:w="3220"/>
      </w:tblGrid>
      <w:tr w:rsidR="002030A1" w:rsidRPr="002030A1" w14:paraId="5CAB567A" w14:textId="77777777" w:rsidTr="002030A1">
        <w:trPr>
          <w:trHeight w:val="600"/>
          <w:jc w:val="center"/>
        </w:trPr>
        <w:tc>
          <w:tcPr>
            <w:tcW w:w="1440" w:type="dxa"/>
            <w:tcBorders>
              <w:top w:val="single" w:sz="4" w:space="0" w:color="000000"/>
              <w:left w:val="single" w:sz="4" w:space="0" w:color="000000"/>
              <w:bottom w:val="single" w:sz="4" w:space="0" w:color="000000"/>
              <w:right w:val="single" w:sz="4" w:space="0" w:color="000000"/>
            </w:tcBorders>
            <w:shd w:val="clear" w:color="000000" w:fill="92D050"/>
            <w:vAlign w:val="center"/>
            <w:hideMark/>
          </w:tcPr>
          <w:p w14:paraId="02C1145A" w14:textId="77777777" w:rsidR="002030A1" w:rsidRPr="002030A1" w:rsidRDefault="002030A1" w:rsidP="002030A1">
            <w:pPr>
              <w:spacing w:after="0" w:line="240" w:lineRule="auto"/>
              <w:jc w:val="center"/>
              <w:rPr>
                <w:rFonts w:cs="Calibri"/>
                <w:color w:val="000000"/>
              </w:rPr>
            </w:pPr>
            <w:r w:rsidRPr="002030A1">
              <w:rPr>
                <w:rFonts w:cs="Calibri"/>
                <w:color w:val="000000"/>
              </w:rPr>
              <w:t>Lp.</w:t>
            </w:r>
          </w:p>
        </w:tc>
        <w:tc>
          <w:tcPr>
            <w:tcW w:w="3220" w:type="dxa"/>
            <w:tcBorders>
              <w:top w:val="single" w:sz="4" w:space="0" w:color="000000"/>
              <w:left w:val="nil"/>
              <w:bottom w:val="single" w:sz="4" w:space="0" w:color="000000"/>
              <w:right w:val="single" w:sz="4" w:space="0" w:color="000000"/>
            </w:tcBorders>
            <w:shd w:val="clear" w:color="000000" w:fill="92D050"/>
            <w:vAlign w:val="center"/>
            <w:hideMark/>
          </w:tcPr>
          <w:p w14:paraId="443663B0" w14:textId="77777777" w:rsidR="002030A1" w:rsidRPr="002030A1" w:rsidRDefault="002030A1" w:rsidP="002030A1">
            <w:pPr>
              <w:spacing w:after="0" w:line="240" w:lineRule="auto"/>
              <w:jc w:val="center"/>
              <w:rPr>
                <w:rFonts w:cs="Calibri"/>
                <w:color w:val="000000"/>
              </w:rPr>
            </w:pPr>
            <w:r w:rsidRPr="002030A1">
              <w:rPr>
                <w:rFonts w:cs="Calibri"/>
                <w:color w:val="000000"/>
              </w:rPr>
              <w:t>Województwo</w:t>
            </w:r>
          </w:p>
        </w:tc>
        <w:tc>
          <w:tcPr>
            <w:tcW w:w="3220" w:type="dxa"/>
            <w:tcBorders>
              <w:top w:val="single" w:sz="4" w:space="0" w:color="000000"/>
              <w:left w:val="nil"/>
              <w:bottom w:val="single" w:sz="4" w:space="0" w:color="000000"/>
              <w:right w:val="single" w:sz="4" w:space="0" w:color="000000"/>
            </w:tcBorders>
            <w:shd w:val="clear" w:color="000000" w:fill="92D050"/>
            <w:vAlign w:val="center"/>
            <w:hideMark/>
          </w:tcPr>
          <w:p w14:paraId="759B2A1B" w14:textId="77777777" w:rsidR="002030A1" w:rsidRPr="002030A1" w:rsidRDefault="002030A1" w:rsidP="002030A1">
            <w:pPr>
              <w:spacing w:after="0" w:line="240" w:lineRule="auto"/>
              <w:jc w:val="center"/>
              <w:rPr>
                <w:rFonts w:cs="Calibri"/>
                <w:color w:val="000000"/>
              </w:rPr>
            </w:pPr>
            <w:r w:rsidRPr="002030A1">
              <w:rPr>
                <w:rFonts w:cs="Calibri"/>
                <w:color w:val="000000"/>
              </w:rPr>
              <w:t>Kwota wypłat w 2019 roku (w zł)</w:t>
            </w:r>
          </w:p>
        </w:tc>
      </w:tr>
      <w:tr w:rsidR="002030A1" w:rsidRPr="002030A1" w14:paraId="2B7144D9"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34216C26" w14:textId="77777777" w:rsidR="002030A1" w:rsidRPr="002030A1" w:rsidRDefault="002030A1" w:rsidP="002030A1">
            <w:pPr>
              <w:spacing w:after="0" w:line="240" w:lineRule="auto"/>
              <w:jc w:val="center"/>
              <w:rPr>
                <w:rFonts w:cs="Calibri"/>
                <w:color w:val="000000"/>
              </w:rPr>
            </w:pPr>
            <w:r w:rsidRPr="002030A1">
              <w:rPr>
                <w:rFonts w:cs="Calibri"/>
                <w:color w:val="000000"/>
              </w:rPr>
              <w:t>1</w:t>
            </w:r>
          </w:p>
        </w:tc>
        <w:tc>
          <w:tcPr>
            <w:tcW w:w="3220" w:type="dxa"/>
            <w:tcBorders>
              <w:top w:val="nil"/>
              <w:left w:val="nil"/>
              <w:bottom w:val="single" w:sz="4" w:space="0" w:color="000000"/>
              <w:right w:val="single" w:sz="4" w:space="0" w:color="000000"/>
            </w:tcBorders>
            <w:shd w:val="clear" w:color="auto" w:fill="auto"/>
            <w:vAlign w:val="center"/>
            <w:hideMark/>
          </w:tcPr>
          <w:p w14:paraId="013EC1E1" w14:textId="77777777" w:rsidR="002030A1" w:rsidRPr="002030A1" w:rsidRDefault="002030A1" w:rsidP="002030A1">
            <w:pPr>
              <w:spacing w:after="0" w:line="240" w:lineRule="auto"/>
              <w:rPr>
                <w:rFonts w:cs="Calibri"/>
                <w:color w:val="000000"/>
              </w:rPr>
            </w:pPr>
            <w:r w:rsidRPr="002030A1">
              <w:rPr>
                <w:rFonts w:cs="Calibri"/>
                <w:color w:val="000000"/>
              </w:rPr>
              <w:t>dolnośląskie</w:t>
            </w:r>
          </w:p>
        </w:tc>
        <w:tc>
          <w:tcPr>
            <w:tcW w:w="3220" w:type="dxa"/>
            <w:tcBorders>
              <w:top w:val="nil"/>
              <w:left w:val="nil"/>
              <w:bottom w:val="single" w:sz="4" w:space="0" w:color="000000"/>
              <w:right w:val="single" w:sz="4" w:space="0" w:color="000000"/>
            </w:tcBorders>
            <w:shd w:val="clear" w:color="auto" w:fill="auto"/>
            <w:vAlign w:val="center"/>
            <w:hideMark/>
          </w:tcPr>
          <w:p w14:paraId="5FA08092" w14:textId="77777777" w:rsidR="002030A1" w:rsidRPr="002030A1" w:rsidRDefault="002030A1" w:rsidP="002030A1">
            <w:pPr>
              <w:spacing w:after="0" w:line="240" w:lineRule="auto"/>
              <w:jc w:val="right"/>
              <w:rPr>
                <w:rFonts w:cs="Calibri"/>
                <w:color w:val="000000"/>
              </w:rPr>
            </w:pPr>
            <w:r w:rsidRPr="002030A1">
              <w:rPr>
                <w:rFonts w:cs="Calibri"/>
                <w:color w:val="000000"/>
              </w:rPr>
              <w:t>115 269,82</w:t>
            </w:r>
          </w:p>
        </w:tc>
      </w:tr>
      <w:tr w:rsidR="002030A1" w:rsidRPr="002030A1" w14:paraId="7541BA7C"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336AF5AD" w14:textId="77777777" w:rsidR="002030A1" w:rsidRPr="002030A1" w:rsidRDefault="002030A1" w:rsidP="002030A1">
            <w:pPr>
              <w:spacing w:after="0" w:line="240" w:lineRule="auto"/>
              <w:jc w:val="center"/>
              <w:rPr>
                <w:rFonts w:cs="Calibri"/>
                <w:color w:val="000000"/>
              </w:rPr>
            </w:pPr>
            <w:r w:rsidRPr="002030A1">
              <w:rPr>
                <w:rFonts w:cs="Calibri"/>
                <w:color w:val="000000"/>
              </w:rPr>
              <w:t>2</w:t>
            </w:r>
          </w:p>
        </w:tc>
        <w:tc>
          <w:tcPr>
            <w:tcW w:w="3220" w:type="dxa"/>
            <w:tcBorders>
              <w:top w:val="nil"/>
              <w:left w:val="nil"/>
              <w:bottom w:val="single" w:sz="4" w:space="0" w:color="000000"/>
              <w:right w:val="single" w:sz="4" w:space="0" w:color="000000"/>
            </w:tcBorders>
            <w:shd w:val="clear" w:color="auto" w:fill="auto"/>
            <w:vAlign w:val="center"/>
            <w:hideMark/>
          </w:tcPr>
          <w:p w14:paraId="295FB435" w14:textId="77777777" w:rsidR="002030A1" w:rsidRPr="002030A1" w:rsidRDefault="002030A1" w:rsidP="002030A1">
            <w:pPr>
              <w:spacing w:after="0" w:line="240" w:lineRule="auto"/>
              <w:rPr>
                <w:rFonts w:cs="Calibri"/>
                <w:color w:val="000000"/>
              </w:rPr>
            </w:pPr>
            <w:r w:rsidRPr="002030A1">
              <w:rPr>
                <w:rFonts w:cs="Calibri"/>
                <w:color w:val="000000"/>
              </w:rPr>
              <w:t>kujawsko-pomorskie</w:t>
            </w:r>
          </w:p>
        </w:tc>
        <w:tc>
          <w:tcPr>
            <w:tcW w:w="3220" w:type="dxa"/>
            <w:tcBorders>
              <w:top w:val="nil"/>
              <w:left w:val="nil"/>
              <w:bottom w:val="single" w:sz="4" w:space="0" w:color="000000"/>
              <w:right w:val="single" w:sz="4" w:space="0" w:color="000000"/>
            </w:tcBorders>
            <w:shd w:val="clear" w:color="auto" w:fill="auto"/>
            <w:vAlign w:val="center"/>
            <w:hideMark/>
          </w:tcPr>
          <w:p w14:paraId="57911E3C" w14:textId="77777777" w:rsidR="002030A1" w:rsidRPr="002030A1" w:rsidRDefault="002030A1" w:rsidP="002030A1">
            <w:pPr>
              <w:spacing w:after="0" w:line="240" w:lineRule="auto"/>
              <w:jc w:val="right"/>
              <w:rPr>
                <w:rFonts w:cs="Calibri"/>
                <w:color w:val="000000"/>
              </w:rPr>
            </w:pPr>
            <w:r w:rsidRPr="002030A1">
              <w:rPr>
                <w:rFonts w:cs="Calibri"/>
                <w:color w:val="000000"/>
              </w:rPr>
              <w:t>44 365,92</w:t>
            </w:r>
          </w:p>
        </w:tc>
      </w:tr>
      <w:tr w:rsidR="002030A1" w:rsidRPr="002030A1" w14:paraId="05CC4026"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759C2D51" w14:textId="77777777" w:rsidR="002030A1" w:rsidRPr="002030A1" w:rsidRDefault="002030A1" w:rsidP="002030A1">
            <w:pPr>
              <w:spacing w:after="0" w:line="240" w:lineRule="auto"/>
              <w:jc w:val="center"/>
              <w:rPr>
                <w:rFonts w:cs="Calibri"/>
                <w:color w:val="000000"/>
              </w:rPr>
            </w:pPr>
            <w:r w:rsidRPr="002030A1">
              <w:rPr>
                <w:rFonts w:cs="Calibri"/>
                <w:color w:val="000000"/>
              </w:rPr>
              <w:t>3</w:t>
            </w:r>
          </w:p>
        </w:tc>
        <w:tc>
          <w:tcPr>
            <w:tcW w:w="3220" w:type="dxa"/>
            <w:tcBorders>
              <w:top w:val="nil"/>
              <w:left w:val="nil"/>
              <w:bottom w:val="single" w:sz="4" w:space="0" w:color="000000"/>
              <w:right w:val="single" w:sz="4" w:space="0" w:color="000000"/>
            </w:tcBorders>
            <w:shd w:val="clear" w:color="auto" w:fill="auto"/>
            <w:vAlign w:val="center"/>
            <w:hideMark/>
          </w:tcPr>
          <w:p w14:paraId="03836973" w14:textId="77777777" w:rsidR="002030A1" w:rsidRPr="002030A1" w:rsidRDefault="002030A1" w:rsidP="002030A1">
            <w:pPr>
              <w:spacing w:after="0" w:line="240" w:lineRule="auto"/>
              <w:rPr>
                <w:rFonts w:cs="Calibri"/>
                <w:color w:val="000000"/>
              </w:rPr>
            </w:pPr>
            <w:r w:rsidRPr="002030A1">
              <w:rPr>
                <w:rFonts w:cs="Calibri"/>
                <w:color w:val="000000"/>
              </w:rPr>
              <w:t>lubelskie</w:t>
            </w:r>
          </w:p>
        </w:tc>
        <w:tc>
          <w:tcPr>
            <w:tcW w:w="3220" w:type="dxa"/>
            <w:tcBorders>
              <w:top w:val="nil"/>
              <w:left w:val="nil"/>
              <w:bottom w:val="single" w:sz="4" w:space="0" w:color="000000"/>
              <w:right w:val="single" w:sz="4" w:space="0" w:color="000000"/>
            </w:tcBorders>
            <w:shd w:val="clear" w:color="auto" w:fill="auto"/>
            <w:vAlign w:val="center"/>
            <w:hideMark/>
          </w:tcPr>
          <w:p w14:paraId="63711F57" w14:textId="77777777" w:rsidR="002030A1" w:rsidRPr="002030A1" w:rsidRDefault="002030A1" w:rsidP="002030A1">
            <w:pPr>
              <w:spacing w:after="0" w:line="240" w:lineRule="auto"/>
              <w:jc w:val="right"/>
              <w:rPr>
                <w:rFonts w:cs="Calibri"/>
                <w:color w:val="000000"/>
              </w:rPr>
            </w:pPr>
            <w:r w:rsidRPr="002030A1">
              <w:rPr>
                <w:rFonts w:cs="Calibri"/>
                <w:color w:val="000000"/>
              </w:rPr>
              <w:t>0,00</w:t>
            </w:r>
          </w:p>
        </w:tc>
      </w:tr>
      <w:tr w:rsidR="002030A1" w:rsidRPr="002030A1" w14:paraId="18381F56"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07C5A8BB" w14:textId="77777777" w:rsidR="002030A1" w:rsidRPr="002030A1" w:rsidRDefault="002030A1" w:rsidP="002030A1">
            <w:pPr>
              <w:spacing w:after="0" w:line="240" w:lineRule="auto"/>
              <w:jc w:val="center"/>
              <w:rPr>
                <w:rFonts w:cs="Calibri"/>
                <w:color w:val="000000"/>
              </w:rPr>
            </w:pPr>
            <w:r w:rsidRPr="002030A1">
              <w:rPr>
                <w:rFonts w:cs="Calibri"/>
                <w:color w:val="000000"/>
              </w:rPr>
              <w:t>4</w:t>
            </w:r>
          </w:p>
        </w:tc>
        <w:tc>
          <w:tcPr>
            <w:tcW w:w="3220" w:type="dxa"/>
            <w:tcBorders>
              <w:top w:val="nil"/>
              <w:left w:val="nil"/>
              <w:bottom w:val="single" w:sz="4" w:space="0" w:color="000000"/>
              <w:right w:val="single" w:sz="4" w:space="0" w:color="000000"/>
            </w:tcBorders>
            <w:shd w:val="clear" w:color="auto" w:fill="auto"/>
            <w:vAlign w:val="center"/>
            <w:hideMark/>
          </w:tcPr>
          <w:p w14:paraId="44E6C6E1" w14:textId="77777777" w:rsidR="002030A1" w:rsidRPr="002030A1" w:rsidRDefault="002030A1" w:rsidP="002030A1">
            <w:pPr>
              <w:spacing w:after="0" w:line="240" w:lineRule="auto"/>
              <w:rPr>
                <w:rFonts w:cs="Calibri"/>
                <w:color w:val="000000"/>
              </w:rPr>
            </w:pPr>
            <w:r w:rsidRPr="002030A1">
              <w:rPr>
                <w:rFonts w:cs="Calibri"/>
                <w:color w:val="000000"/>
              </w:rPr>
              <w:t>lubuskie</w:t>
            </w:r>
          </w:p>
        </w:tc>
        <w:tc>
          <w:tcPr>
            <w:tcW w:w="3220" w:type="dxa"/>
            <w:tcBorders>
              <w:top w:val="nil"/>
              <w:left w:val="nil"/>
              <w:bottom w:val="single" w:sz="4" w:space="0" w:color="000000"/>
              <w:right w:val="single" w:sz="4" w:space="0" w:color="000000"/>
            </w:tcBorders>
            <w:shd w:val="clear" w:color="auto" w:fill="auto"/>
            <w:vAlign w:val="center"/>
            <w:hideMark/>
          </w:tcPr>
          <w:p w14:paraId="64688160" w14:textId="77777777" w:rsidR="002030A1" w:rsidRPr="002030A1" w:rsidRDefault="002030A1" w:rsidP="002030A1">
            <w:pPr>
              <w:spacing w:after="0" w:line="240" w:lineRule="auto"/>
              <w:jc w:val="right"/>
              <w:rPr>
                <w:rFonts w:cs="Calibri"/>
                <w:color w:val="000000"/>
              </w:rPr>
            </w:pPr>
            <w:r w:rsidRPr="002030A1">
              <w:rPr>
                <w:rFonts w:cs="Calibri"/>
                <w:color w:val="000000"/>
              </w:rPr>
              <w:t>67 303,99</w:t>
            </w:r>
          </w:p>
        </w:tc>
      </w:tr>
      <w:tr w:rsidR="002030A1" w:rsidRPr="002030A1" w14:paraId="23F906C7"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3C16E974" w14:textId="77777777" w:rsidR="002030A1" w:rsidRPr="002030A1" w:rsidRDefault="002030A1" w:rsidP="002030A1">
            <w:pPr>
              <w:spacing w:after="0" w:line="240" w:lineRule="auto"/>
              <w:jc w:val="center"/>
              <w:rPr>
                <w:rFonts w:cs="Calibri"/>
                <w:color w:val="000000"/>
              </w:rPr>
            </w:pPr>
            <w:r w:rsidRPr="002030A1">
              <w:rPr>
                <w:rFonts w:cs="Calibri"/>
                <w:color w:val="000000"/>
              </w:rPr>
              <w:t>5</w:t>
            </w:r>
          </w:p>
        </w:tc>
        <w:tc>
          <w:tcPr>
            <w:tcW w:w="3220" w:type="dxa"/>
            <w:tcBorders>
              <w:top w:val="nil"/>
              <w:left w:val="nil"/>
              <w:bottom w:val="single" w:sz="4" w:space="0" w:color="000000"/>
              <w:right w:val="single" w:sz="4" w:space="0" w:color="000000"/>
            </w:tcBorders>
            <w:shd w:val="clear" w:color="auto" w:fill="auto"/>
            <w:vAlign w:val="center"/>
            <w:hideMark/>
          </w:tcPr>
          <w:p w14:paraId="5606DE5B" w14:textId="77777777" w:rsidR="002030A1" w:rsidRPr="002030A1" w:rsidRDefault="002030A1" w:rsidP="002030A1">
            <w:pPr>
              <w:spacing w:after="0" w:line="240" w:lineRule="auto"/>
              <w:rPr>
                <w:rFonts w:cs="Calibri"/>
                <w:color w:val="000000"/>
              </w:rPr>
            </w:pPr>
            <w:r w:rsidRPr="002030A1">
              <w:rPr>
                <w:rFonts w:cs="Calibri"/>
                <w:color w:val="000000"/>
              </w:rPr>
              <w:t>łódzkie</w:t>
            </w:r>
          </w:p>
        </w:tc>
        <w:tc>
          <w:tcPr>
            <w:tcW w:w="3220" w:type="dxa"/>
            <w:tcBorders>
              <w:top w:val="nil"/>
              <w:left w:val="nil"/>
              <w:bottom w:val="single" w:sz="4" w:space="0" w:color="000000"/>
              <w:right w:val="single" w:sz="4" w:space="0" w:color="000000"/>
            </w:tcBorders>
            <w:shd w:val="clear" w:color="auto" w:fill="auto"/>
            <w:vAlign w:val="center"/>
            <w:hideMark/>
          </w:tcPr>
          <w:p w14:paraId="608D3361" w14:textId="77777777" w:rsidR="002030A1" w:rsidRPr="002030A1" w:rsidRDefault="002030A1" w:rsidP="002030A1">
            <w:pPr>
              <w:spacing w:after="0" w:line="240" w:lineRule="auto"/>
              <w:jc w:val="right"/>
              <w:rPr>
                <w:rFonts w:cs="Calibri"/>
                <w:color w:val="000000"/>
              </w:rPr>
            </w:pPr>
            <w:r w:rsidRPr="002030A1">
              <w:rPr>
                <w:rFonts w:cs="Calibri"/>
                <w:color w:val="000000"/>
              </w:rPr>
              <w:t>38 492,15</w:t>
            </w:r>
          </w:p>
        </w:tc>
      </w:tr>
      <w:tr w:rsidR="002030A1" w:rsidRPr="002030A1" w14:paraId="3BDBAB5A"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2385C168" w14:textId="77777777" w:rsidR="002030A1" w:rsidRPr="002030A1" w:rsidRDefault="002030A1" w:rsidP="002030A1">
            <w:pPr>
              <w:spacing w:after="0" w:line="240" w:lineRule="auto"/>
              <w:jc w:val="center"/>
              <w:rPr>
                <w:rFonts w:cs="Calibri"/>
                <w:color w:val="000000"/>
              </w:rPr>
            </w:pPr>
            <w:r w:rsidRPr="002030A1">
              <w:rPr>
                <w:rFonts w:cs="Calibri"/>
                <w:color w:val="000000"/>
              </w:rPr>
              <w:t>6</w:t>
            </w:r>
          </w:p>
        </w:tc>
        <w:tc>
          <w:tcPr>
            <w:tcW w:w="3220" w:type="dxa"/>
            <w:tcBorders>
              <w:top w:val="nil"/>
              <w:left w:val="nil"/>
              <w:bottom w:val="single" w:sz="4" w:space="0" w:color="000000"/>
              <w:right w:val="single" w:sz="4" w:space="0" w:color="000000"/>
            </w:tcBorders>
            <w:shd w:val="clear" w:color="auto" w:fill="auto"/>
            <w:vAlign w:val="center"/>
            <w:hideMark/>
          </w:tcPr>
          <w:p w14:paraId="5D5986B3" w14:textId="77777777" w:rsidR="002030A1" w:rsidRPr="002030A1" w:rsidRDefault="002030A1" w:rsidP="002030A1">
            <w:pPr>
              <w:spacing w:after="0" w:line="240" w:lineRule="auto"/>
              <w:rPr>
                <w:rFonts w:cs="Calibri"/>
                <w:color w:val="000000"/>
              </w:rPr>
            </w:pPr>
            <w:r w:rsidRPr="002030A1">
              <w:rPr>
                <w:rFonts w:cs="Calibri"/>
                <w:color w:val="000000"/>
              </w:rPr>
              <w:t>małopolskie</w:t>
            </w:r>
          </w:p>
        </w:tc>
        <w:tc>
          <w:tcPr>
            <w:tcW w:w="3220" w:type="dxa"/>
            <w:tcBorders>
              <w:top w:val="nil"/>
              <w:left w:val="nil"/>
              <w:bottom w:val="single" w:sz="4" w:space="0" w:color="000000"/>
              <w:right w:val="single" w:sz="4" w:space="0" w:color="000000"/>
            </w:tcBorders>
            <w:shd w:val="clear" w:color="auto" w:fill="auto"/>
            <w:vAlign w:val="center"/>
            <w:hideMark/>
          </w:tcPr>
          <w:p w14:paraId="4E916BA6" w14:textId="77777777" w:rsidR="002030A1" w:rsidRPr="002030A1" w:rsidRDefault="002030A1" w:rsidP="002030A1">
            <w:pPr>
              <w:spacing w:after="0" w:line="240" w:lineRule="auto"/>
              <w:jc w:val="right"/>
              <w:rPr>
                <w:rFonts w:cs="Calibri"/>
                <w:color w:val="000000"/>
              </w:rPr>
            </w:pPr>
            <w:r w:rsidRPr="002030A1">
              <w:rPr>
                <w:rFonts w:cs="Calibri"/>
                <w:color w:val="000000"/>
              </w:rPr>
              <w:t>69 111,63</w:t>
            </w:r>
          </w:p>
        </w:tc>
      </w:tr>
      <w:tr w:rsidR="002030A1" w:rsidRPr="002030A1" w14:paraId="5306A792"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754972AF" w14:textId="77777777" w:rsidR="002030A1" w:rsidRPr="002030A1" w:rsidRDefault="002030A1" w:rsidP="002030A1">
            <w:pPr>
              <w:spacing w:after="0" w:line="240" w:lineRule="auto"/>
              <w:jc w:val="center"/>
              <w:rPr>
                <w:rFonts w:cs="Calibri"/>
                <w:color w:val="000000"/>
              </w:rPr>
            </w:pPr>
            <w:r w:rsidRPr="002030A1">
              <w:rPr>
                <w:rFonts w:cs="Calibri"/>
                <w:color w:val="000000"/>
              </w:rPr>
              <w:t>7</w:t>
            </w:r>
          </w:p>
        </w:tc>
        <w:tc>
          <w:tcPr>
            <w:tcW w:w="3220" w:type="dxa"/>
            <w:tcBorders>
              <w:top w:val="nil"/>
              <w:left w:val="nil"/>
              <w:bottom w:val="single" w:sz="4" w:space="0" w:color="000000"/>
              <w:right w:val="single" w:sz="4" w:space="0" w:color="000000"/>
            </w:tcBorders>
            <w:shd w:val="clear" w:color="auto" w:fill="auto"/>
            <w:vAlign w:val="center"/>
            <w:hideMark/>
          </w:tcPr>
          <w:p w14:paraId="1DC19F5C" w14:textId="77777777" w:rsidR="002030A1" w:rsidRPr="002030A1" w:rsidRDefault="002030A1" w:rsidP="002030A1">
            <w:pPr>
              <w:spacing w:after="0" w:line="240" w:lineRule="auto"/>
              <w:rPr>
                <w:rFonts w:cs="Calibri"/>
                <w:color w:val="000000"/>
              </w:rPr>
            </w:pPr>
            <w:r w:rsidRPr="002030A1">
              <w:rPr>
                <w:rFonts w:cs="Calibri"/>
                <w:color w:val="000000"/>
              </w:rPr>
              <w:t>mazowieckie</w:t>
            </w:r>
          </w:p>
        </w:tc>
        <w:tc>
          <w:tcPr>
            <w:tcW w:w="3220" w:type="dxa"/>
            <w:tcBorders>
              <w:top w:val="nil"/>
              <w:left w:val="nil"/>
              <w:bottom w:val="single" w:sz="4" w:space="0" w:color="000000"/>
              <w:right w:val="single" w:sz="4" w:space="0" w:color="000000"/>
            </w:tcBorders>
            <w:shd w:val="clear" w:color="auto" w:fill="auto"/>
            <w:vAlign w:val="center"/>
            <w:hideMark/>
          </w:tcPr>
          <w:p w14:paraId="280B4299" w14:textId="77777777" w:rsidR="002030A1" w:rsidRPr="002030A1" w:rsidRDefault="002030A1" w:rsidP="002030A1">
            <w:pPr>
              <w:spacing w:after="0" w:line="240" w:lineRule="auto"/>
              <w:jc w:val="right"/>
              <w:rPr>
                <w:rFonts w:cs="Calibri"/>
                <w:color w:val="000000"/>
              </w:rPr>
            </w:pPr>
            <w:r w:rsidRPr="002030A1">
              <w:rPr>
                <w:rFonts w:cs="Calibri"/>
                <w:color w:val="000000"/>
              </w:rPr>
              <w:t>159 351,91</w:t>
            </w:r>
          </w:p>
        </w:tc>
      </w:tr>
      <w:tr w:rsidR="002030A1" w:rsidRPr="002030A1" w14:paraId="35686D91"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41576A86" w14:textId="77777777" w:rsidR="002030A1" w:rsidRPr="002030A1" w:rsidRDefault="002030A1" w:rsidP="002030A1">
            <w:pPr>
              <w:spacing w:after="0" w:line="240" w:lineRule="auto"/>
              <w:jc w:val="center"/>
              <w:rPr>
                <w:rFonts w:cs="Calibri"/>
                <w:color w:val="000000"/>
              </w:rPr>
            </w:pPr>
            <w:r w:rsidRPr="002030A1">
              <w:rPr>
                <w:rFonts w:cs="Calibri"/>
                <w:color w:val="000000"/>
              </w:rPr>
              <w:t>8</w:t>
            </w:r>
          </w:p>
        </w:tc>
        <w:tc>
          <w:tcPr>
            <w:tcW w:w="3220" w:type="dxa"/>
            <w:tcBorders>
              <w:top w:val="nil"/>
              <w:left w:val="nil"/>
              <w:bottom w:val="single" w:sz="4" w:space="0" w:color="000000"/>
              <w:right w:val="single" w:sz="4" w:space="0" w:color="000000"/>
            </w:tcBorders>
            <w:shd w:val="clear" w:color="auto" w:fill="auto"/>
            <w:vAlign w:val="center"/>
            <w:hideMark/>
          </w:tcPr>
          <w:p w14:paraId="519E7264" w14:textId="77777777" w:rsidR="002030A1" w:rsidRPr="002030A1" w:rsidRDefault="002030A1" w:rsidP="002030A1">
            <w:pPr>
              <w:spacing w:after="0" w:line="240" w:lineRule="auto"/>
              <w:rPr>
                <w:rFonts w:cs="Calibri"/>
                <w:color w:val="000000"/>
              </w:rPr>
            </w:pPr>
            <w:r w:rsidRPr="002030A1">
              <w:rPr>
                <w:rFonts w:cs="Calibri"/>
                <w:color w:val="000000"/>
              </w:rPr>
              <w:t>opolskie</w:t>
            </w:r>
          </w:p>
        </w:tc>
        <w:tc>
          <w:tcPr>
            <w:tcW w:w="3220" w:type="dxa"/>
            <w:tcBorders>
              <w:top w:val="nil"/>
              <w:left w:val="nil"/>
              <w:bottom w:val="single" w:sz="4" w:space="0" w:color="000000"/>
              <w:right w:val="single" w:sz="4" w:space="0" w:color="000000"/>
            </w:tcBorders>
            <w:shd w:val="clear" w:color="auto" w:fill="auto"/>
            <w:vAlign w:val="center"/>
            <w:hideMark/>
          </w:tcPr>
          <w:p w14:paraId="46974CC1" w14:textId="77777777" w:rsidR="002030A1" w:rsidRPr="002030A1" w:rsidRDefault="002030A1" w:rsidP="002030A1">
            <w:pPr>
              <w:spacing w:after="0" w:line="240" w:lineRule="auto"/>
              <w:jc w:val="right"/>
              <w:rPr>
                <w:rFonts w:cs="Calibri"/>
                <w:color w:val="000000"/>
              </w:rPr>
            </w:pPr>
            <w:r w:rsidRPr="002030A1">
              <w:rPr>
                <w:rFonts w:cs="Calibri"/>
                <w:color w:val="000000"/>
              </w:rPr>
              <w:t>0,00</w:t>
            </w:r>
          </w:p>
        </w:tc>
      </w:tr>
      <w:tr w:rsidR="002030A1" w:rsidRPr="002030A1" w14:paraId="55D7F019"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02402B45" w14:textId="77777777" w:rsidR="002030A1" w:rsidRPr="002030A1" w:rsidRDefault="002030A1" w:rsidP="002030A1">
            <w:pPr>
              <w:spacing w:after="0" w:line="240" w:lineRule="auto"/>
              <w:jc w:val="center"/>
              <w:rPr>
                <w:rFonts w:cs="Calibri"/>
                <w:color w:val="000000"/>
              </w:rPr>
            </w:pPr>
            <w:r w:rsidRPr="002030A1">
              <w:rPr>
                <w:rFonts w:cs="Calibri"/>
                <w:color w:val="000000"/>
              </w:rPr>
              <w:t>9</w:t>
            </w:r>
          </w:p>
        </w:tc>
        <w:tc>
          <w:tcPr>
            <w:tcW w:w="3220" w:type="dxa"/>
            <w:tcBorders>
              <w:top w:val="nil"/>
              <w:left w:val="nil"/>
              <w:bottom w:val="single" w:sz="4" w:space="0" w:color="000000"/>
              <w:right w:val="single" w:sz="4" w:space="0" w:color="000000"/>
            </w:tcBorders>
            <w:shd w:val="clear" w:color="auto" w:fill="auto"/>
            <w:vAlign w:val="center"/>
            <w:hideMark/>
          </w:tcPr>
          <w:p w14:paraId="72C8B681" w14:textId="77777777" w:rsidR="002030A1" w:rsidRPr="002030A1" w:rsidRDefault="002030A1" w:rsidP="002030A1">
            <w:pPr>
              <w:spacing w:after="0" w:line="240" w:lineRule="auto"/>
              <w:rPr>
                <w:rFonts w:cs="Calibri"/>
                <w:color w:val="000000"/>
              </w:rPr>
            </w:pPr>
            <w:r w:rsidRPr="002030A1">
              <w:rPr>
                <w:rFonts w:cs="Calibri"/>
                <w:color w:val="000000"/>
              </w:rPr>
              <w:t>podkarpackie</w:t>
            </w:r>
          </w:p>
        </w:tc>
        <w:tc>
          <w:tcPr>
            <w:tcW w:w="3220" w:type="dxa"/>
            <w:tcBorders>
              <w:top w:val="nil"/>
              <w:left w:val="nil"/>
              <w:bottom w:val="single" w:sz="4" w:space="0" w:color="000000"/>
              <w:right w:val="single" w:sz="4" w:space="0" w:color="000000"/>
            </w:tcBorders>
            <w:shd w:val="clear" w:color="auto" w:fill="auto"/>
            <w:vAlign w:val="center"/>
            <w:hideMark/>
          </w:tcPr>
          <w:p w14:paraId="190E54CD" w14:textId="77777777" w:rsidR="002030A1" w:rsidRPr="002030A1" w:rsidRDefault="002030A1" w:rsidP="002030A1">
            <w:pPr>
              <w:spacing w:after="0" w:line="240" w:lineRule="auto"/>
              <w:jc w:val="right"/>
              <w:rPr>
                <w:rFonts w:cs="Calibri"/>
                <w:color w:val="000000"/>
              </w:rPr>
            </w:pPr>
            <w:r w:rsidRPr="002030A1">
              <w:rPr>
                <w:rFonts w:cs="Calibri"/>
                <w:color w:val="000000"/>
              </w:rPr>
              <w:t>165 566,88</w:t>
            </w:r>
          </w:p>
        </w:tc>
      </w:tr>
      <w:tr w:rsidR="002030A1" w:rsidRPr="002030A1" w14:paraId="644BA7D2"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5822CEB0" w14:textId="77777777" w:rsidR="002030A1" w:rsidRPr="002030A1" w:rsidRDefault="002030A1" w:rsidP="002030A1">
            <w:pPr>
              <w:spacing w:after="0" w:line="240" w:lineRule="auto"/>
              <w:jc w:val="center"/>
              <w:rPr>
                <w:rFonts w:cs="Calibri"/>
                <w:color w:val="000000"/>
              </w:rPr>
            </w:pPr>
            <w:r w:rsidRPr="002030A1">
              <w:rPr>
                <w:rFonts w:cs="Calibri"/>
                <w:color w:val="000000"/>
              </w:rPr>
              <w:t>10</w:t>
            </w:r>
          </w:p>
        </w:tc>
        <w:tc>
          <w:tcPr>
            <w:tcW w:w="3220" w:type="dxa"/>
            <w:tcBorders>
              <w:top w:val="nil"/>
              <w:left w:val="nil"/>
              <w:bottom w:val="single" w:sz="4" w:space="0" w:color="000000"/>
              <w:right w:val="single" w:sz="4" w:space="0" w:color="000000"/>
            </w:tcBorders>
            <w:shd w:val="clear" w:color="auto" w:fill="auto"/>
            <w:vAlign w:val="center"/>
            <w:hideMark/>
          </w:tcPr>
          <w:p w14:paraId="4A602D73" w14:textId="77777777" w:rsidR="002030A1" w:rsidRPr="002030A1" w:rsidRDefault="002030A1" w:rsidP="002030A1">
            <w:pPr>
              <w:spacing w:after="0" w:line="240" w:lineRule="auto"/>
              <w:rPr>
                <w:rFonts w:cs="Calibri"/>
                <w:color w:val="000000"/>
              </w:rPr>
            </w:pPr>
            <w:r w:rsidRPr="002030A1">
              <w:rPr>
                <w:rFonts w:cs="Calibri"/>
                <w:color w:val="000000"/>
              </w:rPr>
              <w:t>podlaskie</w:t>
            </w:r>
          </w:p>
        </w:tc>
        <w:tc>
          <w:tcPr>
            <w:tcW w:w="3220" w:type="dxa"/>
            <w:tcBorders>
              <w:top w:val="nil"/>
              <w:left w:val="nil"/>
              <w:bottom w:val="single" w:sz="4" w:space="0" w:color="000000"/>
              <w:right w:val="single" w:sz="4" w:space="0" w:color="000000"/>
            </w:tcBorders>
            <w:shd w:val="clear" w:color="auto" w:fill="auto"/>
            <w:vAlign w:val="center"/>
            <w:hideMark/>
          </w:tcPr>
          <w:p w14:paraId="66BC63C0" w14:textId="77777777" w:rsidR="002030A1" w:rsidRPr="002030A1" w:rsidRDefault="002030A1" w:rsidP="002030A1">
            <w:pPr>
              <w:spacing w:after="0" w:line="240" w:lineRule="auto"/>
              <w:jc w:val="right"/>
              <w:rPr>
                <w:rFonts w:cs="Calibri"/>
                <w:color w:val="000000"/>
              </w:rPr>
            </w:pPr>
            <w:r w:rsidRPr="002030A1">
              <w:rPr>
                <w:rFonts w:cs="Calibri"/>
                <w:color w:val="000000"/>
              </w:rPr>
              <w:t>31 760,31</w:t>
            </w:r>
          </w:p>
        </w:tc>
      </w:tr>
      <w:tr w:rsidR="002030A1" w:rsidRPr="002030A1" w14:paraId="26827FD9"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457212C8" w14:textId="77777777" w:rsidR="002030A1" w:rsidRPr="002030A1" w:rsidRDefault="002030A1" w:rsidP="002030A1">
            <w:pPr>
              <w:spacing w:after="0" w:line="240" w:lineRule="auto"/>
              <w:jc w:val="center"/>
              <w:rPr>
                <w:rFonts w:cs="Calibri"/>
                <w:color w:val="000000"/>
              </w:rPr>
            </w:pPr>
            <w:r w:rsidRPr="002030A1">
              <w:rPr>
                <w:rFonts w:cs="Calibri"/>
                <w:color w:val="000000"/>
              </w:rPr>
              <w:t>11</w:t>
            </w:r>
          </w:p>
        </w:tc>
        <w:tc>
          <w:tcPr>
            <w:tcW w:w="3220" w:type="dxa"/>
            <w:tcBorders>
              <w:top w:val="nil"/>
              <w:left w:val="nil"/>
              <w:bottom w:val="single" w:sz="4" w:space="0" w:color="000000"/>
              <w:right w:val="single" w:sz="4" w:space="0" w:color="000000"/>
            </w:tcBorders>
            <w:shd w:val="clear" w:color="auto" w:fill="auto"/>
            <w:vAlign w:val="center"/>
            <w:hideMark/>
          </w:tcPr>
          <w:p w14:paraId="44476749" w14:textId="77777777" w:rsidR="002030A1" w:rsidRPr="002030A1" w:rsidRDefault="002030A1" w:rsidP="002030A1">
            <w:pPr>
              <w:spacing w:after="0" w:line="240" w:lineRule="auto"/>
              <w:rPr>
                <w:rFonts w:cs="Calibri"/>
                <w:color w:val="000000"/>
              </w:rPr>
            </w:pPr>
            <w:r w:rsidRPr="002030A1">
              <w:rPr>
                <w:rFonts w:cs="Calibri"/>
                <w:color w:val="000000"/>
              </w:rPr>
              <w:t>pomorskie</w:t>
            </w:r>
          </w:p>
        </w:tc>
        <w:tc>
          <w:tcPr>
            <w:tcW w:w="3220" w:type="dxa"/>
            <w:tcBorders>
              <w:top w:val="nil"/>
              <w:left w:val="nil"/>
              <w:bottom w:val="single" w:sz="4" w:space="0" w:color="000000"/>
              <w:right w:val="single" w:sz="4" w:space="0" w:color="000000"/>
            </w:tcBorders>
            <w:shd w:val="clear" w:color="auto" w:fill="auto"/>
            <w:vAlign w:val="center"/>
            <w:hideMark/>
          </w:tcPr>
          <w:p w14:paraId="02523331" w14:textId="77777777" w:rsidR="002030A1" w:rsidRPr="002030A1" w:rsidRDefault="002030A1" w:rsidP="002030A1">
            <w:pPr>
              <w:spacing w:after="0" w:line="240" w:lineRule="auto"/>
              <w:jc w:val="right"/>
              <w:rPr>
                <w:rFonts w:cs="Calibri"/>
                <w:color w:val="000000"/>
              </w:rPr>
            </w:pPr>
            <w:r w:rsidRPr="002030A1">
              <w:rPr>
                <w:rFonts w:cs="Calibri"/>
                <w:color w:val="000000"/>
              </w:rPr>
              <w:t>75 228,45</w:t>
            </w:r>
          </w:p>
        </w:tc>
      </w:tr>
      <w:tr w:rsidR="002030A1" w:rsidRPr="002030A1" w14:paraId="0E101311"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776F5F47" w14:textId="77777777" w:rsidR="002030A1" w:rsidRPr="002030A1" w:rsidRDefault="002030A1" w:rsidP="002030A1">
            <w:pPr>
              <w:spacing w:after="0" w:line="240" w:lineRule="auto"/>
              <w:jc w:val="center"/>
              <w:rPr>
                <w:rFonts w:cs="Calibri"/>
                <w:color w:val="000000"/>
              </w:rPr>
            </w:pPr>
            <w:r w:rsidRPr="002030A1">
              <w:rPr>
                <w:rFonts w:cs="Calibri"/>
                <w:color w:val="000000"/>
              </w:rPr>
              <w:t>12</w:t>
            </w:r>
          </w:p>
        </w:tc>
        <w:tc>
          <w:tcPr>
            <w:tcW w:w="3220" w:type="dxa"/>
            <w:tcBorders>
              <w:top w:val="nil"/>
              <w:left w:val="nil"/>
              <w:bottom w:val="single" w:sz="4" w:space="0" w:color="000000"/>
              <w:right w:val="single" w:sz="4" w:space="0" w:color="000000"/>
            </w:tcBorders>
            <w:shd w:val="clear" w:color="auto" w:fill="auto"/>
            <w:vAlign w:val="center"/>
            <w:hideMark/>
          </w:tcPr>
          <w:p w14:paraId="06A72786" w14:textId="77777777" w:rsidR="002030A1" w:rsidRPr="002030A1" w:rsidRDefault="002030A1" w:rsidP="002030A1">
            <w:pPr>
              <w:spacing w:after="0" w:line="240" w:lineRule="auto"/>
              <w:rPr>
                <w:rFonts w:cs="Calibri"/>
                <w:color w:val="000000"/>
              </w:rPr>
            </w:pPr>
            <w:r w:rsidRPr="002030A1">
              <w:rPr>
                <w:rFonts w:cs="Calibri"/>
                <w:color w:val="000000"/>
              </w:rPr>
              <w:t>śląskie</w:t>
            </w:r>
          </w:p>
        </w:tc>
        <w:tc>
          <w:tcPr>
            <w:tcW w:w="3220" w:type="dxa"/>
            <w:tcBorders>
              <w:top w:val="nil"/>
              <w:left w:val="nil"/>
              <w:bottom w:val="single" w:sz="4" w:space="0" w:color="000000"/>
              <w:right w:val="single" w:sz="4" w:space="0" w:color="000000"/>
            </w:tcBorders>
            <w:shd w:val="clear" w:color="auto" w:fill="auto"/>
            <w:vAlign w:val="center"/>
            <w:hideMark/>
          </w:tcPr>
          <w:p w14:paraId="55A3F58D" w14:textId="77777777" w:rsidR="002030A1" w:rsidRPr="002030A1" w:rsidRDefault="002030A1" w:rsidP="002030A1">
            <w:pPr>
              <w:spacing w:after="0" w:line="240" w:lineRule="auto"/>
              <w:jc w:val="right"/>
              <w:rPr>
                <w:rFonts w:cs="Calibri"/>
                <w:color w:val="000000"/>
              </w:rPr>
            </w:pPr>
            <w:r w:rsidRPr="002030A1">
              <w:rPr>
                <w:rFonts w:cs="Calibri"/>
                <w:color w:val="000000"/>
              </w:rPr>
              <w:t>96 374,86</w:t>
            </w:r>
          </w:p>
        </w:tc>
      </w:tr>
      <w:tr w:rsidR="002030A1" w:rsidRPr="002030A1" w14:paraId="06ADCE0C"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19B83BC9" w14:textId="77777777" w:rsidR="002030A1" w:rsidRPr="002030A1" w:rsidRDefault="002030A1" w:rsidP="002030A1">
            <w:pPr>
              <w:spacing w:after="0" w:line="240" w:lineRule="auto"/>
              <w:jc w:val="center"/>
              <w:rPr>
                <w:rFonts w:cs="Calibri"/>
                <w:color w:val="000000"/>
              </w:rPr>
            </w:pPr>
            <w:r w:rsidRPr="002030A1">
              <w:rPr>
                <w:rFonts w:cs="Calibri"/>
                <w:color w:val="000000"/>
              </w:rPr>
              <w:t>13</w:t>
            </w:r>
          </w:p>
        </w:tc>
        <w:tc>
          <w:tcPr>
            <w:tcW w:w="3220" w:type="dxa"/>
            <w:tcBorders>
              <w:top w:val="nil"/>
              <w:left w:val="nil"/>
              <w:bottom w:val="single" w:sz="4" w:space="0" w:color="000000"/>
              <w:right w:val="single" w:sz="4" w:space="0" w:color="000000"/>
            </w:tcBorders>
            <w:shd w:val="clear" w:color="auto" w:fill="auto"/>
            <w:vAlign w:val="center"/>
            <w:hideMark/>
          </w:tcPr>
          <w:p w14:paraId="4BDA41DF" w14:textId="77777777" w:rsidR="002030A1" w:rsidRPr="002030A1" w:rsidRDefault="002030A1" w:rsidP="002030A1">
            <w:pPr>
              <w:spacing w:after="0" w:line="240" w:lineRule="auto"/>
              <w:rPr>
                <w:rFonts w:cs="Calibri"/>
                <w:color w:val="000000"/>
              </w:rPr>
            </w:pPr>
            <w:r w:rsidRPr="002030A1">
              <w:rPr>
                <w:rFonts w:cs="Calibri"/>
                <w:color w:val="000000"/>
              </w:rPr>
              <w:t>świętokrzyskie</w:t>
            </w:r>
          </w:p>
        </w:tc>
        <w:tc>
          <w:tcPr>
            <w:tcW w:w="3220" w:type="dxa"/>
            <w:tcBorders>
              <w:top w:val="nil"/>
              <w:left w:val="nil"/>
              <w:bottom w:val="single" w:sz="4" w:space="0" w:color="000000"/>
              <w:right w:val="single" w:sz="4" w:space="0" w:color="000000"/>
            </w:tcBorders>
            <w:shd w:val="clear" w:color="auto" w:fill="auto"/>
            <w:vAlign w:val="center"/>
            <w:hideMark/>
          </w:tcPr>
          <w:p w14:paraId="0F1DD62A" w14:textId="77777777" w:rsidR="002030A1" w:rsidRPr="002030A1" w:rsidRDefault="002030A1" w:rsidP="002030A1">
            <w:pPr>
              <w:spacing w:after="0" w:line="240" w:lineRule="auto"/>
              <w:jc w:val="right"/>
              <w:rPr>
                <w:rFonts w:cs="Calibri"/>
                <w:color w:val="000000"/>
              </w:rPr>
            </w:pPr>
            <w:r w:rsidRPr="002030A1">
              <w:rPr>
                <w:rFonts w:cs="Calibri"/>
                <w:color w:val="000000"/>
              </w:rPr>
              <w:t>16 307,87</w:t>
            </w:r>
          </w:p>
        </w:tc>
      </w:tr>
      <w:tr w:rsidR="002030A1" w:rsidRPr="002030A1" w14:paraId="0BBD5E6C"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54C64C18" w14:textId="77777777" w:rsidR="002030A1" w:rsidRPr="002030A1" w:rsidRDefault="002030A1" w:rsidP="002030A1">
            <w:pPr>
              <w:spacing w:after="0" w:line="240" w:lineRule="auto"/>
              <w:jc w:val="center"/>
              <w:rPr>
                <w:rFonts w:cs="Calibri"/>
                <w:color w:val="000000"/>
              </w:rPr>
            </w:pPr>
            <w:r w:rsidRPr="002030A1">
              <w:rPr>
                <w:rFonts w:cs="Calibri"/>
                <w:color w:val="000000"/>
              </w:rPr>
              <w:t>14</w:t>
            </w:r>
          </w:p>
        </w:tc>
        <w:tc>
          <w:tcPr>
            <w:tcW w:w="3220" w:type="dxa"/>
            <w:tcBorders>
              <w:top w:val="nil"/>
              <w:left w:val="nil"/>
              <w:bottom w:val="single" w:sz="4" w:space="0" w:color="000000"/>
              <w:right w:val="single" w:sz="4" w:space="0" w:color="000000"/>
            </w:tcBorders>
            <w:shd w:val="clear" w:color="auto" w:fill="auto"/>
            <w:vAlign w:val="center"/>
            <w:hideMark/>
          </w:tcPr>
          <w:p w14:paraId="5662153A" w14:textId="77777777" w:rsidR="002030A1" w:rsidRPr="002030A1" w:rsidRDefault="002030A1" w:rsidP="002030A1">
            <w:pPr>
              <w:spacing w:after="0" w:line="240" w:lineRule="auto"/>
              <w:rPr>
                <w:rFonts w:cs="Calibri"/>
                <w:color w:val="000000"/>
              </w:rPr>
            </w:pPr>
            <w:r w:rsidRPr="002030A1">
              <w:rPr>
                <w:rFonts w:cs="Calibri"/>
                <w:color w:val="000000"/>
              </w:rPr>
              <w:t>warmińsko-mazurskie</w:t>
            </w:r>
          </w:p>
        </w:tc>
        <w:tc>
          <w:tcPr>
            <w:tcW w:w="3220" w:type="dxa"/>
            <w:tcBorders>
              <w:top w:val="nil"/>
              <w:left w:val="nil"/>
              <w:bottom w:val="single" w:sz="4" w:space="0" w:color="000000"/>
              <w:right w:val="single" w:sz="4" w:space="0" w:color="000000"/>
            </w:tcBorders>
            <w:shd w:val="clear" w:color="auto" w:fill="auto"/>
            <w:vAlign w:val="center"/>
            <w:hideMark/>
          </w:tcPr>
          <w:p w14:paraId="0BD52A1D" w14:textId="77777777" w:rsidR="002030A1" w:rsidRPr="002030A1" w:rsidRDefault="002030A1" w:rsidP="002030A1">
            <w:pPr>
              <w:spacing w:after="0" w:line="240" w:lineRule="auto"/>
              <w:jc w:val="right"/>
              <w:rPr>
                <w:rFonts w:cs="Calibri"/>
                <w:color w:val="000000"/>
              </w:rPr>
            </w:pPr>
            <w:r w:rsidRPr="002030A1">
              <w:rPr>
                <w:rFonts w:cs="Calibri"/>
                <w:color w:val="000000"/>
              </w:rPr>
              <w:t>16 979,90</w:t>
            </w:r>
          </w:p>
        </w:tc>
      </w:tr>
      <w:tr w:rsidR="002030A1" w:rsidRPr="002030A1" w14:paraId="15BC71F6"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7ADC1E70" w14:textId="77777777" w:rsidR="002030A1" w:rsidRPr="002030A1" w:rsidRDefault="002030A1" w:rsidP="002030A1">
            <w:pPr>
              <w:spacing w:after="0" w:line="240" w:lineRule="auto"/>
              <w:jc w:val="center"/>
              <w:rPr>
                <w:rFonts w:cs="Calibri"/>
                <w:color w:val="000000"/>
              </w:rPr>
            </w:pPr>
            <w:r w:rsidRPr="002030A1">
              <w:rPr>
                <w:rFonts w:cs="Calibri"/>
                <w:color w:val="000000"/>
              </w:rPr>
              <w:t>15</w:t>
            </w:r>
          </w:p>
        </w:tc>
        <w:tc>
          <w:tcPr>
            <w:tcW w:w="3220" w:type="dxa"/>
            <w:tcBorders>
              <w:top w:val="nil"/>
              <w:left w:val="nil"/>
              <w:bottom w:val="single" w:sz="4" w:space="0" w:color="000000"/>
              <w:right w:val="single" w:sz="4" w:space="0" w:color="000000"/>
            </w:tcBorders>
            <w:shd w:val="clear" w:color="auto" w:fill="auto"/>
            <w:vAlign w:val="center"/>
            <w:hideMark/>
          </w:tcPr>
          <w:p w14:paraId="69889A48" w14:textId="77777777" w:rsidR="002030A1" w:rsidRPr="002030A1" w:rsidRDefault="002030A1" w:rsidP="002030A1">
            <w:pPr>
              <w:spacing w:after="0" w:line="240" w:lineRule="auto"/>
              <w:rPr>
                <w:rFonts w:cs="Calibri"/>
                <w:color w:val="000000"/>
              </w:rPr>
            </w:pPr>
            <w:r w:rsidRPr="002030A1">
              <w:rPr>
                <w:rFonts w:cs="Calibri"/>
                <w:color w:val="000000"/>
              </w:rPr>
              <w:t>wielkopolskie</w:t>
            </w:r>
          </w:p>
        </w:tc>
        <w:tc>
          <w:tcPr>
            <w:tcW w:w="3220" w:type="dxa"/>
            <w:tcBorders>
              <w:top w:val="nil"/>
              <w:left w:val="nil"/>
              <w:bottom w:val="single" w:sz="4" w:space="0" w:color="000000"/>
              <w:right w:val="single" w:sz="4" w:space="0" w:color="000000"/>
            </w:tcBorders>
            <w:shd w:val="clear" w:color="auto" w:fill="auto"/>
            <w:vAlign w:val="center"/>
            <w:hideMark/>
          </w:tcPr>
          <w:p w14:paraId="3893B611" w14:textId="77777777" w:rsidR="002030A1" w:rsidRPr="002030A1" w:rsidRDefault="002030A1" w:rsidP="002030A1">
            <w:pPr>
              <w:spacing w:after="0" w:line="240" w:lineRule="auto"/>
              <w:jc w:val="right"/>
              <w:rPr>
                <w:rFonts w:cs="Calibri"/>
                <w:color w:val="000000"/>
              </w:rPr>
            </w:pPr>
            <w:r w:rsidRPr="002030A1">
              <w:rPr>
                <w:rFonts w:cs="Calibri"/>
                <w:color w:val="000000"/>
              </w:rPr>
              <w:t>41 634,88</w:t>
            </w:r>
          </w:p>
        </w:tc>
      </w:tr>
      <w:tr w:rsidR="002030A1" w:rsidRPr="002030A1" w14:paraId="5D6EF209" w14:textId="77777777" w:rsidTr="002030A1">
        <w:trPr>
          <w:trHeight w:val="402"/>
          <w:jc w:val="center"/>
        </w:trPr>
        <w:tc>
          <w:tcPr>
            <w:tcW w:w="1440" w:type="dxa"/>
            <w:tcBorders>
              <w:top w:val="nil"/>
              <w:left w:val="single" w:sz="4" w:space="0" w:color="000000"/>
              <w:bottom w:val="single" w:sz="4" w:space="0" w:color="000000"/>
              <w:right w:val="single" w:sz="4" w:space="0" w:color="000000"/>
            </w:tcBorders>
            <w:shd w:val="clear" w:color="auto" w:fill="auto"/>
            <w:vAlign w:val="center"/>
            <w:hideMark/>
          </w:tcPr>
          <w:p w14:paraId="796C9E4A" w14:textId="77777777" w:rsidR="002030A1" w:rsidRPr="002030A1" w:rsidRDefault="002030A1" w:rsidP="002030A1">
            <w:pPr>
              <w:spacing w:after="0" w:line="240" w:lineRule="auto"/>
              <w:jc w:val="center"/>
              <w:rPr>
                <w:rFonts w:cs="Calibri"/>
                <w:color w:val="000000"/>
              </w:rPr>
            </w:pPr>
            <w:r w:rsidRPr="002030A1">
              <w:rPr>
                <w:rFonts w:cs="Calibri"/>
                <w:color w:val="000000"/>
              </w:rPr>
              <w:t>16</w:t>
            </w:r>
          </w:p>
        </w:tc>
        <w:tc>
          <w:tcPr>
            <w:tcW w:w="3220" w:type="dxa"/>
            <w:tcBorders>
              <w:top w:val="nil"/>
              <w:left w:val="nil"/>
              <w:bottom w:val="single" w:sz="4" w:space="0" w:color="000000"/>
              <w:right w:val="single" w:sz="4" w:space="0" w:color="000000"/>
            </w:tcBorders>
            <w:shd w:val="clear" w:color="auto" w:fill="auto"/>
            <w:vAlign w:val="center"/>
            <w:hideMark/>
          </w:tcPr>
          <w:p w14:paraId="5701785D" w14:textId="77777777" w:rsidR="002030A1" w:rsidRPr="002030A1" w:rsidRDefault="002030A1" w:rsidP="002030A1">
            <w:pPr>
              <w:spacing w:after="0" w:line="240" w:lineRule="auto"/>
              <w:rPr>
                <w:rFonts w:cs="Calibri"/>
                <w:color w:val="000000"/>
              </w:rPr>
            </w:pPr>
            <w:r w:rsidRPr="002030A1">
              <w:rPr>
                <w:rFonts w:cs="Calibri"/>
                <w:color w:val="000000"/>
              </w:rPr>
              <w:t>zachodniopomorskie</w:t>
            </w:r>
          </w:p>
        </w:tc>
        <w:tc>
          <w:tcPr>
            <w:tcW w:w="3220" w:type="dxa"/>
            <w:tcBorders>
              <w:top w:val="nil"/>
              <w:left w:val="nil"/>
              <w:bottom w:val="single" w:sz="4" w:space="0" w:color="000000"/>
              <w:right w:val="single" w:sz="4" w:space="0" w:color="000000"/>
            </w:tcBorders>
            <w:shd w:val="clear" w:color="auto" w:fill="auto"/>
            <w:vAlign w:val="center"/>
            <w:hideMark/>
          </w:tcPr>
          <w:p w14:paraId="6E736ECF" w14:textId="77777777" w:rsidR="002030A1" w:rsidRPr="002030A1" w:rsidRDefault="002030A1" w:rsidP="002030A1">
            <w:pPr>
              <w:spacing w:after="0" w:line="240" w:lineRule="auto"/>
              <w:jc w:val="right"/>
              <w:rPr>
                <w:rFonts w:cs="Calibri"/>
                <w:color w:val="000000"/>
              </w:rPr>
            </w:pPr>
            <w:r w:rsidRPr="002030A1">
              <w:rPr>
                <w:rFonts w:cs="Calibri"/>
                <w:color w:val="000000"/>
              </w:rPr>
              <w:t>0,00</w:t>
            </w:r>
          </w:p>
        </w:tc>
      </w:tr>
      <w:tr w:rsidR="002030A1" w:rsidRPr="002030A1" w14:paraId="21857612" w14:textId="77777777" w:rsidTr="002030A1">
        <w:trPr>
          <w:trHeight w:val="600"/>
          <w:jc w:val="center"/>
        </w:trPr>
        <w:tc>
          <w:tcPr>
            <w:tcW w:w="1440" w:type="dxa"/>
            <w:tcBorders>
              <w:top w:val="nil"/>
              <w:left w:val="single" w:sz="4" w:space="0" w:color="000000"/>
              <w:bottom w:val="single" w:sz="4" w:space="0" w:color="000000"/>
              <w:right w:val="single" w:sz="4" w:space="0" w:color="000000"/>
            </w:tcBorders>
            <w:shd w:val="clear" w:color="000000" w:fill="F2F2F2"/>
            <w:vAlign w:val="center"/>
            <w:hideMark/>
          </w:tcPr>
          <w:p w14:paraId="04482069" w14:textId="77777777" w:rsidR="002030A1" w:rsidRPr="002030A1" w:rsidRDefault="002030A1" w:rsidP="002030A1">
            <w:pPr>
              <w:spacing w:after="0" w:line="240" w:lineRule="auto"/>
              <w:jc w:val="center"/>
              <w:rPr>
                <w:rFonts w:cs="Calibri"/>
                <w:b/>
                <w:bCs/>
                <w:color w:val="000000"/>
              </w:rPr>
            </w:pPr>
            <w:r w:rsidRPr="002030A1">
              <w:rPr>
                <w:rFonts w:cs="Calibri"/>
                <w:b/>
                <w:bCs/>
                <w:color w:val="000000"/>
              </w:rPr>
              <w:t> </w:t>
            </w:r>
          </w:p>
        </w:tc>
        <w:tc>
          <w:tcPr>
            <w:tcW w:w="3220" w:type="dxa"/>
            <w:tcBorders>
              <w:top w:val="nil"/>
              <w:left w:val="nil"/>
              <w:bottom w:val="single" w:sz="4" w:space="0" w:color="000000"/>
              <w:right w:val="single" w:sz="4" w:space="0" w:color="000000"/>
            </w:tcBorders>
            <w:shd w:val="clear" w:color="000000" w:fill="F2F2F2"/>
            <w:vAlign w:val="center"/>
            <w:hideMark/>
          </w:tcPr>
          <w:p w14:paraId="5E100727" w14:textId="77777777" w:rsidR="002030A1" w:rsidRPr="002030A1" w:rsidRDefault="002030A1" w:rsidP="002030A1">
            <w:pPr>
              <w:spacing w:after="0" w:line="240" w:lineRule="auto"/>
              <w:rPr>
                <w:rFonts w:cs="Calibri"/>
                <w:b/>
                <w:bCs/>
                <w:color w:val="000000"/>
              </w:rPr>
            </w:pPr>
            <w:r w:rsidRPr="002030A1">
              <w:rPr>
                <w:rFonts w:cs="Calibri"/>
                <w:b/>
                <w:bCs/>
                <w:color w:val="000000"/>
              </w:rPr>
              <w:t>ogółem</w:t>
            </w:r>
          </w:p>
        </w:tc>
        <w:tc>
          <w:tcPr>
            <w:tcW w:w="3220" w:type="dxa"/>
            <w:tcBorders>
              <w:top w:val="nil"/>
              <w:left w:val="nil"/>
              <w:bottom w:val="single" w:sz="4" w:space="0" w:color="000000"/>
              <w:right w:val="single" w:sz="4" w:space="0" w:color="000000"/>
            </w:tcBorders>
            <w:shd w:val="clear" w:color="000000" w:fill="F2F2F2"/>
            <w:vAlign w:val="center"/>
            <w:hideMark/>
          </w:tcPr>
          <w:p w14:paraId="27EF470D" w14:textId="77777777" w:rsidR="002030A1" w:rsidRPr="002030A1" w:rsidRDefault="002030A1" w:rsidP="002030A1">
            <w:pPr>
              <w:spacing w:after="0" w:line="240" w:lineRule="auto"/>
              <w:jc w:val="right"/>
              <w:rPr>
                <w:rFonts w:cs="Calibri"/>
                <w:b/>
                <w:bCs/>
                <w:color w:val="000000"/>
              </w:rPr>
            </w:pPr>
            <w:r w:rsidRPr="002030A1">
              <w:rPr>
                <w:rFonts w:cs="Calibri"/>
                <w:b/>
                <w:bCs/>
                <w:color w:val="000000"/>
              </w:rPr>
              <w:t>937 748,57</w:t>
            </w:r>
          </w:p>
        </w:tc>
      </w:tr>
    </w:tbl>
    <w:p w14:paraId="180F5ACC" w14:textId="77777777" w:rsidR="00993130" w:rsidRPr="007B703A" w:rsidRDefault="00993130" w:rsidP="00DB4B79">
      <w:pPr>
        <w:jc w:val="both"/>
        <w:rPr>
          <w:color w:val="FF0000"/>
        </w:rPr>
      </w:pPr>
    </w:p>
    <w:p w14:paraId="201AF7D0" w14:textId="77777777" w:rsidR="00993130" w:rsidRPr="007B703A" w:rsidRDefault="00993130" w:rsidP="00DB4B79">
      <w:pPr>
        <w:jc w:val="both"/>
        <w:rPr>
          <w:color w:val="FF0000"/>
        </w:rPr>
        <w:sectPr w:rsidR="00993130" w:rsidRPr="007B703A" w:rsidSect="003306DC">
          <w:pgSz w:w="11906" w:h="16838" w:code="9"/>
          <w:pgMar w:top="1418" w:right="1418" w:bottom="1418" w:left="1418" w:header="709" w:footer="567" w:gutter="0"/>
          <w:cols w:space="708"/>
          <w:titlePg/>
          <w:docGrid w:linePitch="360"/>
        </w:sectPr>
      </w:pPr>
    </w:p>
    <w:p w14:paraId="45A1A6C7" w14:textId="77777777" w:rsidR="00993130" w:rsidRPr="00351C0A" w:rsidRDefault="00993130" w:rsidP="00DB4B79">
      <w:pPr>
        <w:pStyle w:val="Legenda"/>
        <w:keepNext/>
        <w:spacing w:line="276" w:lineRule="auto"/>
      </w:pPr>
      <w:bookmarkStart w:id="327" w:name="_Toc33795030"/>
      <w:r w:rsidRPr="00351C0A">
        <w:lastRenderedPageBreak/>
        <w:t xml:space="preserve">Tabela nr </w:t>
      </w:r>
      <w:r w:rsidR="007E13A4" w:rsidRPr="00351C0A">
        <w:rPr>
          <w:noProof/>
        </w:rPr>
        <w:fldChar w:fldCharType="begin"/>
      </w:r>
      <w:r w:rsidR="007E13A4" w:rsidRPr="00351C0A">
        <w:rPr>
          <w:noProof/>
        </w:rPr>
        <w:instrText xml:space="preserve"> SEQ Tabela \* ARABIC </w:instrText>
      </w:r>
      <w:r w:rsidR="007E13A4" w:rsidRPr="00351C0A">
        <w:rPr>
          <w:noProof/>
        </w:rPr>
        <w:fldChar w:fldCharType="separate"/>
      </w:r>
      <w:r w:rsidR="00014C65">
        <w:rPr>
          <w:noProof/>
        </w:rPr>
        <w:t>8</w:t>
      </w:r>
      <w:r w:rsidR="007E13A4" w:rsidRPr="00351C0A">
        <w:rPr>
          <w:noProof/>
        </w:rPr>
        <w:fldChar w:fldCharType="end"/>
      </w:r>
      <w:r w:rsidR="007E13A4" w:rsidRPr="00351C0A">
        <w:t xml:space="preserve"> </w:t>
      </w:r>
      <w:r w:rsidRPr="00351C0A">
        <w:t xml:space="preserve"> </w:t>
      </w:r>
      <w:r w:rsidR="00EF1169" w:rsidRPr="00351C0A">
        <w:t>Wydatki na realizację Zadań zlecanych - art. 36 ustawy o rehabilitacji (…) na poszczególne województwa</w:t>
      </w:r>
      <w:bookmarkEnd w:id="327"/>
    </w:p>
    <w:p w14:paraId="6587ED51" w14:textId="77777777" w:rsidR="00EF1169" w:rsidRPr="007B703A" w:rsidRDefault="00EF1169" w:rsidP="00DB4B79">
      <w:pPr>
        <w:rPr>
          <w:color w:val="FF0000"/>
        </w:rPr>
      </w:pPr>
    </w:p>
    <w:p w14:paraId="2AA83224" w14:textId="77777777" w:rsidR="00993130" w:rsidRPr="007B703A" w:rsidRDefault="00351C0A" w:rsidP="00DB4B79">
      <w:pPr>
        <w:rPr>
          <w:color w:val="FF0000"/>
        </w:rPr>
      </w:pPr>
      <w:r w:rsidRPr="00351C0A">
        <w:pict w14:anchorId="69E5C7BB">
          <v:shape id="_x0000_i1094" type="#_x0000_t75" style="width:699pt;height:370.5pt">
            <v:imagedata r:id="rId109" o:title=""/>
          </v:shape>
        </w:pict>
      </w:r>
    </w:p>
    <w:p w14:paraId="11985045" w14:textId="77777777" w:rsidR="00993130" w:rsidRPr="007B703A" w:rsidRDefault="00993130" w:rsidP="00DB4B79">
      <w:pPr>
        <w:jc w:val="both"/>
        <w:rPr>
          <w:color w:val="FF0000"/>
        </w:rPr>
      </w:pPr>
    </w:p>
    <w:p w14:paraId="1B4C1B98" w14:textId="77777777" w:rsidR="00993130" w:rsidRPr="007B703A" w:rsidRDefault="00993130" w:rsidP="00DB4B79">
      <w:pPr>
        <w:jc w:val="both"/>
        <w:rPr>
          <w:color w:val="FF0000"/>
        </w:rPr>
        <w:sectPr w:rsidR="00993130" w:rsidRPr="007B703A" w:rsidSect="007E13A4">
          <w:pgSz w:w="16838" w:h="11906" w:orient="landscape" w:code="9"/>
          <w:pgMar w:top="1418" w:right="1418" w:bottom="1418" w:left="1418" w:header="709" w:footer="567" w:gutter="0"/>
          <w:cols w:space="708"/>
          <w:titlePg/>
          <w:docGrid w:linePitch="360"/>
        </w:sectPr>
      </w:pPr>
    </w:p>
    <w:p w14:paraId="51CB565B" w14:textId="77777777" w:rsidR="00993130" w:rsidRPr="00351C0A" w:rsidRDefault="00993130" w:rsidP="00DB4B79">
      <w:pPr>
        <w:pStyle w:val="Legenda"/>
        <w:spacing w:after="0" w:line="276" w:lineRule="auto"/>
      </w:pPr>
      <w:bookmarkStart w:id="328" w:name="_Toc33795031"/>
      <w:r w:rsidRPr="00351C0A">
        <w:lastRenderedPageBreak/>
        <w:t xml:space="preserve">Tabela nr </w:t>
      </w:r>
      <w:r w:rsidR="00577A4A" w:rsidRPr="00351C0A">
        <w:rPr>
          <w:noProof/>
        </w:rPr>
        <w:fldChar w:fldCharType="begin"/>
      </w:r>
      <w:r w:rsidR="00577A4A" w:rsidRPr="00351C0A">
        <w:rPr>
          <w:noProof/>
        </w:rPr>
        <w:instrText xml:space="preserve"> SEQ Tabela \* ARABIC </w:instrText>
      </w:r>
      <w:r w:rsidR="00577A4A" w:rsidRPr="00351C0A">
        <w:rPr>
          <w:noProof/>
        </w:rPr>
        <w:fldChar w:fldCharType="separate"/>
      </w:r>
      <w:r w:rsidR="00014C65">
        <w:rPr>
          <w:noProof/>
        </w:rPr>
        <w:t>9</w:t>
      </w:r>
      <w:r w:rsidR="00577A4A" w:rsidRPr="00351C0A">
        <w:rPr>
          <w:noProof/>
        </w:rPr>
        <w:fldChar w:fldCharType="end"/>
      </w:r>
      <w:r w:rsidR="00577A4A" w:rsidRPr="00351C0A">
        <w:t xml:space="preserve"> </w:t>
      </w:r>
      <w:r w:rsidR="00EF1169" w:rsidRPr="00351C0A">
        <w:t>Liczba osób niepełnosprawnych objętych wsparciem w Zadań zlecanych - art. 36 ustawy o rehabilitacji (…)</w:t>
      </w:r>
      <w:bookmarkEnd w:id="328"/>
    </w:p>
    <w:p w14:paraId="00BCCD7C" w14:textId="77777777" w:rsidR="00993130" w:rsidRPr="007B703A" w:rsidRDefault="00993130" w:rsidP="00DB4B79">
      <w:pPr>
        <w:spacing w:after="0"/>
        <w:rPr>
          <w:color w:val="FF0000"/>
        </w:rPr>
      </w:pPr>
    </w:p>
    <w:tbl>
      <w:tblPr>
        <w:tblW w:w="5000" w:type="pct"/>
        <w:tblCellMar>
          <w:left w:w="70" w:type="dxa"/>
          <w:right w:w="70" w:type="dxa"/>
        </w:tblCellMar>
        <w:tblLook w:val="04A0" w:firstRow="1" w:lastRow="0" w:firstColumn="1" w:lastColumn="0" w:noHBand="0" w:noVBand="1"/>
      </w:tblPr>
      <w:tblGrid>
        <w:gridCol w:w="1347"/>
        <w:gridCol w:w="750"/>
        <w:gridCol w:w="1017"/>
        <w:gridCol w:w="1017"/>
        <w:gridCol w:w="1017"/>
        <w:gridCol w:w="1017"/>
        <w:gridCol w:w="1017"/>
        <w:gridCol w:w="1017"/>
        <w:gridCol w:w="1011"/>
      </w:tblGrid>
      <w:tr w:rsidR="00351C0A" w:rsidRPr="00351C0A" w14:paraId="51604FD7" w14:textId="77777777" w:rsidTr="00351C0A">
        <w:trPr>
          <w:trHeight w:val="402"/>
        </w:trPr>
        <w:tc>
          <w:tcPr>
            <w:tcW w:w="1139" w:type="pct"/>
            <w:gridSpan w:val="2"/>
            <w:vMerge w:val="restart"/>
            <w:tcBorders>
              <w:top w:val="single" w:sz="4" w:space="0" w:color="auto"/>
              <w:left w:val="single" w:sz="4" w:space="0" w:color="auto"/>
              <w:bottom w:val="single" w:sz="4" w:space="0" w:color="auto"/>
              <w:right w:val="single" w:sz="4" w:space="0" w:color="auto"/>
            </w:tcBorders>
            <w:shd w:val="clear" w:color="000000" w:fill="92D050"/>
            <w:vAlign w:val="center"/>
            <w:hideMark/>
          </w:tcPr>
          <w:p w14:paraId="6623BB27"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Nr konkursu</w:t>
            </w:r>
          </w:p>
        </w:tc>
        <w:tc>
          <w:tcPr>
            <w:tcW w:w="3861" w:type="pct"/>
            <w:gridSpan w:val="7"/>
            <w:tcBorders>
              <w:top w:val="single" w:sz="4" w:space="0" w:color="auto"/>
              <w:left w:val="nil"/>
              <w:bottom w:val="single" w:sz="4" w:space="0" w:color="auto"/>
              <w:right w:val="single" w:sz="4" w:space="0" w:color="auto"/>
            </w:tcBorders>
            <w:shd w:val="clear" w:color="000000" w:fill="92D050"/>
            <w:vAlign w:val="center"/>
            <w:hideMark/>
          </w:tcPr>
          <w:p w14:paraId="03CFAE59"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Kierunek pomocy</w:t>
            </w:r>
          </w:p>
        </w:tc>
      </w:tr>
      <w:tr w:rsidR="00351C0A" w:rsidRPr="00351C0A" w14:paraId="34F712A5" w14:textId="77777777" w:rsidTr="00351C0A">
        <w:trPr>
          <w:trHeight w:val="402"/>
        </w:trPr>
        <w:tc>
          <w:tcPr>
            <w:tcW w:w="1139" w:type="pct"/>
            <w:gridSpan w:val="2"/>
            <w:vMerge/>
            <w:tcBorders>
              <w:top w:val="single" w:sz="4" w:space="0" w:color="auto"/>
              <w:left w:val="single" w:sz="4" w:space="0" w:color="auto"/>
              <w:bottom w:val="single" w:sz="4" w:space="0" w:color="auto"/>
              <w:right w:val="single" w:sz="4" w:space="0" w:color="auto"/>
            </w:tcBorders>
            <w:vAlign w:val="center"/>
            <w:hideMark/>
          </w:tcPr>
          <w:p w14:paraId="76E3DE31" w14:textId="77777777" w:rsidR="00351C0A" w:rsidRPr="00351C0A" w:rsidRDefault="00351C0A" w:rsidP="00351C0A">
            <w:pPr>
              <w:spacing w:after="0" w:line="240" w:lineRule="auto"/>
              <w:rPr>
                <w:rFonts w:cs="Calibri"/>
                <w:sz w:val="20"/>
                <w:szCs w:val="20"/>
              </w:rPr>
            </w:pPr>
          </w:p>
        </w:tc>
        <w:tc>
          <w:tcPr>
            <w:tcW w:w="552" w:type="pct"/>
            <w:tcBorders>
              <w:top w:val="nil"/>
              <w:left w:val="nil"/>
              <w:bottom w:val="single" w:sz="4" w:space="0" w:color="auto"/>
              <w:right w:val="single" w:sz="4" w:space="0" w:color="auto"/>
            </w:tcBorders>
            <w:shd w:val="clear" w:color="000000" w:fill="92D050"/>
            <w:vAlign w:val="center"/>
            <w:hideMark/>
          </w:tcPr>
          <w:p w14:paraId="1ECFFE01"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ogółem</w:t>
            </w:r>
          </w:p>
        </w:tc>
        <w:tc>
          <w:tcPr>
            <w:tcW w:w="552" w:type="pct"/>
            <w:tcBorders>
              <w:top w:val="nil"/>
              <w:left w:val="nil"/>
              <w:bottom w:val="single" w:sz="4" w:space="0" w:color="auto"/>
              <w:right w:val="single" w:sz="4" w:space="0" w:color="auto"/>
            </w:tcBorders>
            <w:shd w:val="clear" w:color="000000" w:fill="92D050"/>
            <w:vAlign w:val="center"/>
            <w:hideMark/>
          </w:tcPr>
          <w:p w14:paraId="2C503E1D"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1</w:t>
            </w:r>
          </w:p>
        </w:tc>
        <w:tc>
          <w:tcPr>
            <w:tcW w:w="552" w:type="pct"/>
            <w:tcBorders>
              <w:top w:val="nil"/>
              <w:left w:val="nil"/>
              <w:bottom w:val="single" w:sz="4" w:space="0" w:color="auto"/>
              <w:right w:val="single" w:sz="4" w:space="0" w:color="auto"/>
            </w:tcBorders>
            <w:shd w:val="clear" w:color="000000" w:fill="92D050"/>
            <w:vAlign w:val="center"/>
            <w:hideMark/>
          </w:tcPr>
          <w:p w14:paraId="1D6B9888"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2</w:t>
            </w:r>
          </w:p>
        </w:tc>
        <w:tc>
          <w:tcPr>
            <w:tcW w:w="552" w:type="pct"/>
            <w:tcBorders>
              <w:top w:val="nil"/>
              <w:left w:val="nil"/>
              <w:bottom w:val="single" w:sz="4" w:space="0" w:color="auto"/>
              <w:right w:val="single" w:sz="4" w:space="0" w:color="auto"/>
            </w:tcBorders>
            <w:shd w:val="clear" w:color="000000" w:fill="92D050"/>
            <w:vAlign w:val="center"/>
            <w:hideMark/>
          </w:tcPr>
          <w:p w14:paraId="43C76383"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3</w:t>
            </w:r>
          </w:p>
        </w:tc>
        <w:tc>
          <w:tcPr>
            <w:tcW w:w="552" w:type="pct"/>
            <w:tcBorders>
              <w:top w:val="nil"/>
              <w:left w:val="nil"/>
              <w:bottom w:val="single" w:sz="4" w:space="0" w:color="auto"/>
              <w:right w:val="single" w:sz="4" w:space="0" w:color="auto"/>
            </w:tcBorders>
            <w:shd w:val="clear" w:color="000000" w:fill="92D050"/>
            <w:vAlign w:val="center"/>
            <w:hideMark/>
          </w:tcPr>
          <w:p w14:paraId="534164B7"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4*</w:t>
            </w:r>
          </w:p>
        </w:tc>
        <w:tc>
          <w:tcPr>
            <w:tcW w:w="552" w:type="pct"/>
            <w:tcBorders>
              <w:top w:val="nil"/>
              <w:left w:val="nil"/>
              <w:bottom w:val="single" w:sz="4" w:space="0" w:color="auto"/>
              <w:right w:val="single" w:sz="4" w:space="0" w:color="auto"/>
            </w:tcBorders>
            <w:shd w:val="clear" w:color="000000" w:fill="92D050"/>
            <w:vAlign w:val="center"/>
            <w:hideMark/>
          </w:tcPr>
          <w:p w14:paraId="0EC1AF4E"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5*</w:t>
            </w:r>
          </w:p>
        </w:tc>
        <w:tc>
          <w:tcPr>
            <w:tcW w:w="552" w:type="pct"/>
            <w:tcBorders>
              <w:top w:val="nil"/>
              <w:left w:val="nil"/>
              <w:bottom w:val="single" w:sz="4" w:space="0" w:color="auto"/>
              <w:right w:val="single" w:sz="4" w:space="0" w:color="auto"/>
            </w:tcBorders>
            <w:shd w:val="clear" w:color="000000" w:fill="92D050"/>
            <w:vAlign w:val="center"/>
            <w:hideMark/>
          </w:tcPr>
          <w:p w14:paraId="376EE940" w14:textId="77777777" w:rsidR="00351C0A" w:rsidRPr="00351C0A" w:rsidRDefault="00351C0A" w:rsidP="00351C0A">
            <w:pPr>
              <w:spacing w:after="0" w:line="240" w:lineRule="auto"/>
              <w:jc w:val="center"/>
              <w:rPr>
                <w:rFonts w:cs="Calibri"/>
                <w:sz w:val="20"/>
                <w:szCs w:val="20"/>
              </w:rPr>
            </w:pPr>
            <w:r w:rsidRPr="00351C0A">
              <w:rPr>
                <w:rFonts w:cs="Calibri"/>
                <w:sz w:val="20"/>
                <w:szCs w:val="20"/>
              </w:rPr>
              <w:t>6*</w:t>
            </w:r>
          </w:p>
        </w:tc>
      </w:tr>
      <w:tr w:rsidR="00351C0A" w:rsidRPr="00351C0A" w14:paraId="198AB14D" w14:textId="77777777" w:rsidTr="00351C0A">
        <w:trPr>
          <w:trHeight w:val="402"/>
        </w:trPr>
        <w:tc>
          <w:tcPr>
            <w:tcW w:w="7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059307FB"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ogółem</w:t>
            </w:r>
          </w:p>
        </w:tc>
        <w:tc>
          <w:tcPr>
            <w:tcW w:w="407" w:type="pct"/>
            <w:tcBorders>
              <w:top w:val="nil"/>
              <w:left w:val="nil"/>
              <w:bottom w:val="single" w:sz="4" w:space="0" w:color="auto"/>
              <w:right w:val="single" w:sz="4" w:space="0" w:color="auto"/>
            </w:tcBorders>
            <w:shd w:val="clear" w:color="000000" w:fill="FFFFFF"/>
            <w:vAlign w:val="center"/>
            <w:hideMark/>
          </w:tcPr>
          <w:p w14:paraId="74A5D8F6"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razem</w:t>
            </w:r>
          </w:p>
        </w:tc>
        <w:tc>
          <w:tcPr>
            <w:tcW w:w="552" w:type="pct"/>
            <w:tcBorders>
              <w:top w:val="nil"/>
              <w:left w:val="nil"/>
              <w:bottom w:val="single" w:sz="4" w:space="0" w:color="auto"/>
              <w:right w:val="single" w:sz="4" w:space="0" w:color="auto"/>
            </w:tcBorders>
            <w:shd w:val="clear" w:color="auto" w:fill="auto"/>
            <w:vAlign w:val="center"/>
            <w:hideMark/>
          </w:tcPr>
          <w:p w14:paraId="198138BA"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205 752</w:t>
            </w:r>
          </w:p>
        </w:tc>
        <w:tc>
          <w:tcPr>
            <w:tcW w:w="552" w:type="pct"/>
            <w:tcBorders>
              <w:top w:val="nil"/>
              <w:left w:val="nil"/>
              <w:bottom w:val="single" w:sz="4" w:space="0" w:color="auto"/>
              <w:right w:val="single" w:sz="4" w:space="0" w:color="auto"/>
            </w:tcBorders>
            <w:shd w:val="clear" w:color="auto" w:fill="auto"/>
            <w:vAlign w:val="center"/>
            <w:hideMark/>
          </w:tcPr>
          <w:p w14:paraId="0D69E5A8"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12 161</w:t>
            </w:r>
          </w:p>
        </w:tc>
        <w:tc>
          <w:tcPr>
            <w:tcW w:w="552" w:type="pct"/>
            <w:tcBorders>
              <w:top w:val="nil"/>
              <w:left w:val="nil"/>
              <w:bottom w:val="single" w:sz="4" w:space="0" w:color="auto"/>
              <w:right w:val="single" w:sz="4" w:space="0" w:color="auto"/>
            </w:tcBorders>
            <w:shd w:val="clear" w:color="auto" w:fill="auto"/>
            <w:vAlign w:val="center"/>
            <w:hideMark/>
          </w:tcPr>
          <w:p w14:paraId="329C0658"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165 998</w:t>
            </w:r>
          </w:p>
        </w:tc>
        <w:tc>
          <w:tcPr>
            <w:tcW w:w="552" w:type="pct"/>
            <w:tcBorders>
              <w:top w:val="nil"/>
              <w:left w:val="nil"/>
              <w:bottom w:val="single" w:sz="4" w:space="0" w:color="auto"/>
              <w:right w:val="single" w:sz="4" w:space="0" w:color="auto"/>
            </w:tcBorders>
            <w:shd w:val="clear" w:color="auto" w:fill="auto"/>
            <w:vAlign w:val="center"/>
            <w:hideMark/>
          </w:tcPr>
          <w:p w14:paraId="26AC2D2B"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19 864</w:t>
            </w:r>
          </w:p>
        </w:tc>
        <w:tc>
          <w:tcPr>
            <w:tcW w:w="552" w:type="pct"/>
            <w:tcBorders>
              <w:top w:val="nil"/>
              <w:left w:val="nil"/>
              <w:bottom w:val="single" w:sz="4" w:space="0" w:color="auto"/>
              <w:right w:val="single" w:sz="4" w:space="0" w:color="auto"/>
            </w:tcBorders>
            <w:shd w:val="clear" w:color="auto" w:fill="auto"/>
            <w:vAlign w:val="center"/>
            <w:hideMark/>
          </w:tcPr>
          <w:p w14:paraId="364DA43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5BA274ED"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27</w:t>
            </w:r>
          </w:p>
        </w:tc>
        <w:tc>
          <w:tcPr>
            <w:tcW w:w="552" w:type="pct"/>
            <w:tcBorders>
              <w:top w:val="nil"/>
              <w:left w:val="nil"/>
              <w:bottom w:val="single" w:sz="4" w:space="0" w:color="auto"/>
              <w:right w:val="single" w:sz="4" w:space="0" w:color="auto"/>
            </w:tcBorders>
            <w:shd w:val="clear" w:color="auto" w:fill="auto"/>
            <w:vAlign w:val="center"/>
            <w:hideMark/>
          </w:tcPr>
          <w:p w14:paraId="026C8DDB"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7 702</w:t>
            </w:r>
          </w:p>
        </w:tc>
      </w:tr>
      <w:tr w:rsidR="00351C0A" w:rsidRPr="00351C0A" w14:paraId="12B39A44"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78C086ED"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0D052C89"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dorośli</w:t>
            </w:r>
          </w:p>
        </w:tc>
        <w:tc>
          <w:tcPr>
            <w:tcW w:w="552" w:type="pct"/>
            <w:tcBorders>
              <w:top w:val="nil"/>
              <w:left w:val="nil"/>
              <w:bottom w:val="single" w:sz="4" w:space="0" w:color="auto"/>
              <w:right w:val="single" w:sz="4" w:space="0" w:color="auto"/>
            </w:tcBorders>
            <w:shd w:val="clear" w:color="auto" w:fill="auto"/>
            <w:vAlign w:val="center"/>
            <w:hideMark/>
          </w:tcPr>
          <w:p w14:paraId="1A8A2FC1"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180 488</w:t>
            </w:r>
          </w:p>
        </w:tc>
        <w:tc>
          <w:tcPr>
            <w:tcW w:w="552" w:type="pct"/>
            <w:tcBorders>
              <w:top w:val="nil"/>
              <w:left w:val="nil"/>
              <w:bottom w:val="single" w:sz="4" w:space="0" w:color="auto"/>
              <w:right w:val="single" w:sz="4" w:space="0" w:color="auto"/>
            </w:tcBorders>
            <w:shd w:val="clear" w:color="auto" w:fill="auto"/>
            <w:vAlign w:val="center"/>
            <w:hideMark/>
          </w:tcPr>
          <w:p w14:paraId="4256CA7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12 113</w:t>
            </w:r>
          </w:p>
        </w:tc>
        <w:tc>
          <w:tcPr>
            <w:tcW w:w="552" w:type="pct"/>
            <w:tcBorders>
              <w:top w:val="nil"/>
              <w:left w:val="nil"/>
              <w:bottom w:val="single" w:sz="4" w:space="0" w:color="auto"/>
              <w:right w:val="single" w:sz="4" w:space="0" w:color="auto"/>
            </w:tcBorders>
            <w:shd w:val="clear" w:color="auto" w:fill="auto"/>
            <w:vAlign w:val="center"/>
            <w:hideMark/>
          </w:tcPr>
          <w:p w14:paraId="16A31346"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144 350</w:t>
            </w:r>
          </w:p>
        </w:tc>
        <w:tc>
          <w:tcPr>
            <w:tcW w:w="552" w:type="pct"/>
            <w:tcBorders>
              <w:top w:val="nil"/>
              <w:left w:val="nil"/>
              <w:bottom w:val="single" w:sz="4" w:space="0" w:color="auto"/>
              <w:right w:val="single" w:sz="4" w:space="0" w:color="auto"/>
            </w:tcBorders>
            <w:shd w:val="clear" w:color="auto" w:fill="auto"/>
            <w:vAlign w:val="center"/>
            <w:hideMark/>
          </w:tcPr>
          <w:p w14:paraId="0927338F"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16 896</w:t>
            </w:r>
          </w:p>
        </w:tc>
        <w:tc>
          <w:tcPr>
            <w:tcW w:w="552" w:type="pct"/>
            <w:tcBorders>
              <w:top w:val="nil"/>
              <w:left w:val="nil"/>
              <w:bottom w:val="single" w:sz="4" w:space="0" w:color="auto"/>
              <w:right w:val="single" w:sz="4" w:space="0" w:color="auto"/>
            </w:tcBorders>
            <w:shd w:val="clear" w:color="auto" w:fill="auto"/>
            <w:vAlign w:val="center"/>
            <w:hideMark/>
          </w:tcPr>
          <w:p w14:paraId="3FF1A13B"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33C33BB0"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27</w:t>
            </w:r>
          </w:p>
        </w:tc>
        <w:tc>
          <w:tcPr>
            <w:tcW w:w="552" w:type="pct"/>
            <w:tcBorders>
              <w:top w:val="nil"/>
              <w:left w:val="nil"/>
              <w:bottom w:val="single" w:sz="4" w:space="0" w:color="auto"/>
              <w:right w:val="single" w:sz="4" w:space="0" w:color="auto"/>
            </w:tcBorders>
            <w:shd w:val="clear" w:color="auto" w:fill="auto"/>
            <w:vAlign w:val="center"/>
            <w:hideMark/>
          </w:tcPr>
          <w:p w14:paraId="63D58DF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7 102</w:t>
            </w:r>
          </w:p>
        </w:tc>
      </w:tr>
      <w:tr w:rsidR="00351C0A" w:rsidRPr="00351C0A" w14:paraId="34DB5588"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0F31E744"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0881D6E6"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dzieci</w:t>
            </w:r>
          </w:p>
        </w:tc>
        <w:tc>
          <w:tcPr>
            <w:tcW w:w="552" w:type="pct"/>
            <w:tcBorders>
              <w:top w:val="nil"/>
              <w:left w:val="nil"/>
              <w:bottom w:val="single" w:sz="4" w:space="0" w:color="auto"/>
              <w:right w:val="single" w:sz="4" w:space="0" w:color="auto"/>
            </w:tcBorders>
            <w:shd w:val="clear" w:color="auto" w:fill="auto"/>
            <w:vAlign w:val="center"/>
            <w:hideMark/>
          </w:tcPr>
          <w:p w14:paraId="781DFC0F"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25 264</w:t>
            </w:r>
          </w:p>
        </w:tc>
        <w:tc>
          <w:tcPr>
            <w:tcW w:w="552" w:type="pct"/>
            <w:tcBorders>
              <w:top w:val="nil"/>
              <w:left w:val="nil"/>
              <w:bottom w:val="single" w:sz="4" w:space="0" w:color="auto"/>
              <w:right w:val="single" w:sz="4" w:space="0" w:color="auto"/>
            </w:tcBorders>
            <w:shd w:val="clear" w:color="auto" w:fill="auto"/>
            <w:vAlign w:val="center"/>
            <w:hideMark/>
          </w:tcPr>
          <w:p w14:paraId="315BC8BB"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48</w:t>
            </w:r>
          </w:p>
        </w:tc>
        <w:tc>
          <w:tcPr>
            <w:tcW w:w="552" w:type="pct"/>
            <w:tcBorders>
              <w:top w:val="nil"/>
              <w:left w:val="nil"/>
              <w:bottom w:val="single" w:sz="4" w:space="0" w:color="auto"/>
              <w:right w:val="single" w:sz="4" w:space="0" w:color="auto"/>
            </w:tcBorders>
            <w:shd w:val="clear" w:color="auto" w:fill="auto"/>
            <w:vAlign w:val="center"/>
            <w:hideMark/>
          </w:tcPr>
          <w:p w14:paraId="29307C6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21 648</w:t>
            </w:r>
          </w:p>
        </w:tc>
        <w:tc>
          <w:tcPr>
            <w:tcW w:w="552" w:type="pct"/>
            <w:tcBorders>
              <w:top w:val="nil"/>
              <w:left w:val="nil"/>
              <w:bottom w:val="single" w:sz="4" w:space="0" w:color="auto"/>
              <w:right w:val="single" w:sz="4" w:space="0" w:color="auto"/>
            </w:tcBorders>
            <w:shd w:val="clear" w:color="auto" w:fill="auto"/>
            <w:vAlign w:val="center"/>
            <w:hideMark/>
          </w:tcPr>
          <w:p w14:paraId="44209C4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2 968</w:t>
            </w:r>
          </w:p>
        </w:tc>
        <w:tc>
          <w:tcPr>
            <w:tcW w:w="552" w:type="pct"/>
            <w:tcBorders>
              <w:top w:val="nil"/>
              <w:left w:val="nil"/>
              <w:bottom w:val="single" w:sz="4" w:space="0" w:color="auto"/>
              <w:right w:val="single" w:sz="4" w:space="0" w:color="auto"/>
            </w:tcBorders>
            <w:shd w:val="clear" w:color="auto" w:fill="auto"/>
            <w:vAlign w:val="center"/>
            <w:hideMark/>
          </w:tcPr>
          <w:p w14:paraId="321775F5"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4914F3A6"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43D3F14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600</w:t>
            </w:r>
          </w:p>
        </w:tc>
      </w:tr>
      <w:tr w:rsidR="00351C0A" w:rsidRPr="00351C0A" w14:paraId="7C2C9B3F" w14:textId="77777777" w:rsidTr="00351C0A">
        <w:trPr>
          <w:trHeight w:val="402"/>
        </w:trPr>
        <w:tc>
          <w:tcPr>
            <w:tcW w:w="7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D6D131A"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Konkurs 4/2017 TP</w:t>
            </w:r>
          </w:p>
        </w:tc>
        <w:tc>
          <w:tcPr>
            <w:tcW w:w="407" w:type="pct"/>
            <w:tcBorders>
              <w:top w:val="nil"/>
              <w:left w:val="nil"/>
              <w:bottom w:val="single" w:sz="4" w:space="0" w:color="auto"/>
              <w:right w:val="single" w:sz="4" w:space="0" w:color="auto"/>
            </w:tcBorders>
            <w:shd w:val="clear" w:color="000000" w:fill="FFFFFF"/>
            <w:vAlign w:val="center"/>
            <w:hideMark/>
          </w:tcPr>
          <w:p w14:paraId="3C82BE56"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razem</w:t>
            </w:r>
          </w:p>
        </w:tc>
        <w:tc>
          <w:tcPr>
            <w:tcW w:w="552" w:type="pct"/>
            <w:tcBorders>
              <w:top w:val="nil"/>
              <w:left w:val="nil"/>
              <w:bottom w:val="single" w:sz="4" w:space="0" w:color="auto"/>
              <w:right w:val="single" w:sz="4" w:space="0" w:color="auto"/>
            </w:tcBorders>
            <w:shd w:val="clear" w:color="auto" w:fill="auto"/>
            <w:vAlign w:val="center"/>
            <w:hideMark/>
          </w:tcPr>
          <w:p w14:paraId="7ECCC6AD"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54 706</w:t>
            </w:r>
          </w:p>
        </w:tc>
        <w:tc>
          <w:tcPr>
            <w:tcW w:w="552" w:type="pct"/>
            <w:tcBorders>
              <w:top w:val="nil"/>
              <w:left w:val="nil"/>
              <w:bottom w:val="single" w:sz="4" w:space="0" w:color="auto"/>
              <w:right w:val="single" w:sz="4" w:space="0" w:color="auto"/>
            </w:tcBorders>
            <w:shd w:val="clear" w:color="auto" w:fill="auto"/>
            <w:vAlign w:val="center"/>
            <w:hideMark/>
          </w:tcPr>
          <w:p w14:paraId="10EEC819"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6 217</w:t>
            </w:r>
          </w:p>
        </w:tc>
        <w:tc>
          <w:tcPr>
            <w:tcW w:w="552" w:type="pct"/>
            <w:tcBorders>
              <w:top w:val="nil"/>
              <w:left w:val="nil"/>
              <w:bottom w:val="single" w:sz="4" w:space="0" w:color="auto"/>
              <w:right w:val="single" w:sz="4" w:space="0" w:color="auto"/>
            </w:tcBorders>
            <w:shd w:val="clear" w:color="auto" w:fill="auto"/>
            <w:vAlign w:val="center"/>
            <w:hideMark/>
          </w:tcPr>
          <w:p w14:paraId="337F1444"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48 462</w:t>
            </w:r>
          </w:p>
        </w:tc>
        <w:tc>
          <w:tcPr>
            <w:tcW w:w="552" w:type="pct"/>
            <w:tcBorders>
              <w:top w:val="nil"/>
              <w:left w:val="nil"/>
              <w:bottom w:val="single" w:sz="4" w:space="0" w:color="auto"/>
              <w:right w:val="single" w:sz="4" w:space="0" w:color="auto"/>
            </w:tcBorders>
            <w:shd w:val="clear" w:color="auto" w:fill="auto"/>
            <w:vAlign w:val="center"/>
            <w:hideMark/>
          </w:tcPr>
          <w:p w14:paraId="2D393C7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07D23B57"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273B275D"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27</w:t>
            </w:r>
          </w:p>
        </w:tc>
        <w:tc>
          <w:tcPr>
            <w:tcW w:w="552" w:type="pct"/>
            <w:tcBorders>
              <w:top w:val="nil"/>
              <w:left w:val="nil"/>
              <w:bottom w:val="single" w:sz="4" w:space="0" w:color="auto"/>
              <w:right w:val="single" w:sz="4" w:space="0" w:color="auto"/>
            </w:tcBorders>
            <w:shd w:val="clear" w:color="auto" w:fill="auto"/>
            <w:vAlign w:val="center"/>
            <w:hideMark/>
          </w:tcPr>
          <w:p w14:paraId="2361DB7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r>
      <w:tr w:rsidR="00351C0A" w:rsidRPr="00351C0A" w14:paraId="4F4F39AC"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564CC33C"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59EABEAB"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dorośli</w:t>
            </w:r>
          </w:p>
        </w:tc>
        <w:tc>
          <w:tcPr>
            <w:tcW w:w="552" w:type="pct"/>
            <w:tcBorders>
              <w:top w:val="nil"/>
              <w:left w:val="nil"/>
              <w:bottom w:val="single" w:sz="4" w:space="0" w:color="auto"/>
              <w:right w:val="single" w:sz="4" w:space="0" w:color="auto"/>
            </w:tcBorders>
            <w:shd w:val="clear" w:color="auto" w:fill="auto"/>
            <w:vAlign w:val="center"/>
            <w:hideMark/>
          </w:tcPr>
          <w:p w14:paraId="1DA19937"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51 524</w:t>
            </w:r>
          </w:p>
        </w:tc>
        <w:tc>
          <w:tcPr>
            <w:tcW w:w="552" w:type="pct"/>
            <w:tcBorders>
              <w:top w:val="nil"/>
              <w:left w:val="nil"/>
              <w:bottom w:val="single" w:sz="4" w:space="0" w:color="auto"/>
              <w:right w:val="single" w:sz="4" w:space="0" w:color="auto"/>
            </w:tcBorders>
            <w:shd w:val="clear" w:color="auto" w:fill="auto"/>
            <w:vAlign w:val="center"/>
            <w:hideMark/>
          </w:tcPr>
          <w:p w14:paraId="5B7F8674"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6 169</w:t>
            </w:r>
          </w:p>
        </w:tc>
        <w:tc>
          <w:tcPr>
            <w:tcW w:w="552" w:type="pct"/>
            <w:tcBorders>
              <w:top w:val="nil"/>
              <w:left w:val="nil"/>
              <w:bottom w:val="single" w:sz="4" w:space="0" w:color="auto"/>
              <w:right w:val="single" w:sz="4" w:space="0" w:color="auto"/>
            </w:tcBorders>
            <w:shd w:val="clear" w:color="auto" w:fill="auto"/>
            <w:vAlign w:val="center"/>
            <w:hideMark/>
          </w:tcPr>
          <w:p w14:paraId="4656082D"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45 328</w:t>
            </w:r>
          </w:p>
        </w:tc>
        <w:tc>
          <w:tcPr>
            <w:tcW w:w="552" w:type="pct"/>
            <w:tcBorders>
              <w:top w:val="nil"/>
              <w:left w:val="nil"/>
              <w:bottom w:val="single" w:sz="4" w:space="0" w:color="auto"/>
              <w:right w:val="single" w:sz="4" w:space="0" w:color="auto"/>
            </w:tcBorders>
            <w:shd w:val="clear" w:color="auto" w:fill="auto"/>
            <w:vAlign w:val="center"/>
            <w:hideMark/>
          </w:tcPr>
          <w:p w14:paraId="6D847FB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0F2543E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23AA2738"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27</w:t>
            </w:r>
          </w:p>
        </w:tc>
        <w:tc>
          <w:tcPr>
            <w:tcW w:w="552" w:type="pct"/>
            <w:tcBorders>
              <w:top w:val="nil"/>
              <w:left w:val="nil"/>
              <w:bottom w:val="single" w:sz="4" w:space="0" w:color="auto"/>
              <w:right w:val="single" w:sz="4" w:space="0" w:color="auto"/>
            </w:tcBorders>
            <w:shd w:val="clear" w:color="auto" w:fill="auto"/>
            <w:vAlign w:val="center"/>
            <w:hideMark/>
          </w:tcPr>
          <w:p w14:paraId="51AF5B5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r>
      <w:tr w:rsidR="00351C0A" w:rsidRPr="00351C0A" w14:paraId="12CCF0A2"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2D645001"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7C5E0C01"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dzieci</w:t>
            </w:r>
          </w:p>
        </w:tc>
        <w:tc>
          <w:tcPr>
            <w:tcW w:w="552" w:type="pct"/>
            <w:tcBorders>
              <w:top w:val="nil"/>
              <w:left w:val="nil"/>
              <w:bottom w:val="single" w:sz="4" w:space="0" w:color="auto"/>
              <w:right w:val="single" w:sz="4" w:space="0" w:color="auto"/>
            </w:tcBorders>
            <w:shd w:val="clear" w:color="auto" w:fill="auto"/>
            <w:vAlign w:val="center"/>
            <w:hideMark/>
          </w:tcPr>
          <w:p w14:paraId="3EFF73C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3 182</w:t>
            </w:r>
          </w:p>
        </w:tc>
        <w:tc>
          <w:tcPr>
            <w:tcW w:w="552" w:type="pct"/>
            <w:tcBorders>
              <w:top w:val="nil"/>
              <w:left w:val="nil"/>
              <w:bottom w:val="single" w:sz="4" w:space="0" w:color="auto"/>
              <w:right w:val="single" w:sz="4" w:space="0" w:color="auto"/>
            </w:tcBorders>
            <w:shd w:val="clear" w:color="auto" w:fill="auto"/>
            <w:vAlign w:val="center"/>
            <w:hideMark/>
          </w:tcPr>
          <w:p w14:paraId="690A7FF9"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48</w:t>
            </w:r>
          </w:p>
        </w:tc>
        <w:tc>
          <w:tcPr>
            <w:tcW w:w="552" w:type="pct"/>
            <w:tcBorders>
              <w:top w:val="nil"/>
              <w:left w:val="nil"/>
              <w:bottom w:val="single" w:sz="4" w:space="0" w:color="auto"/>
              <w:right w:val="single" w:sz="4" w:space="0" w:color="auto"/>
            </w:tcBorders>
            <w:shd w:val="clear" w:color="auto" w:fill="auto"/>
            <w:vAlign w:val="center"/>
            <w:hideMark/>
          </w:tcPr>
          <w:p w14:paraId="52DC6100"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3 134</w:t>
            </w:r>
          </w:p>
        </w:tc>
        <w:tc>
          <w:tcPr>
            <w:tcW w:w="552" w:type="pct"/>
            <w:tcBorders>
              <w:top w:val="nil"/>
              <w:left w:val="nil"/>
              <w:bottom w:val="single" w:sz="4" w:space="0" w:color="auto"/>
              <w:right w:val="single" w:sz="4" w:space="0" w:color="auto"/>
            </w:tcBorders>
            <w:shd w:val="clear" w:color="auto" w:fill="auto"/>
            <w:vAlign w:val="center"/>
            <w:hideMark/>
          </w:tcPr>
          <w:p w14:paraId="6B822C44"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7BE922C9"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39E8836A"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28063FD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r>
      <w:tr w:rsidR="00351C0A" w:rsidRPr="00351C0A" w14:paraId="743F138A" w14:textId="77777777" w:rsidTr="00351C0A">
        <w:trPr>
          <w:trHeight w:val="402"/>
        </w:trPr>
        <w:tc>
          <w:tcPr>
            <w:tcW w:w="7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5B38272E"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Konkurs 1/2018</w:t>
            </w:r>
          </w:p>
        </w:tc>
        <w:tc>
          <w:tcPr>
            <w:tcW w:w="407" w:type="pct"/>
            <w:tcBorders>
              <w:top w:val="nil"/>
              <w:left w:val="nil"/>
              <w:bottom w:val="single" w:sz="4" w:space="0" w:color="auto"/>
              <w:right w:val="single" w:sz="4" w:space="0" w:color="auto"/>
            </w:tcBorders>
            <w:shd w:val="clear" w:color="000000" w:fill="FFFFFF"/>
            <w:vAlign w:val="center"/>
            <w:hideMark/>
          </w:tcPr>
          <w:p w14:paraId="1443EF9F"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razem</w:t>
            </w:r>
          </w:p>
        </w:tc>
        <w:tc>
          <w:tcPr>
            <w:tcW w:w="552" w:type="pct"/>
            <w:tcBorders>
              <w:top w:val="nil"/>
              <w:left w:val="nil"/>
              <w:bottom w:val="single" w:sz="4" w:space="0" w:color="auto"/>
              <w:right w:val="single" w:sz="4" w:space="0" w:color="auto"/>
            </w:tcBorders>
            <w:shd w:val="clear" w:color="auto" w:fill="auto"/>
            <w:vAlign w:val="center"/>
            <w:hideMark/>
          </w:tcPr>
          <w:p w14:paraId="0D4C6D6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136 936</w:t>
            </w:r>
          </w:p>
        </w:tc>
        <w:tc>
          <w:tcPr>
            <w:tcW w:w="552" w:type="pct"/>
            <w:tcBorders>
              <w:top w:val="nil"/>
              <w:left w:val="nil"/>
              <w:bottom w:val="single" w:sz="4" w:space="0" w:color="auto"/>
              <w:right w:val="single" w:sz="4" w:space="0" w:color="auto"/>
            </w:tcBorders>
            <w:shd w:val="clear" w:color="auto" w:fill="auto"/>
            <w:vAlign w:val="center"/>
            <w:hideMark/>
          </w:tcPr>
          <w:p w14:paraId="480E86B9"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5 724</w:t>
            </w:r>
          </w:p>
        </w:tc>
        <w:tc>
          <w:tcPr>
            <w:tcW w:w="552" w:type="pct"/>
            <w:tcBorders>
              <w:top w:val="nil"/>
              <w:left w:val="nil"/>
              <w:bottom w:val="single" w:sz="4" w:space="0" w:color="auto"/>
              <w:right w:val="single" w:sz="4" w:space="0" w:color="auto"/>
            </w:tcBorders>
            <w:shd w:val="clear" w:color="auto" w:fill="auto"/>
            <w:vAlign w:val="center"/>
            <w:hideMark/>
          </w:tcPr>
          <w:p w14:paraId="705353C7"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108 159</w:t>
            </w:r>
          </w:p>
        </w:tc>
        <w:tc>
          <w:tcPr>
            <w:tcW w:w="552" w:type="pct"/>
            <w:tcBorders>
              <w:top w:val="nil"/>
              <w:left w:val="nil"/>
              <w:bottom w:val="single" w:sz="4" w:space="0" w:color="auto"/>
              <w:right w:val="single" w:sz="4" w:space="0" w:color="auto"/>
            </w:tcBorders>
            <w:shd w:val="clear" w:color="auto" w:fill="auto"/>
            <w:vAlign w:val="center"/>
            <w:hideMark/>
          </w:tcPr>
          <w:p w14:paraId="47C1DAB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19 864</w:t>
            </w:r>
          </w:p>
        </w:tc>
        <w:tc>
          <w:tcPr>
            <w:tcW w:w="552" w:type="pct"/>
            <w:tcBorders>
              <w:top w:val="nil"/>
              <w:left w:val="nil"/>
              <w:bottom w:val="single" w:sz="4" w:space="0" w:color="auto"/>
              <w:right w:val="single" w:sz="4" w:space="0" w:color="auto"/>
            </w:tcBorders>
            <w:shd w:val="clear" w:color="auto" w:fill="auto"/>
            <w:vAlign w:val="center"/>
            <w:hideMark/>
          </w:tcPr>
          <w:p w14:paraId="72EFE3F5"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78093386"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140A8FE5"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3 189</w:t>
            </w:r>
          </w:p>
        </w:tc>
      </w:tr>
      <w:tr w:rsidR="00351C0A" w:rsidRPr="00351C0A" w14:paraId="3796D32A"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32DD7CAF"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7605209C"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dorośli</w:t>
            </w:r>
          </w:p>
        </w:tc>
        <w:tc>
          <w:tcPr>
            <w:tcW w:w="552" w:type="pct"/>
            <w:tcBorders>
              <w:top w:val="nil"/>
              <w:left w:val="nil"/>
              <w:bottom w:val="single" w:sz="4" w:space="0" w:color="auto"/>
              <w:right w:val="single" w:sz="4" w:space="0" w:color="auto"/>
            </w:tcBorders>
            <w:shd w:val="clear" w:color="auto" w:fill="auto"/>
            <w:vAlign w:val="center"/>
            <w:hideMark/>
          </w:tcPr>
          <w:p w14:paraId="3DC0F51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116 542</w:t>
            </w:r>
          </w:p>
        </w:tc>
        <w:tc>
          <w:tcPr>
            <w:tcW w:w="552" w:type="pct"/>
            <w:tcBorders>
              <w:top w:val="nil"/>
              <w:left w:val="nil"/>
              <w:bottom w:val="single" w:sz="4" w:space="0" w:color="auto"/>
              <w:right w:val="single" w:sz="4" w:space="0" w:color="auto"/>
            </w:tcBorders>
            <w:shd w:val="clear" w:color="auto" w:fill="auto"/>
            <w:vAlign w:val="center"/>
            <w:hideMark/>
          </w:tcPr>
          <w:p w14:paraId="2E881781"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5 724</w:t>
            </w:r>
          </w:p>
        </w:tc>
        <w:tc>
          <w:tcPr>
            <w:tcW w:w="552" w:type="pct"/>
            <w:tcBorders>
              <w:top w:val="nil"/>
              <w:left w:val="nil"/>
              <w:bottom w:val="single" w:sz="4" w:space="0" w:color="auto"/>
              <w:right w:val="single" w:sz="4" w:space="0" w:color="auto"/>
            </w:tcBorders>
            <w:shd w:val="clear" w:color="auto" w:fill="auto"/>
            <w:vAlign w:val="center"/>
            <w:hideMark/>
          </w:tcPr>
          <w:p w14:paraId="35FA6BA8"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90 783</w:t>
            </w:r>
          </w:p>
        </w:tc>
        <w:tc>
          <w:tcPr>
            <w:tcW w:w="552" w:type="pct"/>
            <w:tcBorders>
              <w:top w:val="nil"/>
              <w:left w:val="nil"/>
              <w:bottom w:val="single" w:sz="4" w:space="0" w:color="auto"/>
              <w:right w:val="single" w:sz="4" w:space="0" w:color="auto"/>
            </w:tcBorders>
            <w:shd w:val="clear" w:color="auto" w:fill="auto"/>
            <w:vAlign w:val="center"/>
            <w:hideMark/>
          </w:tcPr>
          <w:p w14:paraId="6300E3E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16 896</w:t>
            </w:r>
          </w:p>
        </w:tc>
        <w:tc>
          <w:tcPr>
            <w:tcW w:w="552" w:type="pct"/>
            <w:tcBorders>
              <w:top w:val="nil"/>
              <w:left w:val="nil"/>
              <w:bottom w:val="single" w:sz="4" w:space="0" w:color="auto"/>
              <w:right w:val="single" w:sz="4" w:space="0" w:color="auto"/>
            </w:tcBorders>
            <w:shd w:val="clear" w:color="auto" w:fill="auto"/>
            <w:vAlign w:val="center"/>
            <w:hideMark/>
          </w:tcPr>
          <w:p w14:paraId="3434B10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6478EAC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0DD4CBB0"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3 139</w:t>
            </w:r>
          </w:p>
        </w:tc>
      </w:tr>
      <w:tr w:rsidR="00351C0A" w:rsidRPr="00351C0A" w14:paraId="102BB061"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302FBCE3"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326E2702"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dzieci</w:t>
            </w:r>
          </w:p>
        </w:tc>
        <w:tc>
          <w:tcPr>
            <w:tcW w:w="552" w:type="pct"/>
            <w:tcBorders>
              <w:top w:val="nil"/>
              <w:left w:val="nil"/>
              <w:bottom w:val="single" w:sz="4" w:space="0" w:color="auto"/>
              <w:right w:val="single" w:sz="4" w:space="0" w:color="auto"/>
            </w:tcBorders>
            <w:shd w:val="clear" w:color="auto" w:fill="auto"/>
            <w:vAlign w:val="center"/>
            <w:hideMark/>
          </w:tcPr>
          <w:p w14:paraId="46DB49B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20 394</w:t>
            </w:r>
          </w:p>
        </w:tc>
        <w:tc>
          <w:tcPr>
            <w:tcW w:w="552" w:type="pct"/>
            <w:tcBorders>
              <w:top w:val="nil"/>
              <w:left w:val="nil"/>
              <w:bottom w:val="single" w:sz="4" w:space="0" w:color="auto"/>
              <w:right w:val="single" w:sz="4" w:space="0" w:color="auto"/>
            </w:tcBorders>
            <w:shd w:val="clear" w:color="auto" w:fill="auto"/>
            <w:vAlign w:val="center"/>
            <w:hideMark/>
          </w:tcPr>
          <w:p w14:paraId="65A726ED"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588D363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17 376</w:t>
            </w:r>
          </w:p>
        </w:tc>
        <w:tc>
          <w:tcPr>
            <w:tcW w:w="552" w:type="pct"/>
            <w:tcBorders>
              <w:top w:val="nil"/>
              <w:left w:val="nil"/>
              <w:bottom w:val="single" w:sz="4" w:space="0" w:color="auto"/>
              <w:right w:val="single" w:sz="4" w:space="0" w:color="auto"/>
            </w:tcBorders>
            <w:shd w:val="clear" w:color="auto" w:fill="auto"/>
            <w:vAlign w:val="center"/>
            <w:hideMark/>
          </w:tcPr>
          <w:p w14:paraId="3C653624"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2 968</w:t>
            </w:r>
          </w:p>
        </w:tc>
        <w:tc>
          <w:tcPr>
            <w:tcW w:w="552" w:type="pct"/>
            <w:tcBorders>
              <w:top w:val="nil"/>
              <w:left w:val="nil"/>
              <w:bottom w:val="single" w:sz="4" w:space="0" w:color="auto"/>
              <w:right w:val="single" w:sz="4" w:space="0" w:color="auto"/>
            </w:tcBorders>
            <w:shd w:val="clear" w:color="auto" w:fill="auto"/>
            <w:vAlign w:val="center"/>
            <w:hideMark/>
          </w:tcPr>
          <w:p w14:paraId="11DAE756"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15E9831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3A55FF30"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50</w:t>
            </w:r>
          </w:p>
        </w:tc>
      </w:tr>
      <w:tr w:rsidR="00351C0A" w:rsidRPr="00351C0A" w14:paraId="44D0940E" w14:textId="77777777" w:rsidTr="00351C0A">
        <w:trPr>
          <w:trHeight w:val="402"/>
        </w:trPr>
        <w:tc>
          <w:tcPr>
            <w:tcW w:w="732" w:type="pct"/>
            <w:vMerge w:val="restart"/>
            <w:tcBorders>
              <w:top w:val="nil"/>
              <w:left w:val="single" w:sz="4" w:space="0" w:color="auto"/>
              <w:bottom w:val="single" w:sz="4" w:space="0" w:color="auto"/>
              <w:right w:val="single" w:sz="4" w:space="0" w:color="auto"/>
            </w:tcBorders>
            <w:shd w:val="clear" w:color="000000" w:fill="FFFFFF"/>
            <w:vAlign w:val="center"/>
            <w:hideMark/>
          </w:tcPr>
          <w:p w14:paraId="771A27D7"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Konkurs 1/2019</w:t>
            </w:r>
          </w:p>
        </w:tc>
        <w:tc>
          <w:tcPr>
            <w:tcW w:w="407" w:type="pct"/>
            <w:tcBorders>
              <w:top w:val="nil"/>
              <w:left w:val="nil"/>
              <w:bottom w:val="single" w:sz="4" w:space="0" w:color="auto"/>
              <w:right w:val="single" w:sz="4" w:space="0" w:color="auto"/>
            </w:tcBorders>
            <w:shd w:val="clear" w:color="000000" w:fill="FFFFFF"/>
            <w:vAlign w:val="center"/>
            <w:hideMark/>
          </w:tcPr>
          <w:p w14:paraId="4177628F"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razem</w:t>
            </w:r>
          </w:p>
        </w:tc>
        <w:tc>
          <w:tcPr>
            <w:tcW w:w="552" w:type="pct"/>
            <w:tcBorders>
              <w:top w:val="nil"/>
              <w:left w:val="nil"/>
              <w:bottom w:val="single" w:sz="4" w:space="0" w:color="auto"/>
              <w:right w:val="single" w:sz="4" w:space="0" w:color="auto"/>
            </w:tcBorders>
            <w:shd w:val="clear" w:color="auto" w:fill="auto"/>
            <w:vAlign w:val="center"/>
            <w:hideMark/>
          </w:tcPr>
          <w:p w14:paraId="1C0CE0B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14 110</w:t>
            </w:r>
          </w:p>
        </w:tc>
        <w:tc>
          <w:tcPr>
            <w:tcW w:w="552" w:type="pct"/>
            <w:tcBorders>
              <w:top w:val="nil"/>
              <w:left w:val="nil"/>
              <w:bottom w:val="single" w:sz="4" w:space="0" w:color="auto"/>
              <w:right w:val="single" w:sz="4" w:space="0" w:color="auto"/>
            </w:tcBorders>
            <w:shd w:val="clear" w:color="auto" w:fill="auto"/>
            <w:vAlign w:val="center"/>
            <w:hideMark/>
          </w:tcPr>
          <w:p w14:paraId="351695D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220</w:t>
            </w:r>
          </w:p>
        </w:tc>
        <w:tc>
          <w:tcPr>
            <w:tcW w:w="552" w:type="pct"/>
            <w:tcBorders>
              <w:top w:val="nil"/>
              <w:left w:val="nil"/>
              <w:bottom w:val="single" w:sz="4" w:space="0" w:color="auto"/>
              <w:right w:val="single" w:sz="4" w:space="0" w:color="auto"/>
            </w:tcBorders>
            <w:shd w:val="clear" w:color="auto" w:fill="auto"/>
            <w:vAlign w:val="center"/>
            <w:hideMark/>
          </w:tcPr>
          <w:p w14:paraId="3E802C0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9 377</w:t>
            </w:r>
          </w:p>
        </w:tc>
        <w:tc>
          <w:tcPr>
            <w:tcW w:w="552" w:type="pct"/>
            <w:tcBorders>
              <w:top w:val="nil"/>
              <w:left w:val="nil"/>
              <w:bottom w:val="single" w:sz="4" w:space="0" w:color="auto"/>
              <w:right w:val="single" w:sz="4" w:space="0" w:color="auto"/>
            </w:tcBorders>
            <w:shd w:val="clear" w:color="auto" w:fill="auto"/>
            <w:vAlign w:val="center"/>
            <w:hideMark/>
          </w:tcPr>
          <w:p w14:paraId="562511B5"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6725237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16CDAC5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6B58B2CF"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4 513</w:t>
            </w:r>
          </w:p>
        </w:tc>
      </w:tr>
      <w:tr w:rsidR="00351C0A" w:rsidRPr="00351C0A" w14:paraId="5663B2CA"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10CCA372"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15A71566"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dorośli</w:t>
            </w:r>
          </w:p>
        </w:tc>
        <w:tc>
          <w:tcPr>
            <w:tcW w:w="552" w:type="pct"/>
            <w:tcBorders>
              <w:top w:val="nil"/>
              <w:left w:val="nil"/>
              <w:bottom w:val="single" w:sz="4" w:space="0" w:color="auto"/>
              <w:right w:val="single" w:sz="4" w:space="0" w:color="auto"/>
            </w:tcBorders>
            <w:shd w:val="clear" w:color="auto" w:fill="auto"/>
            <w:vAlign w:val="center"/>
            <w:hideMark/>
          </w:tcPr>
          <w:p w14:paraId="45EC9A62"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12 422</w:t>
            </w:r>
          </w:p>
        </w:tc>
        <w:tc>
          <w:tcPr>
            <w:tcW w:w="552" w:type="pct"/>
            <w:tcBorders>
              <w:top w:val="nil"/>
              <w:left w:val="nil"/>
              <w:bottom w:val="single" w:sz="4" w:space="0" w:color="auto"/>
              <w:right w:val="single" w:sz="4" w:space="0" w:color="auto"/>
            </w:tcBorders>
            <w:shd w:val="clear" w:color="auto" w:fill="auto"/>
            <w:vAlign w:val="center"/>
            <w:hideMark/>
          </w:tcPr>
          <w:p w14:paraId="20EB818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220</w:t>
            </w:r>
          </w:p>
        </w:tc>
        <w:tc>
          <w:tcPr>
            <w:tcW w:w="552" w:type="pct"/>
            <w:tcBorders>
              <w:top w:val="nil"/>
              <w:left w:val="nil"/>
              <w:bottom w:val="single" w:sz="4" w:space="0" w:color="auto"/>
              <w:right w:val="single" w:sz="4" w:space="0" w:color="auto"/>
            </w:tcBorders>
            <w:shd w:val="clear" w:color="auto" w:fill="auto"/>
            <w:vAlign w:val="center"/>
            <w:hideMark/>
          </w:tcPr>
          <w:p w14:paraId="05D44540"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8 239</w:t>
            </w:r>
          </w:p>
        </w:tc>
        <w:tc>
          <w:tcPr>
            <w:tcW w:w="552" w:type="pct"/>
            <w:tcBorders>
              <w:top w:val="nil"/>
              <w:left w:val="nil"/>
              <w:bottom w:val="single" w:sz="4" w:space="0" w:color="auto"/>
              <w:right w:val="single" w:sz="4" w:space="0" w:color="auto"/>
            </w:tcBorders>
            <w:shd w:val="clear" w:color="auto" w:fill="auto"/>
            <w:vAlign w:val="center"/>
            <w:hideMark/>
          </w:tcPr>
          <w:p w14:paraId="3B7166B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087F4D3C"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16C2B1D8"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462D640A"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3 963</w:t>
            </w:r>
          </w:p>
        </w:tc>
      </w:tr>
      <w:tr w:rsidR="00351C0A" w:rsidRPr="00351C0A" w14:paraId="581181B7" w14:textId="77777777" w:rsidTr="00351C0A">
        <w:trPr>
          <w:trHeight w:val="402"/>
        </w:trPr>
        <w:tc>
          <w:tcPr>
            <w:tcW w:w="732" w:type="pct"/>
            <w:vMerge/>
            <w:tcBorders>
              <w:top w:val="nil"/>
              <w:left w:val="single" w:sz="4" w:space="0" w:color="auto"/>
              <w:bottom w:val="single" w:sz="4" w:space="0" w:color="auto"/>
              <w:right w:val="single" w:sz="4" w:space="0" w:color="auto"/>
            </w:tcBorders>
            <w:vAlign w:val="center"/>
            <w:hideMark/>
          </w:tcPr>
          <w:p w14:paraId="49CEE372" w14:textId="77777777" w:rsidR="00351C0A" w:rsidRPr="00351C0A" w:rsidRDefault="00351C0A" w:rsidP="00351C0A">
            <w:pPr>
              <w:spacing w:after="0" w:line="240" w:lineRule="auto"/>
              <w:rPr>
                <w:rFonts w:cs="Calibri"/>
                <w:color w:val="000000"/>
                <w:sz w:val="20"/>
                <w:szCs w:val="20"/>
              </w:rPr>
            </w:pPr>
          </w:p>
        </w:tc>
        <w:tc>
          <w:tcPr>
            <w:tcW w:w="407" w:type="pct"/>
            <w:tcBorders>
              <w:top w:val="nil"/>
              <w:left w:val="nil"/>
              <w:bottom w:val="single" w:sz="4" w:space="0" w:color="auto"/>
              <w:right w:val="single" w:sz="4" w:space="0" w:color="auto"/>
            </w:tcBorders>
            <w:shd w:val="clear" w:color="000000" w:fill="FFFFFF"/>
            <w:vAlign w:val="center"/>
            <w:hideMark/>
          </w:tcPr>
          <w:p w14:paraId="20F8741E"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dzieci</w:t>
            </w:r>
          </w:p>
        </w:tc>
        <w:tc>
          <w:tcPr>
            <w:tcW w:w="552" w:type="pct"/>
            <w:tcBorders>
              <w:top w:val="nil"/>
              <w:left w:val="nil"/>
              <w:bottom w:val="single" w:sz="4" w:space="0" w:color="auto"/>
              <w:right w:val="single" w:sz="4" w:space="0" w:color="auto"/>
            </w:tcBorders>
            <w:shd w:val="clear" w:color="auto" w:fill="auto"/>
            <w:vAlign w:val="center"/>
            <w:hideMark/>
          </w:tcPr>
          <w:p w14:paraId="768B655B"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1 688</w:t>
            </w:r>
          </w:p>
        </w:tc>
        <w:tc>
          <w:tcPr>
            <w:tcW w:w="552" w:type="pct"/>
            <w:tcBorders>
              <w:top w:val="nil"/>
              <w:left w:val="nil"/>
              <w:bottom w:val="single" w:sz="4" w:space="0" w:color="auto"/>
              <w:right w:val="single" w:sz="4" w:space="0" w:color="auto"/>
            </w:tcBorders>
            <w:shd w:val="clear" w:color="auto" w:fill="auto"/>
            <w:vAlign w:val="center"/>
            <w:hideMark/>
          </w:tcPr>
          <w:p w14:paraId="5CBC58AE"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40A2F888"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1 138</w:t>
            </w:r>
          </w:p>
        </w:tc>
        <w:tc>
          <w:tcPr>
            <w:tcW w:w="552" w:type="pct"/>
            <w:tcBorders>
              <w:top w:val="nil"/>
              <w:left w:val="nil"/>
              <w:bottom w:val="single" w:sz="4" w:space="0" w:color="auto"/>
              <w:right w:val="single" w:sz="4" w:space="0" w:color="auto"/>
            </w:tcBorders>
            <w:shd w:val="clear" w:color="auto" w:fill="auto"/>
            <w:vAlign w:val="center"/>
            <w:hideMark/>
          </w:tcPr>
          <w:p w14:paraId="472553C5"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7E0B88A6"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1B865193"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0</w:t>
            </w:r>
          </w:p>
        </w:tc>
        <w:tc>
          <w:tcPr>
            <w:tcW w:w="552" w:type="pct"/>
            <w:tcBorders>
              <w:top w:val="nil"/>
              <w:left w:val="nil"/>
              <w:bottom w:val="single" w:sz="4" w:space="0" w:color="auto"/>
              <w:right w:val="single" w:sz="4" w:space="0" w:color="auto"/>
            </w:tcBorders>
            <w:shd w:val="clear" w:color="auto" w:fill="auto"/>
            <w:vAlign w:val="center"/>
            <w:hideMark/>
          </w:tcPr>
          <w:p w14:paraId="0AF44541" w14:textId="77777777" w:rsidR="00351C0A" w:rsidRPr="00351C0A" w:rsidRDefault="00351C0A" w:rsidP="00351C0A">
            <w:pPr>
              <w:spacing w:after="0" w:line="240" w:lineRule="auto"/>
              <w:jc w:val="center"/>
              <w:rPr>
                <w:rFonts w:cs="Calibri"/>
                <w:color w:val="000000"/>
                <w:sz w:val="20"/>
                <w:szCs w:val="20"/>
              </w:rPr>
            </w:pPr>
            <w:r w:rsidRPr="00351C0A">
              <w:rPr>
                <w:rFonts w:cs="Calibri"/>
                <w:color w:val="000000"/>
                <w:sz w:val="20"/>
                <w:szCs w:val="20"/>
              </w:rPr>
              <w:t>550</w:t>
            </w:r>
          </w:p>
        </w:tc>
      </w:tr>
      <w:tr w:rsidR="00351C0A" w:rsidRPr="00351C0A" w14:paraId="43679A7B" w14:textId="77777777" w:rsidTr="00351C0A">
        <w:trPr>
          <w:trHeight w:val="585"/>
        </w:trPr>
        <w:tc>
          <w:tcPr>
            <w:tcW w:w="5000" w:type="pct"/>
            <w:gridSpan w:val="9"/>
            <w:tcBorders>
              <w:top w:val="single" w:sz="4" w:space="0" w:color="auto"/>
              <w:left w:val="nil"/>
              <w:bottom w:val="nil"/>
            </w:tcBorders>
            <w:shd w:val="clear" w:color="auto" w:fill="auto"/>
            <w:vAlign w:val="center"/>
            <w:hideMark/>
          </w:tcPr>
          <w:p w14:paraId="32AA1EAD" w14:textId="77777777" w:rsidR="00351C0A" w:rsidRPr="00351C0A" w:rsidRDefault="00351C0A" w:rsidP="00351C0A">
            <w:pPr>
              <w:spacing w:after="0" w:line="240" w:lineRule="auto"/>
              <w:rPr>
                <w:rFonts w:cs="Calibri"/>
                <w:color w:val="000000"/>
                <w:sz w:val="20"/>
                <w:szCs w:val="20"/>
              </w:rPr>
            </w:pPr>
            <w:r w:rsidRPr="00351C0A">
              <w:rPr>
                <w:rFonts w:cs="Calibri"/>
                <w:color w:val="000000"/>
                <w:sz w:val="20"/>
                <w:szCs w:val="20"/>
              </w:rPr>
              <w:t xml:space="preserve">* W ramach kierunków pomocy 4, 5 i 6 pomoc skierowana jest głównie do otoczenia osób niepełnosprawnych (uczestników). Wśród uczestników mogą być także osoby niepełnosprawne. </w:t>
            </w:r>
          </w:p>
        </w:tc>
      </w:tr>
    </w:tbl>
    <w:p w14:paraId="789E2D08" w14:textId="77777777" w:rsidR="00993130" w:rsidRPr="007B703A" w:rsidRDefault="00993130" w:rsidP="00DB4B79">
      <w:pPr>
        <w:jc w:val="both"/>
        <w:rPr>
          <w:rFonts w:cs="Arial"/>
          <w:color w:val="FF0000"/>
          <w:lang w:eastAsia="x-none"/>
        </w:rPr>
      </w:pPr>
    </w:p>
    <w:p w14:paraId="67328FA1" w14:textId="77777777" w:rsidR="00993130" w:rsidRPr="00351C0A" w:rsidRDefault="00993130" w:rsidP="00DB4B79">
      <w:pPr>
        <w:pStyle w:val="Legenda"/>
        <w:spacing w:after="0" w:line="276" w:lineRule="auto"/>
      </w:pPr>
      <w:bookmarkStart w:id="329" w:name="_Toc33795032"/>
      <w:r w:rsidRPr="00351C0A">
        <w:t xml:space="preserve">Tabela nr </w:t>
      </w:r>
      <w:r w:rsidR="00577A4A" w:rsidRPr="00351C0A">
        <w:rPr>
          <w:noProof/>
        </w:rPr>
        <w:fldChar w:fldCharType="begin"/>
      </w:r>
      <w:r w:rsidR="00577A4A" w:rsidRPr="00351C0A">
        <w:rPr>
          <w:noProof/>
        </w:rPr>
        <w:instrText xml:space="preserve"> SEQ Tabela \* ARABIC </w:instrText>
      </w:r>
      <w:r w:rsidR="00577A4A" w:rsidRPr="00351C0A">
        <w:rPr>
          <w:noProof/>
        </w:rPr>
        <w:fldChar w:fldCharType="separate"/>
      </w:r>
      <w:r w:rsidR="00014C65">
        <w:rPr>
          <w:noProof/>
        </w:rPr>
        <w:t>10</w:t>
      </w:r>
      <w:r w:rsidR="00577A4A" w:rsidRPr="00351C0A">
        <w:rPr>
          <w:noProof/>
        </w:rPr>
        <w:fldChar w:fldCharType="end"/>
      </w:r>
      <w:r w:rsidR="00577A4A" w:rsidRPr="00351C0A">
        <w:t xml:space="preserve"> </w:t>
      </w:r>
      <w:r w:rsidRPr="00351C0A">
        <w:t xml:space="preserve"> </w:t>
      </w:r>
      <w:r w:rsidR="00EF1169" w:rsidRPr="00351C0A">
        <w:t>Refundacja kosztów wydania certyfikatów przez podmioty uprawnione do szkolenia psów asystujących - realizacja zadania</w:t>
      </w:r>
      <w:bookmarkEnd w:id="329"/>
    </w:p>
    <w:p w14:paraId="19BCF9EB" w14:textId="77777777" w:rsidR="00993130" w:rsidRPr="007B703A" w:rsidRDefault="00993130" w:rsidP="00DB4B79">
      <w:pPr>
        <w:spacing w:after="0"/>
        <w:rPr>
          <w:color w:val="FF0000"/>
        </w:rPr>
      </w:pPr>
    </w:p>
    <w:tbl>
      <w:tblPr>
        <w:tblW w:w="5000" w:type="pct"/>
        <w:tblCellMar>
          <w:left w:w="70" w:type="dxa"/>
          <w:right w:w="70" w:type="dxa"/>
        </w:tblCellMar>
        <w:tblLook w:val="04A0" w:firstRow="1" w:lastRow="0" w:firstColumn="1" w:lastColumn="0" w:noHBand="0" w:noVBand="1"/>
      </w:tblPr>
      <w:tblGrid>
        <w:gridCol w:w="2856"/>
        <w:gridCol w:w="1203"/>
        <w:gridCol w:w="1638"/>
        <w:gridCol w:w="1783"/>
        <w:gridCol w:w="1730"/>
      </w:tblGrid>
      <w:tr w:rsidR="00351C0A" w:rsidRPr="00351C0A" w14:paraId="70CD8BD4" w14:textId="77777777" w:rsidTr="00351C0A">
        <w:trPr>
          <w:trHeight w:val="402"/>
        </w:trPr>
        <w:tc>
          <w:tcPr>
            <w:tcW w:w="1551" w:type="pct"/>
            <w:tcBorders>
              <w:top w:val="single" w:sz="4" w:space="0" w:color="auto"/>
              <w:left w:val="single" w:sz="4" w:space="0" w:color="auto"/>
              <w:bottom w:val="single" w:sz="4" w:space="0" w:color="auto"/>
              <w:right w:val="single" w:sz="4" w:space="0" w:color="auto"/>
            </w:tcBorders>
            <w:shd w:val="clear" w:color="000000" w:fill="92D050"/>
            <w:vAlign w:val="center"/>
            <w:hideMark/>
          </w:tcPr>
          <w:p w14:paraId="01CC6B77"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Nazwa wnioskodawcy</w:t>
            </w:r>
          </w:p>
        </w:tc>
        <w:tc>
          <w:tcPr>
            <w:tcW w:w="652" w:type="pct"/>
            <w:tcBorders>
              <w:top w:val="single" w:sz="4" w:space="0" w:color="auto"/>
              <w:left w:val="nil"/>
              <w:bottom w:val="single" w:sz="4" w:space="0" w:color="auto"/>
              <w:right w:val="single" w:sz="4" w:space="0" w:color="auto"/>
            </w:tcBorders>
            <w:shd w:val="clear" w:color="000000" w:fill="92D050"/>
            <w:vAlign w:val="center"/>
            <w:hideMark/>
          </w:tcPr>
          <w:p w14:paraId="1A436576"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Siedziba</w:t>
            </w:r>
          </w:p>
        </w:tc>
        <w:tc>
          <w:tcPr>
            <w:tcW w:w="889" w:type="pct"/>
            <w:tcBorders>
              <w:top w:val="single" w:sz="4" w:space="0" w:color="auto"/>
              <w:left w:val="nil"/>
              <w:bottom w:val="single" w:sz="4" w:space="0" w:color="auto"/>
              <w:right w:val="single" w:sz="4" w:space="0" w:color="auto"/>
            </w:tcBorders>
            <w:shd w:val="clear" w:color="000000" w:fill="92D050"/>
            <w:vAlign w:val="center"/>
            <w:hideMark/>
          </w:tcPr>
          <w:p w14:paraId="2698204F"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Liczba wniosków</w:t>
            </w:r>
          </w:p>
        </w:tc>
        <w:tc>
          <w:tcPr>
            <w:tcW w:w="968" w:type="pct"/>
            <w:tcBorders>
              <w:top w:val="single" w:sz="4" w:space="0" w:color="auto"/>
              <w:left w:val="nil"/>
              <w:bottom w:val="single" w:sz="4" w:space="0" w:color="auto"/>
              <w:right w:val="single" w:sz="4" w:space="0" w:color="auto"/>
            </w:tcBorders>
            <w:shd w:val="clear" w:color="000000" w:fill="92D050"/>
            <w:vAlign w:val="center"/>
            <w:hideMark/>
          </w:tcPr>
          <w:p w14:paraId="351C4945"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Liczba certyfikatów</w:t>
            </w:r>
          </w:p>
        </w:tc>
        <w:tc>
          <w:tcPr>
            <w:tcW w:w="939" w:type="pct"/>
            <w:tcBorders>
              <w:top w:val="single" w:sz="4" w:space="0" w:color="auto"/>
              <w:left w:val="nil"/>
              <w:bottom w:val="single" w:sz="4" w:space="0" w:color="auto"/>
              <w:right w:val="single" w:sz="4" w:space="0" w:color="auto"/>
            </w:tcBorders>
            <w:shd w:val="clear" w:color="000000" w:fill="92D050"/>
            <w:vAlign w:val="center"/>
            <w:hideMark/>
          </w:tcPr>
          <w:p w14:paraId="1933BC5A"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Kwota wypłacona</w:t>
            </w:r>
          </w:p>
        </w:tc>
      </w:tr>
      <w:tr w:rsidR="00351C0A" w:rsidRPr="00351C0A" w14:paraId="3A35A032" w14:textId="77777777" w:rsidTr="00351C0A">
        <w:trPr>
          <w:trHeight w:val="402"/>
        </w:trPr>
        <w:tc>
          <w:tcPr>
            <w:tcW w:w="1551" w:type="pct"/>
            <w:tcBorders>
              <w:top w:val="nil"/>
              <w:left w:val="single" w:sz="4" w:space="0" w:color="auto"/>
              <w:bottom w:val="single" w:sz="4" w:space="0" w:color="auto"/>
              <w:right w:val="single" w:sz="4" w:space="0" w:color="auto"/>
            </w:tcBorders>
            <w:shd w:val="clear" w:color="auto" w:fill="auto"/>
            <w:vAlign w:val="center"/>
            <w:hideMark/>
          </w:tcPr>
          <w:p w14:paraId="187A3AA1"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FUNDACJA "MAŁE I DUŻE"</w:t>
            </w:r>
          </w:p>
        </w:tc>
        <w:tc>
          <w:tcPr>
            <w:tcW w:w="652" w:type="pct"/>
            <w:tcBorders>
              <w:top w:val="nil"/>
              <w:left w:val="nil"/>
              <w:bottom w:val="single" w:sz="4" w:space="0" w:color="auto"/>
              <w:right w:val="single" w:sz="4" w:space="0" w:color="auto"/>
            </w:tcBorders>
            <w:shd w:val="clear" w:color="auto" w:fill="auto"/>
            <w:vAlign w:val="center"/>
            <w:hideMark/>
          </w:tcPr>
          <w:p w14:paraId="2427FAA5"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Głuchołazy</w:t>
            </w:r>
          </w:p>
        </w:tc>
        <w:tc>
          <w:tcPr>
            <w:tcW w:w="889" w:type="pct"/>
            <w:tcBorders>
              <w:top w:val="nil"/>
              <w:left w:val="nil"/>
              <w:bottom w:val="single" w:sz="4" w:space="0" w:color="auto"/>
              <w:right w:val="single" w:sz="4" w:space="0" w:color="auto"/>
            </w:tcBorders>
            <w:shd w:val="clear" w:color="auto" w:fill="auto"/>
            <w:vAlign w:val="center"/>
            <w:hideMark/>
          </w:tcPr>
          <w:p w14:paraId="2CC762B6"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1</w:t>
            </w:r>
          </w:p>
        </w:tc>
        <w:tc>
          <w:tcPr>
            <w:tcW w:w="968" w:type="pct"/>
            <w:tcBorders>
              <w:top w:val="nil"/>
              <w:left w:val="nil"/>
              <w:bottom w:val="single" w:sz="4" w:space="0" w:color="auto"/>
              <w:right w:val="single" w:sz="4" w:space="0" w:color="auto"/>
            </w:tcBorders>
            <w:shd w:val="clear" w:color="auto" w:fill="auto"/>
            <w:vAlign w:val="center"/>
            <w:hideMark/>
          </w:tcPr>
          <w:p w14:paraId="7822A0A1"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4</w:t>
            </w:r>
          </w:p>
        </w:tc>
        <w:tc>
          <w:tcPr>
            <w:tcW w:w="939" w:type="pct"/>
            <w:tcBorders>
              <w:top w:val="nil"/>
              <w:left w:val="nil"/>
              <w:bottom w:val="single" w:sz="4" w:space="0" w:color="auto"/>
              <w:right w:val="single" w:sz="4" w:space="0" w:color="auto"/>
            </w:tcBorders>
            <w:shd w:val="clear" w:color="auto" w:fill="auto"/>
            <w:vAlign w:val="center"/>
            <w:hideMark/>
          </w:tcPr>
          <w:p w14:paraId="63792963" w14:textId="77777777" w:rsidR="00351C0A" w:rsidRPr="00351C0A" w:rsidRDefault="00351C0A" w:rsidP="00351C0A">
            <w:pPr>
              <w:spacing w:after="0" w:line="240" w:lineRule="auto"/>
              <w:jc w:val="right"/>
              <w:rPr>
                <w:rFonts w:cs="Calibri"/>
                <w:color w:val="000000"/>
                <w:sz w:val="18"/>
                <w:szCs w:val="18"/>
              </w:rPr>
            </w:pPr>
            <w:r w:rsidRPr="00351C0A">
              <w:rPr>
                <w:rFonts w:cs="Calibri"/>
                <w:color w:val="000000"/>
                <w:sz w:val="18"/>
                <w:szCs w:val="18"/>
              </w:rPr>
              <w:t>2 520,00</w:t>
            </w:r>
          </w:p>
        </w:tc>
      </w:tr>
      <w:tr w:rsidR="00351C0A" w:rsidRPr="00351C0A" w14:paraId="6F4E07FD" w14:textId="77777777" w:rsidTr="00351C0A">
        <w:trPr>
          <w:trHeight w:val="402"/>
        </w:trPr>
        <w:tc>
          <w:tcPr>
            <w:tcW w:w="1551" w:type="pct"/>
            <w:tcBorders>
              <w:top w:val="nil"/>
              <w:left w:val="single" w:sz="4" w:space="0" w:color="auto"/>
              <w:bottom w:val="single" w:sz="4" w:space="0" w:color="auto"/>
              <w:right w:val="single" w:sz="4" w:space="0" w:color="auto"/>
            </w:tcBorders>
            <w:shd w:val="clear" w:color="auto" w:fill="auto"/>
            <w:vAlign w:val="center"/>
            <w:hideMark/>
          </w:tcPr>
          <w:p w14:paraId="364F60DA"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TRESURA PSÓW Jerzy Przewięda</w:t>
            </w:r>
          </w:p>
        </w:tc>
        <w:tc>
          <w:tcPr>
            <w:tcW w:w="652" w:type="pct"/>
            <w:tcBorders>
              <w:top w:val="nil"/>
              <w:left w:val="nil"/>
              <w:bottom w:val="single" w:sz="4" w:space="0" w:color="auto"/>
              <w:right w:val="single" w:sz="4" w:space="0" w:color="auto"/>
            </w:tcBorders>
            <w:shd w:val="clear" w:color="auto" w:fill="auto"/>
            <w:vAlign w:val="center"/>
            <w:hideMark/>
          </w:tcPr>
          <w:p w14:paraId="1E435800"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Piła</w:t>
            </w:r>
          </w:p>
        </w:tc>
        <w:tc>
          <w:tcPr>
            <w:tcW w:w="889" w:type="pct"/>
            <w:tcBorders>
              <w:top w:val="nil"/>
              <w:left w:val="nil"/>
              <w:bottom w:val="single" w:sz="4" w:space="0" w:color="auto"/>
              <w:right w:val="single" w:sz="4" w:space="0" w:color="auto"/>
            </w:tcBorders>
            <w:shd w:val="clear" w:color="auto" w:fill="auto"/>
            <w:vAlign w:val="center"/>
            <w:hideMark/>
          </w:tcPr>
          <w:p w14:paraId="1893B272"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4</w:t>
            </w:r>
          </w:p>
        </w:tc>
        <w:tc>
          <w:tcPr>
            <w:tcW w:w="968" w:type="pct"/>
            <w:tcBorders>
              <w:top w:val="nil"/>
              <w:left w:val="nil"/>
              <w:bottom w:val="single" w:sz="4" w:space="0" w:color="auto"/>
              <w:right w:val="single" w:sz="4" w:space="0" w:color="auto"/>
            </w:tcBorders>
            <w:shd w:val="clear" w:color="auto" w:fill="auto"/>
            <w:vAlign w:val="center"/>
            <w:hideMark/>
          </w:tcPr>
          <w:p w14:paraId="75318CF6"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11</w:t>
            </w:r>
          </w:p>
        </w:tc>
        <w:tc>
          <w:tcPr>
            <w:tcW w:w="939" w:type="pct"/>
            <w:tcBorders>
              <w:top w:val="nil"/>
              <w:left w:val="nil"/>
              <w:bottom w:val="single" w:sz="4" w:space="0" w:color="auto"/>
              <w:right w:val="single" w:sz="4" w:space="0" w:color="auto"/>
            </w:tcBorders>
            <w:shd w:val="clear" w:color="auto" w:fill="auto"/>
            <w:vAlign w:val="center"/>
            <w:hideMark/>
          </w:tcPr>
          <w:p w14:paraId="08F9B980" w14:textId="77777777" w:rsidR="00351C0A" w:rsidRPr="00351C0A" w:rsidRDefault="00351C0A" w:rsidP="00351C0A">
            <w:pPr>
              <w:spacing w:after="0" w:line="240" w:lineRule="auto"/>
              <w:jc w:val="right"/>
              <w:rPr>
                <w:rFonts w:cs="Calibri"/>
                <w:color w:val="000000"/>
                <w:sz w:val="18"/>
                <w:szCs w:val="18"/>
              </w:rPr>
            </w:pPr>
            <w:r w:rsidRPr="00351C0A">
              <w:rPr>
                <w:rFonts w:cs="Calibri"/>
                <w:color w:val="000000"/>
                <w:sz w:val="18"/>
                <w:szCs w:val="18"/>
              </w:rPr>
              <w:t>5 247,79</w:t>
            </w:r>
          </w:p>
        </w:tc>
      </w:tr>
      <w:tr w:rsidR="00351C0A" w:rsidRPr="00351C0A" w14:paraId="0A0BF683" w14:textId="77777777" w:rsidTr="00351C0A">
        <w:trPr>
          <w:trHeight w:val="402"/>
        </w:trPr>
        <w:tc>
          <w:tcPr>
            <w:tcW w:w="1551" w:type="pct"/>
            <w:tcBorders>
              <w:top w:val="nil"/>
              <w:left w:val="single" w:sz="4" w:space="0" w:color="auto"/>
              <w:bottom w:val="single" w:sz="4" w:space="0" w:color="auto"/>
              <w:right w:val="single" w:sz="4" w:space="0" w:color="auto"/>
            </w:tcBorders>
            <w:shd w:val="clear" w:color="auto" w:fill="auto"/>
            <w:vAlign w:val="center"/>
            <w:hideMark/>
          </w:tcPr>
          <w:p w14:paraId="1F95605C"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Fundacja Vis Maior</w:t>
            </w:r>
          </w:p>
        </w:tc>
        <w:tc>
          <w:tcPr>
            <w:tcW w:w="652" w:type="pct"/>
            <w:tcBorders>
              <w:top w:val="nil"/>
              <w:left w:val="nil"/>
              <w:bottom w:val="single" w:sz="4" w:space="0" w:color="auto"/>
              <w:right w:val="single" w:sz="4" w:space="0" w:color="auto"/>
            </w:tcBorders>
            <w:shd w:val="clear" w:color="auto" w:fill="auto"/>
            <w:vAlign w:val="center"/>
            <w:hideMark/>
          </w:tcPr>
          <w:p w14:paraId="409E6F2E"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Warszawa</w:t>
            </w:r>
          </w:p>
        </w:tc>
        <w:tc>
          <w:tcPr>
            <w:tcW w:w="889" w:type="pct"/>
            <w:tcBorders>
              <w:top w:val="nil"/>
              <w:left w:val="nil"/>
              <w:bottom w:val="single" w:sz="4" w:space="0" w:color="auto"/>
              <w:right w:val="single" w:sz="4" w:space="0" w:color="auto"/>
            </w:tcBorders>
            <w:shd w:val="clear" w:color="auto" w:fill="auto"/>
            <w:vAlign w:val="center"/>
            <w:hideMark/>
          </w:tcPr>
          <w:p w14:paraId="191C15AC"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1</w:t>
            </w:r>
          </w:p>
        </w:tc>
        <w:tc>
          <w:tcPr>
            <w:tcW w:w="968" w:type="pct"/>
            <w:tcBorders>
              <w:top w:val="nil"/>
              <w:left w:val="nil"/>
              <w:bottom w:val="single" w:sz="4" w:space="0" w:color="auto"/>
              <w:right w:val="single" w:sz="4" w:space="0" w:color="auto"/>
            </w:tcBorders>
            <w:shd w:val="clear" w:color="auto" w:fill="auto"/>
            <w:vAlign w:val="center"/>
            <w:hideMark/>
          </w:tcPr>
          <w:p w14:paraId="657838C8"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4</w:t>
            </w:r>
          </w:p>
        </w:tc>
        <w:tc>
          <w:tcPr>
            <w:tcW w:w="939" w:type="pct"/>
            <w:tcBorders>
              <w:top w:val="nil"/>
              <w:left w:val="nil"/>
              <w:bottom w:val="single" w:sz="4" w:space="0" w:color="auto"/>
              <w:right w:val="single" w:sz="4" w:space="0" w:color="auto"/>
            </w:tcBorders>
            <w:shd w:val="clear" w:color="auto" w:fill="auto"/>
            <w:vAlign w:val="center"/>
            <w:hideMark/>
          </w:tcPr>
          <w:p w14:paraId="50272D91" w14:textId="77777777" w:rsidR="00351C0A" w:rsidRPr="00351C0A" w:rsidRDefault="00351C0A" w:rsidP="00351C0A">
            <w:pPr>
              <w:spacing w:after="0" w:line="240" w:lineRule="auto"/>
              <w:jc w:val="right"/>
              <w:rPr>
                <w:rFonts w:cs="Calibri"/>
                <w:color w:val="000000"/>
                <w:sz w:val="18"/>
                <w:szCs w:val="18"/>
              </w:rPr>
            </w:pPr>
            <w:r w:rsidRPr="00351C0A">
              <w:rPr>
                <w:rFonts w:cs="Calibri"/>
                <w:color w:val="000000"/>
                <w:sz w:val="18"/>
                <w:szCs w:val="18"/>
              </w:rPr>
              <w:t>2 120,00</w:t>
            </w:r>
          </w:p>
        </w:tc>
      </w:tr>
      <w:tr w:rsidR="00351C0A" w:rsidRPr="00351C0A" w14:paraId="22B904F8" w14:textId="77777777" w:rsidTr="00351C0A">
        <w:trPr>
          <w:trHeight w:val="402"/>
        </w:trPr>
        <w:tc>
          <w:tcPr>
            <w:tcW w:w="1551" w:type="pct"/>
            <w:tcBorders>
              <w:top w:val="nil"/>
              <w:left w:val="single" w:sz="4" w:space="0" w:color="auto"/>
              <w:bottom w:val="single" w:sz="4" w:space="0" w:color="auto"/>
              <w:right w:val="single" w:sz="4" w:space="0" w:color="auto"/>
            </w:tcBorders>
            <w:shd w:val="clear" w:color="auto" w:fill="auto"/>
            <w:vAlign w:val="center"/>
            <w:hideMark/>
          </w:tcPr>
          <w:p w14:paraId="07FCA31C"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Fundacja "Pies Przewodnik"</w:t>
            </w:r>
          </w:p>
        </w:tc>
        <w:tc>
          <w:tcPr>
            <w:tcW w:w="652" w:type="pct"/>
            <w:tcBorders>
              <w:top w:val="nil"/>
              <w:left w:val="nil"/>
              <w:bottom w:val="single" w:sz="4" w:space="0" w:color="auto"/>
              <w:right w:val="single" w:sz="4" w:space="0" w:color="auto"/>
            </w:tcBorders>
            <w:shd w:val="clear" w:color="auto" w:fill="auto"/>
            <w:vAlign w:val="center"/>
            <w:hideMark/>
          </w:tcPr>
          <w:p w14:paraId="020A2066" w14:textId="77777777" w:rsidR="00351C0A" w:rsidRPr="00351C0A" w:rsidRDefault="00351C0A" w:rsidP="00351C0A">
            <w:pPr>
              <w:spacing w:after="0" w:line="240" w:lineRule="auto"/>
              <w:rPr>
                <w:rFonts w:cs="Calibri"/>
                <w:color w:val="000000"/>
                <w:sz w:val="18"/>
                <w:szCs w:val="18"/>
              </w:rPr>
            </w:pPr>
            <w:r w:rsidRPr="00351C0A">
              <w:rPr>
                <w:rFonts w:cs="Calibri"/>
                <w:color w:val="000000"/>
                <w:sz w:val="18"/>
                <w:szCs w:val="18"/>
              </w:rPr>
              <w:t>Warszawa</w:t>
            </w:r>
          </w:p>
        </w:tc>
        <w:tc>
          <w:tcPr>
            <w:tcW w:w="889" w:type="pct"/>
            <w:tcBorders>
              <w:top w:val="nil"/>
              <w:left w:val="nil"/>
              <w:bottom w:val="single" w:sz="4" w:space="0" w:color="auto"/>
              <w:right w:val="single" w:sz="4" w:space="0" w:color="auto"/>
            </w:tcBorders>
            <w:shd w:val="clear" w:color="auto" w:fill="auto"/>
            <w:vAlign w:val="center"/>
            <w:hideMark/>
          </w:tcPr>
          <w:p w14:paraId="59899782"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1</w:t>
            </w:r>
          </w:p>
        </w:tc>
        <w:tc>
          <w:tcPr>
            <w:tcW w:w="968" w:type="pct"/>
            <w:tcBorders>
              <w:top w:val="nil"/>
              <w:left w:val="nil"/>
              <w:bottom w:val="single" w:sz="4" w:space="0" w:color="auto"/>
              <w:right w:val="single" w:sz="4" w:space="0" w:color="auto"/>
            </w:tcBorders>
            <w:shd w:val="clear" w:color="auto" w:fill="auto"/>
            <w:vAlign w:val="center"/>
            <w:hideMark/>
          </w:tcPr>
          <w:p w14:paraId="0E8647C0" w14:textId="77777777" w:rsidR="00351C0A" w:rsidRPr="00351C0A" w:rsidRDefault="00351C0A" w:rsidP="00351C0A">
            <w:pPr>
              <w:spacing w:after="0" w:line="240" w:lineRule="auto"/>
              <w:jc w:val="center"/>
              <w:rPr>
                <w:rFonts w:cs="Calibri"/>
                <w:color w:val="000000"/>
                <w:sz w:val="18"/>
                <w:szCs w:val="18"/>
              </w:rPr>
            </w:pPr>
            <w:r w:rsidRPr="00351C0A">
              <w:rPr>
                <w:rFonts w:cs="Calibri"/>
                <w:color w:val="000000"/>
                <w:sz w:val="18"/>
                <w:szCs w:val="18"/>
              </w:rPr>
              <w:t>4</w:t>
            </w:r>
          </w:p>
        </w:tc>
        <w:tc>
          <w:tcPr>
            <w:tcW w:w="939" w:type="pct"/>
            <w:tcBorders>
              <w:top w:val="nil"/>
              <w:left w:val="nil"/>
              <w:bottom w:val="single" w:sz="4" w:space="0" w:color="auto"/>
              <w:right w:val="single" w:sz="4" w:space="0" w:color="auto"/>
            </w:tcBorders>
            <w:shd w:val="clear" w:color="auto" w:fill="auto"/>
            <w:vAlign w:val="center"/>
            <w:hideMark/>
          </w:tcPr>
          <w:p w14:paraId="507B3BFC" w14:textId="77777777" w:rsidR="00351C0A" w:rsidRPr="00351C0A" w:rsidRDefault="00351C0A" w:rsidP="00351C0A">
            <w:pPr>
              <w:spacing w:after="0" w:line="240" w:lineRule="auto"/>
              <w:jc w:val="right"/>
              <w:rPr>
                <w:rFonts w:cs="Calibri"/>
                <w:color w:val="000000"/>
                <w:sz w:val="18"/>
                <w:szCs w:val="18"/>
              </w:rPr>
            </w:pPr>
            <w:r w:rsidRPr="00351C0A">
              <w:rPr>
                <w:rFonts w:cs="Calibri"/>
                <w:color w:val="000000"/>
                <w:sz w:val="18"/>
                <w:szCs w:val="18"/>
              </w:rPr>
              <w:t>2 200,00</w:t>
            </w:r>
          </w:p>
        </w:tc>
      </w:tr>
      <w:tr w:rsidR="00351C0A" w:rsidRPr="00351C0A" w14:paraId="768340EB" w14:textId="77777777" w:rsidTr="00351C0A">
        <w:trPr>
          <w:trHeight w:val="390"/>
        </w:trPr>
        <w:tc>
          <w:tcPr>
            <w:tcW w:w="2204"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2F007071"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ogółem</w:t>
            </w:r>
          </w:p>
        </w:tc>
        <w:tc>
          <w:tcPr>
            <w:tcW w:w="889" w:type="pct"/>
            <w:tcBorders>
              <w:top w:val="nil"/>
              <w:left w:val="nil"/>
              <w:bottom w:val="single" w:sz="4" w:space="0" w:color="auto"/>
              <w:right w:val="single" w:sz="4" w:space="0" w:color="auto"/>
            </w:tcBorders>
            <w:shd w:val="clear" w:color="auto" w:fill="auto"/>
            <w:vAlign w:val="center"/>
            <w:hideMark/>
          </w:tcPr>
          <w:p w14:paraId="3EE66A6E"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7</w:t>
            </w:r>
          </w:p>
        </w:tc>
        <w:tc>
          <w:tcPr>
            <w:tcW w:w="968" w:type="pct"/>
            <w:tcBorders>
              <w:top w:val="nil"/>
              <w:left w:val="nil"/>
              <w:bottom w:val="single" w:sz="4" w:space="0" w:color="auto"/>
              <w:right w:val="single" w:sz="4" w:space="0" w:color="auto"/>
            </w:tcBorders>
            <w:shd w:val="clear" w:color="auto" w:fill="auto"/>
            <w:vAlign w:val="center"/>
            <w:hideMark/>
          </w:tcPr>
          <w:p w14:paraId="288DCD76" w14:textId="77777777" w:rsidR="00351C0A" w:rsidRPr="00351C0A" w:rsidRDefault="00351C0A" w:rsidP="00351C0A">
            <w:pPr>
              <w:spacing w:after="0" w:line="240" w:lineRule="auto"/>
              <w:jc w:val="center"/>
              <w:rPr>
                <w:rFonts w:cs="Calibri"/>
                <w:b/>
                <w:bCs/>
                <w:color w:val="000000"/>
                <w:sz w:val="18"/>
                <w:szCs w:val="18"/>
              </w:rPr>
            </w:pPr>
            <w:r w:rsidRPr="00351C0A">
              <w:rPr>
                <w:rFonts w:cs="Calibri"/>
                <w:b/>
                <w:bCs/>
                <w:color w:val="000000"/>
                <w:sz w:val="18"/>
                <w:szCs w:val="18"/>
              </w:rPr>
              <w:t>23</w:t>
            </w:r>
          </w:p>
        </w:tc>
        <w:tc>
          <w:tcPr>
            <w:tcW w:w="939" w:type="pct"/>
            <w:tcBorders>
              <w:top w:val="nil"/>
              <w:left w:val="nil"/>
              <w:bottom w:val="single" w:sz="4" w:space="0" w:color="auto"/>
              <w:right w:val="single" w:sz="4" w:space="0" w:color="auto"/>
            </w:tcBorders>
            <w:shd w:val="clear" w:color="auto" w:fill="auto"/>
            <w:vAlign w:val="center"/>
            <w:hideMark/>
          </w:tcPr>
          <w:p w14:paraId="630FF6FD" w14:textId="77777777" w:rsidR="00351C0A" w:rsidRPr="00351C0A" w:rsidRDefault="00351C0A" w:rsidP="00351C0A">
            <w:pPr>
              <w:spacing w:after="0" w:line="240" w:lineRule="auto"/>
              <w:jc w:val="right"/>
              <w:rPr>
                <w:rFonts w:cs="Calibri"/>
                <w:b/>
                <w:bCs/>
                <w:color w:val="000000"/>
                <w:sz w:val="18"/>
                <w:szCs w:val="18"/>
              </w:rPr>
            </w:pPr>
            <w:r w:rsidRPr="00351C0A">
              <w:rPr>
                <w:rFonts w:cs="Calibri"/>
                <w:b/>
                <w:bCs/>
                <w:color w:val="000000"/>
                <w:sz w:val="18"/>
                <w:szCs w:val="18"/>
              </w:rPr>
              <w:t>12 087,79</w:t>
            </w:r>
          </w:p>
        </w:tc>
      </w:tr>
    </w:tbl>
    <w:p w14:paraId="245E5EA0" w14:textId="77777777" w:rsidR="00993130" w:rsidRPr="007B703A" w:rsidRDefault="00993130" w:rsidP="00DB4B79">
      <w:pPr>
        <w:jc w:val="both"/>
        <w:rPr>
          <w:rFonts w:cs="Arial"/>
          <w:color w:val="FF0000"/>
        </w:rPr>
      </w:pPr>
    </w:p>
    <w:p w14:paraId="5360DF4A" w14:textId="77777777" w:rsidR="00993130" w:rsidRPr="007B703A" w:rsidRDefault="00993130" w:rsidP="00DB4B79">
      <w:pPr>
        <w:jc w:val="both"/>
        <w:rPr>
          <w:rFonts w:cs="Arial"/>
          <w:color w:val="FF0000"/>
        </w:rPr>
      </w:pPr>
    </w:p>
    <w:p w14:paraId="4662F871" w14:textId="77777777" w:rsidR="00993130" w:rsidRPr="007B703A" w:rsidRDefault="00993130" w:rsidP="00DB4B79">
      <w:pPr>
        <w:jc w:val="both"/>
        <w:rPr>
          <w:rFonts w:cs="Arial"/>
          <w:color w:val="FF0000"/>
        </w:rPr>
        <w:sectPr w:rsidR="00993130" w:rsidRPr="007B703A" w:rsidSect="003306DC">
          <w:pgSz w:w="11906" w:h="16838" w:code="9"/>
          <w:pgMar w:top="1418" w:right="1418" w:bottom="1418" w:left="1418" w:header="709" w:footer="567" w:gutter="0"/>
          <w:cols w:space="708"/>
          <w:titlePg/>
          <w:docGrid w:linePitch="360"/>
        </w:sectPr>
      </w:pPr>
    </w:p>
    <w:p w14:paraId="5DE1E9BB" w14:textId="77777777" w:rsidR="00993130" w:rsidRPr="00351C0A" w:rsidRDefault="00993130" w:rsidP="00DB4B79">
      <w:pPr>
        <w:pStyle w:val="Legenda"/>
        <w:keepNext/>
        <w:spacing w:line="276" w:lineRule="auto"/>
        <w:jc w:val="both"/>
      </w:pPr>
      <w:bookmarkStart w:id="330" w:name="_Toc33795033"/>
      <w:r w:rsidRPr="00351C0A">
        <w:lastRenderedPageBreak/>
        <w:t xml:space="preserve">Tabela nr </w:t>
      </w:r>
      <w:bookmarkStart w:id="331" w:name="_Hlk2337018"/>
      <w:r w:rsidR="0071152A" w:rsidRPr="00351C0A">
        <w:rPr>
          <w:noProof/>
        </w:rPr>
        <w:fldChar w:fldCharType="begin"/>
      </w:r>
      <w:r w:rsidR="0071152A" w:rsidRPr="00351C0A">
        <w:rPr>
          <w:noProof/>
        </w:rPr>
        <w:instrText xml:space="preserve"> SEQ Tabela \* ARABIC </w:instrText>
      </w:r>
      <w:r w:rsidR="0071152A" w:rsidRPr="00351C0A">
        <w:rPr>
          <w:noProof/>
        </w:rPr>
        <w:fldChar w:fldCharType="separate"/>
      </w:r>
      <w:r w:rsidR="00014C65">
        <w:rPr>
          <w:noProof/>
        </w:rPr>
        <w:t>11</w:t>
      </w:r>
      <w:r w:rsidR="0071152A" w:rsidRPr="00351C0A">
        <w:rPr>
          <w:noProof/>
        </w:rPr>
        <w:fldChar w:fldCharType="end"/>
      </w:r>
      <w:r w:rsidRPr="00351C0A">
        <w:t xml:space="preserve"> </w:t>
      </w:r>
      <w:bookmarkEnd w:id="331"/>
      <w:r w:rsidR="00EF1169" w:rsidRPr="00351C0A">
        <w:t>Wydatki na realizację zadania pn. „Dofinansowanie kosztów szkolenia, o których mowa w art. 18 ustawy o języku migowym i innych środkach komunikowania się” – art. 47 ust. 1 pkt 5 lit. b ustawy o rehabilitacji</w:t>
      </w:r>
      <w:bookmarkEnd w:id="330"/>
    </w:p>
    <w:p w14:paraId="3ED08D3D" w14:textId="77777777" w:rsidR="00993130" w:rsidRDefault="00351C0A" w:rsidP="00DB4B79">
      <w:pPr>
        <w:jc w:val="both"/>
      </w:pPr>
      <w:r w:rsidRPr="00351C0A">
        <w:pict w14:anchorId="2F2C31D1">
          <v:shape id="_x0000_i1095" type="#_x0000_t75" style="width:699pt;height:366.5pt">
            <v:imagedata r:id="rId110" o:title=""/>
          </v:shape>
        </w:pict>
      </w:r>
    </w:p>
    <w:p w14:paraId="61C742FC" w14:textId="77777777" w:rsidR="0032399C" w:rsidRPr="0032399C" w:rsidRDefault="0032399C" w:rsidP="0032399C">
      <w:pPr>
        <w:pStyle w:val="Legenda"/>
        <w:keepNext/>
        <w:jc w:val="both"/>
      </w:pPr>
      <w:bookmarkStart w:id="332" w:name="_Toc33795034"/>
      <w:r w:rsidRPr="0032399C">
        <w:lastRenderedPageBreak/>
        <w:t xml:space="preserve">Tabela nr </w:t>
      </w:r>
      <w:r w:rsidRPr="00351C0A">
        <w:rPr>
          <w:noProof/>
        </w:rPr>
        <w:fldChar w:fldCharType="begin"/>
      </w:r>
      <w:r w:rsidRPr="00351C0A">
        <w:rPr>
          <w:noProof/>
        </w:rPr>
        <w:instrText xml:space="preserve"> SEQ Tabela \* ARABIC </w:instrText>
      </w:r>
      <w:r w:rsidRPr="00351C0A">
        <w:rPr>
          <w:noProof/>
        </w:rPr>
        <w:fldChar w:fldCharType="separate"/>
      </w:r>
      <w:r w:rsidR="00014C65">
        <w:rPr>
          <w:noProof/>
        </w:rPr>
        <w:t>12</w:t>
      </w:r>
      <w:r w:rsidRPr="00351C0A">
        <w:rPr>
          <w:noProof/>
        </w:rPr>
        <w:fldChar w:fldCharType="end"/>
      </w:r>
      <w:r w:rsidRPr="00351C0A">
        <w:t xml:space="preserve"> </w:t>
      </w:r>
      <w:r w:rsidRPr="0032399C">
        <w:t>Wydatki na realizację programu „Pomoc osobom niepełnosprawnym poszkodowanym w wyniku żywiołu”</w:t>
      </w:r>
      <w:bookmarkEnd w:id="332"/>
    </w:p>
    <w:p w14:paraId="3461B7FB" w14:textId="77777777" w:rsidR="0032399C" w:rsidRPr="007B703A" w:rsidRDefault="0032399C" w:rsidP="00DB4B79">
      <w:pPr>
        <w:jc w:val="both"/>
        <w:rPr>
          <w:rFonts w:cs="Arial"/>
          <w:color w:val="FF0000"/>
        </w:rPr>
      </w:pPr>
    </w:p>
    <w:tbl>
      <w:tblPr>
        <w:tblW w:w="5000" w:type="pct"/>
        <w:tblCellMar>
          <w:left w:w="70" w:type="dxa"/>
          <w:right w:w="70" w:type="dxa"/>
        </w:tblCellMar>
        <w:tblLook w:val="04A0" w:firstRow="1" w:lastRow="0" w:firstColumn="1" w:lastColumn="0" w:noHBand="0" w:noVBand="1"/>
      </w:tblPr>
      <w:tblGrid>
        <w:gridCol w:w="760"/>
        <w:gridCol w:w="980"/>
        <w:gridCol w:w="729"/>
        <w:gridCol w:w="729"/>
        <w:gridCol w:w="730"/>
        <w:gridCol w:w="730"/>
        <w:gridCol w:w="730"/>
        <w:gridCol w:w="730"/>
        <w:gridCol w:w="730"/>
        <w:gridCol w:w="730"/>
        <w:gridCol w:w="730"/>
        <w:gridCol w:w="730"/>
        <w:gridCol w:w="730"/>
        <w:gridCol w:w="730"/>
        <w:gridCol w:w="730"/>
        <w:gridCol w:w="730"/>
        <w:gridCol w:w="730"/>
        <w:gridCol w:w="730"/>
        <w:gridCol w:w="724"/>
      </w:tblGrid>
      <w:tr w:rsidR="0032399C" w:rsidRPr="00125575" w14:paraId="2C8DE9D0" w14:textId="77777777" w:rsidTr="004D1D0F">
        <w:trPr>
          <w:trHeight w:val="1714"/>
        </w:trPr>
        <w:tc>
          <w:tcPr>
            <w:tcW w:w="616" w:type="pct"/>
            <w:gridSpan w:val="2"/>
            <w:tcBorders>
              <w:top w:val="single" w:sz="4" w:space="0" w:color="auto"/>
              <w:left w:val="single" w:sz="4" w:space="0" w:color="auto"/>
              <w:bottom w:val="single" w:sz="4" w:space="0" w:color="auto"/>
              <w:right w:val="single" w:sz="4" w:space="0" w:color="auto"/>
            </w:tcBorders>
            <w:shd w:val="clear" w:color="auto" w:fill="92D050"/>
            <w:vAlign w:val="center"/>
            <w:hideMark/>
          </w:tcPr>
          <w:p w14:paraId="23DBEA62" w14:textId="77777777" w:rsidR="0032399C" w:rsidRPr="00125575" w:rsidRDefault="0032399C" w:rsidP="004D1D0F">
            <w:pPr>
              <w:spacing w:after="0" w:line="240" w:lineRule="auto"/>
              <w:jc w:val="center"/>
              <w:rPr>
                <w:rFonts w:cs="Calibri"/>
                <w:b/>
                <w:bCs/>
                <w:sz w:val="20"/>
                <w:szCs w:val="20"/>
              </w:rPr>
            </w:pPr>
            <w:r w:rsidRPr="00125575">
              <w:rPr>
                <w:rFonts w:cs="Calibri"/>
                <w:b/>
                <w:bCs/>
                <w:sz w:val="20"/>
                <w:szCs w:val="20"/>
              </w:rPr>
              <w:t> </w:t>
            </w:r>
          </w:p>
        </w:tc>
        <w:tc>
          <w:tcPr>
            <w:tcW w:w="258" w:type="pct"/>
            <w:tcBorders>
              <w:top w:val="single" w:sz="4" w:space="0" w:color="auto"/>
              <w:left w:val="nil"/>
              <w:bottom w:val="single" w:sz="4" w:space="0" w:color="auto"/>
              <w:right w:val="single" w:sz="4" w:space="0" w:color="auto"/>
            </w:tcBorders>
            <w:shd w:val="clear" w:color="auto" w:fill="92D050"/>
            <w:vAlign w:val="center"/>
            <w:hideMark/>
          </w:tcPr>
          <w:p w14:paraId="46BB6F0B"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Razem</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1F9FD0BD"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dolnośląskie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5117B109"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kujawsko-pomorskie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14EF7FF6"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lubelskie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430CC41A"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lubuskie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5BCBFB13"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łódzkie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3B6BFBBE"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małopolskie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38A57AD2"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mazowieckie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3F65991D"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opolskie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37AFCAAC"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podkarpackie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6DFEF9DB"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podlaskie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69C42A70"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pomorskie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259CE979"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śląskie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0FB5982F"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świętokrzyskie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449BF2A7"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warmińsko-mazurskie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2DB8D79F" w14:textId="77777777" w:rsidR="0032399C" w:rsidRPr="00125575" w:rsidRDefault="0032399C" w:rsidP="004D1D0F">
            <w:pPr>
              <w:spacing w:after="0" w:line="240" w:lineRule="auto"/>
              <w:jc w:val="center"/>
              <w:rPr>
                <w:rFonts w:cs="Calibri"/>
                <w:b/>
                <w:bCs/>
                <w:sz w:val="18"/>
                <w:szCs w:val="18"/>
              </w:rPr>
            </w:pPr>
            <w:r w:rsidRPr="00125575">
              <w:rPr>
                <w:rFonts w:cs="Calibri"/>
                <w:b/>
                <w:bCs/>
                <w:sz w:val="18"/>
                <w:szCs w:val="18"/>
              </w:rPr>
              <w:t>wielkopolskie</w:t>
            </w:r>
          </w:p>
        </w:tc>
        <w:tc>
          <w:tcPr>
            <w:tcW w:w="258" w:type="pct"/>
            <w:tcBorders>
              <w:top w:val="single" w:sz="4" w:space="0" w:color="auto"/>
              <w:left w:val="nil"/>
              <w:bottom w:val="single" w:sz="4" w:space="0" w:color="auto"/>
              <w:right w:val="single" w:sz="4" w:space="0" w:color="auto"/>
            </w:tcBorders>
            <w:shd w:val="clear" w:color="auto" w:fill="92D050"/>
            <w:textDirection w:val="btLr"/>
            <w:vAlign w:val="center"/>
            <w:hideMark/>
          </w:tcPr>
          <w:p w14:paraId="2734B845" w14:textId="77777777" w:rsidR="0032399C" w:rsidRPr="00125575" w:rsidRDefault="0032399C" w:rsidP="004D1D0F">
            <w:pPr>
              <w:spacing w:after="0" w:line="240" w:lineRule="auto"/>
              <w:jc w:val="center"/>
              <w:rPr>
                <w:rFonts w:ascii="Times New Roman" w:hAnsi="Times New Roman"/>
                <w:b/>
                <w:bCs/>
                <w:color w:val="000000"/>
                <w:sz w:val="18"/>
                <w:szCs w:val="18"/>
              </w:rPr>
            </w:pPr>
            <w:r w:rsidRPr="00125575">
              <w:rPr>
                <w:rFonts w:ascii="Times New Roman" w:hAnsi="Times New Roman"/>
                <w:b/>
                <w:bCs/>
                <w:color w:val="000000"/>
                <w:sz w:val="18"/>
                <w:szCs w:val="18"/>
              </w:rPr>
              <w:t>zachodniopomorskie</w:t>
            </w:r>
          </w:p>
        </w:tc>
      </w:tr>
      <w:tr w:rsidR="0032399C" w:rsidRPr="00125575" w14:paraId="4F7F4F3B" w14:textId="77777777" w:rsidTr="004D1D0F">
        <w:trPr>
          <w:trHeight w:val="1002"/>
        </w:trPr>
        <w:tc>
          <w:tcPr>
            <w:tcW w:w="616"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5B4F939F" w14:textId="77777777" w:rsidR="0032399C" w:rsidRPr="00125575" w:rsidRDefault="0032399C" w:rsidP="004D1D0F">
            <w:pPr>
              <w:spacing w:after="0" w:line="240" w:lineRule="auto"/>
              <w:rPr>
                <w:rFonts w:cs="Calibri"/>
                <w:sz w:val="14"/>
                <w:szCs w:val="14"/>
              </w:rPr>
            </w:pPr>
            <w:r w:rsidRPr="00125575">
              <w:rPr>
                <w:rFonts w:cs="Calibri"/>
                <w:sz w:val="14"/>
                <w:szCs w:val="14"/>
              </w:rPr>
              <w:t>Liczba powiatów uczestniczących w programie</w:t>
            </w:r>
          </w:p>
        </w:tc>
        <w:tc>
          <w:tcPr>
            <w:tcW w:w="258" w:type="pct"/>
            <w:tcBorders>
              <w:top w:val="nil"/>
              <w:left w:val="nil"/>
              <w:bottom w:val="single" w:sz="4" w:space="0" w:color="auto"/>
              <w:right w:val="single" w:sz="4" w:space="0" w:color="auto"/>
            </w:tcBorders>
            <w:shd w:val="clear" w:color="auto" w:fill="auto"/>
            <w:vAlign w:val="center"/>
            <w:hideMark/>
          </w:tcPr>
          <w:p w14:paraId="16DF2A68"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23</w:t>
            </w:r>
          </w:p>
        </w:tc>
        <w:tc>
          <w:tcPr>
            <w:tcW w:w="258" w:type="pct"/>
            <w:tcBorders>
              <w:top w:val="nil"/>
              <w:left w:val="nil"/>
              <w:bottom w:val="single" w:sz="4" w:space="0" w:color="auto"/>
              <w:right w:val="single" w:sz="4" w:space="0" w:color="auto"/>
            </w:tcBorders>
            <w:shd w:val="clear" w:color="auto" w:fill="auto"/>
            <w:vAlign w:val="center"/>
            <w:hideMark/>
          </w:tcPr>
          <w:p w14:paraId="0A6AA3FD"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3821C9F9"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034E1D9E"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3</w:t>
            </w:r>
          </w:p>
        </w:tc>
        <w:tc>
          <w:tcPr>
            <w:tcW w:w="258" w:type="pct"/>
            <w:tcBorders>
              <w:top w:val="nil"/>
              <w:left w:val="nil"/>
              <w:bottom w:val="single" w:sz="4" w:space="0" w:color="auto"/>
              <w:right w:val="single" w:sz="4" w:space="0" w:color="auto"/>
            </w:tcBorders>
            <w:shd w:val="clear" w:color="auto" w:fill="auto"/>
            <w:vAlign w:val="center"/>
            <w:hideMark/>
          </w:tcPr>
          <w:p w14:paraId="66D2E6CD"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43ED2D5A"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7CF1AF3B"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8</w:t>
            </w:r>
          </w:p>
        </w:tc>
        <w:tc>
          <w:tcPr>
            <w:tcW w:w="258" w:type="pct"/>
            <w:tcBorders>
              <w:top w:val="nil"/>
              <w:left w:val="nil"/>
              <w:bottom w:val="single" w:sz="4" w:space="0" w:color="auto"/>
              <w:right w:val="single" w:sz="4" w:space="0" w:color="auto"/>
            </w:tcBorders>
            <w:shd w:val="clear" w:color="auto" w:fill="auto"/>
            <w:vAlign w:val="center"/>
            <w:hideMark/>
          </w:tcPr>
          <w:p w14:paraId="5EDC6CF5"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1</w:t>
            </w:r>
          </w:p>
        </w:tc>
        <w:tc>
          <w:tcPr>
            <w:tcW w:w="258" w:type="pct"/>
            <w:tcBorders>
              <w:top w:val="nil"/>
              <w:left w:val="nil"/>
              <w:bottom w:val="single" w:sz="4" w:space="0" w:color="auto"/>
              <w:right w:val="single" w:sz="4" w:space="0" w:color="auto"/>
            </w:tcBorders>
            <w:shd w:val="clear" w:color="auto" w:fill="auto"/>
            <w:vAlign w:val="center"/>
            <w:hideMark/>
          </w:tcPr>
          <w:p w14:paraId="494CDD07"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3</w:t>
            </w:r>
          </w:p>
        </w:tc>
        <w:tc>
          <w:tcPr>
            <w:tcW w:w="258" w:type="pct"/>
            <w:tcBorders>
              <w:top w:val="nil"/>
              <w:left w:val="nil"/>
              <w:bottom w:val="single" w:sz="4" w:space="0" w:color="auto"/>
              <w:right w:val="single" w:sz="4" w:space="0" w:color="auto"/>
            </w:tcBorders>
            <w:shd w:val="clear" w:color="auto" w:fill="auto"/>
            <w:vAlign w:val="center"/>
            <w:hideMark/>
          </w:tcPr>
          <w:p w14:paraId="24C83035"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7</w:t>
            </w:r>
          </w:p>
        </w:tc>
        <w:tc>
          <w:tcPr>
            <w:tcW w:w="258" w:type="pct"/>
            <w:tcBorders>
              <w:top w:val="nil"/>
              <w:left w:val="nil"/>
              <w:bottom w:val="single" w:sz="4" w:space="0" w:color="auto"/>
              <w:right w:val="single" w:sz="4" w:space="0" w:color="auto"/>
            </w:tcBorders>
            <w:shd w:val="clear" w:color="auto" w:fill="auto"/>
            <w:vAlign w:val="center"/>
            <w:hideMark/>
          </w:tcPr>
          <w:p w14:paraId="2EEE32DA"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0321A79F"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3D282ABF"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48FCACC4"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1</w:t>
            </w:r>
          </w:p>
        </w:tc>
        <w:tc>
          <w:tcPr>
            <w:tcW w:w="258" w:type="pct"/>
            <w:tcBorders>
              <w:top w:val="nil"/>
              <w:left w:val="nil"/>
              <w:bottom w:val="single" w:sz="4" w:space="0" w:color="auto"/>
              <w:right w:val="single" w:sz="4" w:space="0" w:color="auto"/>
            </w:tcBorders>
            <w:shd w:val="clear" w:color="auto" w:fill="auto"/>
            <w:vAlign w:val="center"/>
            <w:hideMark/>
          </w:tcPr>
          <w:p w14:paraId="207CC1B5"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6D2002CF"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0018B909" w14:textId="77777777" w:rsidR="0032399C" w:rsidRPr="00125575" w:rsidRDefault="0032399C" w:rsidP="004D1D0F">
            <w:pPr>
              <w:spacing w:after="0" w:line="240" w:lineRule="auto"/>
              <w:jc w:val="right"/>
              <w:rPr>
                <w:rFonts w:ascii="Times New Roman" w:hAnsi="Times New Roman"/>
                <w:color w:val="000000"/>
                <w:sz w:val="12"/>
                <w:szCs w:val="12"/>
              </w:rPr>
            </w:pPr>
            <w:r w:rsidRPr="00125575">
              <w:rPr>
                <w:rFonts w:ascii="Times New Roman" w:hAnsi="Times New Roman"/>
                <w:color w:val="000000"/>
                <w:sz w:val="12"/>
                <w:szCs w:val="12"/>
              </w:rPr>
              <w:t>0</w:t>
            </w:r>
          </w:p>
        </w:tc>
      </w:tr>
      <w:tr w:rsidR="0032399C" w:rsidRPr="00125575" w14:paraId="58D7B883" w14:textId="77777777" w:rsidTr="004D1D0F">
        <w:trPr>
          <w:trHeight w:val="1002"/>
        </w:trPr>
        <w:tc>
          <w:tcPr>
            <w:tcW w:w="616" w:type="pct"/>
            <w:gridSpan w:val="2"/>
            <w:tcBorders>
              <w:top w:val="single" w:sz="4" w:space="0" w:color="auto"/>
              <w:left w:val="single" w:sz="4" w:space="0" w:color="auto"/>
              <w:bottom w:val="single" w:sz="4" w:space="0" w:color="auto"/>
              <w:right w:val="single" w:sz="4" w:space="0" w:color="000000"/>
            </w:tcBorders>
            <w:shd w:val="clear" w:color="auto" w:fill="auto"/>
            <w:vAlign w:val="center"/>
            <w:hideMark/>
          </w:tcPr>
          <w:p w14:paraId="620F76C8" w14:textId="77777777" w:rsidR="0032399C" w:rsidRPr="00125575" w:rsidRDefault="0032399C" w:rsidP="004D1D0F">
            <w:pPr>
              <w:spacing w:after="0" w:line="240" w:lineRule="auto"/>
              <w:rPr>
                <w:rFonts w:cs="Calibri"/>
                <w:sz w:val="14"/>
                <w:szCs w:val="14"/>
              </w:rPr>
            </w:pPr>
            <w:r w:rsidRPr="00125575">
              <w:rPr>
                <w:rFonts w:cs="Calibri"/>
                <w:sz w:val="14"/>
                <w:szCs w:val="14"/>
              </w:rPr>
              <w:t>Liczba osób niepełnosprawnych objętych wsparciem</w:t>
            </w:r>
          </w:p>
        </w:tc>
        <w:tc>
          <w:tcPr>
            <w:tcW w:w="258" w:type="pct"/>
            <w:tcBorders>
              <w:top w:val="nil"/>
              <w:left w:val="nil"/>
              <w:bottom w:val="single" w:sz="4" w:space="0" w:color="auto"/>
              <w:right w:val="single" w:sz="4" w:space="0" w:color="auto"/>
            </w:tcBorders>
            <w:shd w:val="clear" w:color="auto" w:fill="auto"/>
            <w:vAlign w:val="center"/>
            <w:hideMark/>
          </w:tcPr>
          <w:p w14:paraId="064CB0CD"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282</w:t>
            </w:r>
          </w:p>
        </w:tc>
        <w:tc>
          <w:tcPr>
            <w:tcW w:w="258" w:type="pct"/>
            <w:tcBorders>
              <w:top w:val="nil"/>
              <w:left w:val="nil"/>
              <w:bottom w:val="single" w:sz="4" w:space="0" w:color="auto"/>
              <w:right w:val="single" w:sz="4" w:space="0" w:color="auto"/>
            </w:tcBorders>
            <w:shd w:val="clear" w:color="auto" w:fill="auto"/>
            <w:vAlign w:val="center"/>
            <w:hideMark/>
          </w:tcPr>
          <w:p w14:paraId="4727494B"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49338B27"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596E26E4"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12</w:t>
            </w:r>
          </w:p>
        </w:tc>
        <w:tc>
          <w:tcPr>
            <w:tcW w:w="258" w:type="pct"/>
            <w:tcBorders>
              <w:top w:val="nil"/>
              <w:left w:val="nil"/>
              <w:bottom w:val="single" w:sz="4" w:space="0" w:color="auto"/>
              <w:right w:val="single" w:sz="4" w:space="0" w:color="auto"/>
            </w:tcBorders>
            <w:shd w:val="clear" w:color="auto" w:fill="auto"/>
            <w:vAlign w:val="center"/>
            <w:hideMark/>
          </w:tcPr>
          <w:p w14:paraId="71D6DCDB"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5AE3AA34"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6B05756A"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200</w:t>
            </w:r>
          </w:p>
        </w:tc>
        <w:tc>
          <w:tcPr>
            <w:tcW w:w="258" w:type="pct"/>
            <w:tcBorders>
              <w:top w:val="nil"/>
              <w:left w:val="nil"/>
              <w:bottom w:val="single" w:sz="4" w:space="0" w:color="auto"/>
              <w:right w:val="single" w:sz="4" w:space="0" w:color="auto"/>
            </w:tcBorders>
            <w:shd w:val="clear" w:color="auto" w:fill="auto"/>
            <w:vAlign w:val="center"/>
            <w:hideMark/>
          </w:tcPr>
          <w:p w14:paraId="4B764C42"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1</w:t>
            </w:r>
          </w:p>
        </w:tc>
        <w:tc>
          <w:tcPr>
            <w:tcW w:w="258" w:type="pct"/>
            <w:tcBorders>
              <w:top w:val="nil"/>
              <w:left w:val="nil"/>
              <w:bottom w:val="single" w:sz="4" w:space="0" w:color="auto"/>
              <w:right w:val="single" w:sz="4" w:space="0" w:color="auto"/>
            </w:tcBorders>
            <w:shd w:val="clear" w:color="auto" w:fill="auto"/>
            <w:vAlign w:val="center"/>
            <w:hideMark/>
          </w:tcPr>
          <w:p w14:paraId="1458576C"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7</w:t>
            </w:r>
          </w:p>
        </w:tc>
        <w:tc>
          <w:tcPr>
            <w:tcW w:w="258" w:type="pct"/>
            <w:tcBorders>
              <w:top w:val="nil"/>
              <w:left w:val="nil"/>
              <w:bottom w:val="single" w:sz="4" w:space="0" w:color="auto"/>
              <w:right w:val="single" w:sz="4" w:space="0" w:color="auto"/>
            </w:tcBorders>
            <w:shd w:val="clear" w:color="auto" w:fill="auto"/>
            <w:vAlign w:val="center"/>
            <w:hideMark/>
          </w:tcPr>
          <w:p w14:paraId="1C1E7CBD"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60</w:t>
            </w:r>
          </w:p>
        </w:tc>
        <w:tc>
          <w:tcPr>
            <w:tcW w:w="258" w:type="pct"/>
            <w:tcBorders>
              <w:top w:val="nil"/>
              <w:left w:val="nil"/>
              <w:bottom w:val="single" w:sz="4" w:space="0" w:color="auto"/>
              <w:right w:val="single" w:sz="4" w:space="0" w:color="auto"/>
            </w:tcBorders>
            <w:shd w:val="clear" w:color="auto" w:fill="auto"/>
            <w:vAlign w:val="center"/>
            <w:hideMark/>
          </w:tcPr>
          <w:p w14:paraId="58A42278"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2BCB3E32"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2F1DCD85"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25623A7D"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2</w:t>
            </w:r>
          </w:p>
        </w:tc>
        <w:tc>
          <w:tcPr>
            <w:tcW w:w="258" w:type="pct"/>
            <w:tcBorders>
              <w:top w:val="nil"/>
              <w:left w:val="nil"/>
              <w:bottom w:val="single" w:sz="4" w:space="0" w:color="auto"/>
              <w:right w:val="single" w:sz="4" w:space="0" w:color="auto"/>
            </w:tcBorders>
            <w:shd w:val="clear" w:color="auto" w:fill="auto"/>
            <w:vAlign w:val="center"/>
            <w:hideMark/>
          </w:tcPr>
          <w:p w14:paraId="446A98B7"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48716D03" w14:textId="77777777" w:rsidR="0032399C" w:rsidRPr="00125575" w:rsidRDefault="0032399C" w:rsidP="004D1D0F">
            <w:pPr>
              <w:spacing w:after="0" w:line="240" w:lineRule="auto"/>
              <w:jc w:val="center"/>
              <w:rPr>
                <w:rFonts w:cs="Calibri"/>
                <w:sz w:val="12"/>
                <w:szCs w:val="12"/>
              </w:rPr>
            </w:pPr>
            <w:r w:rsidRPr="00125575">
              <w:rPr>
                <w:rFonts w:cs="Calibri"/>
                <w:sz w:val="12"/>
                <w:szCs w:val="12"/>
              </w:rPr>
              <w:t>0</w:t>
            </w:r>
          </w:p>
        </w:tc>
        <w:tc>
          <w:tcPr>
            <w:tcW w:w="258" w:type="pct"/>
            <w:tcBorders>
              <w:top w:val="nil"/>
              <w:left w:val="nil"/>
              <w:bottom w:val="single" w:sz="4" w:space="0" w:color="auto"/>
              <w:right w:val="single" w:sz="4" w:space="0" w:color="auto"/>
            </w:tcBorders>
            <w:shd w:val="clear" w:color="auto" w:fill="auto"/>
            <w:vAlign w:val="center"/>
            <w:hideMark/>
          </w:tcPr>
          <w:p w14:paraId="426FDF56" w14:textId="77777777" w:rsidR="0032399C" w:rsidRPr="00125575" w:rsidRDefault="0032399C" w:rsidP="004D1D0F">
            <w:pPr>
              <w:spacing w:after="0" w:line="240" w:lineRule="auto"/>
              <w:jc w:val="right"/>
              <w:rPr>
                <w:rFonts w:ascii="Times New Roman" w:hAnsi="Times New Roman"/>
                <w:color w:val="000000"/>
                <w:sz w:val="12"/>
                <w:szCs w:val="12"/>
              </w:rPr>
            </w:pPr>
            <w:r w:rsidRPr="00125575">
              <w:rPr>
                <w:rFonts w:ascii="Times New Roman" w:hAnsi="Times New Roman"/>
                <w:color w:val="000000"/>
                <w:sz w:val="12"/>
                <w:szCs w:val="12"/>
              </w:rPr>
              <w:t>0</w:t>
            </w:r>
          </w:p>
        </w:tc>
      </w:tr>
      <w:tr w:rsidR="0032399C" w:rsidRPr="00125575" w14:paraId="4FAF5DF5" w14:textId="77777777" w:rsidTr="004D1D0F">
        <w:trPr>
          <w:trHeight w:val="1002"/>
        </w:trPr>
        <w:tc>
          <w:tcPr>
            <w:tcW w:w="269" w:type="pct"/>
            <w:vMerge w:val="restart"/>
            <w:tcBorders>
              <w:top w:val="nil"/>
              <w:left w:val="single" w:sz="4" w:space="0" w:color="auto"/>
              <w:bottom w:val="single" w:sz="4" w:space="0" w:color="000000"/>
              <w:right w:val="single" w:sz="4" w:space="0" w:color="auto"/>
            </w:tcBorders>
            <w:shd w:val="clear" w:color="auto" w:fill="auto"/>
            <w:vAlign w:val="center"/>
            <w:hideMark/>
          </w:tcPr>
          <w:p w14:paraId="66CE645C" w14:textId="77777777" w:rsidR="0032399C" w:rsidRPr="00125575" w:rsidRDefault="0032399C" w:rsidP="004D1D0F">
            <w:pPr>
              <w:spacing w:after="0" w:line="240" w:lineRule="auto"/>
              <w:jc w:val="center"/>
              <w:rPr>
                <w:rFonts w:cs="Calibri"/>
                <w:sz w:val="14"/>
                <w:szCs w:val="14"/>
              </w:rPr>
            </w:pPr>
            <w:r w:rsidRPr="00125575">
              <w:rPr>
                <w:rFonts w:cs="Calibri"/>
                <w:sz w:val="14"/>
                <w:szCs w:val="14"/>
              </w:rPr>
              <w:t>Kwota wypłacona (w zł)</w:t>
            </w:r>
          </w:p>
        </w:tc>
        <w:tc>
          <w:tcPr>
            <w:tcW w:w="347" w:type="pct"/>
            <w:tcBorders>
              <w:top w:val="nil"/>
              <w:left w:val="nil"/>
              <w:bottom w:val="single" w:sz="4" w:space="0" w:color="auto"/>
              <w:right w:val="single" w:sz="4" w:space="0" w:color="auto"/>
            </w:tcBorders>
            <w:shd w:val="clear" w:color="auto" w:fill="auto"/>
            <w:vAlign w:val="center"/>
            <w:hideMark/>
          </w:tcPr>
          <w:p w14:paraId="16ED1768" w14:textId="77777777" w:rsidR="0032399C" w:rsidRPr="00125575" w:rsidRDefault="0032399C" w:rsidP="004D1D0F">
            <w:pPr>
              <w:spacing w:after="0" w:line="240" w:lineRule="auto"/>
              <w:rPr>
                <w:rFonts w:cs="Calibri"/>
                <w:sz w:val="14"/>
                <w:szCs w:val="14"/>
              </w:rPr>
            </w:pPr>
            <w:r w:rsidRPr="00125575">
              <w:rPr>
                <w:rFonts w:cs="Calibri"/>
                <w:sz w:val="14"/>
                <w:szCs w:val="14"/>
              </w:rPr>
              <w:t>ogółem</w:t>
            </w:r>
          </w:p>
        </w:tc>
        <w:tc>
          <w:tcPr>
            <w:tcW w:w="258" w:type="pct"/>
            <w:tcBorders>
              <w:top w:val="nil"/>
              <w:left w:val="nil"/>
              <w:bottom w:val="single" w:sz="4" w:space="0" w:color="auto"/>
              <w:right w:val="single" w:sz="4" w:space="0" w:color="auto"/>
            </w:tcBorders>
            <w:shd w:val="clear" w:color="auto" w:fill="auto"/>
            <w:vAlign w:val="center"/>
            <w:hideMark/>
          </w:tcPr>
          <w:p w14:paraId="20A7BF88"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670 452,50</w:t>
            </w:r>
          </w:p>
        </w:tc>
        <w:tc>
          <w:tcPr>
            <w:tcW w:w="258" w:type="pct"/>
            <w:tcBorders>
              <w:top w:val="nil"/>
              <w:left w:val="nil"/>
              <w:bottom w:val="single" w:sz="4" w:space="0" w:color="auto"/>
              <w:right w:val="single" w:sz="4" w:space="0" w:color="auto"/>
            </w:tcBorders>
            <w:shd w:val="clear" w:color="auto" w:fill="auto"/>
            <w:vAlign w:val="center"/>
            <w:hideMark/>
          </w:tcPr>
          <w:p w14:paraId="5E6B9A92"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6115CEE5"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1CAF0AB3"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24 600,00</w:t>
            </w:r>
          </w:p>
        </w:tc>
        <w:tc>
          <w:tcPr>
            <w:tcW w:w="258" w:type="pct"/>
            <w:tcBorders>
              <w:top w:val="nil"/>
              <w:left w:val="nil"/>
              <w:bottom w:val="single" w:sz="4" w:space="0" w:color="auto"/>
              <w:right w:val="single" w:sz="4" w:space="0" w:color="auto"/>
            </w:tcBorders>
            <w:shd w:val="clear" w:color="auto" w:fill="auto"/>
            <w:vAlign w:val="center"/>
            <w:hideMark/>
          </w:tcPr>
          <w:p w14:paraId="023A30E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D72A00E"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172EAEB"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501 532,50</w:t>
            </w:r>
          </w:p>
        </w:tc>
        <w:tc>
          <w:tcPr>
            <w:tcW w:w="258" w:type="pct"/>
            <w:tcBorders>
              <w:top w:val="nil"/>
              <w:left w:val="nil"/>
              <w:bottom w:val="single" w:sz="4" w:space="0" w:color="auto"/>
              <w:right w:val="single" w:sz="4" w:space="0" w:color="auto"/>
            </w:tcBorders>
            <w:shd w:val="clear" w:color="auto" w:fill="auto"/>
            <w:vAlign w:val="center"/>
            <w:hideMark/>
          </w:tcPr>
          <w:p w14:paraId="30AAFBD5"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2 050,00</w:t>
            </w:r>
          </w:p>
        </w:tc>
        <w:tc>
          <w:tcPr>
            <w:tcW w:w="258" w:type="pct"/>
            <w:tcBorders>
              <w:top w:val="nil"/>
              <w:left w:val="nil"/>
              <w:bottom w:val="single" w:sz="4" w:space="0" w:color="auto"/>
              <w:right w:val="single" w:sz="4" w:space="0" w:color="auto"/>
            </w:tcBorders>
            <w:shd w:val="clear" w:color="auto" w:fill="auto"/>
            <w:vAlign w:val="center"/>
            <w:hideMark/>
          </w:tcPr>
          <w:p w14:paraId="2A8BF8A4"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15 170,00</w:t>
            </w:r>
          </w:p>
        </w:tc>
        <w:tc>
          <w:tcPr>
            <w:tcW w:w="258" w:type="pct"/>
            <w:tcBorders>
              <w:top w:val="nil"/>
              <w:left w:val="nil"/>
              <w:bottom w:val="single" w:sz="4" w:space="0" w:color="auto"/>
              <w:right w:val="single" w:sz="4" w:space="0" w:color="auto"/>
            </w:tcBorders>
            <w:shd w:val="clear" w:color="auto" w:fill="auto"/>
            <w:vAlign w:val="center"/>
            <w:hideMark/>
          </w:tcPr>
          <w:p w14:paraId="56CE7DE3"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123 000,00</w:t>
            </w:r>
          </w:p>
        </w:tc>
        <w:tc>
          <w:tcPr>
            <w:tcW w:w="258" w:type="pct"/>
            <w:tcBorders>
              <w:top w:val="nil"/>
              <w:left w:val="nil"/>
              <w:bottom w:val="single" w:sz="4" w:space="0" w:color="auto"/>
              <w:right w:val="single" w:sz="4" w:space="0" w:color="auto"/>
            </w:tcBorders>
            <w:shd w:val="clear" w:color="auto" w:fill="auto"/>
            <w:vAlign w:val="center"/>
            <w:hideMark/>
          </w:tcPr>
          <w:p w14:paraId="4AC0488A"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4DABBAD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502B8260"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3035868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4 100,00</w:t>
            </w:r>
          </w:p>
        </w:tc>
        <w:tc>
          <w:tcPr>
            <w:tcW w:w="258" w:type="pct"/>
            <w:tcBorders>
              <w:top w:val="nil"/>
              <w:left w:val="nil"/>
              <w:bottom w:val="single" w:sz="4" w:space="0" w:color="auto"/>
              <w:right w:val="single" w:sz="4" w:space="0" w:color="auto"/>
            </w:tcBorders>
            <w:shd w:val="clear" w:color="auto" w:fill="auto"/>
            <w:vAlign w:val="center"/>
            <w:hideMark/>
          </w:tcPr>
          <w:p w14:paraId="1076A0DE"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3206247D"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30B29FF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r>
      <w:tr w:rsidR="0032399C" w:rsidRPr="00125575" w14:paraId="10D67DB6" w14:textId="77777777" w:rsidTr="004D1D0F">
        <w:trPr>
          <w:trHeight w:val="1002"/>
        </w:trPr>
        <w:tc>
          <w:tcPr>
            <w:tcW w:w="269" w:type="pct"/>
            <w:vMerge/>
            <w:tcBorders>
              <w:top w:val="nil"/>
              <w:left w:val="single" w:sz="4" w:space="0" w:color="auto"/>
              <w:bottom w:val="single" w:sz="4" w:space="0" w:color="000000"/>
              <w:right w:val="single" w:sz="4" w:space="0" w:color="auto"/>
            </w:tcBorders>
            <w:vAlign w:val="center"/>
            <w:hideMark/>
          </w:tcPr>
          <w:p w14:paraId="15B465AF" w14:textId="77777777" w:rsidR="0032399C" w:rsidRPr="00125575" w:rsidRDefault="0032399C" w:rsidP="004D1D0F">
            <w:pPr>
              <w:spacing w:after="0" w:line="240" w:lineRule="auto"/>
              <w:rPr>
                <w:rFonts w:cs="Calibri"/>
                <w:sz w:val="14"/>
                <w:szCs w:val="14"/>
              </w:rPr>
            </w:pPr>
          </w:p>
        </w:tc>
        <w:tc>
          <w:tcPr>
            <w:tcW w:w="347" w:type="pct"/>
            <w:tcBorders>
              <w:top w:val="nil"/>
              <w:left w:val="nil"/>
              <w:bottom w:val="single" w:sz="4" w:space="0" w:color="auto"/>
              <w:right w:val="single" w:sz="4" w:space="0" w:color="auto"/>
            </w:tcBorders>
            <w:shd w:val="clear" w:color="auto" w:fill="auto"/>
            <w:vAlign w:val="center"/>
            <w:hideMark/>
          </w:tcPr>
          <w:p w14:paraId="44ADB0B5" w14:textId="77777777" w:rsidR="0032399C" w:rsidRPr="00125575" w:rsidRDefault="0032399C" w:rsidP="004D1D0F">
            <w:pPr>
              <w:spacing w:after="0" w:line="240" w:lineRule="auto"/>
              <w:rPr>
                <w:rFonts w:cs="Calibri"/>
                <w:sz w:val="14"/>
                <w:szCs w:val="14"/>
              </w:rPr>
            </w:pPr>
            <w:r w:rsidRPr="00125575">
              <w:rPr>
                <w:rFonts w:cs="Calibri"/>
                <w:sz w:val="14"/>
                <w:szCs w:val="14"/>
              </w:rPr>
              <w:t>pomoc beneficjentom ostatecznym</w:t>
            </w:r>
          </w:p>
        </w:tc>
        <w:tc>
          <w:tcPr>
            <w:tcW w:w="258" w:type="pct"/>
            <w:tcBorders>
              <w:top w:val="nil"/>
              <w:left w:val="nil"/>
              <w:bottom w:val="single" w:sz="4" w:space="0" w:color="auto"/>
              <w:right w:val="single" w:sz="4" w:space="0" w:color="auto"/>
            </w:tcBorders>
            <w:shd w:val="clear" w:color="auto" w:fill="auto"/>
            <w:vAlign w:val="center"/>
            <w:hideMark/>
          </w:tcPr>
          <w:p w14:paraId="5660EA31"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654 100,00</w:t>
            </w:r>
          </w:p>
        </w:tc>
        <w:tc>
          <w:tcPr>
            <w:tcW w:w="258" w:type="pct"/>
            <w:tcBorders>
              <w:top w:val="nil"/>
              <w:left w:val="nil"/>
              <w:bottom w:val="single" w:sz="4" w:space="0" w:color="auto"/>
              <w:right w:val="single" w:sz="4" w:space="0" w:color="auto"/>
            </w:tcBorders>
            <w:shd w:val="clear" w:color="auto" w:fill="auto"/>
            <w:vAlign w:val="center"/>
            <w:hideMark/>
          </w:tcPr>
          <w:p w14:paraId="5F053CDB"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66FC7C57"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7F3B0D30"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24 000,00</w:t>
            </w:r>
          </w:p>
        </w:tc>
        <w:tc>
          <w:tcPr>
            <w:tcW w:w="258" w:type="pct"/>
            <w:tcBorders>
              <w:top w:val="nil"/>
              <w:left w:val="nil"/>
              <w:bottom w:val="single" w:sz="4" w:space="0" w:color="auto"/>
              <w:right w:val="single" w:sz="4" w:space="0" w:color="auto"/>
            </w:tcBorders>
            <w:shd w:val="clear" w:color="auto" w:fill="auto"/>
            <w:vAlign w:val="center"/>
            <w:hideMark/>
          </w:tcPr>
          <w:p w14:paraId="1775E6BF"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2121EE0D"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2DB63932"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489 300,00</w:t>
            </w:r>
          </w:p>
        </w:tc>
        <w:tc>
          <w:tcPr>
            <w:tcW w:w="258" w:type="pct"/>
            <w:tcBorders>
              <w:top w:val="nil"/>
              <w:left w:val="nil"/>
              <w:bottom w:val="single" w:sz="4" w:space="0" w:color="auto"/>
              <w:right w:val="single" w:sz="4" w:space="0" w:color="auto"/>
            </w:tcBorders>
            <w:shd w:val="clear" w:color="auto" w:fill="auto"/>
            <w:vAlign w:val="center"/>
            <w:hideMark/>
          </w:tcPr>
          <w:p w14:paraId="42BD102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2 000,00</w:t>
            </w:r>
          </w:p>
        </w:tc>
        <w:tc>
          <w:tcPr>
            <w:tcW w:w="258" w:type="pct"/>
            <w:tcBorders>
              <w:top w:val="nil"/>
              <w:left w:val="nil"/>
              <w:bottom w:val="single" w:sz="4" w:space="0" w:color="auto"/>
              <w:right w:val="single" w:sz="4" w:space="0" w:color="auto"/>
            </w:tcBorders>
            <w:shd w:val="clear" w:color="auto" w:fill="auto"/>
            <w:vAlign w:val="center"/>
            <w:hideMark/>
          </w:tcPr>
          <w:p w14:paraId="6A216B9A"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14 800,00</w:t>
            </w:r>
          </w:p>
        </w:tc>
        <w:tc>
          <w:tcPr>
            <w:tcW w:w="258" w:type="pct"/>
            <w:tcBorders>
              <w:top w:val="nil"/>
              <w:left w:val="nil"/>
              <w:bottom w:val="single" w:sz="4" w:space="0" w:color="auto"/>
              <w:right w:val="single" w:sz="4" w:space="0" w:color="auto"/>
            </w:tcBorders>
            <w:shd w:val="clear" w:color="auto" w:fill="auto"/>
            <w:vAlign w:val="center"/>
            <w:hideMark/>
          </w:tcPr>
          <w:p w14:paraId="1F29DF12"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120 000,00</w:t>
            </w:r>
          </w:p>
        </w:tc>
        <w:tc>
          <w:tcPr>
            <w:tcW w:w="258" w:type="pct"/>
            <w:tcBorders>
              <w:top w:val="nil"/>
              <w:left w:val="nil"/>
              <w:bottom w:val="single" w:sz="4" w:space="0" w:color="auto"/>
              <w:right w:val="single" w:sz="4" w:space="0" w:color="auto"/>
            </w:tcBorders>
            <w:shd w:val="clear" w:color="auto" w:fill="auto"/>
            <w:vAlign w:val="center"/>
            <w:hideMark/>
          </w:tcPr>
          <w:p w14:paraId="245F6D23"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7BEAA902"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7462B500"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9C6A3D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4 000,00</w:t>
            </w:r>
          </w:p>
        </w:tc>
        <w:tc>
          <w:tcPr>
            <w:tcW w:w="258" w:type="pct"/>
            <w:tcBorders>
              <w:top w:val="nil"/>
              <w:left w:val="nil"/>
              <w:bottom w:val="single" w:sz="4" w:space="0" w:color="auto"/>
              <w:right w:val="single" w:sz="4" w:space="0" w:color="auto"/>
            </w:tcBorders>
            <w:shd w:val="clear" w:color="auto" w:fill="auto"/>
            <w:vAlign w:val="center"/>
            <w:hideMark/>
          </w:tcPr>
          <w:p w14:paraId="2487EC5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D825D70"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5D473C05" w14:textId="77777777" w:rsidR="0032399C" w:rsidRPr="00125575" w:rsidRDefault="0032399C" w:rsidP="004D1D0F">
            <w:pPr>
              <w:spacing w:after="0" w:line="240" w:lineRule="auto"/>
              <w:jc w:val="right"/>
              <w:rPr>
                <w:rFonts w:ascii="Times New Roman" w:hAnsi="Times New Roman"/>
                <w:color w:val="000000"/>
                <w:sz w:val="12"/>
                <w:szCs w:val="12"/>
              </w:rPr>
            </w:pPr>
            <w:r w:rsidRPr="00125575">
              <w:rPr>
                <w:rFonts w:ascii="Times New Roman" w:hAnsi="Times New Roman"/>
                <w:color w:val="000000"/>
                <w:sz w:val="12"/>
                <w:szCs w:val="12"/>
              </w:rPr>
              <w:t>0,00</w:t>
            </w:r>
          </w:p>
        </w:tc>
      </w:tr>
      <w:tr w:rsidR="0032399C" w:rsidRPr="00125575" w14:paraId="0C15A29B" w14:textId="77777777" w:rsidTr="004D1D0F">
        <w:trPr>
          <w:trHeight w:val="1002"/>
        </w:trPr>
        <w:tc>
          <w:tcPr>
            <w:tcW w:w="269" w:type="pct"/>
            <w:vMerge/>
            <w:tcBorders>
              <w:top w:val="nil"/>
              <w:left w:val="single" w:sz="4" w:space="0" w:color="auto"/>
              <w:bottom w:val="single" w:sz="4" w:space="0" w:color="000000"/>
              <w:right w:val="single" w:sz="4" w:space="0" w:color="auto"/>
            </w:tcBorders>
            <w:vAlign w:val="center"/>
            <w:hideMark/>
          </w:tcPr>
          <w:p w14:paraId="0FA16631" w14:textId="77777777" w:rsidR="0032399C" w:rsidRPr="00125575" w:rsidRDefault="0032399C" w:rsidP="004D1D0F">
            <w:pPr>
              <w:spacing w:after="0" w:line="240" w:lineRule="auto"/>
              <w:rPr>
                <w:rFonts w:cs="Calibri"/>
                <w:sz w:val="14"/>
                <w:szCs w:val="14"/>
              </w:rPr>
            </w:pPr>
          </w:p>
        </w:tc>
        <w:tc>
          <w:tcPr>
            <w:tcW w:w="347" w:type="pct"/>
            <w:tcBorders>
              <w:top w:val="nil"/>
              <w:left w:val="nil"/>
              <w:bottom w:val="single" w:sz="4" w:space="0" w:color="auto"/>
              <w:right w:val="single" w:sz="4" w:space="0" w:color="auto"/>
            </w:tcBorders>
            <w:shd w:val="clear" w:color="auto" w:fill="auto"/>
            <w:vAlign w:val="center"/>
            <w:hideMark/>
          </w:tcPr>
          <w:p w14:paraId="3DDA2CAF" w14:textId="77777777" w:rsidR="0032399C" w:rsidRPr="00125575" w:rsidRDefault="0032399C" w:rsidP="004D1D0F">
            <w:pPr>
              <w:spacing w:after="0" w:line="240" w:lineRule="auto"/>
              <w:rPr>
                <w:rFonts w:cs="Calibri"/>
                <w:sz w:val="14"/>
                <w:szCs w:val="14"/>
              </w:rPr>
            </w:pPr>
            <w:r w:rsidRPr="00125575">
              <w:rPr>
                <w:rFonts w:cs="Calibri"/>
                <w:sz w:val="14"/>
                <w:szCs w:val="14"/>
              </w:rPr>
              <w:t>obsługa programu przez jst</w:t>
            </w:r>
          </w:p>
        </w:tc>
        <w:tc>
          <w:tcPr>
            <w:tcW w:w="258" w:type="pct"/>
            <w:tcBorders>
              <w:top w:val="nil"/>
              <w:left w:val="nil"/>
              <w:bottom w:val="single" w:sz="4" w:space="0" w:color="auto"/>
              <w:right w:val="single" w:sz="4" w:space="0" w:color="auto"/>
            </w:tcBorders>
            <w:shd w:val="clear" w:color="auto" w:fill="auto"/>
            <w:vAlign w:val="center"/>
            <w:hideMark/>
          </w:tcPr>
          <w:p w14:paraId="75F108F7"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16 352,50</w:t>
            </w:r>
          </w:p>
        </w:tc>
        <w:tc>
          <w:tcPr>
            <w:tcW w:w="258" w:type="pct"/>
            <w:tcBorders>
              <w:top w:val="nil"/>
              <w:left w:val="nil"/>
              <w:bottom w:val="single" w:sz="4" w:space="0" w:color="auto"/>
              <w:right w:val="single" w:sz="4" w:space="0" w:color="auto"/>
            </w:tcBorders>
            <w:shd w:val="clear" w:color="auto" w:fill="auto"/>
            <w:vAlign w:val="center"/>
            <w:hideMark/>
          </w:tcPr>
          <w:p w14:paraId="3AF1F24D"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6EE95680"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8A8673C"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600,00</w:t>
            </w:r>
          </w:p>
        </w:tc>
        <w:tc>
          <w:tcPr>
            <w:tcW w:w="258" w:type="pct"/>
            <w:tcBorders>
              <w:top w:val="nil"/>
              <w:left w:val="nil"/>
              <w:bottom w:val="single" w:sz="4" w:space="0" w:color="auto"/>
              <w:right w:val="single" w:sz="4" w:space="0" w:color="auto"/>
            </w:tcBorders>
            <w:shd w:val="clear" w:color="auto" w:fill="auto"/>
            <w:vAlign w:val="center"/>
            <w:hideMark/>
          </w:tcPr>
          <w:p w14:paraId="3F8D30A7"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269057ED"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A89F019"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12 232,50</w:t>
            </w:r>
          </w:p>
        </w:tc>
        <w:tc>
          <w:tcPr>
            <w:tcW w:w="258" w:type="pct"/>
            <w:tcBorders>
              <w:top w:val="nil"/>
              <w:left w:val="nil"/>
              <w:bottom w:val="single" w:sz="4" w:space="0" w:color="auto"/>
              <w:right w:val="single" w:sz="4" w:space="0" w:color="auto"/>
            </w:tcBorders>
            <w:shd w:val="clear" w:color="auto" w:fill="auto"/>
            <w:vAlign w:val="center"/>
            <w:hideMark/>
          </w:tcPr>
          <w:p w14:paraId="68CCB01E"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50,00</w:t>
            </w:r>
          </w:p>
        </w:tc>
        <w:tc>
          <w:tcPr>
            <w:tcW w:w="258" w:type="pct"/>
            <w:tcBorders>
              <w:top w:val="nil"/>
              <w:left w:val="nil"/>
              <w:bottom w:val="single" w:sz="4" w:space="0" w:color="auto"/>
              <w:right w:val="single" w:sz="4" w:space="0" w:color="auto"/>
            </w:tcBorders>
            <w:shd w:val="clear" w:color="auto" w:fill="auto"/>
            <w:vAlign w:val="center"/>
            <w:hideMark/>
          </w:tcPr>
          <w:p w14:paraId="0F8D6237"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370,00</w:t>
            </w:r>
          </w:p>
        </w:tc>
        <w:tc>
          <w:tcPr>
            <w:tcW w:w="258" w:type="pct"/>
            <w:tcBorders>
              <w:top w:val="nil"/>
              <w:left w:val="nil"/>
              <w:bottom w:val="single" w:sz="4" w:space="0" w:color="auto"/>
              <w:right w:val="single" w:sz="4" w:space="0" w:color="auto"/>
            </w:tcBorders>
            <w:shd w:val="clear" w:color="auto" w:fill="auto"/>
            <w:vAlign w:val="center"/>
            <w:hideMark/>
          </w:tcPr>
          <w:p w14:paraId="3DFDA05D"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3 000,00</w:t>
            </w:r>
          </w:p>
        </w:tc>
        <w:tc>
          <w:tcPr>
            <w:tcW w:w="258" w:type="pct"/>
            <w:tcBorders>
              <w:top w:val="nil"/>
              <w:left w:val="nil"/>
              <w:bottom w:val="single" w:sz="4" w:space="0" w:color="auto"/>
              <w:right w:val="single" w:sz="4" w:space="0" w:color="auto"/>
            </w:tcBorders>
            <w:shd w:val="clear" w:color="auto" w:fill="auto"/>
            <w:vAlign w:val="center"/>
            <w:hideMark/>
          </w:tcPr>
          <w:p w14:paraId="45FDD518"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35E4D43C"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26AEC576"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19D9F42B"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100,00</w:t>
            </w:r>
          </w:p>
        </w:tc>
        <w:tc>
          <w:tcPr>
            <w:tcW w:w="258" w:type="pct"/>
            <w:tcBorders>
              <w:top w:val="nil"/>
              <w:left w:val="nil"/>
              <w:bottom w:val="single" w:sz="4" w:space="0" w:color="auto"/>
              <w:right w:val="single" w:sz="4" w:space="0" w:color="auto"/>
            </w:tcBorders>
            <w:shd w:val="clear" w:color="auto" w:fill="auto"/>
            <w:vAlign w:val="center"/>
            <w:hideMark/>
          </w:tcPr>
          <w:p w14:paraId="5978E737"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0E4B21C5" w14:textId="77777777" w:rsidR="0032399C" w:rsidRPr="00125575" w:rsidRDefault="0032399C" w:rsidP="004D1D0F">
            <w:pPr>
              <w:spacing w:after="0" w:line="240" w:lineRule="auto"/>
              <w:jc w:val="right"/>
              <w:rPr>
                <w:rFonts w:cs="Calibri"/>
                <w:sz w:val="12"/>
                <w:szCs w:val="12"/>
              </w:rPr>
            </w:pPr>
            <w:r w:rsidRPr="00125575">
              <w:rPr>
                <w:rFonts w:cs="Calibri"/>
                <w:sz w:val="12"/>
                <w:szCs w:val="12"/>
              </w:rPr>
              <w:t>0,00</w:t>
            </w:r>
          </w:p>
        </w:tc>
        <w:tc>
          <w:tcPr>
            <w:tcW w:w="258" w:type="pct"/>
            <w:tcBorders>
              <w:top w:val="nil"/>
              <w:left w:val="nil"/>
              <w:bottom w:val="single" w:sz="4" w:space="0" w:color="auto"/>
              <w:right w:val="single" w:sz="4" w:space="0" w:color="auto"/>
            </w:tcBorders>
            <w:shd w:val="clear" w:color="auto" w:fill="auto"/>
            <w:vAlign w:val="center"/>
            <w:hideMark/>
          </w:tcPr>
          <w:p w14:paraId="735B2E8C" w14:textId="77777777" w:rsidR="0032399C" w:rsidRPr="00125575" w:rsidRDefault="0032399C" w:rsidP="004D1D0F">
            <w:pPr>
              <w:spacing w:after="0" w:line="240" w:lineRule="auto"/>
              <w:jc w:val="right"/>
              <w:rPr>
                <w:rFonts w:ascii="Times New Roman" w:hAnsi="Times New Roman"/>
                <w:color w:val="000000"/>
                <w:sz w:val="12"/>
                <w:szCs w:val="12"/>
              </w:rPr>
            </w:pPr>
            <w:r w:rsidRPr="00125575">
              <w:rPr>
                <w:rFonts w:ascii="Times New Roman" w:hAnsi="Times New Roman"/>
                <w:color w:val="000000"/>
                <w:sz w:val="12"/>
                <w:szCs w:val="12"/>
              </w:rPr>
              <w:t>0,00</w:t>
            </w:r>
          </w:p>
        </w:tc>
      </w:tr>
    </w:tbl>
    <w:p w14:paraId="350BBD98" w14:textId="77777777" w:rsidR="00993130" w:rsidRPr="007B703A" w:rsidRDefault="00993130" w:rsidP="00DB4B79">
      <w:pPr>
        <w:jc w:val="both"/>
        <w:rPr>
          <w:rFonts w:cs="Arial"/>
          <w:color w:val="FF0000"/>
        </w:rPr>
      </w:pPr>
    </w:p>
    <w:p w14:paraId="1E754D48" w14:textId="77777777" w:rsidR="009E25EF" w:rsidRPr="0032399C" w:rsidRDefault="009E25EF" w:rsidP="00DB4B79">
      <w:pPr>
        <w:pStyle w:val="Legenda"/>
        <w:keepNext/>
        <w:spacing w:line="276" w:lineRule="auto"/>
        <w:jc w:val="both"/>
      </w:pPr>
      <w:bookmarkStart w:id="333" w:name="_Toc33795035"/>
      <w:r w:rsidRPr="0032399C">
        <w:lastRenderedPageBreak/>
        <w:t xml:space="preserve">Tabela nr </w:t>
      </w:r>
      <w:r w:rsidR="00C7526B" w:rsidRPr="0032399C">
        <w:rPr>
          <w:noProof/>
        </w:rPr>
        <w:fldChar w:fldCharType="begin"/>
      </w:r>
      <w:r w:rsidR="00C7526B" w:rsidRPr="0032399C">
        <w:rPr>
          <w:noProof/>
        </w:rPr>
        <w:instrText xml:space="preserve"> SEQ Tabela \* ARABIC </w:instrText>
      </w:r>
      <w:r w:rsidR="00C7526B" w:rsidRPr="0032399C">
        <w:rPr>
          <w:noProof/>
        </w:rPr>
        <w:fldChar w:fldCharType="separate"/>
      </w:r>
      <w:r w:rsidR="00014C65">
        <w:rPr>
          <w:noProof/>
        </w:rPr>
        <w:t>13</w:t>
      </w:r>
      <w:r w:rsidR="00C7526B" w:rsidRPr="0032399C">
        <w:rPr>
          <w:noProof/>
        </w:rPr>
        <w:fldChar w:fldCharType="end"/>
      </w:r>
      <w:r w:rsidR="00C7526B" w:rsidRPr="0032399C">
        <w:t xml:space="preserve"> </w:t>
      </w:r>
      <w:r w:rsidRPr="0032399C">
        <w:t>Wydatki na realizację programu „Zajęcia klubowe w WTZ”</w:t>
      </w:r>
      <w:bookmarkEnd w:id="333"/>
    </w:p>
    <w:p w14:paraId="15228D90" w14:textId="77777777" w:rsidR="009E25EF" w:rsidRPr="007B703A" w:rsidRDefault="00775C65" w:rsidP="00C65550">
      <w:pPr>
        <w:jc w:val="center"/>
        <w:rPr>
          <w:rFonts w:cs="Arial"/>
          <w:color w:val="FF0000"/>
        </w:rPr>
        <w:sectPr w:rsidR="009E25EF" w:rsidRPr="007B703A" w:rsidSect="00577A4A">
          <w:pgSz w:w="16838" w:h="11906" w:orient="landscape"/>
          <w:pgMar w:top="1418" w:right="1418" w:bottom="1418" w:left="1418" w:header="709" w:footer="709" w:gutter="0"/>
          <w:cols w:space="708"/>
          <w:docGrid w:linePitch="360"/>
        </w:sectPr>
      </w:pPr>
      <w:r w:rsidRPr="0032399C">
        <w:pict w14:anchorId="4D7FF372">
          <v:shape id="_x0000_i1096" type="#_x0000_t75" style="width:615.5pt;height:384.5pt">
            <v:imagedata r:id="rId111" o:title=""/>
          </v:shape>
        </w:pict>
      </w:r>
    </w:p>
    <w:p w14:paraId="699D8EF3" w14:textId="77777777" w:rsidR="009E25EF" w:rsidRPr="0032399C" w:rsidRDefault="009E25EF" w:rsidP="00DB4B79">
      <w:pPr>
        <w:pStyle w:val="Legenda"/>
        <w:keepNext/>
        <w:spacing w:line="276" w:lineRule="auto"/>
        <w:jc w:val="both"/>
      </w:pPr>
      <w:bookmarkStart w:id="334" w:name="_Toc33795036"/>
      <w:r w:rsidRPr="0032399C">
        <w:lastRenderedPageBreak/>
        <w:t xml:space="preserve">Tabela nr </w:t>
      </w:r>
      <w:r w:rsidR="00C7526B" w:rsidRPr="0032399C">
        <w:rPr>
          <w:noProof/>
        </w:rPr>
        <w:fldChar w:fldCharType="begin"/>
      </w:r>
      <w:r w:rsidR="00C7526B" w:rsidRPr="0032399C">
        <w:rPr>
          <w:noProof/>
        </w:rPr>
        <w:instrText xml:space="preserve"> SEQ Tabela \* ARABIC </w:instrText>
      </w:r>
      <w:r w:rsidR="00C7526B" w:rsidRPr="0032399C">
        <w:rPr>
          <w:noProof/>
        </w:rPr>
        <w:fldChar w:fldCharType="separate"/>
      </w:r>
      <w:r w:rsidR="00014C65">
        <w:rPr>
          <w:noProof/>
        </w:rPr>
        <w:t>14</w:t>
      </w:r>
      <w:r w:rsidR="00C7526B" w:rsidRPr="0032399C">
        <w:rPr>
          <w:noProof/>
        </w:rPr>
        <w:fldChar w:fldCharType="end"/>
      </w:r>
      <w:r w:rsidR="00C7526B" w:rsidRPr="0032399C">
        <w:t xml:space="preserve"> </w:t>
      </w:r>
      <w:r w:rsidRPr="0032399C">
        <w:t>Wydatki na realizację Pilotażowego programu „Rehabilitacja 25 plus”</w:t>
      </w:r>
      <w:bookmarkEnd w:id="334"/>
    </w:p>
    <w:p w14:paraId="5C81DE9C" w14:textId="77777777" w:rsidR="0032399C" w:rsidRPr="0032399C" w:rsidRDefault="0032399C" w:rsidP="0032399C"/>
    <w:p w14:paraId="7D45FACF" w14:textId="77777777" w:rsidR="009E25EF" w:rsidRPr="007B703A" w:rsidRDefault="0032399C" w:rsidP="00DB4B79">
      <w:pPr>
        <w:jc w:val="center"/>
        <w:rPr>
          <w:rFonts w:cs="Arial"/>
          <w:color w:val="FF0000"/>
        </w:rPr>
      </w:pPr>
      <w:r w:rsidRPr="0032399C">
        <w:pict w14:anchorId="40AB320F">
          <v:shape id="_x0000_i1097" type="#_x0000_t75" style="width:699.5pt;height:338.5pt">
            <v:imagedata r:id="rId112" o:title=""/>
          </v:shape>
        </w:pict>
      </w:r>
    </w:p>
    <w:p w14:paraId="00B3C5DF" w14:textId="77777777" w:rsidR="009E25EF" w:rsidRPr="007B703A" w:rsidRDefault="009E25EF" w:rsidP="00DB4B79">
      <w:pPr>
        <w:jc w:val="both"/>
        <w:rPr>
          <w:rFonts w:cs="Arial"/>
          <w:color w:val="FF0000"/>
        </w:rPr>
      </w:pPr>
    </w:p>
    <w:p w14:paraId="0BBABA6E" w14:textId="77777777" w:rsidR="009E25EF" w:rsidRPr="007B703A" w:rsidRDefault="009E25EF" w:rsidP="00DB4B79">
      <w:pPr>
        <w:jc w:val="both"/>
        <w:rPr>
          <w:rFonts w:cs="Arial"/>
          <w:color w:val="FF0000"/>
        </w:rPr>
        <w:sectPr w:rsidR="009E25EF" w:rsidRPr="007B703A" w:rsidSect="001F4274">
          <w:pgSz w:w="16838" w:h="11906" w:orient="landscape"/>
          <w:pgMar w:top="1418" w:right="1418" w:bottom="1418" w:left="1418" w:header="709" w:footer="709" w:gutter="0"/>
          <w:cols w:space="708"/>
          <w:docGrid w:linePitch="360"/>
        </w:sectPr>
      </w:pPr>
    </w:p>
    <w:p w14:paraId="158ECD34" w14:textId="77777777" w:rsidR="009E25EF" w:rsidRPr="0032399C" w:rsidRDefault="009E25EF" w:rsidP="00DB4B79">
      <w:pPr>
        <w:pStyle w:val="Legenda"/>
        <w:keepNext/>
        <w:spacing w:line="276" w:lineRule="auto"/>
      </w:pPr>
      <w:bookmarkStart w:id="335" w:name="_Toc33795037"/>
      <w:r w:rsidRPr="0032399C">
        <w:lastRenderedPageBreak/>
        <w:t xml:space="preserve">Tabela nr </w:t>
      </w:r>
      <w:r w:rsidR="00C7526B" w:rsidRPr="0032399C">
        <w:rPr>
          <w:noProof/>
        </w:rPr>
        <w:fldChar w:fldCharType="begin"/>
      </w:r>
      <w:r w:rsidR="00C7526B" w:rsidRPr="0032399C">
        <w:rPr>
          <w:noProof/>
        </w:rPr>
        <w:instrText xml:space="preserve"> SEQ Tabela \* ARABIC </w:instrText>
      </w:r>
      <w:r w:rsidR="00C7526B" w:rsidRPr="0032399C">
        <w:rPr>
          <w:noProof/>
        </w:rPr>
        <w:fldChar w:fldCharType="separate"/>
      </w:r>
      <w:r w:rsidR="00014C65">
        <w:rPr>
          <w:noProof/>
        </w:rPr>
        <w:t>15</w:t>
      </w:r>
      <w:r w:rsidR="00C7526B" w:rsidRPr="0032399C">
        <w:rPr>
          <w:noProof/>
        </w:rPr>
        <w:fldChar w:fldCharType="end"/>
      </w:r>
      <w:r w:rsidR="00C7526B" w:rsidRPr="0032399C">
        <w:t xml:space="preserve"> </w:t>
      </w:r>
      <w:r w:rsidRPr="0032399C">
        <w:t>Wydatki na realizację Pilotażowy program „Aktywny samorząd”</w:t>
      </w:r>
      <w:bookmarkEnd w:id="335"/>
    </w:p>
    <w:p w14:paraId="22630E8F" w14:textId="77777777" w:rsidR="009E25EF" w:rsidRPr="007B703A" w:rsidRDefault="0032399C" w:rsidP="00DB4B79">
      <w:pPr>
        <w:spacing w:after="0"/>
        <w:rPr>
          <w:color w:val="FF0000"/>
        </w:rPr>
      </w:pPr>
      <w:r w:rsidRPr="0032399C">
        <w:pict w14:anchorId="02AC3488">
          <v:shape id="_x0000_i1098" type="#_x0000_t75" style="width:699pt;height:393pt">
            <v:imagedata r:id="rId113" o:title=""/>
          </v:shape>
        </w:pict>
      </w:r>
    </w:p>
    <w:p w14:paraId="4D324ACB" w14:textId="77777777" w:rsidR="009E25EF" w:rsidRPr="007B703A" w:rsidRDefault="009E25EF" w:rsidP="00DB4B79">
      <w:pPr>
        <w:pStyle w:val="Legenda"/>
        <w:spacing w:line="276" w:lineRule="auto"/>
        <w:rPr>
          <w:b w:val="0"/>
          <w:color w:val="FF0000"/>
        </w:rPr>
        <w:sectPr w:rsidR="009E25EF" w:rsidRPr="007B703A" w:rsidSect="001F4274">
          <w:pgSz w:w="16838" w:h="11906" w:orient="landscape"/>
          <w:pgMar w:top="1418" w:right="1418" w:bottom="1418" w:left="1418" w:header="709" w:footer="709" w:gutter="0"/>
          <w:cols w:space="708"/>
          <w:docGrid w:linePitch="360"/>
        </w:sectPr>
      </w:pPr>
    </w:p>
    <w:p w14:paraId="1D6C30D7" w14:textId="77777777" w:rsidR="009E25EF" w:rsidRPr="0032399C" w:rsidRDefault="009E25EF" w:rsidP="00DB4B79">
      <w:pPr>
        <w:pStyle w:val="Legenda"/>
        <w:keepNext/>
        <w:spacing w:line="276" w:lineRule="auto"/>
      </w:pPr>
      <w:bookmarkStart w:id="336" w:name="_Toc33795038"/>
      <w:r w:rsidRPr="0032399C">
        <w:lastRenderedPageBreak/>
        <w:t xml:space="preserve">Tabela nr </w:t>
      </w:r>
      <w:r w:rsidR="00C7526B" w:rsidRPr="0032399C">
        <w:rPr>
          <w:noProof/>
        </w:rPr>
        <w:fldChar w:fldCharType="begin"/>
      </w:r>
      <w:r w:rsidR="00C7526B" w:rsidRPr="0032399C">
        <w:rPr>
          <w:noProof/>
        </w:rPr>
        <w:instrText xml:space="preserve"> SEQ Tabela \* ARABIC </w:instrText>
      </w:r>
      <w:r w:rsidR="00C7526B" w:rsidRPr="0032399C">
        <w:rPr>
          <w:noProof/>
        </w:rPr>
        <w:fldChar w:fldCharType="separate"/>
      </w:r>
      <w:r w:rsidR="00014C65">
        <w:rPr>
          <w:noProof/>
        </w:rPr>
        <w:t>16</w:t>
      </w:r>
      <w:r w:rsidR="00C7526B" w:rsidRPr="0032399C">
        <w:rPr>
          <w:noProof/>
        </w:rPr>
        <w:fldChar w:fldCharType="end"/>
      </w:r>
      <w:r w:rsidR="00C7526B" w:rsidRPr="0032399C">
        <w:t xml:space="preserve"> </w:t>
      </w:r>
      <w:r w:rsidRPr="0032399C">
        <w:t>Realizacja programu pn. „Partnerstwo dla osób z niepełnosprawnościami”</w:t>
      </w:r>
      <w:bookmarkEnd w:id="336"/>
    </w:p>
    <w:tbl>
      <w:tblPr>
        <w:tblW w:w="5000" w:type="pct"/>
        <w:tblCellMar>
          <w:left w:w="70" w:type="dxa"/>
          <w:right w:w="70" w:type="dxa"/>
        </w:tblCellMar>
        <w:tblLook w:val="04A0" w:firstRow="1" w:lastRow="0" w:firstColumn="1" w:lastColumn="0" w:noHBand="0" w:noVBand="1"/>
      </w:tblPr>
      <w:tblGrid>
        <w:gridCol w:w="2483"/>
        <w:gridCol w:w="2583"/>
        <w:gridCol w:w="1382"/>
        <w:gridCol w:w="1382"/>
        <w:gridCol w:w="1382"/>
      </w:tblGrid>
      <w:tr w:rsidR="0032399C" w:rsidRPr="00257B79" w14:paraId="762E353D" w14:textId="77777777" w:rsidTr="0032399C">
        <w:trPr>
          <w:trHeight w:val="600"/>
        </w:trPr>
        <w:tc>
          <w:tcPr>
            <w:tcW w:w="2749" w:type="pct"/>
            <w:gridSpan w:val="2"/>
            <w:tcBorders>
              <w:top w:val="single" w:sz="4" w:space="0" w:color="auto"/>
              <w:left w:val="single" w:sz="4" w:space="0" w:color="auto"/>
              <w:bottom w:val="nil"/>
              <w:right w:val="single" w:sz="4" w:space="0" w:color="auto"/>
            </w:tcBorders>
            <w:shd w:val="clear" w:color="auto" w:fill="92D050"/>
            <w:vAlign w:val="center"/>
            <w:hideMark/>
          </w:tcPr>
          <w:p w14:paraId="5A9A773A"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Projekty, do których wypłacono środki w 2019 r.</w:t>
            </w:r>
          </w:p>
        </w:tc>
        <w:tc>
          <w:tcPr>
            <w:tcW w:w="750" w:type="pct"/>
            <w:tcBorders>
              <w:top w:val="single" w:sz="4" w:space="0" w:color="auto"/>
              <w:left w:val="nil"/>
              <w:bottom w:val="single" w:sz="4" w:space="0" w:color="auto"/>
              <w:right w:val="single" w:sz="4" w:space="0" w:color="auto"/>
            </w:tcBorders>
            <w:shd w:val="clear" w:color="auto" w:fill="92D050"/>
            <w:vAlign w:val="center"/>
            <w:hideMark/>
          </w:tcPr>
          <w:p w14:paraId="72DCE514"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Razem</w:t>
            </w:r>
          </w:p>
        </w:tc>
        <w:tc>
          <w:tcPr>
            <w:tcW w:w="750" w:type="pct"/>
            <w:tcBorders>
              <w:top w:val="single" w:sz="4" w:space="0" w:color="auto"/>
              <w:left w:val="nil"/>
              <w:bottom w:val="single" w:sz="4" w:space="0" w:color="auto"/>
              <w:right w:val="single" w:sz="4" w:space="0" w:color="auto"/>
            </w:tcBorders>
            <w:shd w:val="clear" w:color="auto" w:fill="92D050"/>
            <w:vAlign w:val="center"/>
            <w:hideMark/>
          </w:tcPr>
          <w:p w14:paraId="1F4D1785"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podkarpackie</w:t>
            </w:r>
          </w:p>
        </w:tc>
        <w:tc>
          <w:tcPr>
            <w:tcW w:w="750" w:type="pct"/>
            <w:tcBorders>
              <w:top w:val="single" w:sz="4" w:space="0" w:color="auto"/>
              <w:left w:val="nil"/>
              <w:bottom w:val="single" w:sz="4" w:space="0" w:color="auto"/>
              <w:right w:val="single" w:sz="4" w:space="0" w:color="auto"/>
            </w:tcBorders>
            <w:shd w:val="clear" w:color="auto" w:fill="92D050"/>
            <w:vAlign w:val="center"/>
            <w:hideMark/>
          </w:tcPr>
          <w:p w14:paraId="6B8C087B"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świętokrzyskie</w:t>
            </w:r>
          </w:p>
        </w:tc>
      </w:tr>
      <w:tr w:rsidR="0032399C" w:rsidRPr="00257B79" w14:paraId="148DBF1C"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65BD6E5A"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umów</w:t>
            </w:r>
          </w:p>
        </w:tc>
        <w:tc>
          <w:tcPr>
            <w:tcW w:w="750" w:type="pct"/>
            <w:tcBorders>
              <w:top w:val="nil"/>
              <w:left w:val="nil"/>
              <w:bottom w:val="single" w:sz="4" w:space="0" w:color="auto"/>
              <w:right w:val="single" w:sz="4" w:space="0" w:color="auto"/>
            </w:tcBorders>
            <w:shd w:val="clear" w:color="auto" w:fill="auto"/>
            <w:vAlign w:val="center"/>
            <w:hideMark/>
          </w:tcPr>
          <w:p w14:paraId="2F3F6304"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9</w:t>
            </w:r>
          </w:p>
        </w:tc>
        <w:tc>
          <w:tcPr>
            <w:tcW w:w="750" w:type="pct"/>
            <w:tcBorders>
              <w:top w:val="nil"/>
              <w:left w:val="nil"/>
              <w:bottom w:val="single" w:sz="4" w:space="0" w:color="auto"/>
              <w:right w:val="single" w:sz="4" w:space="0" w:color="auto"/>
            </w:tcBorders>
            <w:shd w:val="clear" w:color="auto" w:fill="auto"/>
            <w:vAlign w:val="center"/>
            <w:hideMark/>
          </w:tcPr>
          <w:p w14:paraId="2DC64EA5"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8</w:t>
            </w:r>
          </w:p>
        </w:tc>
        <w:tc>
          <w:tcPr>
            <w:tcW w:w="750" w:type="pct"/>
            <w:tcBorders>
              <w:top w:val="nil"/>
              <w:left w:val="nil"/>
              <w:bottom w:val="single" w:sz="4" w:space="0" w:color="auto"/>
              <w:right w:val="single" w:sz="4" w:space="0" w:color="auto"/>
            </w:tcBorders>
            <w:shd w:val="clear" w:color="auto" w:fill="auto"/>
            <w:vAlign w:val="center"/>
            <w:hideMark/>
          </w:tcPr>
          <w:p w14:paraId="2BC3E0A4"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w:t>
            </w:r>
          </w:p>
        </w:tc>
      </w:tr>
      <w:tr w:rsidR="0032399C" w:rsidRPr="00257B79" w14:paraId="4CEBC9EF"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1CE94C3F"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organizacji pozarządowych</w:t>
            </w:r>
          </w:p>
        </w:tc>
        <w:tc>
          <w:tcPr>
            <w:tcW w:w="750" w:type="pct"/>
            <w:tcBorders>
              <w:top w:val="nil"/>
              <w:left w:val="nil"/>
              <w:bottom w:val="single" w:sz="4" w:space="0" w:color="auto"/>
              <w:right w:val="single" w:sz="4" w:space="0" w:color="auto"/>
            </w:tcBorders>
            <w:shd w:val="clear" w:color="auto" w:fill="auto"/>
            <w:vAlign w:val="center"/>
            <w:hideMark/>
          </w:tcPr>
          <w:p w14:paraId="3D1ED3C5"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8</w:t>
            </w:r>
          </w:p>
        </w:tc>
        <w:tc>
          <w:tcPr>
            <w:tcW w:w="750" w:type="pct"/>
            <w:tcBorders>
              <w:top w:val="nil"/>
              <w:left w:val="nil"/>
              <w:bottom w:val="single" w:sz="4" w:space="0" w:color="auto"/>
              <w:right w:val="single" w:sz="4" w:space="0" w:color="auto"/>
            </w:tcBorders>
            <w:shd w:val="clear" w:color="auto" w:fill="auto"/>
            <w:vAlign w:val="center"/>
            <w:hideMark/>
          </w:tcPr>
          <w:p w14:paraId="62AEFFF6"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7</w:t>
            </w:r>
          </w:p>
        </w:tc>
        <w:tc>
          <w:tcPr>
            <w:tcW w:w="750" w:type="pct"/>
            <w:tcBorders>
              <w:top w:val="nil"/>
              <w:left w:val="nil"/>
              <w:bottom w:val="single" w:sz="4" w:space="0" w:color="auto"/>
              <w:right w:val="single" w:sz="4" w:space="0" w:color="auto"/>
            </w:tcBorders>
            <w:shd w:val="clear" w:color="auto" w:fill="auto"/>
            <w:vAlign w:val="center"/>
            <w:hideMark/>
          </w:tcPr>
          <w:p w14:paraId="6E9E6093"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w:t>
            </w:r>
          </w:p>
        </w:tc>
      </w:tr>
      <w:tr w:rsidR="0032399C" w:rsidRPr="00257B79" w14:paraId="20A28BEC"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0CAEAA46"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projektów</w:t>
            </w:r>
          </w:p>
        </w:tc>
        <w:tc>
          <w:tcPr>
            <w:tcW w:w="750" w:type="pct"/>
            <w:tcBorders>
              <w:top w:val="nil"/>
              <w:left w:val="nil"/>
              <w:bottom w:val="nil"/>
              <w:right w:val="single" w:sz="4" w:space="0" w:color="auto"/>
            </w:tcBorders>
            <w:shd w:val="clear" w:color="auto" w:fill="auto"/>
            <w:vAlign w:val="center"/>
            <w:hideMark/>
          </w:tcPr>
          <w:p w14:paraId="23C6E7BE"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18</w:t>
            </w:r>
          </w:p>
        </w:tc>
        <w:tc>
          <w:tcPr>
            <w:tcW w:w="750" w:type="pct"/>
            <w:tcBorders>
              <w:top w:val="nil"/>
              <w:left w:val="nil"/>
              <w:bottom w:val="nil"/>
              <w:right w:val="single" w:sz="4" w:space="0" w:color="auto"/>
            </w:tcBorders>
            <w:shd w:val="clear" w:color="auto" w:fill="auto"/>
            <w:vAlign w:val="center"/>
            <w:hideMark/>
          </w:tcPr>
          <w:p w14:paraId="20B5333A"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17</w:t>
            </w:r>
          </w:p>
        </w:tc>
        <w:tc>
          <w:tcPr>
            <w:tcW w:w="750" w:type="pct"/>
            <w:tcBorders>
              <w:top w:val="nil"/>
              <w:left w:val="nil"/>
              <w:bottom w:val="nil"/>
              <w:right w:val="single" w:sz="4" w:space="0" w:color="auto"/>
            </w:tcBorders>
            <w:shd w:val="clear" w:color="auto" w:fill="auto"/>
            <w:vAlign w:val="center"/>
            <w:hideMark/>
          </w:tcPr>
          <w:p w14:paraId="627AEB52"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w:t>
            </w:r>
          </w:p>
        </w:tc>
      </w:tr>
      <w:tr w:rsidR="0032399C" w:rsidRPr="00257B79" w14:paraId="27B38875"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000000"/>
            </w:tcBorders>
            <w:shd w:val="clear" w:color="auto" w:fill="FFFFCC"/>
            <w:vAlign w:val="center"/>
            <w:hideMark/>
          </w:tcPr>
          <w:p w14:paraId="16DE9C20"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beneficjentów</w:t>
            </w:r>
          </w:p>
        </w:tc>
        <w:tc>
          <w:tcPr>
            <w:tcW w:w="750" w:type="pct"/>
            <w:tcBorders>
              <w:top w:val="single" w:sz="4" w:space="0" w:color="auto"/>
              <w:left w:val="nil"/>
              <w:bottom w:val="nil"/>
              <w:right w:val="single" w:sz="4" w:space="0" w:color="auto"/>
            </w:tcBorders>
            <w:shd w:val="clear" w:color="auto" w:fill="auto"/>
            <w:vAlign w:val="center"/>
            <w:hideMark/>
          </w:tcPr>
          <w:p w14:paraId="751844B9"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548</w:t>
            </w:r>
          </w:p>
        </w:tc>
        <w:tc>
          <w:tcPr>
            <w:tcW w:w="750" w:type="pct"/>
            <w:tcBorders>
              <w:top w:val="single" w:sz="4" w:space="0" w:color="auto"/>
              <w:left w:val="nil"/>
              <w:bottom w:val="nil"/>
              <w:right w:val="single" w:sz="4" w:space="0" w:color="auto"/>
            </w:tcBorders>
            <w:shd w:val="clear" w:color="auto" w:fill="auto"/>
            <w:vAlign w:val="center"/>
            <w:hideMark/>
          </w:tcPr>
          <w:p w14:paraId="3F1169E3"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498</w:t>
            </w:r>
          </w:p>
        </w:tc>
        <w:tc>
          <w:tcPr>
            <w:tcW w:w="750" w:type="pct"/>
            <w:tcBorders>
              <w:top w:val="single" w:sz="4" w:space="0" w:color="auto"/>
              <w:left w:val="nil"/>
              <w:bottom w:val="nil"/>
              <w:right w:val="single" w:sz="4" w:space="0" w:color="auto"/>
            </w:tcBorders>
            <w:shd w:val="clear" w:color="auto" w:fill="auto"/>
            <w:vAlign w:val="center"/>
            <w:hideMark/>
          </w:tcPr>
          <w:p w14:paraId="1A180CE6"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50</w:t>
            </w:r>
          </w:p>
        </w:tc>
      </w:tr>
      <w:tr w:rsidR="0032399C" w:rsidRPr="00257B79" w14:paraId="13C3FAF7" w14:textId="77777777" w:rsidTr="0032399C">
        <w:trPr>
          <w:trHeight w:val="499"/>
        </w:trPr>
        <w:tc>
          <w:tcPr>
            <w:tcW w:w="1347" w:type="pct"/>
            <w:vMerge w:val="restart"/>
            <w:tcBorders>
              <w:top w:val="nil"/>
              <w:left w:val="single" w:sz="4" w:space="0" w:color="auto"/>
              <w:bottom w:val="single" w:sz="4" w:space="0" w:color="auto"/>
              <w:right w:val="single" w:sz="4" w:space="0" w:color="auto"/>
            </w:tcBorders>
            <w:shd w:val="clear" w:color="auto" w:fill="FFFFCC"/>
            <w:vAlign w:val="center"/>
            <w:hideMark/>
          </w:tcPr>
          <w:p w14:paraId="2D86AD1F"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Kwota wypłacona</w:t>
            </w:r>
            <w:r w:rsidRPr="00257B79">
              <w:rPr>
                <w:rFonts w:cs="Calibri"/>
                <w:color w:val="000000"/>
                <w:sz w:val="18"/>
                <w:szCs w:val="18"/>
              </w:rPr>
              <w:br/>
              <w:t>(w zł)</w:t>
            </w:r>
          </w:p>
        </w:tc>
        <w:tc>
          <w:tcPr>
            <w:tcW w:w="1401" w:type="pct"/>
            <w:tcBorders>
              <w:top w:val="nil"/>
              <w:left w:val="nil"/>
              <w:bottom w:val="single" w:sz="4" w:space="0" w:color="auto"/>
              <w:right w:val="single" w:sz="4" w:space="0" w:color="auto"/>
            </w:tcBorders>
            <w:shd w:val="clear" w:color="auto" w:fill="FFFFCC"/>
            <w:vAlign w:val="center"/>
            <w:hideMark/>
          </w:tcPr>
          <w:p w14:paraId="22AC5614" w14:textId="77777777" w:rsidR="0032399C" w:rsidRPr="00257B79" w:rsidRDefault="0032399C" w:rsidP="004D1D0F">
            <w:pPr>
              <w:spacing w:after="0" w:line="240" w:lineRule="auto"/>
              <w:rPr>
                <w:rFonts w:cs="Calibri"/>
                <w:b/>
                <w:bCs/>
                <w:color w:val="000000"/>
                <w:sz w:val="18"/>
                <w:szCs w:val="18"/>
              </w:rPr>
            </w:pPr>
            <w:r w:rsidRPr="00257B79">
              <w:rPr>
                <w:rFonts w:cs="Calibri"/>
                <w:b/>
                <w:bCs/>
                <w:color w:val="000000"/>
                <w:sz w:val="18"/>
                <w:szCs w:val="18"/>
              </w:rPr>
              <w:t>ogółem</w:t>
            </w:r>
          </w:p>
        </w:tc>
        <w:tc>
          <w:tcPr>
            <w:tcW w:w="750" w:type="pct"/>
            <w:tcBorders>
              <w:top w:val="single" w:sz="4" w:space="0" w:color="auto"/>
              <w:left w:val="nil"/>
              <w:bottom w:val="single" w:sz="4" w:space="0" w:color="auto"/>
              <w:right w:val="single" w:sz="4" w:space="0" w:color="auto"/>
            </w:tcBorders>
            <w:shd w:val="clear" w:color="auto" w:fill="auto"/>
            <w:vAlign w:val="center"/>
            <w:hideMark/>
          </w:tcPr>
          <w:p w14:paraId="486F129C" w14:textId="77777777" w:rsidR="0032399C" w:rsidRPr="00257B79" w:rsidRDefault="0032399C" w:rsidP="004D1D0F">
            <w:pPr>
              <w:spacing w:after="0" w:line="240" w:lineRule="auto"/>
              <w:jc w:val="center"/>
              <w:rPr>
                <w:rFonts w:cs="Calibri"/>
                <w:b/>
                <w:bCs/>
                <w:color w:val="000000"/>
                <w:sz w:val="18"/>
                <w:szCs w:val="18"/>
              </w:rPr>
            </w:pPr>
            <w:r w:rsidRPr="00257B79">
              <w:rPr>
                <w:rFonts w:cs="Calibri"/>
                <w:b/>
                <w:bCs/>
                <w:color w:val="000000"/>
                <w:sz w:val="18"/>
                <w:szCs w:val="18"/>
              </w:rPr>
              <w:t>853 713,15</w:t>
            </w:r>
          </w:p>
        </w:tc>
        <w:tc>
          <w:tcPr>
            <w:tcW w:w="750" w:type="pct"/>
            <w:tcBorders>
              <w:top w:val="single" w:sz="4" w:space="0" w:color="auto"/>
              <w:left w:val="nil"/>
              <w:bottom w:val="single" w:sz="4" w:space="0" w:color="auto"/>
              <w:right w:val="single" w:sz="4" w:space="0" w:color="auto"/>
            </w:tcBorders>
            <w:shd w:val="clear" w:color="auto" w:fill="auto"/>
            <w:vAlign w:val="center"/>
            <w:hideMark/>
          </w:tcPr>
          <w:p w14:paraId="6829C03D" w14:textId="77777777" w:rsidR="0032399C" w:rsidRPr="00257B79" w:rsidRDefault="0032399C" w:rsidP="004D1D0F">
            <w:pPr>
              <w:spacing w:after="0" w:line="240" w:lineRule="auto"/>
              <w:jc w:val="center"/>
              <w:rPr>
                <w:rFonts w:cs="Calibri"/>
                <w:b/>
                <w:bCs/>
                <w:color w:val="000000"/>
                <w:sz w:val="18"/>
                <w:szCs w:val="18"/>
              </w:rPr>
            </w:pPr>
            <w:r w:rsidRPr="00257B79">
              <w:rPr>
                <w:rFonts w:cs="Calibri"/>
                <w:b/>
                <w:bCs/>
                <w:color w:val="000000"/>
                <w:sz w:val="18"/>
                <w:szCs w:val="18"/>
              </w:rPr>
              <w:t>774 513,15</w:t>
            </w:r>
          </w:p>
        </w:tc>
        <w:tc>
          <w:tcPr>
            <w:tcW w:w="750" w:type="pct"/>
            <w:tcBorders>
              <w:top w:val="single" w:sz="4" w:space="0" w:color="auto"/>
              <w:left w:val="nil"/>
              <w:bottom w:val="single" w:sz="4" w:space="0" w:color="auto"/>
              <w:right w:val="single" w:sz="4" w:space="0" w:color="auto"/>
            </w:tcBorders>
            <w:shd w:val="clear" w:color="auto" w:fill="auto"/>
            <w:vAlign w:val="center"/>
            <w:hideMark/>
          </w:tcPr>
          <w:p w14:paraId="24C0CEA3" w14:textId="77777777" w:rsidR="0032399C" w:rsidRPr="00257B79" w:rsidRDefault="0032399C" w:rsidP="004D1D0F">
            <w:pPr>
              <w:spacing w:after="0" w:line="240" w:lineRule="auto"/>
              <w:jc w:val="center"/>
              <w:rPr>
                <w:rFonts w:cs="Calibri"/>
                <w:b/>
                <w:bCs/>
                <w:color w:val="000000"/>
                <w:sz w:val="18"/>
                <w:szCs w:val="18"/>
              </w:rPr>
            </w:pPr>
            <w:r w:rsidRPr="00257B79">
              <w:rPr>
                <w:rFonts w:cs="Calibri"/>
                <w:b/>
                <w:bCs/>
                <w:color w:val="000000"/>
                <w:sz w:val="18"/>
                <w:szCs w:val="18"/>
              </w:rPr>
              <w:t>79 200,00</w:t>
            </w:r>
          </w:p>
        </w:tc>
      </w:tr>
      <w:tr w:rsidR="0032399C" w:rsidRPr="00257B79" w14:paraId="6FF9B855" w14:textId="77777777" w:rsidTr="0032399C">
        <w:trPr>
          <w:trHeight w:val="499"/>
        </w:trPr>
        <w:tc>
          <w:tcPr>
            <w:tcW w:w="1347" w:type="pct"/>
            <w:vMerge/>
            <w:tcBorders>
              <w:top w:val="nil"/>
              <w:left w:val="single" w:sz="4" w:space="0" w:color="auto"/>
              <w:bottom w:val="single" w:sz="4" w:space="0" w:color="auto"/>
              <w:right w:val="single" w:sz="4" w:space="0" w:color="auto"/>
            </w:tcBorders>
            <w:shd w:val="clear" w:color="auto" w:fill="FFFFCC"/>
            <w:vAlign w:val="center"/>
            <w:hideMark/>
          </w:tcPr>
          <w:p w14:paraId="607F8E99" w14:textId="77777777" w:rsidR="0032399C" w:rsidRPr="00257B79" w:rsidRDefault="0032399C" w:rsidP="004D1D0F">
            <w:pPr>
              <w:spacing w:after="0" w:line="240" w:lineRule="auto"/>
              <w:rPr>
                <w:rFonts w:cs="Calibri"/>
                <w:color w:val="000000"/>
                <w:sz w:val="18"/>
                <w:szCs w:val="18"/>
              </w:rPr>
            </w:pPr>
          </w:p>
        </w:tc>
        <w:tc>
          <w:tcPr>
            <w:tcW w:w="1401" w:type="pct"/>
            <w:tcBorders>
              <w:top w:val="nil"/>
              <w:left w:val="nil"/>
              <w:bottom w:val="single" w:sz="4" w:space="0" w:color="auto"/>
              <w:right w:val="single" w:sz="4" w:space="0" w:color="auto"/>
            </w:tcBorders>
            <w:shd w:val="clear" w:color="auto" w:fill="FFFFCC"/>
            <w:vAlign w:val="center"/>
            <w:hideMark/>
          </w:tcPr>
          <w:p w14:paraId="188E7E9E" w14:textId="77777777" w:rsidR="0032399C" w:rsidRPr="00257B79" w:rsidRDefault="0032399C" w:rsidP="004D1D0F">
            <w:pPr>
              <w:spacing w:after="0" w:line="240" w:lineRule="auto"/>
              <w:rPr>
                <w:rFonts w:cs="Calibri"/>
                <w:color w:val="000000"/>
                <w:sz w:val="18"/>
                <w:szCs w:val="18"/>
              </w:rPr>
            </w:pPr>
            <w:r w:rsidRPr="00257B79">
              <w:rPr>
                <w:rFonts w:cs="Calibri"/>
                <w:color w:val="000000"/>
                <w:sz w:val="18"/>
                <w:szCs w:val="18"/>
              </w:rPr>
              <w:t>zobowiązania</w:t>
            </w:r>
            <w:r w:rsidRPr="00257B79">
              <w:rPr>
                <w:rFonts w:cs="Calibri"/>
                <w:color w:val="000000"/>
                <w:sz w:val="18"/>
                <w:szCs w:val="18"/>
              </w:rPr>
              <w:br/>
              <w:t>(projekty z lat wcześniejszych)</w:t>
            </w:r>
          </w:p>
        </w:tc>
        <w:tc>
          <w:tcPr>
            <w:tcW w:w="750" w:type="pct"/>
            <w:tcBorders>
              <w:top w:val="nil"/>
              <w:left w:val="nil"/>
              <w:bottom w:val="single" w:sz="4" w:space="0" w:color="auto"/>
              <w:right w:val="single" w:sz="4" w:space="0" w:color="auto"/>
            </w:tcBorders>
            <w:shd w:val="clear" w:color="auto" w:fill="auto"/>
            <w:vAlign w:val="center"/>
            <w:hideMark/>
          </w:tcPr>
          <w:p w14:paraId="2D9C309E"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506 912,07</w:t>
            </w:r>
          </w:p>
        </w:tc>
        <w:tc>
          <w:tcPr>
            <w:tcW w:w="750" w:type="pct"/>
            <w:tcBorders>
              <w:top w:val="nil"/>
              <w:left w:val="nil"/>
              <w:bottom w:val="single" w:sz="4" w:space="0" w:color="auto"/>
              <w:right w:val="single" w:sz="4" w:space="0" w:color="auto"/>
            </w:tcBorders>
            <w:shd w:val="clear" w:color="auto" w:fill="auto"/>
            <w:vAlign w:val="center"/>
            <w:hideMark/>
          </w:tcPr>
          <w:p w14:paraId="5C01E03C"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506 912,07</w:t>
            </w:r>
          </w:p>
        </w:tc>
        <w:tc>
          <w:tcPr>
            <w:tcW w:w="750" w:type="pct"/>
            <w:tcBorders>
              <w:top w:val="nil"/>
              <w:left w:val="nil"/>
              <w:bottom w:val="single" w:sz="4" w:space="0" w:color="auto"/>
              <w:right w:val="single" w:sz="4" w:space="0" w:color="auto"/>
            </w:tcBorders>
            <w:shd w:val="clear" w:color="auto" w:fill="auto"/>
            <w:vAlign w:val="center"/>
            <w:hideMark/>
          </w:tcPr>
          <w:p w14:paraId="4F043889"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0,00</w:t>
            </w:r>
          </w:p>
        </w:tc>
      </w:tr>
      <w:tr w:rsidR="0032399C" w:rsidRPr="00257B79" w14:paraId="1A50FD3A" w14:textId="77777777" w:rsidTr="0032399C">
        <w:trPr>
          <w:trHeight w:val="499"/>
        </w:trPr>
        <w:tc>
          <w:tcPr>
            <w:tcW w:w="1347" w:type="pct"/>
            <w:vMerge/>
            <w:tcBorders>
              <w:top w:val="nil"/>
              <w:left w:val="single" w:sz="4" w:space="0" w:color="auto"/>
              <w:bottom w:val="single" w:sz="4" w:space="0" w:color="auto"/>
              <w:right w:val="single" w:sz="4" w:space="0" w:color="auto"/>
            </w:tcBorders>
            <w:shd w:val="clear" w:color="auto" w:fill="FFFFCC"/>
            <w:vAlign w:val="center"/>
            <w:hideMark/>
          </w:tcPr>
          <w:p w14:paraId="5A21898A" w14:textId="77777777" w:rsidR="0032399C" w:rsidRPr="00257B79" w:rsidRDefault="0032399C" w:rsidP="004D1D0F">
            <w:pPr>
              <w:spacing w:after="0" w:line="240" w:lineRule="auto"/>
              <w:rPr>
                <w:rFonts w:cs="Calibri"/>
                <w:color w:val="000000"/>
                <w:sz w:val="18"/>
                <w:szCs w:val="18"/>
              </w:rPr>
            </w:pPr>
          </w:p>
        </w:tc>
        <w:tc>
          <w:tcPr>
            <w:tcW w:w="1401" w:type="pct"/>
            <w:tcBorders>
              <w:top w:val="nil"/>
              <w:left w:val="nil"/>
              <w:bottom w:val="single" w:sz="4" w:space="0" w:color="auto"/>
              <w:right w:val="single" w:sz="4" w:space="0" w:color="auto"/>
            </w:tcBorders>
            <w:shd w:val="clear" w:color="auto" w:fill="FFFFCC"/>
            <w:vAlign w:val="center"/>
            <w:hideMark/>
          </w:tcPr>
          <w:p w14:paraId="53A66C4A" w14:textId="77777777" w:rsidR="0032399C" w:rsidRPr="00257B79" w:rsidRDefault="0032399C" w:rsidP="004D1D0F">
            <w:pPr>
              <w:spacing w:after="0" w:line="240" w:lineRule="auto"/>
              <w:rPr>
                <w:rFonts w:cs="Calibri"/>
                <w:color w:val="000000"/>
                <w:sz w:val="18"/>
                <w:szCs w:val="18"/>
              </w:rPr>
            </w:pPr>
            <w:r w:rsidRPr="00257B79">
              <w:rPr>
                <w:rFonts w:cs="Calibri"/>
                <w:color w:val="000000"/>
                <w:sz w:val="18"/>
                <w:szCs w:val="18"/>
              </w:rPr>
              <w:t>projekty z 2019 r.</w:t>
            </w:r>
          </w:p>
        </w:tc>
        <w:tc>
          <w:tcPr>
            <w:tcW w:w="750" w:type="pct"/>
            <w:tcBorders>
              <w:top w:val="nil"/>
              <w:left w:val="nil"/>
              <w:bottom w:val="single" w:sz="4" w:space="0" w:color="auto"/>
              <w:right w:val="single" w:sz="4" w:space="0" w:color="auto"/>
            </w:tcBorders>
            <w:shd w:val="clear" w:color="auto" w:fill="auto"/>
            <w:vAlign w:val="center"/>
            <w:hideMark/>
          </w:tcPr>
          <w:p w14:paraId="32954812"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346 801,08</w:t>
            </w:r>
          </w:p>
        </w:tc>
        <w:tc>
          <w:tcPr>
            <w:tcW w:w="750" w:type="pct"/>
            <w:tcBorders>
              <w:top w:val="nil"/>
              <w:left w:val="nil"/>
              <w:bottom w:val="single" w:sz="4" w:space="0" w:color="auto"/>
              <w:right w:val="single" w:sz="4" w:space="0" w:color="auto"/>
            </w:tcBorders>
            <w:shd w:val="clear" w:color="auto" w:fill="auto"/>
            <w:vAlign w:val="center"/>
            <w:hideMark/>
          </w:tcPr>
          <w:p w14:paraId="23FAB7AD"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267 601,08</w:t>
            </w:r>
          </w:p>
        </w:tc>
        <w:tc>
          <w:tcPr>
            <w:tcW w:w="750" w:type="pct"/>
            <w:tcBorders>
              <w:top w:val="nil"/>
              <w:left w:val="nil"/>
              <w:bottom w:val="single" w:sz="4" w:space="0" w:color="auto"/>
              <w:right w:val="single" w:sz="4" w:space="0" w:color="auto"/>
            </w:tcBorders>
            <w:shd w:val="clear" w:color="auto" w:fill="auto"/>
            <w:vAlign w:val="center"/>
            <w:hideMark/>
          </w:tcPr>
          <w:p w14:paraId="64653938"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79 200,00</w:t>
            </w:r>
          </w:p>
        </w:tc>
      </w:tr>
    </w:tbl>
    <w:p w14:paraId="300F526B" w14:textId="77777777" w:rsidR="0032399C" w:rsidRDefault="0032399C" w:rsidP="0032399C">
      <w:pPr>
        <w:spacing w:after="0"/>
        <w:jc w:val="both"/>
      </w:pPr>
    </w:p>
    <w:p w14:paraId="56D99D20" w14:textId="77777777" w:rsidR="0032399C" w:rsidRDefault="0032399C" w:rsidP="0032399C">
      <w:pPr>
        <w:spacing w:after="0"/>
        <w:jc w:val="both"/>
      </w:pPr>
    </w:p>
    <w:p w14:paraId="756DAEB0" w14:textId="77777777" w:rsidR="0032399C" w:rsidRDefault="0032399C" w:rsidP="0032399C">
      <w:pPr>
        <w:pStyle w:val="Legenda"/>
        <w:keepNext/>
      </w:pPr>
      <w:bookmarkStart w:id="337" w:name="_Toc33795039"/>
      <w:r>
        <w:t xml:space="preserve">Tabela nr </w:t>
      </w:r>
      <w:r w:rsidRPr="0032399C">
        <w:rPr>
          <w:noProof/>
        </w:rPr>
        <w:fldChar w:fldCharType="begin"/>
      </w:r>
      <w:r w:rsidRPr="0032399C">
        <w:rPr>
          <w:noProof/>
        </w:rPr>
        <w:instrText xml:space="preserve"> SEQ Tabela \* ARABIC </w:instrText>
      </w:r>
      <w:r w:rsidRPr="0032399C">
        <w:rPr>
          <w:noProof/>
        </w:rPr>
        <w:fldChar w:fldCharType="separate"/>
      </w:r>
      <w:r w:rsidR="00014C65">
        <w:rPr>
          <w:noProof/>
        </w:rPr>
        <w:t>17</w:t>
      </w:r>
      <w:r w:rsidRPr="0032399C">
        <w:rPr>
          <w:noProof/>
        </w:rPr>
        <w:fldChar w:fldCharType="end"/>
      </w:r>
      <w:r w:rsidRPr="0032399C">
        <w:t xml:space="preserve"> </w:t>
      </w:r>
      <w:r w:rsidRPr="00131E88">
        <w:rPr>
          <w:bCs w:val="0"/>
        </w:rPr>
        <w:t>Realizacja programu pn. „Partnerstwo dla osób z niepełnosprawnościami”</w:t>
      </w:r>
      <w:bookmarkEnd w:id="337"/>
    </w:p>
    <w:tbl>
      <w:tblPr>
        <w:tblW w:w="5000" w:type="pct"/>
        <w:tblCellMar>
          <w:left w:w="70" w:type="dxa"/>
          <w:right w:w="70" w:type="dxa"/>
        </w:tblCellMar>
        <w:tblLook w:val="04A0" w:firstRow="1" w:lastRow="0" w:firstColumn="1" w:lastColumn="0" w:noHBand="0" w:noVBand="1"/>
      </w:tblPr>
      <w:tblGrid>
        <w:gridCol w:w="2483"/>
        <w:gridCol w:w="2583"/>
        <w:gridCol w:w="1382"/>
        <w:gridCol w:w="1382"/>
        <w:gridCol w:w="1382"/>
      </w:tblGrid>
      <w:tr w:rsidR="0032399C" w:rsidRPr="00257B79" w14:paraId="4866F618" w14:textId="77777777" w:rsidTr="0032399C">
        <w:trPr>
          <w:trHeight w:val="600"/>
        </w:trPr>
        <w:tc>
          <w:tcPr>
            <w:tcW w:w="2749" w:type="pct"/>
            <w:gridSpan w:val="2"/>
            <w:tcBorders>
              <w:top w:val="single" w:sz="4" w:space="0" w:color="auto"/>
              <w:left w:val="single" w:sz="4" w:space="0" w:color="auto"/>
              <w:bottom w:val="nil"/>
              <w:right w:val="single" w:sz="4" w:space="0" w:color="auto"/>
            </w:tcBorders>
            <w:shd w:val="clear" w:color="auto" w:fill="92D050"/>
            <w:vAlign w:val="center"/>
            <w:hideMark/>
          </w:tcPr>
          <w:p w14:paraId="0BD37C85"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Projekty z 2019 r.</w:t>
            </w:r>
          </w:p>
        </w:tc>
        <w:tc>
          <w:tcPr>
            <w:tcW w:w="750" w:type="pct"/>
            <w:tcBorders>
              <w:top w:val="single" w:sz="4" w:space="0" w:color="auto"/>
              <w:left w:val="nil"/>
              <w:bottom w:val="single" w:sz="4" w:space="0" w:color="auto"/>
              <w:right w:val="single" w:sz="4" w:space="0" w:color="auto"/>
            </w:tcBorders>
            <w:shd w:val="clear" w:color="auto" w:fill="92D050"/>
            <w:vAlign w:val="center"/>
            <w:hideMark/>
          </w:tcPr>
          <w:p w14:paraId="4B5CA10E"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Razem</w:t>
            </w:r>
          </w:p>
        </w:tc>
        <w:tc>
          <w:tcPr>
            <w:tcW w:w="750" w:type="pct"/>
            <w:tcBorders>
              <w:top w:val="single" w:sz="4" w:space="0" w:color="auto"/>
              <w:left w:val="nil"/>
              <w:bottom w:val="single" w:sz="4" w:space="0" w:color="auto"/>
              <w:right w:val="single" w:sz="4" w:space="0" w:color="auto"/>
            </w:tcBorders>
            <w:shd w:val="clear" w:color="auto" w:fill="92D050"/>
            <w:vAlign w:val="center"/>
            <w:hideMark/>
          </w:tcPr>
          <w:p w14:paraId="3B9B6C67"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podkarpackie</w:t>
            </w:r>
          </w:p>
        </w:tc>
        <w:tc>
          <w:tcPr>
            <w:tcW w:w="750" w:type="pct"/>
            <w:tcBorders>
              <w:top w:val="single" w:sz="4" w:space="0" w:color="auto"/>
              <w:left w:val="nil"/>
              <w:bottom w:val="single" w:sz="4" w:space="0" w:color="auto"/>
              <w:right w:val="single" w:sz="4" w:space="0" w:color="auto"/>
            </w:tcBorders>
            <w:shd w:val="clear" w:color="auto" w:fill="92D050"/>
            <w:vAlign w:val="center"/>
            <w:hideMark/>
          </w:tcPr>
          <w:p w14:paraId="549A8ED9" w14:textId="77777777" w:rsidR="0032399C" w:rsidRPr="00257B79" w:rsidRDefault="0032399C" w:rsidP="004D1D0F">
            <w:pPr>
              <w:spacing w:after="0" w:line="240" w:lineRule="auto"/>
              <w:jc w:val="center"/>
              <w:rPr>
                <w:rFonts w:cs="Calibri"/>
                <w:b/>
                <w:bCs/>
                <w:sz w:val="20"/>
                <w:szCs w:val="20"/>
              </w:rPr>
            </w:pPr>
            <w:r w:rsidRPr="00257B79">
              <w:rPr>
                <w:rFonts w:cs="Calibri"/>
                <w:b/>
                <w:bCs/>
                <w:sz w:val="20"/>
                <w:szCs w:val="20"/>
              </w:rPr>
              <w:t>świętokrzyskie</w:t>
            </w:r>
          </w:p>
        </w:tc>
      </w:tr>
      <w:tr w:rsidR="0032399C" w:rsidRPr="00257B79" w14:paraId="58D9BF76"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30FBD9B3"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umów</w:t>
            </w:r>
          </w:p>
        </w:tc>
        <w:tc>
          <w:tcPr>
            <w:tcW w:w="750" w:type="pct"/>
            <w:tcBorders>
              <w:top w:val="nil"/>
              <w:left w:val="nil"/>
              <w:bottom w:val="single" w:sz="4" w:space="0" w:color="auto"/>
              <w:right w:val="single" w:sz="4" w:space="0" w:color="auto"/>
            </w:tcBorders>
            <w:shd w:val="clear" w:color="auto" w:fill="auto"/>
            <w:vAlign w:val="center"/>
            <w:hideMark/>
          </w:tcPr>
          <w:p w14:paraId="48DB7FD8"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5</w:t>
            </w:r>
          </w:p>
        </w:tc>
        <w:tc>
          <w:tcPr>
            <w:tcW w:w="750" w:type="pct"/>
            <w:tcBorders>
              <w:top w:val="nil"/>
              <w:left w:val="nil"/>
              <w:bottom w:val="single" w:sz="4" w:space="0" w:color="auto"/>
              <w:right w:val="single" w:sz="4" w:space="0" w:color="auto"/>
            </w:tcBorders>
            <w:shd w:val="clear" w:color="auto" w:fill="auto"/>
            <w:vAlign w:val="center"/>
            <w:hideMark/>
          </w:tcPr>
          <w:p w14:paraId="27C456D0"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3</w:t>
            </w:r>
          </w:p>
        </w:tc>
        <w:tc>
          <w:tcPr>
            <w:tcW w:w="750" w:type="pct"/>
            <w:tcBorders>
              <w:top w:val="nil"/>
              <w:left w:val="nil"/>
              <w:bottom w:val="single" w:sz="4" w:space="0" w:color="auto"/>
              <w:right w:val="single" w:sz="4" w:space="0" w:color="auto"/>
            </w:tcBorders>
            <w:shd w:val="clear" w:color="auto" w:fill="auto"/>
            <w:vAlign w:val="center"/>
            <w:hideMark/>
          </w:tcPr>
          <w:p w14:paraId="32433F22"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2</w:t>
            </w:r>
          </w:p>
        </w:tc>
      </w:tr>
      <w:tr w:rsidR="0032399C" w:rsidRPr="00257B79" w14:paraId="6C0C847F"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3492EFFA"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organizacji pozarządowych</w:t>
            </w:r>
          </w:p>
        </w:tc>
        <w:tc>
          <w:tcPr>
            <w:tcW w:w="750" w:type="pct"/>
            <w:tcBorders>
              <w:top w:val="nil"/>
              <w:left w:val="nil"/>
              <w:bottom w:val="single" w:sz="4" w:space="0" w:color="auto"/>
              <w:right w:val="single" w:sz="4" w:space="0" w:color="auto"/>
            </w:tcBorders>
            <w:shd w:val="clear" w:color="auto" w:fill="auto"/>
            <w:vAlign w:val="center"/>
            <w:hideMark/>
          </w:tcPr>
          <w:p w14:paraId="040D290F"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7</w:t>
            </w:r>
          </w:p>
        </w:tc>
        <w:tc>
          <w:tcPr>
            <w:tcW w:w="750" w:type="pct"/>
            <w:tcBorders>
              <w:top w:val="nil"/>
              <w:left w:val="nil"/>
              <w:bottom w:val="single" w:sz="4" w:space="0" w:color="auto"/>
              <w:right w:val="single" w:sz="4" w:space="0" w:color="auto"/>
            </w:tcBorders>
            <w:shd w:val="clear" w:color="auto" w:fill="auto"/>
            <w:vAlign w:val="center"/>
            <w:hideMark/>
          </w:tcPr>
          <w:p w14:paraId="07ECD2C2"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4</w:t>
            </w:r>
          </w:p>
        </w:tc>
        <w:tc>
          <w:tcPr>
            <w:tcW w:w="750" w:type="pct"/>
            <w:tcBorders>
              <w:top w:val="nil"/>
              <w:left w:val="nil"/>
              <w:bottom w:val="single" w:sz="4" w:space="0" w:color="auto"/>
              <w:right w:val="single" w:sz="4" w:space="0" w:color="auto"/>
            </w:tcBorders>
            <w:shd w:val="clear" w:color="auto" w:fill="auto"/>
            <w:vAlign w:val="center"/>
            <w:hideMark/>
          </w:tcPr>
          <w:p w14:paraId="235E19B2"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3</w:t>
            </w:r>
          </w:p>
        </w:tc>
      </w:tr>
      <w:tr w:rsidR="0032399C" w:rsidRPr="00257B79" w14:paraId="4A92BB5B"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auto"/>
            </w:tcBorders>
            <w:shd w:val="clear" w:color="auto" w:fill="FFFFCC"/>
            <w:vAlign w:val="center"/>
            <w:hideMark/>
          </w:tcPr>
          <w:p w14:paraId="3743FD3D"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projektów</w:t>
            </w:r>
          </w:p>
        </w:tc>
        <w:tc>
          <w:tcPr>
            <w:tcW w:w="750" w:type="pct"/>
            <w:tcBorders>
              <w:top w:val="nil"/>
              <w:left w:val="nil"/>
              <w:bottom w:val="single" w:sz="4" w:space="0" w:color="auto"/>
              <w:right w:val="single" w:sz="4" w:space="0" w:color="auto"/>
            </w:tcBorders>
            <w:shd w:val="clear" w:color="auto" w:fill="auto"/>
            <w:vAlign w:val="center"/>
            <w:hideMark/>
          </w:tcPr>
          <w:p w14:paraId="4656E5CD"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10</w:t>
            </w:r>
          </w:p>
        </w:tc>
        <w:tc>
          <w:tcPr>
            <w:tcW w:w="750" w:type="pct"/>
            <w:tcBorders>
              <w:top w:val="nil"/>
              <w:left w:val="nil"/>
              <w:bottom w:val="single" w:sz="4" w:space="0" w:color="auto"/>
              <w:right w:val="single" w:sz="4" w:space="0" w:color="auto"/>
            </w:tcBorders>
            <w:shd w:val="clear" w:color="auto" w:fill="auto"/>
            <w:vAlign w:val="center"/>
            <w:hideMark/>
          </w:tcPr>
          <w:p w14:paraId="0EBABEBF"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7</w:t>
            </w:r>
          </w:p>
        </w:tc>
        <w:tc>
          <w:tcPr>
            <w:tcW w:w="750" w:type="pct"/>
            <w:tcBorders>
              <w:top w:val="nil"/>
              <w:left w:val="nil"/>
              <w:bottom w:val="single" w:sz="4" w:space="0" w:color="auto"/>
              <w:right w:val="single" w:sz="4" w:space="0" w:color="auto"/>
            </w:tcBorders>
            <w:shd w:val="clear" w:color="auto" w:fill="auto"/>
            <w:vAlign w:val="center"/>
            <w:hideMark/>
          </w:tcPr>
          <w:p w14:paraId="2D344DA0"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3</w:t>
            </w:r>
          </w:p>
        </w:tc>
      </w:tr>
      <w:tr w:rsidR="0032399C" w:rsidRPr="00257B79" w14:paraId="23588298" w14:textId="77777777" w:rsidTr="0032399C">
        <w:trPr>
          <w:trHeight w:val="499"/>
        </w:trPr>
        <w:tc>
          <w:tcPr>
            <w:tcW w:w="2749" w:type="pct"/>
            <w:gridSpan w:val="2"/>
            <w:tcBorders>
              <w:top w:val="single" w:sz="4" w:space="0" w:color="auto"/>
              <w:left w:val="single" w:sz="4" w:space="0" w:color="auto"/>
              <w:bottom w:val="single" w:sz="4" w:space="0" w:color="auto"/>
              <w:right w:val="single" w:sz="4" w:space="0" w:color="000000"/>
            </w:tcBorders>
            <w:shd w:val="clear" w:color="auto" w:fill="FFFFCC"/>
            <w:vAlign w:val="center"/>
            <w:hideMark/>
          </w:tcPr>
          <w:p w14:paraId="7A2A6FCA"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Liczba beneficjentów</w:t>
            </w:r>
          </w:p>
        </w:tc>
        <w:tc>
          <w:tcPr>
            <w:tcW w:w="750" w:type="pct"/>
            <w:tcBorders>
              <w:top w:val="nil"/>
              <w:left w:val="nil"/>
              <w:bottom w:val="single" w:sz="4" w:space="0" w:color="auto"/>
              <w:right w:val="single" w:sz="4" w:space="0" w:color="auto"/>
            </w:tcBorders>
            <w:shd w:val="clear" w:color="auto" w:fill="auto"/>
            <w:vAlign w:val="center"/>
            <w:hideMark/>
          </w:tcPr>
          <w:p w14:paraId="490FA180"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421</w:t>
            </w:r>
          </w:p>
        </w:tc>
        <w:tc>
          <w:tcPr>
            <w:tcW w:w="750" w:type="pct"/>
            <w:tcBorders>
              <w:top w:val="nil"/>
              <w:left w:val="nil"/>
              <w:bottom w:val="single" w:sz="4" w:space="0" w:color="auto"/>
              <w:right w:val="single" w:sz="4" w:space="0" w:color="auto"/>
            </w:tcBorders>
            <w:shd w:val="clear" w:color="auto" w:fill="auto"/>
            <w:vAlign w:val="center"/>
            <w:hideMark/>
          </w:tcPr>
          <w:p w14:paraId="77B394EC"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175</w:t>
            </w:r>
          </w:p>
        </w:tc>
        <w:tc>
          <w:tcPr>
            <w:tcW w:w="750" w:type="pct"/>
            <w:tcBorders>
              <w:top w:val="nil"/>
              <w:left w:val="nil"/>
              <w:bottom w:val="single" w:sz="4" w:space="0" w:color="auto"/>
              <w:right w:val="single" w:sz="4" w:space="0" w:color="auto"/>
            </w:tcBorders>
            <w:shd w:val="clear" w:color="auto" w:fill="auto"/>
            <w:vAlign w:val="center"/>
            <w:hideMark/>
          </w:tcPr>
          <w:p w14:paraId="3F651161"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246</w:t>
            </w:r>
          </w:p>
        </w:tc>
      </w:tr>
      <w:tr w:rsidR="0032399C" w:rsidRPr="00257B79" w14:paraId="54563E65" w14:textId="77777777" w:rsidTr="0032399C">
        <w:trPr>
          <w:trHeight w:val="499"/>
        </w:trPr>
        <w:tc>
          <w:tcPr>
            <w:tcW w:w="1347" w:type="pct"/>
            <w:vMerge w:val="restart"/>
            <w:tcBorders>
              <w:top w:val="nil"/>
              <w:left w:val="single" w:sz="4" w:space="0" w:color="auto"/>
              <w:bottom w:val="single" w:sz="4" w:space="0" w:color="000000"/>
              <w:right w:val="single" w:sz="4" w:space="0" w:color="auto"/>
            </w:tcBorders>
            <w:shd w:val="clear" w:color="auto" w:fill="FFFFCC"/>
            <w:vAlign w:val="center"/>
            <w:hideMark/>
          </w:tcPr>
          <w:p w14:paraId="1596B838" w14:textId="77777777" w:rsidR="0032399C" w:rsidRPr="00257B79" w:rsidRDefault="0032399C" w:rsidP="004D1D0F">
            <w:pPr>
              <w:spacing w:after="0" w:line="240" w:lineRule="auto"/>
              <w:jc w:val="center"/>
              <w:rPr>
                <w:rFonts w:cs="Calibri"/>
                <w:color w:val="000000"/>
                <w:sz w:val="18"/>
                <w:szCs w:val="18"/>
              </w:rPr>
            </w:pPr>
            <w:r w:rsidRPr="00257B79">
              <w:rPr>
                <w:rFonts w:cs="Calibri"/>
                <w:color w:val="000000"/>
                <w:sz w:val="18"/>
                <w:szCs w:val="18"/>
              </w:rPr>
              <w:t>Kwoty dofinansowań</w:t>
            </w:r>
            <w:r w:rsidRPr="00257B79">
              <w:rPr>
                <w:rFonts w:cs="Calibri"/>
                <w:color w:val="000000"/>
                <w:sz w:val="18"/>
                <w:szCs w:val="18"/>
              </w:rPr>
              <w:br/>
              <w:t>(w zł)</w:t>
            </w:r>
          </w:p>
        </w:tc>
        <w:tc>
          <w:tcPr>
            <w:tcW w:w="1401" w:type="pct"/>
            <w:tcBorders>
              <w:top w:val="nil"/>
              <w:left w:val="nil"/>
              <w:bottom w:val="single" w:sz="4" w:space="0" w:color="auto"/>
              <w:right w:val="single" w:sz="4" w:space="0" w:color="auto"/>
            </w:tcBorders>
            <w:shd w:val="clear" w:color="auto" w:fill="FFFFCC"/>
            <w:vAlign w:val="center"/>
            <w:hideMark/>
          </w:tcPr>
          <w:p w14:paraId="5225FC42" w14:textId="77777777" w:rsidR="0032399C" w:rsidRPr="00257B79" w:rsidRDefault="0032399C" w:rsidP="004D1D0F">
            <w:pPr>
              <w:spacing w:after="0" w:line="240" w:lineRule="auto"/>
              <w:rPr>
                <w:rFonts w:cs="Calibri"/>
                <w:b/>
                <w:bCs/>
                <w:color w:val="000000"/>
                <w:sz w:val="18"/>
                <w:szCs w:val="18"/>
              </w:rPr>
            </w:pPr>
            <w:r w:rsidRPr="00257B79">
              <w:rPr>
                <w:rFonts w:cs="Calibri"/>
                <w:b/>
                <w:bCs/>
                <w:color w:val="000000"/>
                <w:sz w:val="18"/>
                <w:szCs w:val="18"/>
              </w:rPr>
              <w:t>ogółem</w:t>
            </w:r>
          </w:p>
        </w:tc>
        <w:tc>
          <w:tcPr>
            <w:tcW w:w="750" w:type="pct"/>
            <w:tcBorders>
              <w:top w:val="nil"/>
              <w:left w:val="nil"/>
              <w:bottom w:val="single" w:sz="4" w:space="0" w:color="auto"/>
              <w:right w:val="single" w:sz="4" w:space="0" w:color="auto"/>
            </w:tcBorders>
            <w:shd w:val="clear" w:color="auto" w:fill="auto"/>
            <w:vAlign w:val="center"/>
            <w:hideMark/>
          </w:tcPr>
          <w:p w14:paraId="164B477F" w14:textId="77777777" w:rsidR="0032399C" w:rsidRPr="00257B79" w:rsidRDefault="0032399C" w:rsidP="004D1D0F">
            <w:pPr>
              <w:spacing w:after="0" w:line="240" w:lineRule="auto"/>
              <w:jc w:val="right"/>
              <w:rPr>
                <w:rFonts w:cs="Calibri"/>
                <w:b/>
                <w:bCs/>
                <w:color w:val="000000"/>
                <w:sz w:val="18"/>
                <w:szCs w:val="18"/>
              </w:rPr>
            </w:pPr>
            <w:r w:rsidRPr="00257B79">
              <w:rPr>
                <w:rFonts w:cs="Calibri"/>
                <w:b/>
                <w:bCs/>
                <w:color w:val="000000"/>
                <w:sz w:val="18"/>
                <w:szCs w:val="18"/>
              </w:rPr>
              <w:t>1 502 766,16</w:t>
            </w:r>
          </w:p>
        </w:tc>
        <w:tc>
          <w:tcPr>
            <w:tcW w:w="750" w:type="pct"/>
            <w:tcBorders>
              <w:top w:val="nil"/>
              <w:left w:val="nil"/>
              <w:bottom w:val="single" w:sz="4" w:space="0" w:color="auto"/>
              <w:right w:val="single" w:sz="4" w:space="0" w:color="auto"/>
            </w:tcBorders>
            <w:shd w:val="clear" w:color="auto" w:fill="auto"/>
            <w:vAlign w:val="center"/>
            <w:hideMark/>
          </w:tcPr>
          <w:p w14:paraId="61028C9B" w14:textId="77777777" w:rsidR="0032399C" w:rsidRPr="00257B79" w:rsidRDefault="0032399C" w:rsidP="004D1D0F">
            <w:pPr>
              <w:spacing w:after="0" w:line="240" w:lineRule="auto"/>
              <w:jc w:val="right"/>
              <w:rPr>
                <w:rFonts w:cs="Calibri"/>
                <w:b/>
                <w:bCs/>
                <w:color w:val="000000"/>
                <w:sz w:val="18"/>
                <w:szCs w:val="18"/>
              </w:rPr>
            </w:pPr>
            <w:r w:rsidRPr="00257B79">
              <w:rPr>
                <w:rFonts w:cs="Calibri"/>
                <w:b/>
                <w:bCs/>
                <w:color w:val="000000"/>
                <w:sz w:val="18"/>
                <w:szCs w:val="18"/>
              </w:rPr>
              <w:t>856 749,18</w:t>
            </w:r>
          </w:p>
        </w:tc>
        <w:tc>
          <w:tcPr>
            <w:tcW w:w="750" w:type="pct"/>
            <w:tcBorders>
              <w:top w:val="nil"/>
              <w:left w:val="nil"/>
              <w:bottom w:val="single" w:sz="4" w:space="0" w:color="auto"/>
              <w:right w:val="single" w:sz="4" w:space="0" w:color="auto"/>
            </w:tcBorders>
            <w:shd w:val="clear" w:color="auto" w:fill="auto"/>
            <w:vAlign w:val="center"/>
            <w:hideMark/>
          </w:tcPr>
          <w:p w14:paraId="39D8FC5D" w14:textId="77777777" w:rsidR="0032399C" w:rsidRPr="00257B79" w:rsidRDefault="0032399C" w:rsidP="004D1D0F">
            <w:pPr>
              <w:spacing w:after="0" w:line="240" w:lineRule="auto"/>
              <w:jc w:val="right"/>
              <w:rPr>
                <w:rFonts w:cs="Calibri"/>
                <w:b/>
                <w:bCs/>
                <w:color w:val="000000"/>
                <w:sz w:val="18"/>
                <w:szCs w:val="18"/>
              </w:rPr>
            </w:pPr>
            <w:r w:rsidRPr="00257B79">
              <w:rPr>
                <w:rFonts w:cs="Calibri"/>
                <w:b/>
                <w:bCs/>
                <w:color w:val="000000"/>
                <w:sz w:val="18"/>
                <w:szCs w:val="18"/>
              </w:rPr>
              <w:t>646 016,98</w:t>
            </w:r>
          </w:p>
        </w:tc>
      </w:tr>
      <w:tr w:rsidR="0032399C" w:rsidRPr="00257B79" w14:paraId="7ED2CBFD" w14:textId="77777777" w:rsidTr="0032399C">
        <w:trPr>
          <w:trHeight w:val="499"/>
        </w:trPr>
        <w:tc>
          <w:tcPr>
            <w:tcW w:w="1347" w:type="pct"/>
            <w:vMerge/>
            <w:tcBorders>
              <w:top w:val="nil"/>
              <w:left w:val="single" w:sz="4" w:space="0" w:color="auto"/>
              <w:bottom w:val="single" w:sz="4" w:space="0" w:color="000000"/>
              <w:right w:val="single" w:sz="4" w:space="0" w:color="auto"/>
            </w:tcBorders>
            <w:shd w:val="clear" w:color="auto" w:fill="FFFFCC"/>
            <w:vAlign w:val="center"/>
            <w:hideMark/>
          </w:tcPr>
          <w:p w14:paraId="0BA494E4" w14:textId="77777777" w:rsidR="0032399C" w:rsidRPr="00257B79" w:rsidRDefault="0032399C" w:rsidP="004D1D0F">
            <w:pPr>
              <w:spacing w:after="0" w:line="240" w:lineRule="auto"/>
              <w:rPr>
                <w:rFonts w:cs="Calibri"/>
                <w:color w:val="000000"/>
                <w:sz w:val="18"/>
                <w:szCs w:val="18"/>
              </w:rPr>
            </w:pPr>
          </w:p>
        </w:tc>
        <w:tc>
          <w:tcPr>
            <w:tcW w:w="1401" w:type="pct"/>
            <w:tcBorders>
              <w:top w:val="nil"/>
              <w:left w:val="nil"/>
              <w:bottom w:val="single" w:sz="4" w:space="0" w:color="auto"/>
              <w:right w:val="single" w:sz="4" w:space="0" w:color="auto"/>
            </w:tcBorders>
            <w:shd w:val="clear" w:color="auto" w:fill="FFFFCC"/>
            <w:vAlign w:val="center"/>
            <w:hideMark/>
          </w:tcPr>
          <w:p w14:paraId="43F0AD65" w14:textId="77777777" w:rsidR="0032399C" w:rsidRPr="00257B79" w:rsidRDefault="0032399C" w:rsidP="004D1D0F">
            <w:pPr>
              <w:spacing w:after="0" w:line="240" w:lineRule="auto"/>
              <w:rPr>
                <w:rFonts w:cs="Calibri"/>
                <w:color w:val="000000"/>
                <w:sz w:val="18"/>
                <w:szCs w:val="18"/>
              </w:rPr>
            </w:pPr>
            <w:r w:rsidRPr="00257B79">
              <w:rPr>
                <w:rFonts w:cs="Calibri"/>
                <w:color w:val="000000"/>
                <w:sz w:val="18"/>
                <w:szCs w:val="18"/>
              </w:rPr>
              <w:t>do wypłaty w 2019 r.</w:t>
            </w:r>
          </w:p>
        </w:tc>
        <w:tc>
          <w:tcPr>
            <w:tcW w:w="750" w:type="pct"/>
            <w:tcBorders>
              <w:top w:val="nil"/>
              <w:left w:val="nil"/>
              <w:bottom w:val="single" w:sz="4" w:space="0" w:color="auto"/>
              <w:right w:val="single" w:sz="4" w:space="0" w:color="auto"/>
            </w:tcBorders>
            <w:shd w:val="clear" w:color="auto" w:fill="auto"/>
            <w:vAlign w:val="center"/>
            <w:hideMark/>
          </w:tcPr>
          <w:p w14:paraId="0338C8DF"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346 801,08</w:t>
            </w:r>
          </w:p>
        </w:tc>
        <w:tc>
          <w:tcPr>
            <w:tcW w:w="750" w:type="pct"/>
            <w:tcBorders>
              <w:top w:val="nil"/>
              <w:left w:val="nil"/>
              <w:bottom w:val="single" w:sz="4" w:space="0" w:color="auto"/>
              <w:right w:val="single" w:sz="4" w:space="0" w:color="auto"/>
            </w:tcBorders>
            <w:shd w:val="clear" w:color="auto" w:fill="auto"/>
            <w:vAlign w:val="center"/>
            <w:hideMark/>
          </w:tcPr>
          <w:p w14:paraId="347EC9EF"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267 601,08</w:t>
            </w:r>
          </w:p>
        </w:tc>
        <w:tc>
          <w:tcPr>
            <w:tcW w:w="750" w:type="pct"/>
            <w:tcBorders>
              <w:top w:val="nil"/>
              <w:left w:val="nil"/>
              <w:bottom w:val="single" w:sz="4" w:space="0" w:color="auto"/>
              <w:right w:val="single" w:sz="4" w:space="0" w:color="auto"/>
            </w:tcBorders>
            <w:shd w:val="clear" w:color="auto" w:fill="auto"/>
            <w:vAlign w:val="center"/>
            <w:hideMark/>
          </w:tcPr>
          <w:p w14:paraId="7F15B522"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79 200,00</w:t>
            </w:r>
          </w:p>
        </w:tc>
      </w:tr>
      <w:tr w:rsidR="0032399C" w:rsidRPr="00257B79" w14:paraId="2301788B" w14:textId="77777777" w:rsidTr="0032399C">
        <w:trPr>
          <w:trHeight w:val="499"/>
        </w:trPr>
        <w:tc>
          <w:tcPr>
            <w:tcW w:w="1347" w:type="pct"/>
            <w:vMerge/>
            <w:tcBorders>
              <w:top w:val="nil"/>
              <w:left w:val="single" w:sz="4" w:space="0" w:color="auto"/>
              <w:bottom w:val="single" w:sz="4" w:space="0" w:color="000000"/>
              <w:right w:val="single" w:sz="4" w:space="0" w:color="auto"/>
            </w:tcBorders>
            <w:shd w:val="clear" w:color="auto" w:fill="FFFFCC"/>
            <w:vAlign w:val="center"/>
            <w:hideMark/>
          </w:tcPr>
          <w:p w14:paraId="77E8A5D0" w14:textId="77777777" w:rsidR="0032399C" w:rsidRPr="00257B79" w:rsidRDefault="0032399C" w:rsidP="004D1D0F">
            <w:pPr>
              <w:spacing w:after="0" w:line="240" w:lineRule="auto"/>
              <w:rPr>
                <w:rFonts w:cs="Calibri"/>
                <w:color w:val="000000"/>
                <w:sz w:val="18"/>
                <w:szCs w:val="18"/>
              </w:rPr>
            </w:pPr>
          </w:p>
        </w:tc>
        <w:tc>
          <w:tcPr>
            <w:tcW w:w="1401" w:type="pct"/>
            <w:tcBorders>
              <w:top w:val="nil"/>
              <w:left w:val="nil"/>
              <w:bottom w:val="single" w:sz="4" w:space="0" w:color="auto"/>
              <w:right w:val="single" w:sz="4" w:space="0" w:color="auto"/>
            </w:tcBorders>
            <w:shd w:val="clear" w:color="auto" w:fill="FFFFCC"/>
            <w:vAlign w:val="center"/>
            <w:hideMark/>
          </w:tcPr>
          <w:p w14:paraId="332E14F9" w14:textId="77777777" w:rsidR="0032399C" w:rsidRPr="00257B79" w:rsidRDefault="0032399C" w:rsidP="004D1D0F">
            <w:pPr>
              <w:spacing w:after="0" w:line="240" w:lineRule="auto"/>
              <w:rPr>
                <w:rFonts w:cs="Calibri"/>
                <w:color w:val="000000"/>
                <w:sz w:val="18"/>
                <w:szCs w:val="18"/>
              </w:rPr>
            </w:pPr>
            <w:r w:rsidRPr="00257B79">
              <w:rPr>
                <w:rFonts w:cs="Calibri"/>
                <w:color w:val="000000"/>
                <w:sz w:val="18"/>
                <w:szCs w:val="18"/>
              </w:rPr>
              <w:t>do wypłaty w 2020 r.</w:t>
            </w:r>
          </w:p>
        </w:tc>
        <w:tc>
          <w:tcPr>
            <w:tcW w:w="750" w:type="pct"/>
            <w:tcBorders>
              <w:top w:val="nil"/>
              <w:left w:val="nil"/>
              <w:bottom w:val="single" w:sz="4" w:space="0" w:color="auto"/>
              <w:right w:val="single" w:sz="4" w:space="0" w:color="auto"/>
            </w:tcBorders>
            <w:shd w:val="clear" w:color="auto" w:fill="auto"/>
            <w:vAlign w:val="center"/>
            <w:hideMark/>
          </w:tcPr>
          <w:p w14:paraId="09E76A67"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555 039,00</w:t>
            </w:r>
          </w:p>
        </w:tc>
        <w:tc>
          <w:tcPr>
            <w:tcW w:w="750" w:type="pct"/>
            <w:tcBorders>
              <w:top w:val="nil"/>
              <w:left w:val="nil"/>
              <w:bottom w:val="single" w:sz="4" w:space="0" w:color="auto"/>
              <w:right w:val="single" w:sz="4" w:space="0" w:color="auto"/>
            </w:tcBorders>
            <w:shd w:val="clear" w:color="auto" w:fill="auto"/>
            <w:vAlign w:val="center"/>
            <w:hideMark/>
          </w:tcPr>
          <w:p w14:paraId="0DE9B202"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289 580,06</w:t>
            </w:r>
          </w:p>
        </w:tc>
        <w:tc>
          <w:tcPr>
            <w:tcW w:w="750" w:type="pct"/>
            <w:tcBorders>
              <w:top w:val="nil"/>
              <w:left w:val="nil"/>
              <w:bottom w:val="single" w:sz="4" w:space="0" w:color="auto"/>
              <w:right w:val="single" w:sz="4" w:space="0" w:color="auto"/>
            </w:tcBorders>
            <w:shd w:val="clear" w:color="auto" w:fill="auto"/>
            <w:vAlign w:val="center"/>
            <w:hideMark/>
          </w:tcPr>
          <w:p w14:paraId="595EC03B"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265 458,94</w:t>
            </w:r>
          </w:p>
        </w:tc>
      </w:tr>
      <w:tr w:rsidR="0032399C" w:rsidRPr="00257B79" w14:paraId="073AC711" w14:textId="77777777" w:rsidTr="0032399C">
        <w:trPr>
          <w:trHeight w:val="499"/>
        </w:trPr>
        <w:tc>
          <w:tcPr>
            <w:tcW w:w="1347" w:type="pct"/>
            <w:vMerge/>
            <w:tcBorders>
              <w:top w:val="nil"/>
              <w:left w:val="single" w:sz="4" w:space="0" w:color="auto"/>
              <w:bottom w:val="single" w:sz="4" w:space="0" w:color="000000"/>
              <w:right w:val="single" w:sz="4" w:space="0" w:color="auto"/>
            </w:tcBorders>
            <w:shd w:val="clear" w:color="auto" w:fill="FFFFCC"/>
            <w:vAlign w:val="center"/>
            <w:hideMark/>
          </w:tcPr>
          <w:p w14:paraId="0A7A2F8F" w14:textId="77777777" w:rsidR="0032399C" w:rsidRPr="00257B79" w:rsidRDefault="0032399C" w:rsidP="004D1D0F">
            <w:pPr>
              <w:spacing w:after="0" w:line="240" w:lineRule="auto"/>
              <w:rPr>
                <w:rFonts w:cs="Calibri"/>
                <w:color w:val="000000"/>
                <w:sz w:val="18"/>
                <w:szCs w:val="18"/>
              </w:rPr>
            </w:pPr>
          </w:p>
        </w:tc>
        <w:tc>
          <w:tcPr>
            <w:tcW w:w="1401" w:type="pct"/>
            <w:tcBorders>
              <w:top w:val="nil"/>
              <w:left w:val="nil"/>
              <w:bottom w:val="single" w:sz="4" w:space="0" w:color="auto"/>
              <w:right w:val="single" w:sz="4" w:space="0" w:color="auto"/>
            </w:tcBorders>
            <w:shd w:val="clear" w:color="auto" w:fill="FFFFCC"/>
            <w:vAlign w:val="center"/>
            <w:hideMark/>
          </w:tcPr>
          <w:p w14:paraId="0C7F4A3C" w14:textId="77777777" w:rsidR="0032399C" w:rsidRPr="00257B79" w:rsidRDefault="0032399C" w:rsidP="004D1D0F">
            <w:pPr>
              <w:spacing w:after="0" w:line="240" w:lineRule="auto"/>
              <w:rPr>
                <w:rFonts w:cs="Calibri"/>
                <w:color w:val="000000"/>
                <w:sz w:val="18"/>
                <w:szCs w:val="18"/>
              </w:rPr>
            </w:pPr>
            <w:r w:rsidRPr="00257B79">
              <w:rPr>
                <w:rFonts w:cs="Calibri"/>
                <w:color w:val="000000"/>
                <w:sz w:val="18"/>
                <w:szCs w:val="18"/>
              </w:rPr>
              <w:t>do wypłaty w 2021 r.</w:t>
            </w:r>
          </w:p>
        </w:tc>
        <w:tc>
          <w:tcPr>
            <w:tcW w:w="750" w:type="pct"/>
            <w:tcBorders>
              <w:top w:val="nil"/>
              <w:left w:val="nil"/>
              <w:bottom w:val="single" w:sz="4" w:space="0" w:color="auto"/>
              <w:right w:val="single" w:sz="4" w:space="0" w:color="auto"/>
            </w:tcBorders>
            <w:shd w:val="clear" w:color="auto" w:fill="auto"/>
            <w:vAlign w:val="center"/>
            <w:hideMark/>
          </w:tcPr>
          <w:p w14:paraId="0A4F85A4"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387 880,09</w:t>
            </w:r>
          </w:p>
        </w:tc>
        <w:tc>
          <w:tcPr>
            <w:tcW w:w="750" w:type="pct"/>
            <w:tcBorders>
              <w:top w:val="nil"/>
              <w:left w:val="nil"/>
              <w:bottom w:val="single" w:sz="4" w:space="0" w:color="auto"/>
              <w:right w:val="single" w:sz="4" w:space="0" w:color="auto"/>
            </w:tcBorders>
            <w:shd w:val="clear" w:color="auto" w:fill="auto"/>
            <w:vAlign w:val="center"/>
            <w:hideMark/>
          </w:tcPr>
          <w:p w14:paraId="27C68DA4"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228 892,93</w:t>
            </w:r>
          </w:p>
        </w:tc>
        <w:tc>
          <w:tcPr>
            <w:tcW w:w="750" w:type="pct"/>
            <w:tcBorders>
              <w:top w:val="nil"/>
              <w:left w:val="nil"/>
              <w:bottom w:val="single" w:sz="4" w:space="0" w:color="auto"/>
              <w:right w:val="single" w:sz="4" w:space="0" w:color="auto"/>
            </w:tcBorders>
            <w:shd w:val="clear" w:color="auto" w:fill="auto"/>
            <w:vAlign w:val="center"/>
            <w:hideMark/>
          </w:tcPr>
          <w:p w14:paraId="073494BD"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158 987,16</w:t>
            </w:r>
          </w:p>
        </w:tc>
      </w:tr>
      <w:tr w:rsidR="0032399C" w:rsidRPr="00257B79" w14:paraId="56A96F54" w14:textId="77777777" w:rsidTr="0032399C">
        <w:trPr>
          <w:trHeight w:val="499"/>
        </w:trPr>
        <w:tc>
          <w:tcPr>
            <w:tcW w:w="1347" w:type="pct"/>
            <w:vMerge/>
            <w:tcBorders>
              <w:top w:val="nil"/>
              <w:left w:val="single" w:sz="4" w:space="0" w:color="auto"/>
              <w:bottom w:val="single" w:sz="4" w:space="0" w:color="000000"/>
              <w:right w:val="single" w:sz="4" w:space="0" w:color="auto"/>
            </w:tcBorders>
            <w:shd w:val="clear" w:color="auto" w:fill="FFFFCC"/>
            <w:vAlign w:val="center"/>
            <w:hideMark/>
          </w:tcPr>
          <w:p w14:paraId="74F397B0" w14:textId="77777777" w:rsidR="0032399C" w:rsidRPr="00257B79" w:rsidRDefault="0032399C" w:rsidP="004D1D0F">
            <w:pPr>
              <w:spacing w:after="0" w:line="240" w:lineRule="auto"/>
              <w:rPr>
                <w:rFonts w:cs="Calibri"/>
                <w:color w:val="000000"/>
                <w:sz w:val="18"/>
                <w:szCs w:val="18"/>
              </w:rPr>
            </w:pPr>
          </w:p>
        </w:tc>
        <w:tc>
          <w:tcPr>
            <w:tcW w:w="1401" w:type="pct"/>
            <w:tcBorders>
              <w:top w:val="nil"/>
              <w:left w:val="nil"/>
              <w:bottom w:val="single" w:sz="4" w:space="0" w:color="auto"/>
              <w:right w:val="single" w:sz="4" w:space="0" w:color="auto"/>
            </w:tcBorders>
            <w:shd w:val="clear" w:color="auto" w:fill="FFFFCC"/>
            <w:vAlign w:val="center"/>
            <w:hideMark/>
          </w:tcPr>
          <w:p w14:paraId="400F23D6" w14:textId="77777777" w:rsidR="0032399C" w:rsidRPr="00257B79" w:rsidRDefault="0032399C" w:rsidP="004D1D0F">
            <w:pPr>
              <w:spacing w:after="0" w:line="240" w:lineRule="auto"/>
              <w:rPr>
                <w:rFonts w:cs="Calibri"/>
                <w:color w:val="000000"/>
                <w:sz w:val="18"/>
                <w:szCs w:val="18"/>
              </w:rPr>
            </w:pPr>
            <w:r w:rsidRPr="00257B79">
              <w:rPr>
                <w:rFonts w:cs="Calibri"/>
                <w:color w:val="000000"/>
                <w:sz w:val="18"/>
                <w:szCs w:val="18"/>
              </w:rPr>
              <w:t>do wypłaty w 2022 r.</w:t>
            </w:r>
          </w:p>
        </w:tc>
        <w:tc>
          <w:tcPr>
            <w:tcW w:w="750" w:type="pct"/>
            <w:tcBorders>
              <w:top w:val="nil"/>
              <w:left w:val="nil"/>
              <w:bottom w:val="single" w:sz="4" w:space="0" w:color="auto"/>
              <w:right w:val="single" w:sz="4" w:space="0" w:color="auto"/>
            </w:tcBorders>
            <w:shd w:val="clear" w:color="auto" w:fill="auto"/>
            <w:vAlign w:val="center"/>
            <w:hideMark/>
          </w:tcPr>
          <w:p w14:paraId="1FDEADF9"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213 045,99</w:t>
            </w:r>
          </w:p>
        </w:tc>
        <w:tc>
          <w:tcPr>
            <w:tcW w:w="750" w:type="pct"/>
            <w:tcBorders>
              <w:top w:val="nil"/>
              <w:left w:val="nil"/>
              <w:bottom w:val="single" w:sz="4" w:space="0" w:color="auto"/>
              <w:right w:val="single" w:sz="4" w:space="0" w:color="auto"/>
            </w:tcBorders>
            <w:shd w:val="clear" w:color="auto" w:fill="auto"/>
            <w:vAlign w:val="center"/>
            <w:hideMark/>
          </w:tcPr>
          <w:p w14:paraId="3CC4EC25"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70 675,11</w:t>
            </w:r>
          </w:p>
        </w:tc>
        <w:tc>
          <w:tcPr>
            <w:tcW w:w="750" w:type="pct"/>
            <w:tcBorders>
              <w:top w:val="nil"/>
              <w:left w:val="nil"/>
              <w:bottom w:val="single" w:sz="4" w:space="0" w:color="auto"/>
              <w:right w:val="single" w:sz="4" w:space="0" w:color="auto"/>
            </w:tcBorders>
            <w:shd w:val="clear" w:color="auto" w:fill="auto"/>
            <w:vAlign w:val="center"/>
            <w:hideMark/>
          </w:tcPr>
          <w:p w14:paraId="69A4143E" w14:textId="77777777" w:rsidR="0032399C" w:rsidRPr="00257B79" w:rsidRDefault="0032399C" w:rsidP="004D1D0F">
            <w:pPr>
              <w:spacing w:after="0" w:line="240" w:lineRule="auto"/>
              <w:jc w:val="right"/>
              <w:rPr>
                <w:rFonts w:cs="Calibri"/>
                <w:color w:val="000000"/>
                <w:sz w:val="18"/>
                <w:szCs w:val="18"/>
              </w:rPr>
            </w:pPr>
            <w:r w:rsidRPr="00257B79">
              <w:rPr>
                <w:rFonts w:cs="Calibri"/>
                <w:color w:val="000000"/>
                <w:sz w:val="18"/>
                <w:szCs w:val="18"/>
              </w:rPr>
              <w:t>142 370,88</w:t>
            </w:r>
          </w:p>
        </w:tc>
      </w:tr>
    </w:tbl>
    <w:p w14:paraId="3D20DD6E" w14:textId="77777777" w:rsidR="00746DF0" w:rsidRPr="007B703A" w:rsidRDefault="00746DF0" w:rsidP="00746DF0">
      <w:pPr>
        <w:rPr>
          <w:color w:val="FF0000"/>
        </w:rPr>
      </w:pPr>
    </w:p>
    <w:p w14:paraId="30DB9EBA" w14:textId="77777777" w:rsidR="009E25EF" w:rsidRPr="007B703A" w:rsidRDefault="009E25EF" w:rsidP="00DB4B79">
      <w:pPr>
        <w:spacing w:after="0"/>
        <w:jc w:val="both"/>
        <w:rPr>
          <w:color w:val="FF0000"/>
        </w:rPr>
      </w:pPr>
    </w:p>
    <w:p w14:paraId="74651045" w14:textId="77777777" w:rsidR="00993130" w:rsidRPr="007B703A" w:rsidRDefault="00993130" w:rsidP="00DB4B79">
      <w:pPr>
        <w:rPr>
          <w:color w:val="FF0000"/>
        </w:rPr>
      </w:pPr>
    </w:p>
    <w:p w14:paraId="642E2AF0" w14:textId="77777777" w:rsidR="00993130" w:rsidRDefault="00993130" w:rsidP="00DB4B79">
      <w:pPr>
        <w:rPr>
          <w:color w:val="FF0000"/>
        </w:rPr>
      </w:pPr>
    </w:p>
    <w:p w14:paraId="5A322D66" w14:textId="77777777" w:rsidR="00C65550" w:rsidRPr="00C65550" w:rsidRDefault="00C65550" w:rsidP="00C65550"/>
    <w:p w14:paraId="520497B1" w14:textId="77777777" w:rsidR="00C65550" w:rsidRDefault="00C65550" w:rsidP="00C65550">
      <w:pPr>
        <w:rPr>
          <w:color w:val="FF0000"/>
        </w:rPr>
      </w:pPr>
    </w:p>
    <w:p w14:paraId="153C41E3" w14:textId="77777777" w:rsidR="00C65550" w:rsidRPr="00C65550" w:rsidRDefault="00C65550" w:rsidP="00C65550">
      <w:pPr>
        <w:sectPr w:rsidR="00C65550" w:rsidRPr="00C65550" w:rsidSect="003306DC">
          <w:pgSz w:w="11906" w:h="16838"/>
          <w:pgMar w:top="1417" w:right="1417" w:bottom="1417" w:left="1417" w:header="708" w:footer="708" w:gutter="0"/>
          <w:cols w:space="708"/>
          <w:docGrid w:linePitch="360"/>
        </w:sectPr>
      </w:pPr>
    </w:p>
    <w:p w14:paraId="43B85A1C" w14:textId="77777777" w:rsidR="009E25EF" w:rsidRPr="0032399C" w:rsidRDefault="009E25EF" w:rsidP="00DB4B79">
      <w:pPr>
        <w:pStyle w:val="Legenda"/>
        <w:keepNext/>
        <w:spacing w:line="276" w:lineRule="auto"/>
      </w:pPr>
      <w:bookmarkStart w:id="338" w:name="_Toc33795040"/>
      <w:r w:rsidRPr="0032399C">
        <w:lastRenderedPageBreak/>
        <w:t xml:space="preserve">Tabela nr </w:t>
      </w:r>
      <w:r w:rsidR="001A1931" w:rsidRPr="0032399C">
        <w:rPr>
          <w:noProof/>
        </w:rPr>
        <w:fldChar w:fldCharType="begin"/>
      </w:r>
      <w:r w:rsidR="001A1931" w:rsidRPr="0032399C">
        <w:rPr>
          <w:noProof/>
        </w:rPr>
        <w:instrText xml:space="preserve"> SEQ Tabela \* ARABIC </w:instrText>
      </w:r>
      <w:r w:rsidR="001A1931" w:rsidRPr="0032399C">
        <w:rPr>
          <w:noProof/>
        </w:rPr>
        <w:fldChar w:fldCharType="separate"/>
      </w:r>
      <w:r w:rsidR="00014C65">
        <w:rPr>
          <w:noProof/>
        </w:rPr>
        <w:t>18</w:t>
      </w:r>
      <w:r w:rsidR="001A1931" w:rsidRPr="0032399C">
        <w:rPr>
          <w:noProof/>
        </w:rPr>
        <w:fldChar w:fldCharType="end"/>
      </w:r>
      <w:r w:rsidR="001A1931" w:rsidRPr="0032399C">
        <w:rPr>
          <w:noProof/>
        </w:rPr>
        <w:t xml:space="preserve"> </w:t>
      </w:r>
      <w:r w:rsidRPr="0032399C">
        <w:t>Realizacja pilotażowego programu „ABSOLWENT”</w:t>
      </w:r>
      <w:bookmarkEnd w:id="338"/>
    </w:p>
    <w:p w14:paraId="1265CA4D" w14:textId="77777777" w:rsidR="00746DF0" w:rsidRPr="007B703A" w:rsidRDefault="00746DF0" w:rsidP="00746DF0">
      <w:pPr>
        <w:rPr>
          <w:color w:val="FF0000"/>
        </w:rPr>
      </w:pPr>
    </w:p>
    <w:p w14:paraId="660EB58D" w14:textId="77777777" w:rsidR="009E25EF" w:rsidRPr="007B703A" w:rsidRDefault="0032399C" w:rsidP="00DB4B79">
      <w:pPr>
        <w:rPr>
          <w:color w:val="FF0000"/>
        </w:rPr>
      </w:pPr>
      <w:r w:rsidRPr="0032399C">
        <w:pict w14:anchorId="2367F909">
          <v:shape id="_x0000_i1099" type="#_x0000_t75" style="width:699.5pt;height:296pt">
            <v:imagedata r:id="rId114" o:title=""/>
          </v:shape>
        </w:pict>
      </w:r>
    </w:p>
    <w:p w14:paraId="5D57CA4C" w14:textId="77777777" w:rsidR="009E25EF" w:rsidRPr="007B703A" w:rsidRDefault="009E25EF" w:rsidP="00DB4B79">
      <w:pPr>
        <w:rPr>
          <w:color w:val="FF0000"/>
        </w:rPr>
      </w:pPr>
    </w:p>
    <w:p w14:paraId="0BF8AAEA" w14:textId="77777777" w:rsidR="009E25EF" w:rsidRPr="007B703A" w:rsidRDefault="009E25EF" w:rsidP="00DB4B79">
      <w:pPr>
        <w:rPr>
          <w:color w:val="FF0000"/>
        </w:rPr>
      </w:pPr>
    </w:p>
    <w:p w14:paraId="5DC19CA9" w14:textId="77777777" w:rsidR="00746DF0" w:rsidRPr="007B703A" w:rsidRDefault="00746DF0" w:rsidP="00DB4B79">
      <w:pPr>
        <w:rPr>
          <w:color w:val="FF0000"/>
        </w:rPr>
      </w:pPr>
    </w:p>
    <w:p w14:paraId="67A3EE70" w14:textId="77777777" w:rsidR="009E25EF" w:rsidRPr="0032399C" w:rsidRDefault="009E25EF" w:rsidP="00DB4B79">
      <w:pPr>
        <w:pStyle w:val="Legenda"/>
        <w:keepNext/>
        <w:spacing w:line="276" w:lineRule="auto"/>
      </w:pPr>
      <w:bookmarkStart w:id="339" w:name="_Toc33795041"/>
      <w:r w:rsidRPr="0032399C">
        <w:lastRenderedPageBreak/>
        <w:t xml:space="preserve">Tabela nr </w:t>
      </w:r>
      <w:r w:rsidR="001A1931" w:rsidRPr="0032399C">
        <w:rPr>
          <w:noProof/>
        </w:rPr>
        <w:fldChar w:fldCharType="begin"/>
      </w:r>
      <w:r w:rsidR="001A1931" w:rsidRPr="0032399C">
        <w:rPr>
          <w:noProof/>
        </w:rPr>
        <w:instrText xml:space="preserve"> SEQ Tabela \* ARABIC </w:instrText>
      </w:r>
      <w:r w:rsidR="001A1931" w:rsidRPr="0032399C">
        <w:rPr>
          <w:noProof/>
        </w:rPr>
        <w:fldChar w:fldCharType="separate"/>
      </w:r>
      <w:r w:rsidR="00014C65">
        <w:rPr>
          <w:noProof/>
        </w:rPr>
        <w:t>19</w:t>
      </w:r>
      <w:r w:rsidR="001A1931" w:rsidRPr="0032399C">
        <w:rPr>
          <w:noProof/>
        </w:rPr>
        <w:fldChar w:fldCharType="end"/>
      </w:r>
      <w:r w:rsidR="001A1931" w:rsidRPr="0032399C">
        <w:rPr>
          <w:noProof/>
        </w:rPr>
        <w:t xml:space="preserve"> </w:t>
      </w:r>
      <w:r w:rsidRPr="0032399C">
        <w:t>Wydatki na realizację programu „STABILNE ZATRUDNIENIE – osoby niepełnosprawne w administracji i służbie publicznej”</w:t>
      </w:r>
      <w:bookmarkEnd w:id="339"/>
    </w:p>
    <w:p w14:paraId="16FF1FDF" w14:textId="77777777" w:rsidR="009E25EF" w:rsidRPr="007B703A" w:rsidRDefault="0032399C" w:rsidP="00DB4B79">
      <w:pPr>
        <w:rPr>
          <w:color w:val="FF0000"/>
        </w:rPr>
      </w:pPr>
      <w:r w:rsidRPr="0032399C">
        <w:pict w14:anchorId="66C98784">
          <v:shape id="_x0000_i1100" type="#_x0000_t75" style="width:699.5pt;height:396pt">
            <v:imagedata r:id="rId115" o:title=""/>
          </v:shape>
        </w:pict>
      </w:r>
    </w:p>
    <w:p w14:paraId="5476780A" w14:textId="77777777" w:rsidR="009E25EF" w:rsidRPr="007B703A" w:rsidRDefault="009E25EF" w:rsidP="00DB4B79">
      <w:pPr>
        <w:jc w:val="both"/>
        <w:rPr>
          <w:color w:val="FF0000"/>
        </w:rPr>
      </w:pPr>
    </w:p>
    <w:p w14:paraId="5FE80327" w14:textId="77777777" w:rsidR="009E25EF" w:rsidRPr="007B703A" w:rsidRDefault="009E25EF" w:rsidP="0013652C">
      <w:pPr>
        <w:rPr>
          <w:color w:val="FF0000"/>
        </w:rPr>
        <w:sectPr w:rsidR="009E25EF" w:rsidRPr="007B703A" w:rsidSect="001F4274">
          <w:pgSz w:w="16838" w:h="11906" w:orient="landscape"/>
          <w:pgMar w:top="1418" w:right="1418" w:bottom="1418" w:left="1418" w:header="709" w:footer="709" w:gutter="0"/>
          <w:cols w:space="708"/>
          <w:docGrid w:linePitch="360"/>
        </w:sectPr>
      </w:pPr>
    </w:p>
    <w:tbl>
      <w:tblPr>
        <w:tblW w:w="8990" w:type="dxa"/>
        <w:jc w:val="center"/>
        <w:tblCellMar>
          <w:left w:w="70" w:type="dxa"/>
          <w:right w:w="70" w:type="dxa"/>
        </w:tblCellMar>
        <w:tblLook w:val="04A0" w:firstRow="1" w:lastRow="0" w:firstColumn="1" w:lastColumn="0" w:noHBand="0" w:noVBand="1"/>
      </w:tblPr>
      <w:tblGrid>
        <w:gridCol w:w="70"/>
        <w:gridCol w:w="4640"/>
        <w:gridCol w:w="4210"/>
        <w:gridCol w:w="70"/>
      </w:tblGrid>
      <w:tr w:rsidR="0032399C" w:rsidRPr="0032399C" w14:paraId="1EBEAC91" w14:textId="77777777" w:rsidTr="0032399C">
        <w:trPr>
          <w:gridAfter w:val="1"/>
          <w:wAfter w:w="70" w:type="dxa"/>
          <w:trHeight w:val="525"/>
          <w:jc w:val="center"/>
        </w:trPr>
        <w:tc>
          <w:tcPr>
            <w:tcW w:w="8920" w:type="dxa"/>
            <w:gridSpan w:val="3"/>
            <w:tcBorders>
              <w:top w:val="nil"/>
              <w:left w:val="nil"/>
              <w:bottom w:val="single" w:sz="4" w:space="0" w:color="000000"/>
              <w:right w:val="nil"/>
            </w:tcBorders>
            <w:shd w:val="clear" w:color="auto" w:fill="auto"/>
            <w:vAlign w:val="center"/>
            <w:hideMark/>
          </w:tcPr>
          <w:p w14:paraId="62CDE21B" w14:textId="77777777" w:rsidR="009E25EF" w:rsidRPr="0032399C" w:rsidRDefault="009E25EF" w:rsidP="00DB4B79">
            <w:pPr>
              <w:pStyle w:val="Legenda"/>
              <w:spacing w:line="276" w:lineRule="auto"/>
            </w:pPr>
            <w:bookmarkStart w:id="340" w:name="_Toc475708178"/>
            <w:bookmarkStart w:id="341" w:name="_Toc476050258"/>
            <w:bookmarkStart w:id="342" w:name="_Toc476639649"/>
            <w:bookmarkStart w:id="343" w:name="_Toc477947869"/>
          </w:p>
          <w:p w14:paraId="0F681814" w14:textId="77777777" w:rsidR="009E25EF" w:rsidRPr="0032399C" w:rsidRDefault="001A1931" w:rsidP="00DB4B79">
            <w:pPr>
              <w:pStyle w:val="Legenda"/>
              <w:spacing w:line="276" w:lineRule="auto"/>
              <w:ind w:left="-3"/>
            </w:pPr>
            <w:bookmarkStart w:id="344" w:name="_Toc33795042"/>
            <w:r w:rsidRPr="0032399C">
              <w:t xml:space="preserve">Tabela nr </w:t>
            </w:r>
            <w:r w:rsidRPr="0032399C">
              <w:rPr>
                <w:noProof/>
              </w:rPr>
              <w:fldChar w:fldCharType="begin"/>
            </w:r>
            <w:r w:rsidRPr="0032399C">
              <w:rPr>
                <w:noProof/>
              </w:rPr>
              <w:instrText xml:space="preserve"> SEQ Tabela \* ARABIC </w:instrText>
            </w:r>
            <w:r w:rsidRPr="0032399C">
              <w:rPr>
                <w:noProof/>
              </w:rPr>
              <w:fldChar w:fldCharType="separate"/>
            </w:r>
            <w:r w:rsidR="00014C65">
              <w:rPr>
                <w:noProof/>
              </w:rPr>
              <w:t>20</w:t>
            </w:r>
            <w:r w:rsidRPr="0032399C">
              <w:rPr>
                <w:noProof/>
              </w:rPr>
              <w:fldChar w:fldCharType="end"/>
            </w:r>
            <w:r w:rsidRPr="0032399C">
              <w:rPr>
                <w:noProof/>
              </w:rPr>
              <w:t xml:space="preserve"> </w:t>
            </w:r>
            <w:r w:rsidR="009E25EF" w:rsidRPr="0032399C">
              <w:t>Wydatki na realizację programu „Wsparcie inicjatyw”</w:t>
            </w:r>
            <w:bookmarkEnd w:id="340"/>
            <w:r w:rsidR="009E25EF" w:rsidRPr="0032399C">
              <w:t xml:space="preserve"> w 201</w:t>
            </w:r>
            <w:r w:rsidR="00C51D75">
              <w:t>9</w:t>
            </w:r>
            <w:r w:rsidR="009E25EF" w:rsidRPr="0032399C">
              <w:t xml:space="preserve"> roku.</w:t>
            </w:r>
            <w:bookmarkEnd w:id="341"/>
            <w:bookmarkEnd w:id="342"/>
            <w:bookmarkEnd w:id="343"/>
            <w:bookmarkEnd w:id="344"/>
          </w:p>
          <w:p w14:paraId="27706AD1" w14:textId="77777777" w:rsidR="00746DF0" w:rsidRPr="0032399C" w:rsidRDefault="00746DF0" w:rsidP="00746DF0">
            <w:pPr>
              <w:rPr>
                <w:b/>
              </w:rPr>
            </w:pPr>
          </w:p>
        </w:tc>
      </w:tr>
      <w:tr w:rsidR="0032399C" w:rsidRPr="005B34A8" w14:paraId="1B6EBD30" w14:textId="77777777" w:rsidTr="0032399C">
        <w:trPr>
          <w:gridBefore w:val="1"/>
          <w:wBefore w:w="70" w:type="dxa"/>
          <w:trHeight w:val="402"/>
          <w:jc w:val="center"/>
        </w:trPr>
        <w:tc>
          <w:tcPr>
            <w:tcW w:w="4640" w:type="dxa"/>
            <w:tcBorders>
              <w:top w:val="single" w:sz="4" w:space="0" w:color="000000"/>
              <w:left w:val="single" w:sz="4" w:space="0" w:color="000000"/>
              <w:bottom w:val="single" w:sz="4" w:space="0" w:color="000000"/>
              <w:right w:val="single" w:sz="4" w:space="0" w:color="000000"/>
            </w:tcBorders>
            <w:shd w:val="clear" w:color="auto" w:fill="92D050"/>
            <w:vAlign w:val="center"/>
            <w:hideMark/>
          </w:tcPr>
          <w:p w14:paraId="13EF0BF2" w14:textId="77777777" w:rsidR="0032399C" w:rsidRPr="00B13DBA" w:rsidRDefault="0032399C" w:rsidP="004D1D0F">
            <w:pPr>
              <w:spacing w:after="0" w:line="360" w:lineRule="auto"/>
              <w:jc w:val="center"/>
              <w:rPr>
                <w:rFonts w:cs="Calibri"/>
                <w:sz w:val="24"/>
                <w:szCs w:val="24"/>
              </w:rPr>
            </w:pPr>
            <w:r w:rsidRPr="00B13DBA">
              <w:rPr>
                <w:rFonts w:cs="Calibri"/>
                <w:sz w:val="24"/>
                <w:szCs w:val="24"/>
              </w:rPr>
              <w:t>Moduł</w:t>
            </w:r>
          </w:p>
        </w:tc>
        <w:tc>
          <w:tcPr>
            <w:tcW w:w="4280" w:type="dxa"/>
            <w:gridSpan w:val="2"/>
            <w:tcBorders>
              <w:top w:val="single" w:sz="4" w:space="0" w:color="000000"/>
              <w:left w:val="nil"/>
              <w:bottom w:val="single" w:sz="4" w:space="0" w:color="000000"/>
              <w:right w:val="single" w:sz="4" w:space="0" w:color="000000"/>
            </w:tcBorders>
            <w:shd w:val="clear" w:color="auto" w:fill="92D050"/>
            <w:vAlign w:val="center"/>
            <w:hideMark/>
          </w:tcPr>
          <w:p w14:paraId="54AA1183" w14:textId="77777777" w:rsidR="0032399C" w:rsidRPr="005B34A8" w:rsidRDefault="0032399C" w:rsidP="004D1D0F">
            <w:pPr>
              <w:jc w:val="center"/>
            </w:pPr>
            <w:r w:rsidRPr="005B34A8">
              <w:t>Kwota wypłacona</w:t>
            </w:r>
          </w:p>
        </w:tc>
      </w:tr>
      <w:tr w:rsidR="0032399C" w:rsidRPr="005B34A8" w14:paraId="5F293DEA" w14:textId="77777777" w:rsidTr="0032399C">
        <w:trPr>
          <w:gridBefore w:val="1"/>
          <w:wBefore w:w="70" w:type="dxa"/>
          <w:trHeight w:val="402"/>
          <w:jc w:val="center"/>
        </w:trPr>
        <w:tc>
          <w:tcPr>
            <w:tcW w:w="4640" w:type="dxa"/>
            <w:tcBorders>
              <w:top w:val="single" w:sz="4" w:space="0" w:color="000000"/>
              <w:left w:val="single" w:sz="4" w:space="0" w:color="000000"/>
              <w:bottom w:val="single" w:sz="4" w:space="0" w:color="000000"/>
              <w:right w:val="single" w:sz="4" w:space="0" w:color="000000"/>
            </w:tcBorders>
            <w:shd w:val="clear" w:color="auto" w:fill="FFFFCC"/>
            <w:vAlign w:val="center"/>
            <w:hideMark/>
          </w:tcPr>
          <w:p w14:paraId="025C91D0" w14:textId="77777777" w:rsidR="0032399C" w:rsidRPr="00B13DBA" w:rsidRDefault="0032399C" w:rsidP="004D1D0F">
            <w:pPr>
              <w:spacing w:after="0" w:line="360" w:lineRule="auto"/>
              <w:jc w:val="center"/>
              <w:rPr>
                <w:rFonts w:cs="Calibri"/>
                <w:sz w:val="24"/>
                <w:szCs w:val="24"/>
              </w:rPr>
            </w:pPr>
            <w:r w:rsidRPr="00B13DBA">
              <w:rPr>
                <w:rFonts w:cs="Calibri"/>
                <w:sz w:val="24"/>
                <w:szCs w:val="24"/>
              </w:rPr>
              <w:t>Moduł A</w:t>
            </w:r>
          </w:p>
        </w:tc>
        <w:tc>
          <w:tcPr>
            <w:tcW w:w="428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345294F5" w14:textId="77777777" w:rsidR="0032399C" w:rsidRPr="005B34A8" w:rsidRDefault="00C34FA3" w:rsidP="004D1D0F">
            <w:pPr>
              <w:jc w:val="right"/>
              <w:rPr>
                <w:color w:val="000000"/>
              </w:rPr>
            </w:pPr>
            <w:r>
              <w:rPr>
                <w:bCs/>
              </w:rPr>
              <w:t>122.640,95</w:t>
            </w:r>
          </w:p>
        </w:tc>
      </w:tr>
      <w:tr w:rsidR="0032399C" w:rsidRPr="005B34A8" w14:paraId="5785C234" w14:textId="77777777" w:rsidTr="0032399C">
        <w:trPr>
          <w:gridBefore w:val="1"/>
          <w:wBefore w:w="70" w:type="dxa"/>
          <w:trHeight w:val="402"/>
          <w:jc w:val="center"/>
        </w:trPr>
        <w:tc>
          <w:tcPr>
            <w:tcW w:w="4640" w:type="dxa"/>
            <w:tcBorders>
              <w:top w:val="single" w:sz="4" w:space="0" w:color="000000"/>
              <w:left w:val="single" w:sz="4" w:space="0" w:color="000000"/>
              <w:bottom w:val="single" w:sz="4" w:space="0" w:color="000000"/>
              <w:right w:val="single" w:sz="4" w:space="0" w:color="000000"/>
            </w:tcBorders>
            <w:shd w:val="clear" w:color="auto" w:fill="FFFFCC"/>
            <w:vAlign w:val="center"/>
            <w:hideMark/>
          </w:tcPr>
          <w:p w14:paraId="4C3932B8" w14:textId="77777777" w:rsidR="0032399C" w:rsidRPr="00B13DBA" w:rsidRDefault="0032399C" w:rsidP="004D1D0F">
            <w:pPr>
              <w:spacing w:after="0" w:line="360" w:lineRule="auto"/>
              <w:jc w:val="center"/>
              <w:rPr>
                <w:rFonts w:cs="Calibri"/>
                <w:sz w:val="24"/>
                <w:szCs w:val="24"/>
              </w:rPr>
            </w:pPr>
            <w:r w:rsidRPr="00B13DBA">
              <w:rPr>
                <w:rFonts w:cs="Calibri"/>
                <w:sz w:val="24"/>
                <w:szCs w:val="24"/>
              </w:rPr>
              <w:t>Moduł B</w:t>
            </w:r>
          </w:p>
        </w:tc>
        <w:tc>
          <w:tcPr>
            <w:tcW w:w="428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495B8839" w14:textId="77777777" w:rsidR="0032399C" w:rsidRPr="005B34A8" w:rsidRDefault="00C34FA3" w:rsidP="004D1D0F">
            <w:pPr>
              <w:jc w:val="right"/>
            </w:pPr>
            <w:r>
              <w:t>326.633,11</w:t>
            </w:r>
          </w:p>
        </w:tc>
      </w:tr>
      <w:tr w:rsidR="0032399C" w:rsidRPr="005B34A8" w14:paraId="73D85E5A" w14:textId="77777777" w:rsidTr="0032399C">
        <w:trPr>
          <w:gridBefore w:val="1"/>
          <w:wBefore w:w="70" w:type="dxa"/>
          <w:trHeight w:val="402"/>
          <w:jc w:val="center"/>
        </w:trPr>
        <w:tc>
          <w:tcPr>
            <w:tcW w:w="4640" w:type="dxa"/>
            <w:tcBorders>
              <w:top w:val="single" w:sz="4" w:space="0" w:color="000000"/>
              <w:left w:val="single" w:sz="4" w:space="0" w:color="000000"/>
              <w:bottom w:val="single" w:sz="4" w:space="0" w:color="000000"/>
              <w:right w:val="single" w:sz="4" w:space="0" w:color="000000"/>
            </w:tcBorders>
            <w:shd w:val="clear" w:color="auto" w:fill="FFFFCC"/>
            <w:vAlign w:val="center"/>
            <w:hideMark/>
          </w:tcPr>
          <w:p w14:paraId="41783A61" w14:textId="77777777" w:rsidR="0032399C" w:rsidRPr="00B13DBA" w:rsidRDefault="0032399C" w:rsidP="004D1D0F">
            <w:pPr>
              <w:spacing w:after="0" w:line="360" w:lineRule="auto"/>
              <w:jc w:val="center"/>
              <w:rPr>
                <w:rFonts w:cs="Calibri"/>
                <w:sz w:val="24"/>
                <w:szCs w:val="24"/>
              </w:rPr>
            </w:pPr>
            <w:r w:rsidRPr="00B13DBA">
              <w:rPr>
                <w:rFonts w:cs="Calibri"/>
                <w:sz w:val="24"/>
                <w:szCs w:val="24"/>
              </w:rPr>
              <w:t>Ogółem</w:t>
            </w:r>
          </w:p>
        </w:tc>
        <w:tc>
          <w:tcPr>
            <w:tcW w:w="4280" w:type="dxa"/>
            <w:gridSpan w:val="2"/>
            <w:tcBorders>
              <w:top w:val="single" w:sz="4" w:space="0" w:color="000000"/>
              <w:left w:val="nil"/>
              <w:bottom w:val="single" w:sz="4" w:space="0" w:color="000000"/>
              <w:right w:val="single" w:sz="4" w:space="0" w:color="000000"/>
            </w:tcBorders>
            <w:shd w:val="clear" w:color="000000" w:fill="FFFFFF"/>
            <w:vAlign w:val="center"/>
            <w:hideMark/>
          </w:tcPr>
          <w:p w14:paraId="3C646DE2" w14:textId="77777777" w:rsidR="0032399C" w:rsidRPr="005B34A8" w:rsidRDefault="0032399C" w:rsidP="004D1D0F">
            <w:pPr>
              <w:jc w:val="right"/>
              <w:rPr>
                <w:color w:val="000000"/>
              </w:rPr>
            </w:pPr>
            <w:r w:rsidRPr="005B34A8">
              <w:t>4</w:t>
            </w:r>
            <w:r w:rsidR="00C34FA3">
              <w:t>49</w:t>
            </w:r>
            <w:r w:rsidRPr="005B34A8">
              <w:t xml:space="preserve"> </w:t>
            </w:r>
            <w:r w:rsidR="00C34FA3">
              <w:t>274</w:t>
            </w:r>
            <w:r w:rsidRPr="005B34A8">
              <w:t>,</w:t>
            </w:r>
            <w:r w:rsidR="00C34FA3">
              <w:t>06</w:t>
            </w:r>
          </w:p>
        </w:tc>
      </w:tr>
    </w:tbl>
    <w:p w14:paraId="4EA88813" w14:textId="77777777" w:rsidR="001F4274" w:rsidRPr="007B703A" w:rsidRDefault="001F4274" w:rsidP="00DB4B79">
      <w:pPr>
        <w:pStyle w:val="Legenda"/>
        <w:spacing w:line="276" w:lineRule="auto"/>
        <w:rPr>
          <w:b w:val="0"/>
          <w:color w:val="FF0000"/>
        </w:rPr>
      </w:pPr>
    </w:p>
    <w:p w14:paraId="3279119A" w14:textId="77777777" w:rsidR="0013652C" w:rsidRPr="0032399C" w:rsidRDefault="0013652C" w:rsidP="0013652C">
      <w:pPr>
        <w:rPr>
          <w:b/>
          <w:bCs/>
        </w:rPr>
      </w:pPr>
      <w:bookmarkStart w:id="345" w:name="_Toc507147882"/>
      <w:bookmarkStart w:id="346" w:name="_Toc33795043"/>
      <w:r w:rsidRPr="0032399C">
        <w:rPr>
          <w:b/>
          <w:bCs/>
        </w:rPr>
        <w:t xml:space="preserve">Tabela nr </w:t>
      </w:r>
      <w:r w:rsidRPr="0032399C">
        <w:rPr>
          <w:b/>
          <w:bCs/>
          <w:noProof/>
        </w:rPr>
        <w:fldChar w:fldCharType="begin"/>
      </w:r>
      <w:r w:rsidRPr="0032399C">
        <w:rPr>
          <w:b/>
          <w:bCs/>
          <w:noProof/>
        </w:rPr>
        <w:instrText xml:space="preserve"> SEQ Tabela \* ARABIC </w:instrText>
      </w:r>
      <w:r w:rsidRPr="0032399C">
        <w:rPr>
          <w:b/>
          <w:bCs/>
          <w:noProof/>
        </w:rPr>
        <w:fldChar w:fldCharType="separate"/>
      </w:r>
      <w:r w:rsidR="00014C65">
        <w:rPr>
          <w:b/>
          <w:bCs/>
          <w:noProof/>
        </w:rPr>
        <w:t>21</w:t>
      </w:r>
      <w:r w:rsidRPr="0032399C">
        <w:rPr>
          <w:b/>
          <w:bCs/>
          <w:noProof/>
        </w:rPr>
        <w:fldChar w:fldCharType="end"/>
      </w:r>
      <w:r w:rsidRPr="0032399C">
        <w:rPr>
          <w:b/>
          <w:bCs/>
        </w:rPr>
        <w:t xml:space="preserve"> Zadania realizowane przez samorządy wojewódzkie w 2019 r.</w:t>
      </w:r>
      <w:bookmarkEnd w:id="345"/>
      <w:bookmarkEnd w:id="346"/>
    </w:p>
    <w:tbl>
      <w:tblPr>
        <w:tblW w:w="9346" w:type="dxa"/>
        <w:jc w:val="center"/>
        <w:tblCellMar>
          <w:left w:w="70" w:type="dxa"/>
          <w:right w:w="70" w:type="dxa"/>
        </w:tblCellMar>
        <w:tblLook w:val="04A0" w:firstRow="1" w:lastRow="0" w:firstColumn="1" w:lastColumn="0" w:noHBand="0" w:noVBand="1"/>
      </w:tblPr>
      <w:tblGrid>
        <w:gridCol w:w="358"/>
        <w:gridCol w:w="1059"/>
        <w:gridCol w:w="226"/>
        <w:gridCol w:w="445"/>
        <w:gridCol w:w="226"/>
        <w:gridCol w:w="411"/>
        <w:gridCol w:w="224"/>
        <w:gridCol w:w="2072"/>
        <w:gridCol w:w="927"/>
        <w:gridCol w:w="955"/>
        <w:gridCol w:w="905"/>
        <w:gridCol w:w="767"/>
        <w:gridCol w:w="771"/>
      </w:tblGrid>
      <w:tr w:rsidR="0013652C" w:rsidRPr="000F24B5" w14:paraId="765EC4F8" w14:textId="77777777" w:rsidTr="004D1D0F">
        <w:trPr>
          <w:trHeight w:val="990"/>
          <w:jc w:val="center"/>
        </w:trPr>
        <w:tc>
          <w:tcPr>
            <w:tcW w:w="358"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9A50C79" w14:textId="77777777" w:rsidR="0013652C" w:rsidRPr="0066773F" w:rsidRDefault="0013652C" w:rsidP="0006238E">
            <w:pPr>
              <w:spacing w:after="0"/>
              <w:jc w:val="center"/>
              <w:rPr>
                <w:rFonts w:cs="Calibri"/>
                <w:sz w:val="15"/>
                <w:szCs w:val="15"/>
              </w:rPr>
            </w:pPr>
            <w:r w:rsidRPr="0066773F">
              <w:rPr>
                <w:rFonts w:cs="Calibri"/>
                <w:sz w:val="15"/>
                <w:szCs w:val="15"/>
              </w:rPr>
              <w:t>L.p.</w:t>
            </w:r>
          </w:p>
        </w:tc>
        <w:tc>
          <w:tcPr>
            <w:tcW w:w="4663" w:type="dxa"/>
            <w:gridSpan w:val="7"/>
            <w:tcBorders>
              <w:top w:val="single" w:sz="4" w:space="0" w:color="auto"/>
              <w:left w:val="nil"/>
              <w:bottom w:val="single" w:sz="4" w:space="0" w:color="auto"/>
              <w:right w:val="single" w:sz="4" w:space="0" w:color="auto"/>
            </w:tcBorders>
            <w:shd w:val="clear" w:color="auto" w:fill="92D050"/>
            <w:vAlign w:val="center"/>
            <w:hideMark/>
          </w:tcPr>
          <w:p w14:paraId="7BDC5B64" w14:textId="77777777" w:rsidR="0013652C" w:rsidRPr="0066773F" w:rsidRDefault="0013652C" w:rsidP="0006238E">
            <w:pPr>
              <w:spacing w:after="0"/>
              <w:jc w:val="center"/>
              <w:rPr>
                <w:rFonts w:cs="Calibri"/>
                <w:sz w:val="15"/>
                <w:szCs w:val="15"/>
              </w:rPr>
            </w:pPr>
            <w:r w:rsidRPr="0066773F">
              <w:rPr>
                <w:rFonts w:cs="Calibri"/>
                <w:sz w:val="15"/>
                <w:szCs w:val="15"/>
              </w:rPr>
              <w:t>Nazwa zadania</w:t>
            </w:r>
          </w:p>
        </w:tc>
        <w:tc>
          <w:tcPr>
            <w:tcW w:w="927" w:type="dxa"/>
            <w:tcBorders>
              <w:top w:val="single" w:sz="4" w:space="0" w:color="auto"/>
              <w:left w:val="nil"/>
              <w:bottom w:val="single" w:sz="4" w:space="0" w:color="auto"/>
              <w:right w:val="single" w:sz="4" w:space="0" w:color="auto"/>
            </w:tcBorders>
            <w:shd w:val="clear" w:color="auto" w:fill="92D050"/>
            <w:vAlign w:val="center"/>
            <w:hideMark/>
          </w:tcPr>
          <w:p w14:paraId="4FAAF893" w14:textId="77777777" w:rsidR="0013652C" w:rsidRPr="0066773F" w:rsidRDefault="0013652C" w:rsidP="0006238E">
            <w:pPr>
              <w:spacing w:after="0"/>
              <w:jc w:val="center"/>
              <w:rPr>
                <w:rFonts w:cs="Calibri"/>
                <w:sz w:val="15"/>
                <w:szCs w:val="15"/>
              </w:rPr>
            </w:pPr>
            <w:r w:rsidRPr="0066773F">
              <w:rPr>
                <w:rFonts w:cs="Calibri"/>
                <w:sz w:val="15"/>
                <w:szCs w:val="15"/>
              </w:rPr>
              <w:t>Liczba województw realizujących zadania</w:t>
            </w:r>
          </w:p>
        </w:tc>
        <w:tc>
          <w:tcPr>
            <w:tcW w:w="955" w:type="dxa"/>
            <w:tcBorders>
              <w:top w:val="single" w:sz="4" w:space="0" w:color="auto"/>
              <w:left w:val="nil"/>
              <w:bottom w:val="single" w:sz="4" w:space="0" w:color="auto"/>
              <w:right w:val="single" w:sz="4" w:space="0" w:color="auto"/>
            </w:tcBorders>
            <w:shd w:val="clear" w:color="auto" w:fill="92D050"/>
            <w:vAlign w:val="center"/>
            <w:hideMark/>
          </w:tcPr>
          <w:p w14:paraId="6D0EF2F2" w14:textId="77777777" w:rsidR="0013652C" w:rsidRPr="0066773F" w:rsidRDefault="0013652C" w:rsidP="0006238E">
            <w:pPr>
              <w:spacing w:after="0"/>
              <w:jc w:val="center"/>
              <w:rPr>
                <w:rFonts w:cs="Calibri"/>
                <w:sz w:val="15"/>
                <w:szCs w:val="15"/>
              </w:rPr>
            </w:pPr>
            <w:r w:rsidRPr="0066773F">
              <w:rPr>
                <w:rFonts w:cs="Calibri"/>
                <w:sz w:val="15"/>
                <w:szCs w:val="15"/>
              </w:rPr>
              <w:t xml:space="preserve">Kwota </w:t>
            </w:r>
            <w:r w:rsidRPr="0066773F">
              <w:rPr>
                <w:rFonts w:cs="Calibri"/>
                <w:sz w:val="15"/>
                <w:szCs w:val="15"/>
              </w:rPr>
              <w:br/>
              <w:t>[zł]</w:t>
            </w:r>
          </w:p>
        </w:tc>
        <w:tc>
          <w:tcPr>
            <w:tcW w:w="905" w:type="dxa"/>
            <w:tcBorders>
              <w:top w:val="single" w:sz="4" w:space="0" w:color="auto"/>
              <w:left w:val="nil"/>
              <w:bottom w:val="single" w:sz="4" w:space="0" w:color="auto"/>
              <w:right w:val="single" w:sz="4" w:space="0" w:color="auto"/>
            </w:tcBorders>
            <w:shd w:val="clear" w:color="auto" w:fill="92D050"/>
            <w:vAlign w:val="center"/>
            <w:hideMark/>
          </w:tcPr>
          <w:p w14:paraId="718B1C0E" w14:textId="77777777" w:rsidR="0013652C" w:rsidRPr="0066773F" w:rsidRDefault="0013652C" w:rsidP="0006238E">
            <w:pPr>
              <w:spacing w:after="0"/>
              <w:jc w:val="center"/>
              <w:rPr>
                <w:rFonts w:cs="Calibri"/>
                <w:sz w:val="15"/>
                <w:szCs w:val="15"/>
              </w:rPr>
            </w:pPr>
            <w:r w:rsidRPr="0066773F">
              <w:rPr>
                <w:rFonts w:cs="Calibri"/>
                <w:sz w:val="15"/>
                <w:szCs w:val="15"/>
              </w:rPr>
              <w:t>Liczba podmiotów/</w:t>
            </w:r>
            <w:r w:rsidRPr="0066773F">
              <w:rPr>
                <w:rFonts w:cs="Calibri"/>
                <w:sz w:val="15"/>
                <w:szCs w:val="15"/>
              </w:rPr>
              <w:br/>
              <w:t>umów</w:t>
            </w:r>
          </w:p>
        </w:tc>
        <w:tc>
          <w:tcPr>
            <w:tcW w:w="767" w:type="dxa"/>
            <w:tcBorders>
              <w:top w:val="single" w:sz="4" w:space="0" w:color="auto"/>
              <w:left w:val="nil"/>
              <w:bottom w:val="single" w:sz="4" w:space="0" w:color="auto"/>
              <w:right w:val="single" w:sz="4" w:space="0" w:color="auto"/>
            </w:tcBorders>
            <w:shd w:val="clear" w:color="auto" w:fill="92D050"/>
            <w:vAlign w:val="center"/>
            <w:hideMark/>
          </w:tcPr>
          <w:p w14:paraId="00C045E4" w14:textId="77777777" w:rsidR="0013652C" w:rsidRPr="0066773F" w:rsidRDefault="0013652C" w:rsidP="0006238E">
            <w:pPr>
              <w:spacing w:after="0"/>
              <w:jc w:val="center"/>
              <w:rPr>
                <w:rFonts w:cs="Calibri"/>
                <w:sz w:val="15"/>
                <w:szCs w:val="15"/>
              </w:rPr>
            </w:pPr>
            <w:r w:rsidRPr="0066773F">
              <w:rPr>
                <w:rFonts w:cs="Calibri"/>
                <w:sz w:val="15"/>
                <w:szCs w:val="15"/>
              </w:rPr>
              <w:t>Średnia</w:t>
            </w:r>
          </w:p>
        </w:tc>
        <w:tc>
          <w:tcPr>
            <w:tcW w:w="771" w:type="dxa"/>
            <w:tcBorders>
              <w:top w:val="single" w:sz="4" w:space="0" w:color="auto"/>
              <w:left w:val="nil"/>
              <w:bottom w:val="single" w:sz="4" w:space="0" w:color="auto"/>
              <w:right w:val="single" w:sz="4" w:space="0" w:color="auto"/>
            </w:tcBorders>
            <w:shd w:val="clear" w:color="auto" w:fill="92D050"/>
            <w:vAlign w:val="center"/>
            <w:hideMark/>
          </w:tcPr>
          <w:p w14:paraId="6B45F898" w14:textId="77777777" w:rsidR="0013652C" w:rsidRPr="0066773F" w:rsidRDefault="0013652C" w:rsidP="0006238E">
            <w:pPr>
              <w:spacing w:after="0"/>
              <w:jc w:val="center"/>
              <w:rPr>
                <w:rFonts w:cs="Calibri"/>
                <w:sz w:val="15"/>
                <w:szCs w:val="15"/>
              </w:rPr>
            </w:pPr>
            <w:r w:rsidRPr="0066773F">
              <w:rPr>
                <w:rFonts w:cs="Calibri"/>
                <w:sz w:val="15"/>
                <w:szCs w:val="15"/>
              </w:rPr>
              <w:t>% wydatków ogółem</w:t>
            </w:r>
          </w:p>
        </w:tc>
      </w:tr>
      <w:tr w:rsidR="0013652C" w:rsidRPr="000F24B5" w14:paraId="372E4F07"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2CB75D19" w14:textId="77777777" w:rsidR="0013652C" w:rsidRPr="0066773F" w:rsidRDefault="0013652C" w:rsidP="0006238E">
            <w:pPr>
              <w:spacing w:after="0"/>
              <w:jc w:val="center"/>
              <w:rPr>
                <w:rFonts w:cs="Calibri"/>
                <w:sz w:val="15"/>
                <w:szCs w:val="15"/>
              </w:rPr>
            </w:pPr>
            <w:r w:rsidRPr="0066773F">
              <w:rPr>
                <w:rFonts w:cs="Calibri"/>
                <w:sz w:val="15"/>
                <w:szCs w:val="15"/>
              </w:rPr>
              <w:t>1</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117B5D6E" w14:textId="77777777" w:rsidR="0013652C" w:rsidRPr="0066773F" w:rsidRDefault="0013652C" w:rsidP="0006238E">
            <w:pPr>
              <w:spacing w:after="0"/>
              <w:rPr>
                <w:rFonts w:cs="Calibri"/>
                <w:sz w:val="15"/>
                <w:szCs w:val="15"/>
              </w:rPr>
            </w:pPr>
            <w:r w:rsidRPr="0066773F">
              <w:rPr>
                <w:rFonts w:cs="Calibri"/>
                <w:sz w:val="15"/>
                <w:szCs w:val="15"/>
              </w:rPr>
              <w:t>Koszty tworzenia zakładów aktywności zawodowej art.35 ust.1 pkt 6 - ogółem</w:t>
            </w:r>
          </w:p>
        </w:tc>
        <w:tc>
          <w:tcPr>
            <w:tcW w:w="927" w:type="dxa"/>
            <w:tcBorders>
              <w:top w:val="nil"/>
              <w:left w:val="nil"/>
              <w:bottom w:val="single" w:sz="4" w:space="0" w:color="auto"/>
              <w:right w:val="single" w:sz="4" w:space="0" w:color="auto"/>
            </w:tcBorders>
            <w:shd w:val="clear" w:color="auto" w:fill="auto"/>
            <w:vAlign w:val="center"/>
          </w:tcPr>
          <w:p w14:paraId="44BBF42A"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3</w:t>
            </w:r>
          </w:p>
        </w:tc>
        <w:tc>
          <w:tcPr>
            <w:tcW w:w="955" w:type="dxa"/>
            <w:tcBorders>
              <w:top w:val="nil"/>
              <w:left w:val="nil"/>
              <w:bottom w:val="single" w:sz="4" w:space="0" w:color="auto"/>
              <w:right w:val="single" w:sz="4" w:space="0" w:color="auto"/>
            </w:tcBorders>
            <w:shd w:val="clear" w:color="auto" w:fill="auto"/>
            <w:noWrap/>
            <w:vAlign w:val="center"/>
          </w:tcPr>
          <w:p w14:paraId="7992D9BA"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1 771 601</w:t>
            </w:r>
          </w:p>
        </w:tc>
        <w:tc>
          <w:tcPr>
            <w:tcW w:w="905" w:type="dxa"/>
            <w:tcBorders>
              <w:top w:val="nil"/>
              <w:left w:val="nil"/>
              <w:bottom w:val="single" w:sz="4" w:space="0" w:color="auto"/>
              <w:right w:val="single" w:sz="4" w:space="0" w:color="auto"/>
            </w:tcBorders>
            <w:shd w:val="clear" w:color="000000" w:fill="FFFFFF"/>
            <w:noWrap/>
            <w:vAlign w:val="center"/>
          </w:tcPr>
          <w:p w14:paraId="11B7B90C"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4</w:t>
            </w:r>
          </w:p>
        </w:tc>
        <w:tc>
          <w:tcPr>
            <w:tcW w:w="767" w:type="dxa"/>
            <w:tcBorders>
              <w:top w:val="nil"/>
              <w:left w:val="nil"/>
              <w:bottom w:val="single" w:sz="4" w:space="0" w:color="auto"/>
              <w:right w:val="single" w:sz="4" w:space="0" w:color="auto"/>
            </w:tcBorders>
            <w:shd w:val="clear" w:color="auto" w:fill="auto"/>
            <w:noWrap/>
            <w:vAlign w:val="center"/>
          </w:tcPr>
          <w:p w14:paraId="5042BA3B"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442 900</w:t>
            </w:r>
          </w:p>
        </w:tc>
        <w:tc>
          <w:tcPr>
            <w:tcW w:w="771" w:type="dxa"/>
            <w:tcBorders>
              <w:top w:val="nil"/>
              <w:left w:val="nil"/>
              <w:bottom w:val="single" w:sz="4" w:space="0" w:color="auto"/>
              <w:right w:val="single" w:sz="4" w:space="0" w:color="auto"/>
            </w:tcBorders>
            <w:shd w:val="clear" w:color="auto" w:fill="auto"/>
            <w:noWrap/>
            <w:vAlign w:val="center"/>
          </w:tcPr>
          <w:p w14:paraId="2AEF3E1B"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x</w:t>
            </w:r>
          </w:p>
        </w:tc>
      </w:tr>
      <w:tr w:rsidR="0013652C" w:rsidRPr="000F24B5" w14:paraId="06694FCB"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069A8262" w14:textId="77777777" w:rsidR="0013652C" w:rsidRPr="0066773F" w:rsidRDefault="0013652C" w:rsidP="0006238E">
            <w:pPr>
              <w:spacing w:after="0"/>
              <w:jc w:val="center"/>
              <w:rPr>
                <w:rFonts w:cs="Calibri"/>
                <w:sz w:val="15"/>
                <w:szCs w:val="15"/>
              </w:rPr>
            </w:pPr>
            <w:r w:rsidRPr="0066773F">
              <w:rPr>
                <w:rFonts w:cs="Calibri"/>
                <w:sz w:val="15"/>
                <w:szCs w:val="15"/>
              </w:rPr>
              <w:t>2</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70889DF9" w14:textId="77777777" w:rsidR="0013652C" w:rsidRPr="0066773F" w:rsidRDefault="0013652C" w:rsidP="0006238E">
            <w:pPr>
              <w:spacing w:after="0"/>
              <w:rPr>
                <w:rFonts w:cs="Calibri"/>
                <w:i/>
                <w:iCs/>
                <w:sz w:val="15"/>
                <w:szCs w:val="15"/>
              </w:rPr>
            </w:pPr>
            <w:r w:rsidRPr="0066773F">
              <w:rPr>
                <w:rFonts w:cs="Calibri"/>
                <w:i/>
                <w:iCs/>
                <w:sz w:val="15"/>
                <w:szCs w:val="15"/>
              </w:rPr>
              <w:t xml:space="preserve">w tym: dofinansowanie ze środków PFRON  </w:t>
            </w:r>
          </w:p>
        </w:tc>
        <w:tc>
          <w:tcPr>
            <w:tcW w:w="927" w:type="dxa"/>
            <w:tcBorders>
              <w:top w:val="nil"/>
              <w:left w:val="nil"/>
              <w:bottom w:val="single" w:sz="4" w:space="0" w:color="auto"/>
              <w:right w:val="single" w:sz="4" w:space="0" w:color="auto"/>
            </w:tcBorders>
            <w:shd w:val="clear" w:color="auto" w:fill="auto"/>
            <w:vAlign w:val="center"/>
          </w:tcPr>
          <w:p w14:paraId="44215863"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3</w:t>
            </w:r>
          </w:p>
        </w:tc>
        <w:tc>
          <w:tcPr>
            <w:tcW w:w="955" w:type="dxa"/>
            <w:tcBorders>
              <w:top w:val="nil"/>
              <w:left w:val="nil"/>
              <w:bottom w:val="single" w:sz="4" w:space="0" w:color="auto"/>
              <w:right w:val="single" w:sz="4" w:space="0" w:color="auto"/>
            </w:tcBorders>
            <w:shd w:val="clear" w:color="auto" w:fill="auto"/>
            <w:noWrap/>
            <w:vAlign w:val="center"/>
          </w:tcPr>
          <w:p w14:paraId="4E489C6A"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1 124 829</w:t>
            </w:r>
          </w:p>
        </w:tc>
        <w:tc>
          <w:tcPr>
            <w:tcW w:w="905" w:type="dxa"/>
            <w:tcBorders>
              <w:top w:val="nil"/>
              <w:left w:val="nil"/>
              <w:bottom w:val="single" w:sz="4" w:space="0" w:color="auto"/>
              <w:right w:val="single" w:sz="4" w:space="0" w:color="auto"/>
            </w:tcBorders>
            <w:shd w:val="clear" w:color="000000" w:fill="FFFFFF"/>
            <w:noWrap/>
            <w:vAlign w:val="center"/>
          </w:tcPr>
          <w:p w14:paraId="52A56F2A"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4</w:t>
            </w:r>
          </w:p>
        </w:tc>
        <w:tc>
          <w:tcPr>
            <w:tcW w:w="767" w:type="dxa"/>
            <w:tcBorders>
              <w:top w:val="nil"/>
              <w:left w:val="nil"/>
              <w:bottom w:val="single" w:sz="4" w:space="0" w:color="auto"/>
              <w:right w:val="single" w:sz="4" w:space="0" w:color="auto"/>
            </w:tcBorders>
            <w:shd w:val="clear" w:color="auto" w:fill="auto"/>
            <w:noWrap/>
            <w:vAlign w:val="center"/>
          </w:tcPr>
          <w:p w14:paraId="2FA6843D"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281 207</w:t>
            </w:r>
          </w:p>
        </w:tc>
        <w:tc>
          <w:tcPr>
            <w:tcW w:w="771" w:type="dxa"/>
            <w:tcBorders>
              <w:top w:val="nil"/>
              <w:left w:val="nil"/>
              <w:bottom w:val="single" w:sz="4" w:space="0" w:color="auto"/>
              <w:right w:val="single" w:sz="4" w:space="0" w:color="auto"/>
            </w:tcBorders>
            <w:shd w:val="clear" w:color="auto" w:fill="auto"/>
            <w:noWrap/>
            <w:vAlign w:val="center"/>
          </w:tcPr>
          <w:p w14:paraId="222BD3CE"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0,6</w:t>
            </w:r>
          </w:p>
        </w:tc>
      </w:tr>
      <w:tr w:rsidR="0013652C" w:rsidRPr="000F24B5" w14:paraId="68409B15"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1126DCF1" w14:textId="77777777" w:rsidR="0013652C" w:rsidRPr="0066773F" w:rsidRDefault="0013652C" w:rsidP="0006238E">
            <w:pPr>
              <w:spacing w:after="0"/>
              <w:jc w:val="center"/>
              <w:rPr>
                <w:rFonts w:cs="Calibri"/>
                <w:sz w:val="15"/>
                <w:szCs w:val="15"/>
              </w:rPr>
            </w:pPr>
            <w:r w:rsidRPr="0066773F">
              <w:rPr>
                <w:rFonts w:cs="Calibri"/>
                <w:sz w:val="15"/>
                <w:szCs w:val="15"/>
              </w:rPr>
              <w:t>3</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1AF6B3E3" w14:textId="77777777" w:rsidR="0013652C" w:rsidRPr="0066773F" w:rsidRDefault="0013652C" w:rsidP="0006238E">
            <w:pPr>
              <w:spacing w:after="0"/>
              <w:rPr>
                <w:rFonts w:cs="Calibri"/>
                <w:sz w:val="15"/>
                <w:szCs w:val="15"/>
              </w:rPr>
            </w:pPr>
            <w:r w:rsidRPr="0066773F">
              <w:rPr>
                <w:rFonts w:cs="Calibri"/>
                <w:sz w:val="15"/>
                <w:szCs w:val="15"/>
              </w:rPr>
              <w:t>Koszty działania zakładów aktywności zawodowej art.35 ust.1 pkt 6 - ogółem</w:t>
            </w:r>
          </w:p>
        </w:tc>
        <w:tc>
          <w:tcPr>
            <w:tcW w:w="927" w:type="dxa"/>
            <w:tcBorders>
              <w:top w:val="nil"/>
              <w:left w:val="nil"/>
              <w:bottom w:val="single" w:sz="4" w:space="0" w:color="auto"/>
              <w:right w:val="single" w:sz="4" w:space="0" w:color="auto"/>
            </w:tcBorders>
            <w:shd w:val="clear" w:color="auto" w:fill="auto"/>
            <w:vAlign w:val="center"/>
          </w:tcPr>
          <w:p w14:paraId="055FD6FF"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16</w:t>
            </w:r>
          </w:p>
        </w:tc>
        <w:tc>
          <w:tcPr>
            <w:tcW w:w="955" w:type="dxa"/>
            <w:tcBorders>
              <w:top w:val="nil"/>
              <w:left w:val="nil"/>
              <w:bottom w:val="single" w:sz="4" w:space="0" w:color="auto"/>
              <w:right w:val="single" w:sz="4" w:space="0" w:color="auto"/>
            </w:tcBorders>
            <w:shd w:val="clear" w:color="auto" w:fill="auto"/>
            <w:noWrap/>
            <w:vAlign w:val="center"/>
          </w:tcPr>
          <w:p w14:paraId="48C7ABB5"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307 411 614</w:t>
            </w:r>
          </w:p>
        </w:tc>
        <w:tc>
          <w:tcPr>
            <w:tcW w:w="905" w:type="dxa"/>
            <w:tcBorders>
              <w:top w:val="nil"/>
              <w:left w:val="nil"/>
              <w:bottom w:val="single" w:sz="4" w:space="0" w:color="auto"/>
              <w:right w:val="single" w:sz="4" w:space="0" w:color="auto"/>
            </w:tcBorders>
            <w:shd w:val="clear" w:color="000000" w:fill="FFFFFF"/>
            <w:noWrap/>
            <w:vAlign w:val="center"/>
          </w:tcPr>
          <w:p w14:paraId="2F132C00"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123</w:t>
            </w:r>
          </w:p>
        </w:tc>
        <w:tc>
          <w:tcPr>
            <w:tcW w:w="767" w:type="dxa"/>
            <w:tcBorders>
              <w:top w:val="nil"/>
              <w:left w:val="nil"/>
              <w:bottom w:val="single" w:sz="4" w:space="0" w:color="auto"/>
              <w:right w:val="single" w:sz="4" w:space="0" w:color="auto"/>
            </w:tcBorders>
            <w:shd w:val="clear" w:color="auto" w:fill="auto"/>
            <w:noWrap/>
            <w:vAlign w:val="center"/>
          </w:tcPr>
          <w:p w14:paraId="0D8BCF66"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x</w:t>
            </w:r>
          </w:p>
        </w:tc>
        <w:tc>
          <w:tcPr>
            <w:tcW w:w="771" w:type="dxa"/>
            <w:tcBorders>
              <w:top w:val="nil"/>
              <w:left w:val="nil"/>
              <w:bottom w:val="single" w:sz="4" w:space="0" w:color="auto"/>
              <w:right w:val="single" w:sz="4" w:space="0" w:color="auto"/>
            </w:tcBorders>
            <w:shd w:val="clear" w:color="auto" w:fill="auto"/>
            <w:noWrap/>
            <w:vAlign w:val="center"/>
          </w:tcPr>
          <w:p w14:paraId="47A035E6"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x</w:t>
            </w:r>
          </w:p>
        </w:tc>
      </w:tr>
      <w:tr w:rsidR="0013652C" w:rsidRPr="000F24B5" w14:paraId="24612E7E"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118A6F5D" w14:textId="77777777" w:rsidR="0013652C" w:rsidRPr="0066773F" w:rsidRDefault="0013652C" w:rsidP="0006238E">
            <w:pPr>
              <w:spacing w:after="0"/>
              <w:jc w:val="center"/>
              <w:rPr>
                <w:rFonts w:cs="Calibri"/>
                <w:sz w:val="15"/>
                <w:szCs w:val="15"/>
              </w:rPr>
            </w:pPr>
            <w:r w:rsidRPr="0066773F">
              <w:rPr>
                <w:rFonts w:cs="Calibri"/>
                <w:sz w:val="15"/>
                <w:szCs w:val="15"/>
              </w:rPr>
              <w:t>4</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06DF0A7F" w14:textId="77777777" w:rsidR="0013652C" w:rsidRPr="0066773F" w:rsidRDefault="0013652C" w:rsidP="0006238E">
            <w:pPr>
              <w:spacing w:after="0"/>
              <w:rPr>
                <w:rFonts w:cs="Calibri"/>
                <w:i/>
                <w:iCs/>
                <w:sz w:val="15"/>
                <w:szCs w:val="15"/>
              </w:rPr>
            </w:pPr>
            <w:r w:rsidRPr="0066773F">
              <w:rPr>
                <w:rFonts w:cs="Calibri"/>
                <w:i/>
                <w:iCs/>
                <w:sz w:val="15"/>
                <w:szCs w:val="15"/>
              </w:rPr>
              <w:t xml:space="preserve">w tym: dofinansowanie ze środków PFRON  </w:t>
            </w:r>
          </w:p>
        </w:tc>
        <w:tc>
          <w:tcPr>
            <w:tcW w:w="927" w:type="dxa"/>
            <w:tcBorders>
              <w:top w:val="nil"/>
              <w:left w:val="nil"/>
              <w:bottom w:val="single" w:sz="4" w:space="0" w:color="auto"/>
              <w:right w:val="single" w:sz="4" w:space="0" w:color="auto"/>
            </w:tcBorders>
            <w:shd w:val="clear" w:color="auto" w:fill="auto"/>
            <w:vAlign w:val="center"/>
          </w:tcPr>
          <w:p w14:paraId="35A25718"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16</w:t>
            </w:r>
          </w:p>
        </w:tc>
        <w:tc>
          <w:tcPr>
            <w:tcW w:w="955" w:type="dxa"/>
            <w:tcBorders>
              <w:top w:val="nil"/>
              <w:left w:val="nil"/>
              <w:bottom w:val="single" w:sz="4" w:space="0" w:color="auto"/>
              <w:right w:val="single" w:sz="4" w:space="0" w:color="auto"/>
            </w:tcBorders>
            <w:shd w:val="clear" w:color="auto" w:fill="auto"/>
            <w:noWrap/>
            <w:vAlign w:val="center"/>
          </w:tcPr>
          <w:p w14:paraId="2FF40CF6"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123 485 193</w:t>
            </w:r>
          </w:p>
        </w:tc>
        <w:tc>
          <w:tcPr>
            <w:tcW w:w="905" w:type="dxa"/>
            <w:tcBorders>
              <w:top w:val="nil"/>
              <w:left w:val="nil"/>
              <w:bottom w:val="single" w:sz="4" w:space="0" w:color="auto"/>
              <w:right w:val="single" w:sz="4" w:space="0" w:color="auto"/>
            </w:tcBorders>
            <w:shd w:val="clear" w:color="000000" w:fill="FFFFFF"/>
            <w:noWrap/>
            <w:vAlign w:val="center"/>
          </w:tcPr>
          <w:p w14:paraId="40A1F9A8"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120</w:t>
            </w:r>
          </w:p>
        </w:tc>
        <w:tc>
          <w:tcPr>
            <w:tcW w:w="767" w:type="dxa"/>
            <w:tcBorders>
              <w:top w:val="nil"/>
              <w:left w:val="nil"/>
              <w:bottom w:val="single" w:sz="4" w:space="0" w:color="auto"/>
              <w:right w:val="single" w:sz="4" w:space="0" w:color="auto"/>
            </w:tcBorders>
            <w:shd w:val="clear" w:color="auto" w:fill="auto"/>
            <w:noWrap/>
            <w:vAlign w:val="center"/>
          </w:tcPr>
          <w:p w14:paraId="20F37607"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x</w:t>
            </w:r>
          </w:p>
        </w:tc>
        <w:tc>
          <w:tcPr>
            <w:tcW w:w="771" w:type="dxa"/>
            <w:tcBorders>
              <w:top w:val="nil"/>
              <w:left w:val="nil"/>
              <w:bottom w:val="single" w:sz="4" w:space="0" w:color="auto"/>
              <w:right w:val="single" w:sz="4" w:space="0" w:color="auto"/>
            </w:tcBorders>
            <w:shd w:val="clear" w:color="auto" w:fill="auto"/>
            <w:noWrap/>
            <w:vAlign w:val="center"/>
          </w:tcPr>
          <w:p w14:paraId="3703B5C6"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68,4</w:t>
            </w:r>
          </w:p>
        </w:tc>
      </w:tr>
      <w:tr w:rsidR="0013652C" w:rsidRPr="000F24B5" w14:paraId="062AB7C5" w14:textId="77777777" w:rsidTr="004D1D0F">
        <w:trPr>
          <w:trHeight w:val="282"/>
          <w:jc w:val="center"/>
        </w:trPr>
        <w:tc>
          <w:tcPr>
            <w:tcW w:w="358" w:type="dxa"/>
            <w:tcBorders>
              <w:top w:val="nil"/>
              <w:left w:val="single" w:sz="4" w:space="0" w:color="auto"/>
              <w:bottom w:val="single" w:sz="4" w:space="0" w:color="auto"/>
              <w:right w:val="single" w:sz="4" w:space="0" w:color="auto"/>
            </w:tcBorders>
            <w:shd w:val="clear" w:color="auto" w:fill="92D050"/>
            <w:noWrap/>
            <w:vAlign w:val="center"/>
            <w:hideMark/>
          </w:tcPr>
          <w:p w14:paraId="3F416F24" w14:textId="77777777" w:rsidR="0013652C" w:rsidRPr="0066773F" w:rsidRDefault="0013652C" w:rsidP="0006238E">
            <w:pPr>
              <w:spacing w:after="0"/>
              <w:jc w:val="center"/>
              <w:rPr>
                <w:rFonts w:cs="Calibri"/>
                <w:b/>
                <w:bCs/>
                <w:sz w:val="15"/>
                <w:szCs w:val="15"/>
              </w:rPr>
            </w:pPr>
            <w:r w:rsidRPr="0066773F">
              <w:rPr>
                <w:rFonts w:cs="Calibri"/>
                <w:b/>
                <w:bCs/>
                <w:sz w:val="15"/>
                <w:szCs w:val="15"/>
              </w:rPr>
              <w:t>5</w:t>
            </w:r>
          </w:p>
        </w:tc>
        <w:tc>
          <w:tcPr>
            <w:tcW w:w="4663" w:type="dxa"/>
            <w:gridSpan w:val="7"/>
            <w:tcBorders>
              <w:top w:val="single" w:sz="4" w:space="0" w:color="auto"/>
              <w:left w:val="nil"/>
              <w:bottom w:val="single" w:sz="4" w:space="0" w:color="auto"/>
              <w:right w:val="single" w:sz="4" w:space="0" w:color="auto"/>
            </w:tcBorders>
            <w:shd w:val="clear" w:color="auto" w:fill="92D050"/>
            <w:vAlign w:val="center"/>
            <w:hideMark/>
          </w:tcPr>
          <w:p w14:paraId="4C5189F9" w14:textId="77777777" w:rsidR="0013652C" w:rsidRPr="0066773F" w:rsidRDefault="0013652C" w:rsidP="0006238E">
            <w:pPr>
              <w:spacing w:after="0"/>
              <w:rPr>
                <w:rFonts w:cs="Calibri"/>
                <w:b/>
                <w:bCs/>
                <w:sz w:val="15"/>
                <w:szCs w:val="15"/>
              </w:rPr>
            </w:pPr>
            <w:r w:rsidRPr="0066773F">
              <w:rPr>
                <w:rFonts w:cs="Calibri"/>
                <w:b/>
                <w:bCs/>
                <w:sz w:val="15"/>
                <w:szCs w:val="15"/>
              </w:rPr>
              <w:t>Razem rehabilitacja zawodowa</w:t>
            </w:r>
          </w:p>
        </w:tc>
        <w:tc>
          <w:tcPr>
            <w:tcW w:w="927" w:type="dxa"/>
            <w:tcBorders>
              <w:top w:val="nil"/>
              <w:left w:val="nil"/>
              <w:bottom w:val="single" w:sz="4" w:space="0" w:color="auto"/>
              <w:right w:val="single" w:sz="4" w:space="0" w:color="auto"/>
            </w:tcBorders>
            <w:shd w:val="clear" w:color="auto" w:fill="92D050"/>
            <w:vAlign w:val="center"/>
          </w:tcPr>
          <w:p w14:paraId="6F2703C0" w14:textId="77777777" w:rsidR="0013652C" w:rsidRPr="0066773F" w:rsidRDefault="0013652C" w:rsidP="0006238E">
            <w:pPr>
              <w:spacing w:after="0" w:line="240" w:lineRule="auto"/>
              <w:jc w:val="center"/>
              <w:rPr>
                <w:rFonts w:cs="Calibri"/>
                <w:b/>
                <w:bCs/>
                <w:iCs/>
                <w:sz w:val="15"/>
                <w:szCs w:val="15"/>
              </w:rPr>
            </w:pPr>
            <w:r w:rsidRPr="0066773F">
              <w:rPr>
                <w:rFonts w:cs="Calibri"/>
                <w:b/>
                <w:bCs/>
                <w:i/>
                <w:iCs/>
                <w:sz w:val="15"/>
                <w:szCs w:val="15"/>
              </w:rPr>
              <w:t>x</w:t>
            </w:r>
          </w:p>
        </w:tc>
        <w:tc>
          <w:tcPr>
            <w:tcW w:w="955" w:type="dxa"/>
            <w:tcBorders>
              <w:top w:val="nil"/>
              <w:left w:val="nil"/>
              <w:bottom w:val="single" w:sz="4" w:space="0" w:color="auto"/>
              <w:right w:val="single" w:sz="4" w:space="0" w:color="auto"/>
            </w:tcBorders>
            <w:shd w:val="clear" w:color="auto" w:fill="92D050"/>
            <w:noWrap/>
            <w:vAlign w:val="center"/>
          </w:tcPr>
          <w:p w14:paraId="46C7C4FA" w14:textId="77777777" w:rsidR="0013652C" w:rsidRPr="0066773F" w:rsidRDefault="0013652C" w:rsidP="0006238E">
            <w:pPr>
              <w:spacing w:after="0" w:line="240" w:lineRule="auto"/>
              <w:jc w:val="right"/>
              <w:rPr>
                <w:rFonts w:cs="Calibri"/>
                <w:b/>
                <w:bCs/>
                <w:sz w:val="15"/>
                <w:szCs w:val="15"/>
              </w:rPr>
            </w:pPr>
            <w:r w:rsidRPr="0066773F">
              <w:rPr>
                <w:rFonts w:cs="Calibri"/>
                <w:b/>
                <w:bCs/>
                <w:sz w:val="15"/>
                <w:szCs w:val="15"/>
              </w:rPr>
              <w:t>124 610 022</w:t>
            </w:r>
          </w:p>
        </w:tc>
        <w:tc>
          <w:tcPr>
            <w:tcW w:w="905" w:type="dxa"/>
            <w:tcBorders>
              <w:top w:val="nil"/>
              <w:left w:val="nil"/>
              <w:bottom w:val="single" w:sz="4" w:space="0" w:color="auto"/>
              <w:right w:val="single" w:sz="4" w:space="0" w:color="auto"/>
            </w:tcBorders>
            <w:shd w:val="clear" w:color="auto" w:fill="92D050"/>
            <w:noWrap/>
            <w:vAlign w:val="center"/>
          </w:tcPr>
          <w:p w14:paraId="78DC77C5" w14:textId="77777777" w:rsidR="0013652C" w:rsidRPr="0066773F" w:rsidRDefault="0013652C" w:rsidP="0006238E">
            <w:pPr>
              <w:spacing w:after="0" w:line="240" w:lineRule="auto"/>
              <w:jc w:val="center"/>
              <w:rPr>
                <w:rFonts w:cs="Calibri"/>
                <w:b/>
                <w:bCs/>
                <w:sz w:val="15"/>
                <w:szCs w:val="15"/>
              </w:rPr>
            </w:pPr>
            <w:r w:rsidRPr="0066773F">
              <w:rPr>
                <w:rFonts w:cs="Calibri"/>
                <w:b/>
                <w:bCs/>
                <w:sz w:val="15"/>
                <w:szCs w:val="15"/>
              </w:rPr>
              <w:t>x</w:t>
            </w:r>
          </w:p>
        </w:tc>
        <w:tc>
          <w:tcPr>
            <w:tcW w:w="767" w:type="dxa"/>
            <w:tcBorders>
              <w:top w:val="nil"/>
              <w:left w:val="nil"/>
              <w:bottom w:val="single" w:sz="4" w:space="0" w:color="auto"/>
              <w:right w:val="single" w:sz="4" w:space="0" w:color="auto"/>
            </w:tcBorders>
            <w:shd w:val="clear" w:color="auto" w:fill="92D050"/>
            <w:noWrap/>
            <w:vAlign w:val="center"/>
          </w:tcPr>
          <w:p w14:paraId="3CEBAF50" w14:textId="77777777" w:rsidR="0013652C" w:rsidRPr="0066773F" w:rsidRDefault="0013652C" w:rsidP="0006238E">
            <w:pPr>
              <w:spacing w:after="0" w:line="240" w:lineRule="auto"/>
              <w:jc w:val="center"/>
              <w:rPr>
                <w:rFonts w:cs="Calibri"/>
                <w:b/>
                <w:bCs/>
                <w:sz w:val="15"/>
                <w:szCs w:val="15"/>
              </w:rPr>
            </w:pPr>
            <w:r w:rsidRPr="0066773F">
              <w:rPr>
                <w:rFonts w:cs="Calibri"/>
                <w:b/>
                <w:bCs/>
                <w:sz w:val="15"/>
                <w:szCs w:val="15"/>
              </w:rPr>
              <w:t>x</w:t>
            </w:r>
          </w:p>
        </w:tc>
        <w:tc>
          <w:tcPr>
            <w:tcW w:w="771" w:type="dxa"/>
            <w:tcBorders>
              <w:top w:val="nil"/>
              <w:left w:val="nil"/>
              <w:bottom w:val="single" w:sz="4" w:space="0" w:color="auto"/>
              <w:right w:val="single" w:sz="4" w:space="0" w:color="auto"/>
            </w:tcBorders>
            <w:shd w:val="clear" w:color="auto" w:fill="92D050"/>
            <w:noWrap/>
            <w:vAlign w:val="center"/>
          </w:tcPr>
          <w:p w14:paraId="38B15586" w14:textId="77777777" w:rsidR="0013652C" w:rsidRPr="0066773F" w:rsidRDefault="0013652C" w:rsidP="0006238E">
            <w:pPr>
              <w:spacing w:after="0" w:line="240" w:lineRule="auto"/>
              <w:jc w:val="center"/>
              <w:rPr>
                <w:rFonts w:cs="Calibri"/>
                <w:b/>
                <w:bCs/>
                <w:sz w:val="15"/>
                <w:szCs w:val="15"/>
              </w:rPr>
            </w:pPr>
            <w:r w:rsidRPr="0066773F">
              <w:rPr>
                <w:rFonts w:cs="Calibri"/>
                <w:b/>
                <w:bCs/>
                <w:sz w:val="15"/>
                <w:szCs w:val="15"/>
              </w:rPr>
              <w:t>69,0</w:t>
            </w:r>
          </w:p>
        </w:tc>
      </w:tr>
      <w:tr w:rsidR="0013652C" w:rsidRPr="000F24B5" w14:paraId="0343F13C" w14:textId="77777777" w:rsidTr="0006238E">
        <w:trPr>
          <w:trHeight w:val="439"/>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2FD8BBFC" w14:textId="77777777" w:rsidR="0013652C" w:rsidRPr="0066773F" w:rsidRDefault="0013652C" w:rsidP="0006238E">
            <w:pPr>
              <w:spacing w:after="0"/>
              <w:jc w:val="center"/>
              <w:rPr>
                <w:rFonts w:cs="Calibri"/>
                <w:sz w:val="15"/>
                <w:szCs w:val="15"/>
              </w:rPr>
            </w:pPr>
            <w:r w:rsidRPr="0066773F">
              <w:rPr>
                <w:rFonts w:cs="Calibri"/>
                <w:sz w:val="15"/>
                <w:szCs w:val="15"/>
              </w:rPr>
              <w:t>6</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28B08DF6" w14:textId="77777777" w:rsidR="0013652C" w:rsidRPr="0066773F" w:rsidRDefault="0013652C" w:rsidP="0006238E">
            <w:pPr>
              <w:spacing w:after="0"/>
              <w:rPr>
                <w:rFonts w:cs="Calibri"/>
                <w:sz w:val="15"/>
                <w:szCs w:val="15"/>
              </w:rPr>
            </w:pPr>
            <w:r w:rsidRPr="0066773F">
              <w:rPr>
                <w:rFonts w:cs="Calibri"/>
                <w:sz w:val="15"/>
                <w:szCs w:val="15"/>
              </w:rPr>
              <w:t>Dofinansowanie robót budowlanych, dotyczących obiektów służących rehabilitacji, w związku z potrzebami osób niepełnosprawnych art.35 ust.1 pkt 5</w:t>
            </w:r>
          </w:p>
        </w:tc>
        <w:tc>
          <w:tcPr>
            <w:tcW w:w="927" w:type="dxa"/>
            <w:tcBorders>
              <w:top w:val="nil"/>
              <w:left w:val="nil"/>
              <w:bottom w:val="single" w:sz="4" w:space="0" w:color="auto"/>
              <w:right w:val="single" w:sz="4" w:space="0" w:color="auto"/>
            </w:tcBorders>
            <w:shd w:val="clear" w:color="auto" w:fill="auto"/>
            <w:vAlign w:val="center"/>
          </w:tcPr>
          <w:p w14:paraId="1842E0EC"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16</w:t>
            </w:r>
          </w:p>
        </w:tc>
        <w:tc>
          <w:tcPr>
            <w:tcW w:w="955" w:type="dxa"/>
            <w:tcBorders>
              <w:top w:val="nil"/>
              <w:left w:val="nil"/>
              <w:bottom w:val="single" w:sz="4" w:space="0" w:color="auto"/>
              <w:right w:val="single" w:sz="4" w:space="0" w:color="auto"/>
            </w:tcBorders>
            <w:shd w:val="clear" w:color="auto" w:fill="auto"/>
            <w:noWrap/>
            <w:vAlign w:val="center"/>
          </w:tcPr>
          <w:p w14:paraId="58BB8D4F"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44 197 547</w:t>
            </w:r>
          </w:p>
        </w:tc>
        <w:tc>
          <w:tcPr>
            <w:tcW w:w="905" w:type="dxa"/>
            <w:tcBorders>
              <w:top w:val="nil"/>
              <w:left w:val="nil"/>
              <w:bottom w:val="single" w:sz="4" w:space="0" w:color="auto"/>
              <w:right w:val="single" w:sz="4" w:space="0" w:color="auto"/>
            </w:tcBorders>
            <w:shd w:val="clear" w:color="000000" w:fill="FFFFFF"/>
            <w:noWrap/>
            <w:vAlign w:val="center"/>
          </w:tcPr>
          <w:p w14:paraId="2E28E5CB"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139</w:t>
            </w:r>
          </w:p>
        </w:tc>
        <w:tc>
          <w:tcPr>
            <w:tcW w:w="767" w:type="dxa"/>
            <w:tcBorders>
              <w:top w:val="nil"/>
              <w:left w:val="nil"/>
              <w:bottom w:val="single" w:sz="4" w:space="0" w:color="auto"/>
              <w:right w:val="single" w:sz="4" w:space="0" w:color="auto"/>
            </w:tcBorders>
            <w:shd w:val="clear" w:color="auto" w:fill="auto"/>
            <w:noWrap/>
            <w:vAlign w:val="center"/>
          </w:tcPr>
          <w:p w14:paraId="72046B45"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317 968</w:t>
            </w:r>
          </w:p>
        </w:tc>
        <w:tc>
          <w:tcPr>
            <w:tcW w:w="771" w:type="dxa"/>
            <w:tcBorders>
              <w:top w:val="nil"/>
              <w:left w:val="nil"/>
              <w:bottom w:val="single" w:sz="4" w:space="0" w:color="auto"/>
              <w:right w:val="single" w:sz="4" w:space="0" w:color="auto"/>
            </w:tcBorders>
            <w:shd w:val="clear" w:color="auto" w:fill="auto"/>
            <w:noWrap/>
            <w:vAlign w:val="center"/>
          </w:tcPr>
          <w:p w14:paraId="2E941DB2"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24,5</w:t>
            </w:r>
          </w:p>
        </w:tc>
      </w:tr>
      <w:tr w:rsidR="0013652C" w:rsidRPr="000F24B5" w14:paraId="4BCDF282"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608A4DC8" w14:textId="77777777" w:rsidR="0013652C" w:rsidRPr="0066773F" w:rsidRDefault="0013652C" w:rsidP="0006238E">
            <w:pPr>
              <w:spacing w:after="0"/>
              <w:jc w:val="center"/>
              <w:rPr>
                <w:rFonts w:cs="Calibri"/>
                <w:sz w:val="15"/>
                <w:szCs w:val="15"/>
              </w:rPr>
            </w:pPr>
            <w:r w:rsidRPr="0066773F">
              <w:rPr>
                <w:rFonts w:cs="Calibri"/>
                <w:sz w:val="15"/>
                <w:szCs w:val="15"/>
              </w:rPr>
              <w:t>7</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34D6DA56" w14:textId="77777777" w:rsidR="0013652C" w:rsidRPr="0066773F" w:rsidRDefault="0013652C" w:rsidP="0006238E">
            <w:pPr>
              <w:spacing w:after="0"/>
              <w:rPr>
                <w:rFonts w:cs="Calibri"/>
                <w:i/>
                <w:iCs/>
                <w:sz w:val="15"/>
                <w:szCs w:val="15"/>
              </w:rPr>
            </w:pPr>
            <w:r w:rsidRPr="0066773F">
              <w:rPr>
                <w:rFonts w:cs="Calibri"/>
                <w:i/>
                <w:iCs/>
                <w:sz w:val="15"/>
                <w:szCs w:val="15"/>
              </w:rPr>
              <w:t>w tym: na rzecz dzieci i młodzieży niepełnosprawnej</w:t>
            </w:r>
          </w:p>
        </w:tc>
        <w:tc>
          <w:tcPr>
            <w:tcW w:w="927" w:type="dxa"/>
            <w:tcBorders>
              <w:top w:val="nil"/>
              <w:left w:val="nil"/>
              <w:bottom w:val="single" w:sz="4" w:space="0" w:color="auto"/>
              <w:right w:val="single" w:sz="4" w:space="0" w:color="auto"/>
            </w:tcBorders>
            <w:shd w:val="clear" w:color="auto" w:fill="auto"/>
            <w:vAlign w:val="center"/>
          </w:tcPr>
          <w:p w14:paraId="3182D635"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8</w:t>
            </w:r>
          </w:p>
        </w:tc>
        <w:tc>
          <w:tcPr>
            <w:tcW w:w="955" w:type="dxa"/>
            <w:tcBorders>
              <w:top w:val="nil"/>
              <w:left w:val="nil"/>
              <w:bottom w:val="single" w:sz="4" w:space="0" w:color="auto"/>
              <w:right w:val="single" w:sz="4" w:space="0" w:color="auto"/>
            </w:tcBorders>
            <w:shd w:val="clear" w:color="auto" w:fill="auto"/>
            <w:noWrap/>
            <w:vAlign w:val="center"/>
          </w:tcPr>
          <w:p w14:paraId="0360753E"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12 964 875</w:t>
            </w:r>
          </w:p>
        </w:tc>
        <w:tc>
          <w:tcPr>
            <w:tcW w:w="905" w:type="dxa"/>
            <w:tcBorders>
              <w:top w:val="nil"/>
              <w:left w:val="nil"/>
              <w:bottom w:val="single" w:sz="4" w:space="0" w:color="auto"/>
              <w:right w:val="single" w:sz="4" w:space="0" w:color="auto"/>
            </w:tcBorders>
            <w:shd w:val="clear" w:color="000000" w:fill="FFFFFF"/>
            <w:noWrap/>
            <w:vAlign w:val="center"/>
          </w:tcPr>
          <w:p w14:paraId="267E71AA"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32</w:t>
            </w:r>
          </w:p>
        </w:tc>
        <w:tc>
          <w:tcPr>
            <w:tcW w:w="767" w:type="dxa"/>
            <w:tcBorders>
              <w:top w:val="nil"/>
              <w:left w:val="nil"/>
              <w:bottom w:val="single" w:sz="4" w:space="0" w:color="auto"/>
              <w:right w:val="single" w:sz="4" w:space="0" w:color="auto"/>
            </w:tcBorders>
            <w:shd w:val="clear" w:color="auto" w:fill="auto"/>
            <w:noWrap/>
            <w:vAlign w:val="center"/>
          </w:tcPr>
          <w:p w14:paraId="5BDB4BB1"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405 152</w:t>
            </w:r>
          </w:p>
        </w:tc>
        <w:tc>
          <w:tcPr>
            <w:tcW w:w="771" w:type="dxa"/>
            <w:tcBorders>
              <w:top w:val="nil"/>
              <w:left w:val="nil"/>
              <w:bottom w:val="single" w:sz="4" w:space="0" w:color="auto"/>
              <w:right w:val="single" w:sz="4" w:space="0" w:color="auto"/>
            </w:tcBorders>
            <w:shd w:val="clear" w:color="auto" w:fill="auto"/>
            <w:noWrap/>
            <w:vAlign w:val="center"/>
          </w:tcPr>
          <w:p w14:paraId="06F3A357"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7,2</w:t>
            </w:r>
          </w:p>
        </w:tc>
      </w:tr>
      <w:tr w:rsidR="0013652C" w:rsidRPr="000F24B5" w14:paraId="473123E0"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auto" w:fill="auto"/>
            <w:noWrap/>
            <w:vAlign w:val="center"/>
            <w:hideMark/>
          </w:tcPr>
          <w:p w14:paraId="36DD3E04" w14:textId="77777777" w:rsidR="0013652C" w:rsidRPr="0066773F" w:rsidRDefault="0013652C" w:rsidP="0006238E">
            <w:pPr>
              <w:spacing w:after="0"/>
              <w:jc w:val="center"/>
              <w:rPr>
                <w:rFonts w:cs="Calibri"/>
                <w:sz w:val="15"/>
                <w:szCs w:val="15"/>
              </w:rPr>
            </w:pPr>
            <w:r w:rsidRPr="0066773F">
              <w:rPr>
                <w:rFonts w:cs="Calibri"/>
                <w:sz w:val="15"/>
                <w:szCs w:val="15"/>
              </w:rPr>
              <w:t>8</w:t>
            </w:r>
          </w:p>
        </w:tc>
        <w:tc>
          <w:tcPr>
            <w:tcW w:w="4663" w:type="dxa"/>
            <w:gridSpan w:val="7"/>
            <w:tcBorders>
              <w:top w:val="single" w:sz="4" w:space="0" w:color="auto"/>
              <w:left w:val="nil"/>
              <w:bottom w:val="single" w:sz="4" w:space="0" w:color="auto"/>
              <w:right w:val="single" w:sz="4" w:space="0" w:color="auto"/>
            </w:tcBorders>
            <w:shd w:val="clear" w:color="auto" w:fill="auto"/>
            <w:vAlign w:val="center"/>
            <w:hideMark/>
          </w:tcPr>
          <w:p w14:paraId="60A102A8" w14:textId="77777777" w:rsidR="0013652C" w:rsidRPr="0066773F" w:rsidRDefault="0013652C" w:rsidP="0006238E">
            <w:pPr>
              <w:spacing w:after="0"/>
              <w:rPr>
                <w:rFonts w:cs="Calibri"/>
                <w:sz w:val="15"/>
                <w:szCs w:val="15"/>
              </w:rPr>
            </w:pPr>
            <w:r w:rsidRPr="0066773F">
              <w:rPr>
                <w:rFonts w:cs="Calibri"/>
                <w:sz w:val="15"/>
                <w:szCs w:val="15"/>
              </w:rPr>
              <w:t>Zadania zlecane fundacjom oraz organizacjom pozarządowym art.36 ust.2</w:t>
            </w:r>
          </w:p>
        </w:tc>
        <w:tc>
          <w:tcPr>
            <w:tcW w:w="927" w:type="dxa"/>
            <w:tcBorders>
              <w:top w:val="nil"/>
              <w:left w:val="nil"/>
              <w:bottom w:val="single" w:sz="4" w:space="0" w:color="auto"/>
              <w:right w:val="single" w:sz="4" w:space="0" w:color="auto"/>
            </w:tcBorders>
            <w:shd w:val="clear" w:color="auto" w:fill="auto"/>
            <w:vAlign w:val="center"/>
          </w:tcPr>
          <w:p w14:paraId="1BEFD3C1"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14</w:t>
            </w:r>
          </w:p>
        </w:tc>
        <w:tc>
          <w:tcPr>
            <w:tcW w:w="955" w:type="dxa"/>
            <w:tcBorders>
              <w:top w:val="nil"/>
              <w:left w:val="nil"/>
              <w:bottom w:val="single" w:sz="4" w:space="0" w:color="auto"/>
              <w:right w:val="single" w:sz="4" w:space="0" w:color="auto"/>
            </w:tcBorders>
            <w:shd w:val="clear" w:color="auto" w:fill="auto"/>
            <w:noWrap/>
            <w:vAlign w:val="center"/>
          </w:tcPr>
          <w:p w14:paraId="5A9B5C18"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11 852 070</w:t>
            </w:r>
          </w:p>
        </w:tc>
        <w:tc>
          <w:tcPr>
            <w:tcW w:w="905" w:type="dxa"/>
            <w:tcBorders>
              <w:top w:val="nil"/>
              <w:left w:val="nil"/>
              <w:bottom w:val="single" w:sz="4" w:space="0" w:color="auto"/>
              <w:right w:val="single" w:sz="4" w:space="0" w:color="auto"/>
            </w:tcBorders>
            <w:shd w:val="clear" w:color="000000" w:fill="FFFFFF"/>
            <w:noWrap/>
            <w:vAlign w:val="center"/>
          </w:tcPr>
          <w:p w14:paraId="1528DB6A" w14:textId="77777777" w:rsidR="0013652C" w:rsidRPr="0066773F" w:rsidRDefault="0013652C" w:rsidP="0006238E">
            <w:pPr>
              <w:spacing w:after="0" w:line="240" w:lineRule="auto"/>
              <w:jc w:val="right"/>
              <w:rPr>
                <w:rFonts w:cs="Calibri"/>
                <w:sz w:val="15"/>
                <w:szCs w:val="15"/>
              </w:rPr>
            </w:pPr>
            <w:r w:rsidRPr="0066773F">
              <w:rPr>
                <w:rFonts w:cs="Calibri"/>
                <w:sz w:val="15"/>
                <w:szCs w:val="15"/>
              </w:rPr>
              <w:t>419</w:t>
            </w:r>
          </w:p>
        </w:tc>
        <w:tc>
          <w:tcPr>
            <w:tcW w:w="767" w:type="dxa"/>
            <w:tcBorders>
              <w:top w:val="nil"/>
              <w:left w:val="nil"/>
              <w:bottom w:val="single" w:sz="4" w:space="0" w:color="auto"/>
              <w:right w:val="single" w:sz="4" w:space="0" w:color="auto"/>
            </w:tcBorders>
            <w:shd w:val="clear" w:color="auto" w:fill="auto"/>
            <w:noWrap/>
            <w:vAlign w:val="center"/>
          </w:tcPr>
          <w:p w14:paraId="5B762B0D"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x</w:t>
            </w:r>
          </w:p>
        </w:tc>
        <w:tc>
          <w:tcPr>
            <w:tcW w:w="771" w:type="dxa"/>
            <w:tcBorders>
              <w:top w:val="nil"/>
              <w:left w:val="nil"/>
              <w:bottom w:val="single" w:sz="4" w:space="0" w:color="auto"/>
              <w:right w:val="single" w:sz="4" w:space="0" w:color="auto"/>
            </w:tcBorders>
            <w:shd w:val="clear" w:color="auto" w:fill="auto"/>
            <w:noWrap/>
            <w:vAlign w:val="center"/>
          </w:tcPr>
          <w:p w14:paraId="5F5E7EBE" w14:textId="77777777" w:rsidR="0013652C" w:rsidRPr="0066773F" w:rsidRDefault="0013652C" w:rsidP="0006238E">
            <w:pPr>
              <w:spacing w:after="0" w:line="240" w:lineRule="auto"/>
              <w:jc w:val="center"/>
              <w:rPr>
                <w:rFonts w:cs="Calibri"/>
                <w:sz w:val="15"/>
                <w:szCs w:val="15"/>
              </w:rPr>
            </w:pPr>
            <w:r w:rsidRPr="0066773F">
              <w:rPr>
                <w:rFonts w:cs="Calibri"/>
                <w:sz w:val="15"/>
                <w:szCs w:val="15"/>
              </w:rPr>
              <w:t>6,6</w:t>
            </w:r>
          </w:p>
        </w:tc>
      </w:tr>
      <w:tr w:rsidR="0013652C" w:rsidRPr="000F24B5" w14:paraId="0612D3B2" w14:textId="77777777" w:rsidTr="004D1D0F">
        <w:trPr>
          <w:trHeight w:val="282"/>
          <w:jc w:val="center"/>
        </w:trPr>
        <w:tc>
          <w:tcPr>
            <w:tcW w:w="358" w:type="dxa"/>
            <w:tcBorders>
              <w:top w:val="nil"/>
              <w:left w:val="single" w:sz="4" w:space="0" w:color="auto"/>
              <w:bottom w:val="single" w:sz="4" w:space="0" w:color="auto"/>
              <w:right w:val="single" w:sz="4" w:space="0" w:color="auto"/>
            </w:tcBorders>
            <w:shd w:val="clear" w:color="auto" w:fill="92D050"/>
            <w:noWrap/>
            <w:vAlign w:val="center"/>
            <w:hideMark/>
          </w:tcPr>
          <w:p w14:paraId="433A34F2" w14:textId="77777777" w:rsidR="0013652C" w:rsidRPr="0066773F" w:rsidRDefault="0013652C" w:rsidP="0006238E">
            <w:pPr>
              <w:spacing w:after="0"/>
              <w:jc w:val="center"/>
              <w:rPr>
                <w:rFonts w:cs="Calibri"/>
                <w:b/>
                <w:bCs/>
                <w:sz w:val="15"/>
                <w:szCs w:val="15"/>
              </w:rPr>
            </w:pPr>
            <w:r w:rsidRPr="0066773F">
              <w:rPr>
                <w:rFonts w:cs="Calibri"/>
                <w:b/>
                <w:bCs/>
                <w:sz w:val="15"/>
                <w:szCs w:val="15"/>
              </w:rPr>
              <w:t>9</w:t>
            </w:r>
          </w:p>
        </w:tc>
        <w:tc>
          <w:tcPr>
            <w:tcW w:w="4663" w:type="dxa"/>
            <w:gridSpan w:val="7"/>
            <w:tcBorders>
              <w:top w:val="single" w:sz="4" w:space="0" w:color="auto"/>
              <w:left w:val="nil"/>
              <w:bottom w:val="single" w:sz="4" w:space="0" w:color="auto"/>
              <w:right w:val="single" w:sz="4" w:space="0" w:color="auto"/>
            </w:tcBorders>
            <w:shd w:val="clear" w:color="auto" w:fill="92D050"/>
            <w:vAlign w:val="center"/>
            <w:hideMark/>
          </w:tcPr>
          <w:p w14:paraId="2B0E0953" w14:textId="77777777" w:rsidR="0013652C" w:rsidRPr="0066773F" w:rsidRDefault="0013652C" w:rsidP="0006238E">
            <w:pPr>
              <w:spacing w:after="0"/>
              <w:rPr>
                <w:rFonts w:cs="Calibri"/>
                <w:b/>
                <w:bCs/>
                <w:sz w:val="15"/>
                <w:szCs w:val="15"/>
              </w:rPr>
            </w:pPr>
            <w:r w:rsidRPr="0066773F">
              <w:rPr>
                <w:rFonts w:cs="Calibri"/>
                <w:b/>
                <w:bCs/>
                <w:sz w:val="15"/>
                <w:szCs w:val="15"/>
              </w:rPr>
              <w:t>Razem rehabilitacja społeczna</w:t>
            </w:r>
          </w:p>
        </w:tc>
        <w:tc>
          <w:tcPr>
            <w:tcW w:w="927" w:type="dxa"/>
            <w:tcBorders>
              <w:top w:val="nil"/>
              <w:left w:val="nil"/>
              <w:bottom w:val="single" w:sz="4" w:space="0" w:color="auto"/>
              <w:right w:val="single" w:sz="4" w:space="0" w:color="auto"/>
            </w:tcBorders>
            <w:shd w:val="clear" w:color="auto" w:fill="92D050"/>
            <w:vAlign w:val="center"/>
          </w:tcPr>
          <w:p w14:paraId="54886DB9" w14:textId="77777777" w:rsidR="0013652C" w:rsidRPr="0066773F" w:rsidRDefault="0013652C" w:rsidP="0006238E">
            <w:pPr>
              <w:spacing w:after="0" w:line="240" w:lineRule="auto"/>
              <w:jc w:val="center"/>
              <w:rPr>
                <w:rFonts w:cs="Calibri"/>
                <w:b/>
                <w:bCs/>
                <w:iCs/>
                <w:sz w:val="15"/>
                <w:szCs w:val="15"/>
              </w:rPr>
            </w:pPr>
            <w:r w:rsidRPr="0066773F">
              <w:rPr>
                <w:rFonts w:cs="Calibri"/>
                <w:b/>
                <w:bCs/>
                <w:i/>
                <w:iCs/>
                <w:sz w:val="15"/>
                <w:szCs w:val="15"/>
              </w:rPr>
              <w:t>x</w:t>
            </w:r>
          </w:p>
        </w:tc>
        <w:tc>
          <w:tcPr>
            <w:tcW w:w="955" w:type="dxa"/>
            <w:tcBorders>
              <w:top w:val="nil"/>
              <w:left w:val="nil"/>
              <w:bottom w:val="single" w:sz="4" w:space="0" w:color="auto"/>
              <w:right w:val="single" w:sz="4" w:space="0" w:color="auto"/>
            </w:tcBorders>
            <w:shd w:val="clear" w:color="auto" w:fill="92D050"/>
            <w:noWrap/>
            <w:vAlign w:val="center"/>
          </w:tcPr>
          <w:p w14:paraId="10E6315F" w14:textId="77777777" w:rsidR="0013652C" w:rsidRPr="0066773F" w:rsidRDefault="0013652C" w:rsidP="0006238E">
            <w:pPr>
              <w:spacing w:after="0" w:line="240" w:lineRule="auto"/>
              <w:jc w:val="right"/>
              <w:rPr>
                <w:rFonts w:cs="Calibri"/>
                <w:b/>
                <w:bCs/>
                <w:sz w:val="15"/>
                <w:szCs w:val="15"/>
              </w:rPr>
            </w:pPr>
            <w:r w:rsidRPr="0066773F">
              <w:rPr>
                <w:rFonts w:cs="Calibri"/>
                <w:b/>
                <w:bCs/>
                <w:sz w:val="15"/>
                <w:szCs w:val="15"/>
              </w:rPr>
              <w:t>56 049 617</w:t>
            </w:r>
          </w:p>
        </w:tc>
        <w:tc>
          <w:tcPr>
            <w:tcW w:w="905" w:type="dxa"/>
            <w:tcBorders>
              <w:top w:val="nil"/>
              <w:left w:val="nil"/>
              <w:bottom w:val="single" w:sz="4" w:space="0" w:color="auto"/>
              <w:right w:val="single" w:sz="4" w:space="0" w:color="auto"/>
            </w:tcBorders>
            <w:shd w:val="clear" w:color="auto" w:fill="92D050"/>
            <w:noWrap/>
            <w:vAlign w:val="center"/>
          </w:tcPr>
          <w:p w14:paraId="6A00B0D9" w14:textId="77777777" w:rsidR="0013652C" w:rsidRPr="0066773F" w:rsidRDefault="0013652C" w:rsidP="0006238E">
            <w:pPr>
              <w:spacing w:after="0" w:line="240" w:lineRule="auto"/>
              <w:jc w:val="center"/>
              <w:rPr>
                <w:rFonts w:cs="Calibri"/>
                <w:b/>
                <w:bCs/>
                <w:sz w:val="15"/>
                <w:szCs w:val="15"/>
              </w:rPr>
            </w:pPr>
            <w:r w:rsidRPr="0066773F">
              <w:rPr>
                <w:rFonts w:cs="Calibri"/>
                <w:b/>
                <w:bCs/>
                <w:sz w:val="15"/>
                <w:szCs w:val="15"/>
              </w:rPr>
              <w:t>x</w:t>
            </w:r>
          </w:p>
        </w:tc>
        <w:tc>
          <w:tcPr>
            <w:tcW w:w="767" w:type="dxa"/>
            <w:tcBorders>
              <w:top w:val="nil"/>
              <w:left w:val="nil"/>
              <w:bottom w:val="single" w:sz="4" w:space="0" w:color="auto"/>
              <w:right w:val="single" w:sz="4" w:space="0" w:color="auto"/>
            </w:tcBorders>
            <w:shd w:val="clear" w:color="auto" w:fill="92D050"/>
            <w:noWrap/>
            <w:vAlign w:val="center"/>
          </w:tcPr>
          <w:p w14:paraId="378D5C89" w14:textId="77777777" w:rsidR="0013652C" w:rsidRPr="0066773F" w:rsidRDefault="0013652C" w:rsidP="0006238E">
            <w:pPr>
              <w:spacing w:after="0" w:line="240" w:lineRule="auto"/>
              <w:jc w:val="center"/>
              <w:rPr>
                <w:rFonts w:cs="Calibri"/>
                <w:b/>
                <w:bCs/>
                <w:sz w:val="15"/>
                <w:szCs w:val="15"/>
              </w:rPr>
            </w:pPr>
            <w:r w:rsidRPr="0066773F">
              <w:rPr>
                <w:rFonts w:cs="Calibri"/>
                <w:b/>
                <w:bCs/>
                <w:sz w:val="15"/>
                <w:szCs w:val="15"/>
              </w:rPr>
              <w:t>x</w:t>
            </w:r>
          </w:p>
        </w:tc>
        <w:tc>
          <w:tcPr>
            <w:tcW w:w="771" w:type="dxa"/>
            <w:tcBorders>
              <w:top w:val="nil"/>
              <w:left w:val="nil"/>
              <w:bottom w:val="single" w:sz="4" w:space="0" w:color="auto"/>
              <w:right w:val="single" w:sz="4" w:space="0" w:color="auto"/>
            </w:tcBorders>
            <w:shd w:val="clear" w:color="auto" w:fill="92D050"/>
            <w:noWrap/>
            <w:vAlign w:val="center"/>
          </w:tcPr>
          <w:p w14:paraId="4523B63B" w14:textId="77777777" w:rsidR="0013652C" w:rsidRPr="0066773F" w:rsidRDefault="0013652C" w:rsidP="0006238E">
            <w:pPr>
              <w:spacing w:after="0" w:line="240" w:lineRule="auto"/>
              <w:jc w:val="center"/>
              <w:rPr>
                <w:rFonts w:cs="Calibri"/>
                <w:b/>
                <w:bCs/>
                <w:sz w:val="15"/>
                <w:szCs w:val="15"/>
              </w:rPr>
            </w:pPr>
            <w:r w:rsidRPr="0066773F">
              <w:rPr>
                <w:rFonts w:cs="Calibri"/>
                <w:b/>
                <w:bCs/>
                <w:sz w:val="15"/>
                <w:szCs w:val="15"/>
              </w:rPr>
              <w:t>31,0</w:t>
            </w:r>
          </w:p>
        </w:tc>
      </w:tr>
      <w:tr w:rsidR="0013652C" w:rsidRPr="000F24B5" w14:paraId="4C21FCE3" w14:textId="77777777" w:rsidTr="0006238E">
        <w:trPr>
          <w:trHeight w:val="282"/>
          <w:jc w:val="center"/>
        </w:trPr>
        <w:tc>
          <w:tcPr>
            <w:tcW w:w="358" w:type="dxa"/>
            <w:tcBorders>
              <w:top w:val="nil"/>
              <w:left w:val="single" w:sz="4" w:space="0" w:color="auto"/>
              <w:bottom w:val="single" w:sz="4" w:space="0" w:color="auto"/>
              <w:right w:val="single" w:sz="4" w:space="0" w:color="auto"/>
            </w:tcBorders>
            <w:shd w:val="clear" w:color="000000" w:fill="FFFFFF"/>
            <w:noWrap/>
            <w:vAlign w:val="center"/>
            <w:hideMark/>
          </w:tcPr>
          <w:p w14:paraId="1B501A79" w14:textId="77777777" w:rsidR="0013652C" w:rsidRPr="0066773F" w:rsidRDefault="0013652C" w:rsidP="0006238E">
            <w:pPr>
              <w:spacing w:after="0"/>
              <w:jc w:val="center"/>
              <w:rPr>
                <w:rFonts w:cs="Calibri"/>
                <w:b/>
                <w:bCs/>
                <w:i/>
                <w:iCs/>
                <w:sz w:val="15"/>
                <w:szCs w:val="15"/>
              </w:rPr>
            </w:pPr>
            <w:r w:rsidRPr="0066773F">
              <w:rPr>
                <w:rFonts w:cs="Calibri"/>
                <w:b/>
                <w:bCs/>
                <w:i/>
                <w:iCs/>
                <w:sz w:val="15"/>
                <w:szCs w:val="15"/>
              </w:rPr>
              <w:t>10</w:t>
            </w:r>
          </w:p>
        </w:tc>
        <w:tc>
          <w:tcPr>
            <w:tcW w:w="4663" w:type="dxa"/>
            <w:gridSpan w:val="7"/>
            <w:tcBorders>
              <w:top w:val="single" w:sz="4" w:space="0" w:color="auto"/>
              <w:left w:val="nil"/>
              <w:bottom w:val="single" w:sz="4" w:space="0" w:color="auto"/>
              <w:right w:val="single" w:sz="4" w:space="0" w:color="auto"/>
            </w:tcBorders>
            <w:shd w:val="clear" w:color="000000" w:fill="FFFFFF"/>
            <w:vAlign w:val="center"/>
            <w:hideMark/>
          </w:tcPr>
          <w:p w14:paraId="6B146062" w14:textId="77777777" w:rsidR="0013652C" w:rsidRPr="0066773F" w:rsidRDefault="0013652C" w:rsidP="0006238E">
            <w:pPr>
              <w:spacing w:after="0"/>
              <w:rPr>
                <w:rFonts w:cs="Calibri"/>
                <w:bCs/>
                <w:i/>
                <w:iCs/>
                <w:sz w:val="15"/>
                <w:szCs w:val="15"/>
              </w:rPr>
            </w:pPr>
            <w:r w:rsidRPr="0066773F">
              <w:rPr>
                <w:rFonts w:cs="Calibri"/>
                <w:bCs/>
                <w:i/>
                <w:iCs/>
                <w:sz w:val="15"/>
                <w:szCs w:val="15"/>
              </w:rPr>
              <w:t>Koszty obsługi realizowanych zadań</w:t>
            </w:r>
          </w:p>
        </w:tc>
        <w:tc>
          <w:tcPr>
            <w:tcW w:w="927" w:type="dxa"/>
            <w:tcBorders>
              <w:top w:val="nil"/>
              <w:left w:val="nil"/>
              <w:bottom w:val="single" w:sz="4" w:space="0" w:color="auto"/>
              <w:right w:val="single" w:sz="4" w:space="0" w:color="auto"/>
            </w:tcBorders>
            <w:shd w:val="clear" w:color="000000" w:fill="FFFFFF"/>
            <w:vAlign w:val="center"/>
          </w:tcPr>
          <w:p w14:paraId="07C273EF" w14:textId="77777777" w:rsidR="0013652C" w:rsidRPr="0066773F" w:rsidRDefault="0013652C" w:rsidP="0006238E">
            <w:pPr>
              <w:spacing w:after="0" w:line="240" w:lineRule="auto"/>
              <w:jc w:val="center"/>
              <w:rPr>
                <w:rFonts w:cs="Calibri"/>
                <w:bCs/>
                <w:iCs/>
                <w:sz w:val="15"/>
                <w:szCs w:val="15"/>
              </w:rPr>
            </w:pPr>
            <w:r w:rsidRPr="0066773F">
              <w:rPr>
                <w:rFonts w:cs="Calibri"/>
                <w:bCs/>
                <w:iCs/>
                <w:sz w:val="15"/>
                <w:szCs w:val="15"/>
              </w:rPr>
              <w:t>x</w:t>
            </w:r>
          </w:p>
        </w:tc>
        <w:tc>
          <w:tcPr>
            <w:tcW w:w="955" w:type="dxa"/>
            <w:tcBorders>
              <w:top w:val="nil"/>
              <w:left w:val="nil"/>
              <w:bottom w:val="single" w:sz="4" w:space="0" w:color="auto"/>
              <w:right w:val="single" w:sz="4" w:space="0" w:color="auto"/>
            </w:tcBorders>
            <w:shd w:val="clear" w:color="000000" w:fill="FFFFFF"/>
            <w:noWrap/>
            <w:vAlign w:val="center"/>
          </w:tcPr>
          <w:p w14:paraId="49E653B1" w14:textId="77777777" w:rsidR="0013652C" w:rsidRPr="0066773F" w:rsidRDefault="0013652C" w:rsidP="0006238E">
            <w:pPr>
              <w:spacing w:after="0" w:line="240" w:lineRule="auto"/>
              <w:jc w:val="right"/>
              <w:rPr>
                <w:rFonts w:cs="Calibri"/>
                <w:bCs/>
                <w:sz w:val="15"/>
                <w:szCs w:val="15"/>
              </w:rPr>
            </w:pPr>
            <w:r w:rsidRPr="0066773F">
              <w:rPr>
                <w:rFonts w:cs="Calibri"/>
                <w:bCs/>
                <w:sz w:val="15"/>
                <w:szCs w:val="15"/>
              </w:rPr>
              <w:t>4 509 296</w:t>
            </w:r>
          </w:p>
        </w:tc>
        <w:tc>
          <w:tcPr>
            <w:tcW w:w="905" w:type="dxa"/>
            <w:tcBorders>
              <w:top w:val="nil"/>
              <w:left w:val="nil"/>
              <w:bottom w:val="single" w:sz="4" w:space="0" w:color="auto"/>
              <w:right w:val="single" w:sz="4" w:space="0" w:color="auto"/>
            </w:tcBorders>
            <w:shd w:val="clear" w:color="000000" w:fill="FFFFFF"/>
            <w:noWrap/>
            <w:vAlign w:val="center"/>
          </w:tcPr>
          <w:p w14:paraId="24258C29" w14:textId="77777777" w:rsidR="0013652C" w:rsidRPr="0066773F" w:rsidRDefault="0013652C" w:rsidP="0006238E">
            <w:pPr>
              <w:spacing w:after="0" w:line="240" w:lineRule="auto"/>
              <w:jc w:val="center"/>
              <w:rPr>
                <w:rFonts w:cs="Calibri"/>
                <w:bCs/>
                <w:sz w:val="15"/>
                <w:szCs w:val="15"/>
              </w:rPr>
            </w:pPr>
            <w:r w:rsidRPr="0066773F">
              <w:rPr>
                <w:rFonts w:cs="Calibri"/>
                <w:bCs/>
                <w:sz w:val="15"/>
                <w:szCs w:val="15"/>
              </w:rPr>
              <w:t>x</w:t>
            </w:r>
          </w:p>
        </w:tc>
        <w:tc>
          <w:tcPr>
            <w:tcW w:w="767" w:type="dxa"/>
            <w:tcBorders>
              <w:top w:val="nil"/>
              <w:left w:val="nil"/>
              <w:bottom w:val="single" w:sz="4" w:space="0" w:color="auto"/>
              <w:right w:val="single" w:sz="4" w:space="0" w:color="auto"/>
            </w:tcBorders>
            <w:shd w:val="clear" w:color="000000" w:fill="FFFFFF"/>
            <w:noWrap/>
            <w:vAlign w:val="center"/>
          </w:tcPr>
          <w:p w14:paraId="4F7ED916" w14:textId="77777777" w:rsidR="0013652C" w:rsidRPr="0066773F" w:rsidRDefault="0013652C" w:rsidP="0006238E">
            <w:pPr>
              <w:spacing w:after="0" w:line="240" w:lineRule="auto"/>
              <w:jc w:val="center"/>
              <w:rPr>
                <w:rFonts w:cs="Calibri"/>
                <w:bCs/>
                <w:sz w:val="15"/>
                <w:szCs w:val="15"/>
              </w:rPr>
            </w:pPr>
            <w:r w:rsidRPr="0066773F">
              <w:rPr>
                <w:rFonts w:cs="Calibri"/>
                <w:bCs/>
                <w:sz w:val="15"/>
                <w:szCs w:val="15"/>
              </w:rPr>
              <w:t>x</w:t>
            </w:r>
          </w:p>
        </w:tc>
        <w:tc>
          <w:tcPr>
            <w:tcW w:w="771" w:type="dxa"/>
            <w:tcBorders>
              <w:top w:val="nil"/>
              <w:left w:val="nil"/>
              <w:bottom w:val="single" w:sz="4" w:space="0" w:color="auto"/>
              <w:right w:val="single" w:sz="4" w:space="0" w:color="auto"/>
            </w:tcBorders>
            <w:shd w:val="clear" w:color="000000" w:fill="FFFFFF"/>
            <w:noWrap/>
            <w:vAlign w:val="center"/>
          </w:tcPr>
          <w:p w14:paraId="505AF2D0" w14:textId="77777777" w:rsidR="0013652C" w:rsidRPr="0066773F" w:rsidRDefault="0013652C" w:rsidP="0006238E">
            <w:pPr>
              <w:spacing w:after="0" w:line="240" w:lineRule="auto"/>
              <w:jc w:val="center"/>
              <w:rPr>
                <w:rFonts w:cs="Calibri"/>
                <w:bCs/>
                <w:sz w:val="15"/>
                <w:szCs w:val="15"/>
              </w:rPr>
            </w:pPr>
            <w:r w:rsidRPr="0066773F">
              <w:rPr>
                <w:rFonts w:cs="Calibri"/>
                <w:bCs/>
                <w:sz w:val="15"/>
                <w:szCs w:val="15"/>
              </w:rPr>
              <w:t>x</w:t>
            </w:r>
          </w:p>
        </w:tc>
      </w:tr>
      <w:tr w:rsidR="0013652C" w:rsidRPr="000F24B5" w14:paraId="4681CFD0" w14:textId="77777777" w:rsidTr="004D1D0F">
        <w:trPr>
          <w:trHeight w:val="282"/>
          <w:jc w:val="center"/>
        </w:trPr>
        <w:tc>
          <w:tcPr>
            <w:tcW w:w="358" w:type="dxa"/>
            <w:tcBorders>
              <w:top w:val="nil"/>
              <w:left w:val="single" w:sz="4" w:space="0" w:color="auto"/>
              <w:bottom w:val="single" w:sz="4" w:space="0" w:color="auto"/>
              <w:right w:val="single" w:sz="4" w:space="0" w:color="auto"/>
            </w:tcBorders>
            <w:shd w:val="clear" w:color="auto" w:fill="92D050"/>
            <w:noWrap/>
            <w:vAlign w:val="center"/>
            <w:hideMark/>
          </w:tcPr>
          <w:p w14:paraId="4EEF7CD0" w14:textId="77777777" w:rsidR="0013652C" w:rsidRPr="0066773F" w:rsidRDefault="0013652C" w:rsidP="0006238E">
            <w:pPr>
              <w:spacing w:after="0"/>
              <w:jc w:val="center"/>
              <w:rPr>
                <w:rFonts w:cs="Calibri"/>
                <w:b/>
                <w:bCs/>
                <w:sz w:val="15"/>
                <w:szCs w:val="15"/>
              </w:rPr>
            </w:pPr>
            <w:r w:rsidRPr="0066773F">
              <w:rPr>
                <w:rFonts w:cs="Calibri"/>
                <w:b/>
                <w:bCs/>
                <w:sz w:val="15"/>
                <w:szCs w:val="15"/>
              </w:rPr>
              <w:t>11</w:t>
            </w:r>
          </w:p>
        </w:tc>
        <w:tc>
          <w:tcPr>
            <w:tcW w:w="4663" w:type="dxa"/>
            <w:gridSpan w:val="7"/>
            <w:tcBorders>
              <w:top w:val="single" w:sz="4" w:space="0" w:color="auto"/>
              <w:left w:val="nil"/>
              <w:bottom w:val="single" w:sz="4" w:space="0" w:color="auto"/>
              <w:right w:val="single" w:sz="4" w:space="0" w:color="auto"/>
            </w:tcBorders>
            <w:shd w:val="clear" w:color="auto" w:fill="92D050"/>
            <w:vAlign w:val="center"/>
            <w:hideMark/>
          </w:tcPr>
          <w:p w14:paraId="54940410" w14:textId="77777777" w:rsidR="0013652C" w:rsidRPr="0066773F" w:rsidRDefault="0013652C" w:rsidP="0006238E">
            <w:pPr>
              <w:spacing w:after="0"/>
              <w:rPr>
                <w:rFonts w:cs="Calibri"/>
                <w:b/>
                <w:bCs/>
                <w:i/>
                <w:iCs/>
                <w:sz w:val="15"/>
                <w:szCs w:val="15"/>
              </w:rPr>
            </w:pPr>
            <w:r w:rsidRPr="0066773F">
              <w:rPr>
                <w:rFonts w:cs="Calibri"/>
                <w:b/>
                <w:bCs/>
                <w:i/>
                <w:iCs/>
                <w:sz w:val="15"/>
                <w:szCs w:val="15"/>
              </w:rPr>
              <w:t>Środki wydatkowane ogółem</w:t>
            </w:r>
          </w:p>
        </w:tc>
        <w:tc>
          <w:tcPr>
            <w:tcW w:w="927" w:type="dxa"/>
            <w:tcBorders>
              <w:top w:val="nil"/>
              <w:left w:val="nil"/>
              <w:bottom w:val="single" w:sz="4" w:space="0" w:color="auto"/>
              <w:right w:val="single" w:sz="4" w:space="0" w:color="auto"/>
            </w:tcBorders>
            <w:shd w:val="clear" w:color="auto" w:fill="92D050"/>
            <w:vAlign w:val="center"/>
          </w:tcPr>
          <w:p w14:paraId="4D6CC51C" w14:textId="77777777" w:rsidR="0013652C" w:rsidRPr="0066773F" w:rsidRDefault="0013652C" w:rsidP="0006238E">
            <w:pPr>
              <w:spacing w:after="0" w:line="240" w:lineRule="auto"/>
              <w:jc w:val="center"/>
              <w:rPr>
                <w:rFonts w:cs="Calibri"/>
                <w:b/>
                <w:sz w:val="15"/>
                <w:szCs w:val="15"/>
              </w:rPr>
            </w:pPr>
            <w:r w:rsidRPr="0066773F">
              <w:rPr>
                <w:rFonts w:cs="Calibri"/>
                <w:b/>
                <w:sz w:val="15"/>
                <w:szCs w:val="15"/>
              </w:rPr>
              <w:t>x</w:t>
            </w:r>
          </w:p>
        </w:tc>
        <w:tc>
          <w:tcPr>
            <w:tcW w:w="955" w:type="dxa"/>
            <w:tcBorders>
              <w:top w:val="nil"/>
              <w:left w:val="nil"/>
              <w:bottom w:val="single" w:sz="4" w:space="0" w:color="auto"/>
              <w:right w:val="single" w:sz="4" w:space="0" w:color="auto"/>
            </w:tcBorders>
            <w:shd w:val="clear" w:color="auto" w:fill="92D050"/>
            <w:noWrap/>
            <w:vAlign w:val="center"/>
          </w:tcPr>
          <w:p w14:paraId="60D2A135" w14:textId="77777777" w:rsidR="0013652C" w:rsidRPr="0066773F" w:rsidRDefault="0013652C" w:rsidP="0006238E">
            <w:pPr>
              <w:spacing w:after="0" w:line="240" w:lineRule="auto"/>
              <w:jc w:val="right"/>
              <w:rPr>
                <w:rFonts w:cs="Calibri"/>
                <w:b/>
                <w:sz w:val="15"/>
                <w:szCs w:val="15"/>
              </w:rPr>
            </w:pPr>
            <w:r w:rsidRPr="0066773F">
              <w:rPr>
                <w:rFonts w:cs="Calibri"/>
                <w:b/>
                <w:sz w:val="15"/>
                <w:szCs w:val="15"/>
              </w:rPr>
              <w:t>185 168 935</w:t>
            </w:r>
          </w:p>
        </w:tc>
        <w:tc>
          <w:tcPr>
            <w:tcW w:w="905" w:type="dxa"/>
            <w:tcBorders>
              <w:top w:val="nil"/>
              <w:left w:val="nil"/>
              <w:bottom w:val="single" w:sz="4" w:space="0" w:color="auto"/>
              <w:right w:val="single" w:sz="4" w:space="0" w:color="auto"/>
            </w:tcBorders>
            <w:shd w:val="clear" w:color="auto" w:fill="92D050"/>
            <w:noWrap/>
            <w:vAlign w:val="center"/>
          </w:tcPr>
          <w:p w14:paraId="0B7F4686" w14:textId="77777777" w:rsidR="0013652C" w:rsidRPr="0066773F" w:rsidRDefault="0013652C" w:rsidP="0006238E">
            <w:pPr>
              <w:spacing w:after="0" w:line="240" w:lineRule="auto"/>
              <w:jc w:val="center"/>
              <w:rPr>
                <w:rFonts w:cs="Calibri"/>
                <w:b/>
                <w:sz w:val="15"/>
                <w:szCs w:val="15"/>
              </w:rPr>
            </w:pPr>
            <w:r w:rsidRPr="0066773F">
              <w:rPr>
                <w:rFonts w:cs="Calibri"/>
                <w:b/>
                <w:sz w:val="15"/>
                <w:szCs w:val="15"/>
              </w:rPr>
              <w:t>x</w:t>
            </w:r>
          </w:p>
        </w:tc>
        <w:tc>
          <w:tcPr>
            <w:tcW w:w="767" w:type="dxa"/>
            <w:tcBorders>
              <w:top w:val="nil"/>
              <w:left w:val="nil"/>
              <w:bottom w:val="single" w:sz="4" w:space="0" w:color="auto"/>
              <w:right w:val="single" w:sz="4" w:space="0" w:color="auto"/>
            </w:tcBorders>
            <w:shd w:val="clear" w:color="auto" w:fill="92D050"/>
            <w:noWrap/>
            <w:vAlign w:val="center"/>
          </w:tcPr>
          <w:p w14:paraId="2CC1351C" w14:textId="77777777" w:rsidR="0013652C" w:rsidRPr="0066773F" w:rsidRDefault="0013652C" w:rsidP="0006238E">
            <w:pPr>
              <w:spacing w:after="0" w:line="240" w:lineRule="auto"/>
              <w:jc w:val="center"/>
              <w:rPr>
                <w:rFonts w:cs="Calibri"/>
                <w:b/>
                <w:sz w:val="15"/>
                <w:szCs w:val="15"/>
              </w:rPr>
            </w:pPr>
            <w:r w:rsidRPr="0066773F">
              <w:rPr>
                <w:rFonts w:cs="Calibri"/>
                <w:b/>
                <w:sz w:val="15"/>
                <w:szCs w:val="15"/>
              </w:rPr>
              <w:t>x</w:t>
            </w:r>
          </w:p>
        </w:tc>
        <w:tc>
          <w:tcPr>
            <w:tcW w:w="771" w:type="dxa"/>
            <w:tcBorders>
              <w:top w:val="nil"/>
              <w:left w:val="nil"/>
              <w:bottom w:val="single" w:sz="4" w:space="0" w:color="auto"/>
              <w:right w:val="single" w:sz="4" w:space="0" w:color="auto"/>
            </w:tcBorders>
            <w:shd w:val="clear" w:color="auto" w:fill="92D050"/>
            <w:noWrap/>
            <w:vAlign w:val="center"/>
          </w:tcPr>
          <w:p w14:paraId="0B1F3004" w14:textId="77777777" w:rsidR="0013652C" w:rsidRPr="0066773F" w:rsidRDefault="0013652C" w:rsidP="0006238E">
            <w:pPr>
              <w:spacing w:after="0" w:line="240" w:lineRule="auto"/>
              <w:jc w:val="center"/>
              <w:rPr>
                <w:rFonts w:cs="Calibri"/>
                <w:b/>
                <w:sz w:val="15"/>
                <w:szCs w:val="15"/>
              </w:rPr>
            </w:pPr>
            <w:r w:rsidRPr="0066773F">
              <w:rPr>
                <w:rFonts w:cs="Calibri"/>
                <w:b/>
                <w:sz w:val="15"/>
                <w:szCs w:val="15"/>
              </w:rPr>
              <w:t>100,0</w:t>
            </w:r>
          </w:p>
        </w:tc>
      </w:tr>
      <w:tr w:rsidR="0013652C" w:rsidRPr="000F24B5" w14:paraId="3CBCCC8F" w14:textId="77777777" w:rsidTr="0006238E">
        <w:trPr>
          <w:trHeight w:val="240"/>
          <w:jc w:val="center"/>
        </w:trPr>
        <w:tc>
          <w:tcPr>
            <w:tcW w:w="358" w:type="dxa"/>
            <w:tcBorders>
              <w:top w:val="nil"/>
              <w:left w:val="nil"/>
              <w:bottom w:val="nil"/>
              <w:right w:val="nil"/>
            </w:tcBorders>
            <w:shd w:val="clear" w:color="auto" w:fill="auto"/>
            <w:noWrap/>
            <w:vAlign w:val="center"/>
            <w:hideMark/>
          </w:tcPr>
          <w:p w14:paraId="7D0E278A" w14:textId="77777777" w:rsidR="0013652C" w:rsidRPr="000F24B5" w:rsidRDefault="0013652C" w:rsidP="0006238E">
            <w:pPr>
              <w:spacing w:after="0"/>
              <w:rPr>
                <w:rFonts w:cs="Arial"/>
                <w:b/>
                <w:bCs/>
                <w:sz w:val="15"/>
                <w:szCs w:val="15"/>
              </w:rPr>
            </w:pPr>
          </w:p>
        </w:tc>
        <w:tc>
          <w:tcPr>
            <w:tcW w:w="1059" w:type="dxa"/>
            <w:tcBorders>
              <w:top w:val="nil"/>
              <w:left w:val="nil"/>
              <w:bottom w:val="nil"/>
              <w:right w:val="nil"/>
            </w:tcBorders>
            <w:shd w:val="clear" w:color="auto" w:fill="auto"/>
            <w:vAlign w:val="center"/>
            <w:hideMark/>
          </w:tcPr>
          <w:p w14:paraId="230FD631" w14:textId="77777777" w:rsidR="0013652C" w:rsidRPr="000F24B5" w:rsidRDefault="0013652C" w:rsidP="0006238E">
            <w:pPr>
              <w:spacing w:after="0"/>
              <w:rPr>
                <w:rFonts w:cs="Arial"/>
                <w:b/>
                <w:bCs/>
                <w:sz w:val="15"/>
                <w:szCs w:val="15"/>
              </w:rPr>
            </w:pPr>
          </w:p>
        </w:tc>
        <w:tc>
          <w:tcPr>
            <w:tcW w:w="226" w:type="dxa"/>
            <w:tcBorders>
              <w:top w:val="nil"/>
              <w:left w:val="nil"/>
              <w:bottom w:val="nil"/>
              <w:right w:val="nil"/>
            </w:tcBorders>
            <w:shd w:val="clear" w:color="auto" w:fill="auto"/>
            <w:vAlign w:val="center"/>
            <w:hideMark/>
          </w:tcPr>
          <w:p w14:paraId="3198CF6C" w14:textId="77777777" w:rsidR="0013652C" w:rsidRPr="000F24B5" w:rsidRDefault="0013652C" w:rsidP="0006238E">
            <w:pPr>
              <w:spacing w:after="0"/>
              <w:rPr>
                <w:rFonts w:cs="Arial"/>
                <w:b/>
                <w:bCs/>
                <w:sz w:val="15"/>
                <w:szCs w:val="15"/>
              </w:rPr>
            </w:pPr>
          </w:p>
        </w:tc>
        <w:tc>
          <w:tcPr>
            <w:tcW w:w="445" w:type="dxa"/>
            <w:tcBorders>
              <w:top w:val="nil"/>
              <w:left w:val="nil"/>
              <w:bottom w:val="nil"/>
              <w:right w:val="nil"/>
            </w:tcBorders>
            <w:shd w:val="clear" w:color="auto" w:fill="auto"/>
            <w:vAlign w:val="center"/>
            <w:hideMark/>
          </w:tcPr>
          <w:p w14:paraId="4E5A2FDC" w14:textId="77777777" w:rsidR="0013652C" w:rsidRPr="000F24B5" w:rsidRDefault="0013652C" w:rsidP="0006238E">
            <w:pPr>
              <w:spacing w:after="0"/>
              <w:rPr>
                <w:rFonts w:cs="Arial"/>
                <w:b/>
                <w:bCs/>
                <w:sz w:val="15"/>
                <w:szCs w:val="15"/>
              </w:rPr>
            </w:pPr>
          </w:p>
        </w:tc>
        <w:tc>
          <w:tcPr>
            <w:tcW w:w="226" w:type="dxa"/>
            <w:tcBorders>
              <w:top w:val="nil"/>
              <w:left w:val="nil"/>
              <w:bottom w:val="nil"/>
              <w:right w:val="nil"/>
            </w:tcBorders>
            <w:shd w:val="clear" w:color="auto" w:fill="auto"/>
            <w:vAlign w:val="center"/>
            <w:hideMark/>
          </w:tcPr>
          <w:p w14:paraId="74EAEBA7" w14:textId="77777777" w:rsidR="0013652C" w:rsidRPr="000F24B5" w:rsidRDefault="0013652C" w:rsidP="0006238E">
            <w:pPr>
              <w:spacing w:after="0"/>
              <w:rPr>
                <w:rFonts w:cs="Arial"/>
                <w:b/>
                <w:bCs/>
                <w:sz w:val="15"/>
                <w:szCs w:val="15"/>
              </w:rPr>
            </w:pPr>
          </w:p>
        </w:tc>
        <w:tc>
          <w:tcPr>
            <w:tcW w:w="411" w:type="dxa"/>
            <w:tcBorders>
              <w:top w:val="nil"/>
              <w:left w:val="nil"/>
              <w:bottom w:val="nil"/>
              <w:right w:val="nil"/>
            </w:tcBorders>
            <w:shd w:val="clear" w:color="auto" w:fill="auto"/>
            <w:vAlign w:val="center"/>
            <w:hideMark/>
          </w:tcPr>
          <w:p w14:paraId="735F529C" w14:textId="77777777" w:rsidR="0013652C" w:rsidRPr="000F24B5" w:rsidRDefault="0013652C" w:rsidP="0006238E">
            <w:pPr>
              <w:spacing w:after="0"/>
              <w:rPr>
                <w:rFonts w:cs="Arial"/>
                <w:b/>
                <w:bCs/>
                <w:sz w:val="15"/>
                <w:szCs w:val="15"/>
              </w:rPr>
            </w:pPr>
          </w:p>
        </w:tc>
        <w:tc>
          <w:tcPr>
            <w:tcW w:w="224" w:type="dxa"/>
            <w:tcBorders>
              <w:top w:val="nil"/>
              <w:left w:val="nil"/>
              <w:bottom w:val="nil"/>
              <w:right w:val="nil"/>
            </w:tcBorders>
            <w:shd w:val="clear" w:color="auto" w:fill="auto"/>
            <w:vAlign w:val="center"/>
            <w:hideMark/>
          </w:tcPr>
          <w:p w14:paraId="2AF12F12" w14:textId="77777777" w:rsidR="0013652C" w:rsidRPr="000F24B5" w:rsidRDefault="0013652C" w:rsidP="0006238E">
            <w:pPr>
              <w:spacing w:after="0"/>
              <w:rPr>
                <w:rFonts w:cs="Arial"/>
                <w:b/>
                <w:bCs/>
                <w:sz w:val="15"/>
                <w:szCs w:val="15"/>
              </w:rPr>
            </w:pPr>
          </w:p>
        </w:tc>
        <w:tc>
          <w:tcPr>
            <w:tcW w:w="2072" w:type="dxa"/>
            <w:tcBorders>
              <w:top w:val="nil"/>
              <w:left w:val="nil"/>
              <w:bottom w:val="nil"/>
              <w:right w:val="nil"/>
            </w:tcBorders>
            <w:shd w:val="clear" w:color="auto" w:fill="auto"/>
            <w:vAlign w:val="center"/>
            <w:hideMark/>
          </w:tcPr>
          <w:p w14:paraId="01A79DE2" w14:textId="77777777" w:rsidR="0013652C" w:rsidRPr="000F24B5" w:rsidRDefault="0013652C" w:rsidP="0006238E">
            <w:pPr>
              <w:spacing w:after="0"/>
              <w:rPr>
                <w:rFonts w:cs="Arial"/>
                <w:b/>
                <w:bCs/>
                <w:sz w:val="15"/>
                <w:szCs w:val="15"/>
              </w:rPr>
            </w:pPr>
          </w:p>
        </w:tc>
        <w:tc>
          <w:tcPr>
            <w:tcW w:w="927" w:type="dxa"/>
            <w:tcBorders>
              <w:top w:val="nil"/>
              <w:left w:val="nil"/>
              <w:bottom w:val="nil"/>
              <w:right w:val="nil"/>
            </w:tcBorders>
            <w:shd w:val="clear" w:color="auto" w:fill="auto"/>
            <w:noWrap/>
            <w:vAlign w:val="center"/>
          </w:tcPr>
          <w:p w14:paraId="1660A080" w14:textId="77777777" w:rsidR="0013652C" w:rsidRPr="000F24B5" w:rsidRDefault="0013652C" w:rsidP="0006238E">
            <w:pPr>
              <w:spacing w:after="0"/>
              <w:jc w:val="right"/>
              <w:rPr>
                <w:rFonts w:cs="Arial"/>
                <w:b/>
                <w:bCs/>
                <w:sz w:val="15"/>
                <w:szCs w:val="15"/>
              </w:rPr>
            </w:pPr>
          </w:p>
        </w:tc>
        <w:tc>
          <w:tcPr>
            <w:tcW w:w="955" w:type="dxa"/>
            <w:tcBorders>
              <w:top w:val="nil"/>
              <w:left w:val="nil"/>
              <w:bottom w:val="nil"/>
              <w:right w:val="nil"/>
            </w:tcBorders>
            <w:shd w:val="clear" w:color="auto" w:fill="auto"/>
            <w:noWrap/>
            <w:vAlign w:val="center"/>
          </w:tcPr>
          <w:p w14:paraId="13FA073A" w14:textId="77777777" w:rsidR="0013652C" w:rsidRPr="000F24B5" w:rsidRDefault="0013652C" w:rsidP="0006238E">
            <w:pPr>
              <w:spacing w:after="0"/>
              <w:jc w:val="right"/>
              <w:rPr>
                <w:rFonts w:cs="Arial"/>
                <w:b/>
                <w:bCs/>
                <w:sz w:val="15"/>
                <w:szCs w:val="15"/>
              </w:rPr>
            </w:pPr>
          </w:p>
        </w:tc>
        <w:tc>
          <w:tcPr>
            <w:tcW w:w="905" w:type="dxa"/>
            <w:tcBorders>
              <w:top w:val="nil"/>
              <w:left w:val="nil"/>
              <w:bottom w:val="nil"/>
              <w:right w:val="nil"/>
            </w:tcBorders>
            <w:shd w:val="clear" w:color="auto" w:fill="auto"/>
            <w:noWrap/>
            <w:vAlign w:val="center"/>
          </w:tcPr>
          <w:p w14:paraId="79F3E7F0" w14:textId="77777777" w:rsidR="0013652C" w:rsidRPr="000F24B5" w:rsidRDefault="0013652C" w:rsidP="0006238E">
            <w:pPr>
              <w:spacing w:after="0"/>
              <w:jc w:val="right"/>
              <w:rPr>
                <w:rFonts w:cs="Arial"/>
                <w:b/>
                <w:bCs/>
                <w:sz w:val="15"/>
                <w:szCs w:val="15"/>
              </w:rPr>
            </w:pPr>
          </w:p>
        </w:tc>
        <w:tc>
          <w:tcPr>
            <w:tcW w:w="767" w:type="dxa"/>
            <w:tcBorders>
              <w:top w:val="nil"/>
              <w:left w:val="nil"/>
              <w:bottom w:val="nil"/>
              <w:right w:val="nil"/>
            </w:tcBorders>
            <w:shd w:val="clear" w:color="auto" w:fill="auto"/>
            <w:noWrap/>
            <w:vAlign w:val="center"/>
          </w:tcPr>
          <w:p w14:paraId="1D15DCA9" w14:textId="77777777" w:rsidR="0013652C" w:rsidRPr="000F24B5" w:rsidRDefault="0013652C" w:rsidP="0006238E">
            <w:pPr>
              <w:spacing w:after="0"/>
              <w:jc w:val="right"/>
              <w:rPr>
                <w:rFonts w:cs="Arial"/>
                <w:b/>
                <w:bCs/>
                <w:sz w:val="15"/>
                <w:szCs w:val="15"/>
              </w:rPr>
            </w:pPr>
          </w:p>
        </w:tc>
        <w:tc>
          <w:tcPr>
            <w:tcW w:w="771" w:type="dxa"/>
            <w:tcBorders>
              <w:top w:val="nil"/>
              <w:left w:val="nil"/>
              <w:bottom w:val="nil"/>
              <w:right w:val="nil"/>
            </w:tcBorders>
            <w:shd w:val="clear" w:color="auto" w:fill="auto"/>
            <w:noWrap/>
            <w:vAlign w:val="center"/>
          </w:tcPr>
          <w:p w14:paraId="6ABF0201" w14:textId="77777777" w:rsidR="0013652C" w:rsidRPr="000F24B5" w:rsidRDefault="0013652C" w:rsidP="0006238E">
            <w:pPr>
              <w:spacing w:after="0"/>
              <w:jc w:val="right"/>
              <w:rPr>
                <w:rFonts w:cs="Arial"/>
                <w:b/>
                <w:bCs/>
                <w:sz w:val="15"/>
                <w:szCs w:val="15"/>
              </w:rPr>
            </w:pPr>
          </w:p>
        </w:tc>
      </w:tr>
      <w:tr w:rsidR="0013652C" w:rsidRPr="000F24B5" w14:paraId="36D3AB99" w14:textId="77777777" w:rsidTr="004D1D0F">
        <w:trPr>
          <w:trHeight w:val="240"/>
          <w:jc w:val="center"/>
        </w:trPr>
        <w:tc>
          <w:tcPr>
            <w:tcW w:w="358"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2006EE1" w14:textId="77777777" w:rsidR="0013652C" w:rsidRPr="000F24B5" w:rsidRDefault="0013652C" w:rsidP="0006238E">
            <w:pPr>
              <w:spacing w:after="0"/>
              <w:jc w:val="center"/>
              <w:rPr>
                <w:rFonts w:cs="Arial"/>
                <w:b/>
                <w:bCs/>
                <w:sz w:val="15"/>
                <w:szCs w:val="15"/>
              </w:rPr>
            </w:pPr>
            <w:r w:rsidRPr="000F24B5">
              <w:rPr>
                <w:rFonts w:cs="Arial"/>
                <w:b/>
                <w:bCs/>
                <w:sz w:val="15"/>
                <w:szCs w:val="15"/>
              </w:rPr>
              <w:t>12</w:t>
            </w:r>
          </w:p>
        </w:tc>
        <w:tc>
          <w:tcPr>
            <w:tcW w:w="4663" w:type="dxa"/>
            <w:gridSpan w:val="7"/>
            <w:tcBorders>
              <w:top w:val="single" w:sz="4" w:space="0" w:color="auto"/>
              <w:left w:val="nil"/>
              <w:bottom w:val="single" w:sz="4" w:space="0" w:color="auto"/>
              <w:right w:val="single" w:sz="4" w:space="0" w:color="auto"/>
            </w:tcBorders>
            <w:shd w:val="clear" w:color="auto" w:fill="92D050"/>
            <w:vAlign w:val="center"/>
            <w:hideMark/>
          </w:tcPr>
          <w:p w14:paraId="55AA7AEA" w14:textId="77777777" w:rsidR="0013652C" w:rsidRPr="000F24B5" w:rsidRDefault="0013652C" w:rsidP="0006238E">
            <w:pPr>
              <w:spacing w:after="0"/>
              <w:rPr>
                <w:rFonts w:cs="Arial"/>
                <w:b/>
                <w:bCs/>
                <w:i/>
                <w:iCs/>
                <w:sz w:val="15"/>
                <w:szCs w:val="15"/>
              </w:rPr>
            </w:pPr>
            <w:r w:rsidRPr="000F24B5">
              <w:rPr>
                <w:rFonts w:cs="Arial"/>
                <w:b/>
                <w:bCs/>
                <w:i/>
                <w:iCs/>
                <w:sz w:val="15"/>
                <w:szCs w:val="15"/>
              </w:rPr>
              <w:t>Środki wg algorytmu (bez kosztów obsługi)</w:t>
            </w:r>
          </w:p>
        </w:tc>
        <w:tc>
          <w:tcPr>
            <w:tcW w:w="927" w:type="dxa"/>
            <w:tcBorders>
              <w:top w:val="single" w:sz="4" w:space="0" w:color="auto"/>
              <w:left w:val="nil"/>
              <w:bottom w:val="single" w:sz="4" w:space="0" w:color="auto"/>
              <w:right w:val="single" w:sz="4" w:space="0" w:color="auto"/>
            </w:tcBorders>
            <w:shd w:val="clear" w:color="auto" w:fill="92D050"/>
            <w:noWrap/>
            <w:vAlign w:val="center"/>
          </w:tcPr>
          <w:p w14:paraId="083A404C" w14:textId="77777777" w:rsidR="0013652C" w:rsidRPr="000F24B5" w:rsidRDefault="0013652C" w:rsidP="0006238E">
            <w:pPr>
              <w:spacing w:after="0"/>
              <w:jc w:val="right"/>
              <w:rPr>
                <w:rFonts w:cs="Arial"/>
                <w:b/>
                <w:bCs/>
                <w:sz w:val="15"/>
                <w:szCs w:val="15"/>
              </w:rPr>
            </w:pPr>
            <w:r w:rsidRPr="00E84428">
              <w:rPr>
                <w:rFonts w:cs="Arial"/>
                <w:b/>
                <w:bCs/>
                <w:sz w:val="15"/>
                <w:szCs w:val="15"/>
              </w:rPr>
              <w:t>182</w:t>
            </w:r>
            <w:r>
              <w:rPr>
                <w:rFonts w:cs="Arial"/>
                <w:b/>
                <w:bCs/>
                <w:sz w:val="15"/>
                <w:szCs w:val="15"/>
              </w:rPr>
              <w:t> </w:t>
            </w:r>
            <w:r w:rsidRPr="00E84428">
              <w:rPr>
                <w:rFonts w:cs="Arial"/>
                <w:b/>
                <w:bCs/>
                <w:sz w:val="15"/>
                <w:szCs w:val="15"/>
              </w:rPr>
              <w:t>174</w:t>
            </w:r>
            <w:r>
              <w:rPr>
                <w:rFonts w:cs="Arial"/>
                <w:b/>
                <w:bCs/>
                <w:sz w:val="15"/>
                <w:szCs w:val="15"/>
              </w:rPr>
              <w:t xml:space="preserve"> </w:t>
            </w:r>
            <w:r w:rsidRPr="00E84428">
              <w:rPr>
                <w:rFonts w:cs="Arial"/>
                <w:b/>
                <w:bCs/>
                <w:sz w:val="15"/>
                <w:szCs w:val="15"/>
              </w:rPr>
              <w:t>000</w:t>
            </w:r>
          </w:p>
        </w:tc>
        <w:tc>
          <w:tcPr>
            <w:tcW w:w="955" w:type="dxa"/>
            <w:tcBorders>
              <w:top w:val="nil"/>
              <w:left w:val="nil"/>
              <w:bottom w:val="nil"/>
              <w:right w:val="nil"/>
            </w:tcBorders>
            <w:shd w:val="clear" w:color="auto" w:fill="92D050"/>
            <w:noWrap/>
            <w:vAlign w:val="center"/>
          </w:tcPr>
          <w:p w14:paraId="3DC15C8E" w14:textId="77777777" w:rsidR="0013652C" w:rsidRPr="000F24B5" w:rsidRDefault="0013652C" w:rsidP="0006238E">
            <w:pPr>
              <w:spacing w:after="0"/>
              <w:jc w:val="right"/>
              <w:rPr>
                <w:rFonts w:cs="Arial"/>
                <w:b/>
                <w:bCs/>
                <w:sz w:val="15"/>
                <w:szCs w:val="15"/>
              </w:rPr>
            </w:pPr>
          </w:p>
        </w:tc>
        <w:tc>
          <w:tcPr>
            <w:tcW w:w="905" w:type="dxa"/>
            <w:tcBorders>
              <w:top w:val="nil"/>
              <w:left w:val="nil"/>
              <w:bottom w:val="nil"/>
              <w:right w:val="nil"/>
            </w:tcBorders>
            <w:shd w:val="clear" w:color="auto" w:fill="92D050"/>
            <w:noWrap/>
            <w:vAlign w:val="center"/>
          </w:tcPr>
          <w:p w14:paraId="3E088F39" w14:textId="77777777" w:rsidR="0013652C" w:rsidRPr="000F24B5" w:rsidRDefault="0013652C" w:rsidP="0006238E">
            <w:pPr>
              <w:spacing w:after="0"/>
              <w:jc w:val="right"/>
              <w:rPr>
                <w:rFonts w:cs="Arial"/>
                <w:b/>
                <w:bCs/>
                <w:sz w:val="15"/>
                <w:szCs w:val="15"/>
              </w:rPr>
            </w:pPr>
          </w:p>
        </w:tc>
        <w:tc>
          <w:tcPr>
            <w:tcW w:w="767" w:type="dxa"/>
            <w:tcBorders>
              <w:top w:val="nil"/>
              <w:left w:val="nil"/>
              <w:bottom w:val="nil"/>
              <w:right w:val="nil"/>
            </w:tcBorders>
            <w:shd w:val="clear" w:color="auto" w:fill="92D050"/>
            <w:noWrap/>
            <w:vAlign w:val="center"/>
          </w:tcPr>
          <w:p w14:paraId="696B5D2A" w14:textId="77777777" w:rsidR="0013652C" w:rsidRPr="000F24B5" w:rsidRDefault="0013652C" w:rsidP="0006238E">
            <w:pPr>
              <w:spacing w:after="0"/>
              <w:jc w:val="right"/>
              <w:rPr>
                <w:rFonts w:cs="Arial"/>
                <w:b/>
                <w:bCs/>
                <w:sz w:val="15"/>
                <w:szCs w:val="15"/>
              </w:rPr>
            </w:pPr>
          </w:p>
        </w:tc>
        <w:tc>
          <w:tcPr>
            <w:tcW w:w="771" w:type="dxa"/>
            <w:tcBorders>
              <w:top w:val="nil"/>
              <w:left w:val="nil"/>
              <w:bottom w:val="nil"/>
              <w:right w:val="nil"/>
            </w:tcBorders>
            <w:shd w:val="clear" w:color="auto" w:fill="92D050"/>
            <w:noWrap/>
            <w:vAlign w:val="center"/>
          </w:tcPr>
          <w:p w14:paraId="56E1FDD5" w14:textId="77777777" w:rsidR="0013652C" w:rsidRPr="000F24B5" w:rsidRDefault="0013652C" w:rsidP="0006238E">
            <w:pPr>
              <w:spacing w:after="0"/>
              <w:jc w:val="right"/>
              <w:rPr>
                <w:rFonts w:cs="Arial"/>
                <w:b/>
                <w:bCs/>
                <w:sz w:val="15"/>
                <w:szCs w:val="15"/>
              </w:rPr>
            </w:pPr>
          </w:p>
        </w:tc>
      </w:tr>
      <w:tr w:rsidR="0013652C" w:rsidRPr="000F24B5" w14:paraId="19BBB089" w14:textId="77777777" w:rsidTr="004D1D0F">
        <w:trPr>
          <w:trHeight w:val="240"/>
          <w:jc w:val="center"/>
        </w:trPr>
        <w:tc>
          <w:tcPr>
            <w:tcW w:w="358" w:type="dxa"/>
            <w:tcBorders>
              <w:top w:val="nil"/>
              <w:left w:val="single" w:sz="4" w:space="0" w:color="auto"/>
              <w:bottom w:val="single" w:sz="4" w:space="0" w:color="auto"/>
              <w:right w:val="single" w:sz="4" w:space="0" w:color="auto"/>
            </w:tcBorders>
            <w:shd w:val="clear" w:color="auto" w:fill="92D050"/>
            <w:noWrap/>
            <w:vAlign w:val="center"/>
            <w:hideMark/>
          </w:tcPr>
          <w:p w14:paraId="716AD08A" w14:textId="77777777" w:rsidR="0013652C" w:rsidRPr="000F24B5" w:rsidRDefault="0013652C" w:rsidP="0006238E">
            <w:pPr>
              <w:spacing w:after="0"/>
              <w:jc w:val="center"/>
              <w:rPr>
                <w:rFonts w:cs="Arial"/>
                <w:b/>
                <w:bCs/>
                <w:sz w:val="15"/>
                <w:szCs w:val="15"/>
              </w:rPr>
            </w:pPr>
            <w:r w:rsidRPr="000F24B5">
              <w:rPr>
                <w:rFonts w:cs="Arial"/>
                <w:b/>
                <w:bCs/>
                <w:sz w:val="15"/>
                <w:szCs w:val="15"/>
              </w:rPr>
              <w:t>13</w:t>
            </w:r>
          </w:p>
        </w:tc>
        <w:tc>
          <w:tcPr>
            <w:tcW w:w="4663" w:type="dxa"/>
            <w:gridSpan w:val="7"/>
            <w:tcBorders>
              <w:top w:val="single" w:sz="4" w:space="0" w:color="auto"/>
              <w:left w:val="nil"/>
              <w:bottom w:val="single" w:sz="4" w:space="0" w:color="auto"/>
              <w:right w:val="single" w:sz="4" w:space="0" w:color="auto"/>
            </w:tcBorders>
            <w:shd w:val="clear" w:color="auto" w:fill="92D050"/>
            <w:vAlign w:val="center"/>
            <w:hideMark/>
          </w:tcPr>
          <w:p w14:paraId="29CF34AC" w14:textId="77777777" w:rsidR="0013652C" w:rsidRPr="000F24B5" w:rsidRDefault="0013652C" w:rsidP="0006238E">
            <w:pPr>
              <w:spacing w:after="0"/>
              <w:rPr>
                <w:rFonts w:cs="Arial"/>
                <w:b/>
                <w:bCs/>
                <w:i/>
                <w:iCs/>
                <w:sz w:val="15"/>
                <w:szCs w:val="15"/>
              </w:rPr>
            </w:pPr>
            <w:r w:rsidRPr="000F24B5">
              <w:rPr>
                <w:rFonts w:cs="Arial"/>
                <w:b/>
                <w:bCs/>
                <w:i/>
                <w:iCs/>
                <w:sz w:val="15"/>
                <w:szCs w:val="15"/>
              </w:rPr>
              <w:t>% wykorzystania</w:t>
            </w:r>
          </w:p>
        </w:tc>
        <w:tc>
          <w:tcPr>
            <w:tcW w:w="927" w:type="dxa"/>
            <w:tcBorders>
              <w:top w:val="nil"/>
              <w:left w:val="nil"/>
              <w:bottom w:val="single" w:sz="4" w:space="0" w:color="auto"/>
              <w:right w:val="single" w:sz="4" w:space="0" w:color="auto"/>
            </w:tcBorders>
            <w:shd w:val="clear" w:color="auto" w:fill="92D050"/>
            <w:noWrap/>
            <w:vAlign w:val="center"/>
          </w:tcPr>
          <w:p w14:paraId="0D246BC0" w14:textId="77777777" w:rsidR="0013652C" w:rsidRPr="000F24B5" w:rsidRDefault="0013652C" w:rsidP="0006238E">
            <w:pPr>
              <w:spacing w:after="0"/>
              <w:jc w:val="right"/>
              <w:rPr>
                <w:rFonts w:cs="Arial"/>
                <w:b/>
                <w:bCs/>
                <w:sz w:val="15"/>
                <w:szCs w:val="15"/>
              </w:rPr>
            </w:pPr>
            <w:r w:rsidRPr="000F24B5">
              <w:rPr>
                <w:rFonts w:cs="Arial"/>
                <w:b/>
                <w:bCs/>
                <w:sz w:val="15"/>
                <w:szCs w:val="15"/>
              </w:rPr>
              <w:t>9</w:t>
            </w:r>
            <w:r>
              <w:rPr>
                <w:rFonts w:cs="Arial"/>
                <w:b/>
                <w:bCs/>
                <w:sz w:val="15"/>
                <w:szCs w:val="15"/>
              </w:rPr>
              <w:t>9</w:t>
            </w:r>
            <w:r w:rsidRPr="000F24B5">
              <w:rPr>
                <w:rFonts w:cs="Arial"/>
                <w:b/>
                <w:bCs/>
                <w:sz w:val="15"/>
                <w:szCs w:val="15"/>
              </w:rPr>
              <w:t>,</w:t>
            </w:r>
            <w:r>
              <w:rPr>
                <w:rFonts w:cs="Arial"/>
                <w:b/>
                <w:bCs/>
                <w:sz w:val="15"/>
                <w:szCs w:val="15"/>
              </w:rPr>
              <w:t>2</w:t>
            </w:r>
          </w:p>
        </w:tc>
        <w:tc>
          <w:tcPr>
            <w:tcW w:w="955" w:type="dxa"/>
            <w:tcBorders>
              <w:top w:val="nil"/>
              <w:left w:val="nil"/>
              <w:bottom w:val="nil"/>
              <w:right w:val="nil"/>
            </w:tcBorders>
            <w:shd w:val="clear" w:color="auto" w:fill="92D050"/>
            <w:noWrap/>
            <w:vAlign w:val="center"/>
          </w:tcPr>
          <w:p w14:paraId="4946603E" w14:textId="77777777" w:rsidR="0013652C" w:rsidRPr="000F24B5" w:rsidRDefault="0013652C" w:rsidP="0006238E">
            <w:pPr>
              <w:spacing w:after="0"/>
              <w:jc w:val="right"/>
              <w:rPr>
                <w:rFonts w:cs="Arial"/>
                <w:b/>
                <w:bCs/>
                <w:sz w:val="15"/>
                <w:szCs w:val="15"/>
              </w:rPr>
            </w:pPr>
          </w:p>
        </w:tc>
        <w:tc>
          <w:tcPr>
            <w:tcW w:w="905" w:type="dxa"/>
            <w:tcBorders>
              <w:top w:val="nil"/>
              <w:left w:val="nil"/>
              <w:bottom w:val="nil"/>
              <w:right w:val="nil"/>
            </w:tcBorders>
            <w:shd w:val="clear" w:color="auto" w:fill="92D050"/>
            <w:noWrap/>
            <w:vAlign w:val="center"/>
          </w:tcPr>
          <w:p w14:paraId="2BE70CE8" w14:textId="77777777" w:rsidR="0013652C" w:rsidRPr="000F24B5" w:rsidRDefault="0013652C" w:rsidP="0006238E">
            <w:pPr>
              <w:spacing w:after="0"/>
              <w:jc w:val="right"/>
              <w:rPr>
                <w:rFonts w:cs="Arial"/>
                <w:b/>
                <w:bCs/>
                <w:sz w:val="15"/>
                <w:szCs w:val="15"/>
              </w:rPr>
            </w:pPr>
          </w:p>
        </w:tc>
        <w:tc>
          <w:tcPr>
            <w:tcW w:w="767" w:type="dxa"/>
            <w:tcBorders>
              <w:top w:val="nil"/>
              <w:left w:val="nil"/>
              <w:bottom w:val="nil"/>
              <w:right w:val="nil"/>
            </w:tcBorders>
            <w:shd w:val="clear" w:color="auto" w:fill="92D050"/>
            <w:noWrap/>
            <w:vAlign w:val="center"/>
          </w:tcPr>
          <w:p w14:paraId="59E6E6B6" w14:textId="77777777" w:rsidR="0013652C" w:rsidRPr="000F24B5" w:rsidRDefault="0013652C" w:rsidP="0006238E">
            <w:pPr>
              <w:spacing w:after="0"/>
              <w:jc w:val="right"/>
              <w:rPr>
                <w:rFonts w:cs="Arial"/>
                <w:b/>
                <w:bCs/>
                <w:sz w:val="15"/>
                <w:szCs w:val="15"/>
              </w:rPr>
            </w:pPr>
          </w:p>
        </w:tc>
        <w:tc>
          <w:tcPr>
            <w:tcW w:w="771" w:type="dxa"/>
            <w:tcBorders>
              <w:top w:val="nil"/>
              <w:left w:val="nil"/>
              <w:bottom w:val="nil"/>
              <w:right w:val="nil"/>
            </w:tcBorders>
            <w:shd w:val="clear" w:color="auto" w:fill="92D050"/>
            <w:noWrap/>
            <w:vAlign w:val="center"/>
          </w:tcPr>
          <w:p w14:paraId="0A2DCA6F" w14:textId="77777777" w:rsidR="0013652C" w:rsidRPr="000F24B5" w:rsidRDefault="0013652C" w:rsidP="0006238E">
            <w:pPr>
              <w:spacing w:after="0"/>
              <w:jc w:val="right"/>
              <w:rPr>
                <w:rFonts w:cs="Arial"/>
                <w:b/>
                <w:bCs/>
                <w:sz w:val="15"/>
                <w:szCs w:val="15"/>
              </w:rPr>
            </w:pPr>
          </w:p>
        </w:tc>
      </w:tr>
    </w:tbl>
    <w:p w14:paraId="507031B0" w14:textId="77777777" w:rsidR="0013652C" w:rsidRDefault="0013652C" w:rsidP="0013652C">
      <w:pPr>
        <w:rPr>
          <w:b/>
          <w:bCs/>
        </w:rPr>
      </w:pPr>
      <w:r>
        <w:rPr>
          <w:b/>
        </w:rPr>
        <w:br w:type="page"/>
      </w:r>
      <w:bookmarkStart w:id="347" w:name="_Toc507147883"/>
      <w:bookmarkStart w:id="348" w:name="_Toc33795044"/>
      <w:r w:rsidRPr="0032399C">
        <w:rPr>
          <w:b/>
          <w:bCs/>
        </w:rPr>
        <w:lastRenderedPageBreak/>
        <w:t xml:space="preserve">Tabela nr </w:t>
      </w:r>
      <w:r w:rsidRPr="0032399C">
        <w:rPr>
          <w:b/>
          <w:bCs/>
          <w:noProof/>
        </w:rPr>
        <w:fldChar w:fldCharType="begin"/>
      </w:r>
      <w:r w:rsidRPr="0032399C">
        <w:rPr>
          <w:b/>
          <w:bCs/>
          <w:noProof/>
        </w:rPr>
        <w:instrText xml:space="preserve"> SEQ Tabela \* ARABIC </w:instrText>
      </w:r>
      <w:r w:rsidRPr="0032399C">
        <w:rPr>
          <w:b/>
          <w:bCs/>
          <w:noProof/>
        </w:rPr>
        <w:fldChar w:fldCharType="separate"/>
      </w:r>
      <w:r w:rsidR="00014C65">
        <w:rPr>
          <w:b/>
          <w:bCs/>
          <w:noProof/>
        </w:rPr>
        <w:t>22</w:t>
      </w:r>
      <w:r w:rsidRPr="0032399C">
        <w:rPr>
          <w:b/>
          <w:bCs/>
          <w:noProof/>
        </w:rPr>
        <w:fldChar w:fldCharType="end"/>
      </w:r>
      <w:r w:rsidRPr="0032399C">
        <w:rPr>
          <w:b/>
          <w:bCs/>
        </w:rPr>
        <w:t xml:space="preserve"> Dofinansowanie kosztów działania zakładów aktywności zawodowej.</w:t>
      </w:r>
      <w:bookmarkEnd w:id="347"/>
      <w:bookmarkEnd w:id="348"/>
      <w:r w:rsidRPr="0032399C">
        <w:rPr>
          <w:b/>
          <w:bCs/>
        </w:rPr>
        <w:t xml:space="preserve"> </w:t>
      </w:r>
    </w:p>
    <w:p w14:paraId="7B2F166F" w14:textId="77777777" w:rsidR="00221B67" w:rsidRPr="0032399C" w:rsidRDefault="00221B67" w:rsidP="0013652C">
      <w:pPr>
        <w:rPr>
          <w:b/>
          <w:bCs/>
        </w:rPr>
      </w:pPr>
    </w:p>
    <w:tbl>
      <w:tblPr>
        <w:tblW w:w="10735" w:type="dxa"/>
        <w:jc w:val="center"/>
        <w:tblCellMar>
          <w:left w:w="70" w:type="dxa"/>
          <w:right w:w="70" w:type="dxa"/>
        </w:tblCellMar>
        <w:tblLook w:val="04A0" w:firstRow="1" w:lastRow="0" w:firstColumn="1" w:lastColumn="0" w:noHBand="0" w:noVBand="1"/>
      </w:tblPr>
      <w:tblGrid>
        <w:gridCol w:w="303"/>
        <w:gridCol w:w="1535"/>
        <w:gridCol w:w="939"/>
        <w:gridCol w:w="483"/>
        <w:gridCol w:w="1013"/>
        <w:gridCol w:w="1134"/>
        <w:gridCol w:w="567"/>
        <w:gridCol w:w="850"/>
        <w:gridCol w:w="567"/>
        <w:gridCol w:w="851"/>
        <w:gridCol w:w="567"/>
        <w:gridCol w:w="1019"/>
        <w:gridCol w:w="907"/>
      </w:tblGrid>
      <w:tr w:rsidR="0013652C" w:rsidRPr="0081510D" w14:paraId="5969262C" w14:textId="77777777" w:rsidTr="004D1D0F">
        <w:trPr>
          <w:trHeight w:val="315"/>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587C96EF"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Nr</w:t>
            </w:r>
          </w:p>
        </w:tc>
        <w:tc>
          <w:tcPr>
            <w:tcW w:w="1535"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EB73D58"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Województwo</w:t>
            </w:r>
          </w:p>
        </w:tc>
        <w:tc>
          <w:tcPr>
            <w:tcW w:w="8897" w:type="dxa"/>
            <w:gridSpan w:val="11"/>
            <w:tcBorders>
              <w:top w:val="single" w:sz="4" w:space="0" w:color="auto"/>
              <w:left w:val="nil"/>
              <w:bottom w:val="single" w:sz="4" w:space="0" w:color="auto"/>
              <w:right w:val="single" w:sz="4" w:space="0" w:color="000000"/>
            </w:tcBorders>
            <w:shd w:val="clear" w:color="auto" w:fill="92D050"/>
            <w:vAlign w:val="center"/>
            <w:hideMark/>
          </w:tcPr>
          <w:p w14:paraId="16B92FBD" w14:textId="77777777" w:rsidR="0013652C" w:rsidRPr="0066773F" w:rsidRDefault="0013652C" w:rsidP="0006238E">
            <w:pPr>
              <w:spacing w:after="0"/>
              <w:jc w:val="center"/>
              <w:rPr>
                <w:rFonts w:cs="Calibri"/>
                <w:sz w:val="15"/>
                <w:szCs w:val="15"/>
              </w:rPr>
            </w:pPr>
            <w:r w:rsidRPr="0066773F">
              <w:rPr>
                <w:rFonts w:cs="Calibri"/>
                <w:sz w:val="15"/>
                <w:szCs w:val="15"/>
              </w:rPr>
              <w:t>Zakłady aktywności zawodowej działające w 2019 r.</w:t>
            </w:r>
          </w:p>
        </w:tc>
      </w:tr>
      <w:tr w:rsidR="0013652C" w:rsidRPr="0081510D" w14:paraId="66CC8789" w14:textId="77777777" w:rsidTr="004D1D0F">
        <w:trPr>
          <w:trHeight w:val="315"/>
          <w:jc w:val="center"/>
        </w:trPr>
        <w:tc>
          <w:tcPr>
            <w:tcW w:w="303" w:type="dxa"/>
            <w:vMerge/>
            <w:tcBorders>
              <w:top w:val="single" w:sz="4" w:space="0" w:color="auto"/>
              <w:left w:val="single" w:sz="4" w:space="0" w:color="auto"/>
              <w:bottom w:val="single" w:sz="4" w:space="0" w:color="auto"/>
              <w:right w:val="single" w:sz="4" w:space="0" w:color="auto"/>
            </w:tcBorders>
            <w:vAlign w:val="center"/>
            <w:hideMark/>
          </w:tcPr>
          <w:p w14:paraId="31EA4EE3" w14:textId="77777777" w:rsidR="0013652C" w:rsidRPr="0066773F" w:rsidRDefault="0013652C" w:rsidP="0006238E">
            <w:pPr>
              <w:spacing w:after="0"/>
              <w:rPr>
                <w:rFonts w:cs="Calibri"/>
                <w:color w:val="000000"/>
                <w:sz w:val="15"/>
                <w:szCs w:val="15"/>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14:paraId="04E11955" w14:textId="77777777" w:rsidR="0013652C" w:rsidRPr="0066773F" w:rsidRDefault="0013652C" w:rsidP="0006238E">
            <w:pPr>
              <w:spacing w:after="0"/>
              <w:rPr>
                <w:rFonts w:cs="Calibri"/>
                <w:color w:val="000000"/>
                <w:sz w:val="15"/>
                <w:szCs w:val="15"/>
              </w:rPr>
            </w:pPr>
          </w:p>
        </w:tc>
        <w:tc>
          <w:tcPr>
            <w:tcW w:w="2435" w:type="dxa"/>
            <w:gridSpan w:val="3"/>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4A959491" w14:textId="77777777" w:rsidR="0013652C" w:rsidRPr="0066773F" w:rsidRDefault="0013652C" w:rsidP="0006238E">
            <w:pPr>
              <w:spacing w:after="0"/>
              <w:jc w:val="center"/>
              <w:rPr>
                <w:rFonts w:cs="Calibri"/>
                <w:sz w:val="15"/>
                <w:szCs w:val="15"/>
              </w:rPr>
            </w:pPr>
            <w:r w:rsidRPr="0066773F">
              <w:rPr>
                <w:rFonts w:cs="Calibri"/>
                <w:sz w:val="15"/>
                <w:szCs w:val="15"/>
              </w:rPr>
              <w:t>ogółem</w:t>
            </w:r>
          </w:p>
        </w:tc>
        <w:tc>
          <w:tcPr>
            <w:tcW w:w="1701" w:type="dxa"/>
            <w:gridSpan w:val="2"/>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67714B7A" w14:textId="77777777" w:rsidR="0013652C" w:rsidRPr="0066773F" w:rsidRDefault="0013652C" w:rsidP="0006238E">
            <w:pPr>
              <w:spacing w:after="0"/>
              <w:jc w:val="center"/>
              <w:rPr>
                <w:rFonts w:cs="Calibri"/>
                <w:sz w:val="15"/>
                <w:szCs w:val="15"/>
              </w:rPr>
            </w:pPr>
            <w:r w:rsidRPr="0066773F">
              <w:rPr>
                <w:rFonts w:cs="Calibri"/>
                <w:sz w:val="15"/>
                <w:szCs w:val="15"/>
              </w:rPr>
              <w:t xml:space="preserve">w tym </w:t>
            </w:r>
            <w:r w:rsidRPr="0066773F">
              <w:rPr>
                <w:rFonts w:cs="Calibri"/>
                <w:sz w:val="15"/>
                <w:szCs w:val="15"/>
              </w:rPr>
              <w:br/>
              <w:t>dofinansowanie ze środków PFRON</w:t>
            </w:r>
          </w:p>
        </w:tc>
        <w:tc>
          <w:tcPr>
            <w:tcW w:w="4761" w:type="dxa"/>
            <w:gridSpan w:val="6"/>
            <w:tcBorders>
              <w:top w:val="single" w:sz="4" w:space="0" w:color="auto"/>
              <w:left w:val="nil"/>
              <w:bottom w:val="single" w:sz="4" w:space="0" w:color="auto"/>
              <w:right w:val="single" w:sz="4" w:space="0" w:color="000000"/>
            </w:tcBorders>
            <w:shd w:val="clear" w:color="auto" w:fill="92D050"/>
            <w:vAlign w:val="center"/>
            <w:hideMark/>
          </w:tcPr>
          <w:p w14:paraId="00696822" w14:textId="77777777" w:rsidR="0013652C" w:rsidRPr="0066773F" w:rsidRDefault="0013652C" w:rsidP="0006238E">
            <w:pPr>
              <w:spacing w:after="0"/>
              <w:jc w:val="center"/>
              <w:rPr>
                <w:rFonts w:cs="Calibri"/>
                <w:sz w:val="15"/>
                <w:szCs w:val="15"/>
              </w:rPr>
            </w:pPr>
            <w:r w:rsidRPr="0066773F">
              <w:rPr>
                <w:rFonts w:cs="Calibri"/>
                <w:sz w:val="15"/>
                <w:szCs w:val="15"/>
              </w:rPr>
              <w:t>z tego o charakterze</w:t>
            </w:r>
          </w:p>
        </w:tc>
      </w:tr>
      <w:tr w:rsidR="0013652C" w:rsidRPr="0081510D" w14:paraId="762F8390" w14:textId="77777777" w:rsidTr="004D1D0F">
        <w:trPr>
          <w:trHeight w:val="315"/>
          <w:jc w:val="center"/>
        </w:trPr>
        <w:tc>
          <w:tcPr>
            <w:tcW w:w="303" w:type="dxa"/>
            <w:vMerge/>
            <w:tcBorders>
              <w:top w:val="single" w:sz="4" w:space="0" w:color="auto"/>
              <w:left w:val="single" w:sz="4" w:space="0" w:color="auto"/>
              <w:bottom w:val="single" w:sz="4" w:space="0" w:color="auto"/>
              <w:right w:val="single" w:sz="4" w:space="0" w:color="auto"/>
            </w:tcBorders>
            <w:vAlign w:val="center"/>
            <w:hideMark/>
          </w:tcPr>
          <w:p w14:paraId="4F7892E6" w14:textId="77777777" w:rsidR="0013652C" w:rsidRPr="0066773F" w:rsidRDefault="0013652C" w:rsidP="0006238E">
            <w:pPr>
              <w:spacing w:after="0"/>
              <w:rPr>
                <w:rFonts w:cs="Calibri"/>
                <w:color w:val="000000"/>
                <w:sz w:val="15"/>
                <w:szCs w:val="15"/>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14:paraId="5FA85AA5" w14:textId="77777777" w:rsidR="0013652C" w:rsidRPr="0066773F" w:rsidRDefault="0013652C" w:rsidP="0006238E">
            <w:pPr>
              <w:spacing w:after="0"/>
              <w:rPr>
                <w:rFonts w:cs="Calibri"/>
                <w:color w:val="000000"/>
                <w:sz w:val="15"/>
                <w:szCs w:val="15"/>
              </w:rPr>
            </w:pPr>
          </w:p>
        </w:tc>
        <w:tc>
          <w:tcPr>
            <w:tcW w:w="2435" w:type="dxa"/>
            <w:gridSpan w:val="3"/>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8AA44A8" w14:textId="77777777" w:rsidR="0013652C" w:rsidRPr="0066773F" w:rsidRDefault="0013652C" w:rsidP="0006238E">
            <w:pPr>
              <w:spacing w:after="0"/>
              <w:rPr>
                <w:rFonts w:cs="Calibri"/>
                <w:sz w:val="15"/>
                <w:szCs w:val="15"/>
              </w:rPr>
            </w:pPr>
          </w:p>
        </w:tc>
        <w:tc>
          <w:tcPr>
            <w:tcW w:w="1701" w:type="dxa"/>
            <w:gridSpan w:val="2"/>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718BD45" w14:textId="77777777" w:rsidR="0013652C" w:rsidRPr="0066773F" w:rsidRDefault="0013652C" w:rsidP="0006238E">
            <w:pPr>
              <w:spacing w:after="0"/>
              <w:rPr>
                <w:rFonts w:cs="Calibri"/>
                <w:sz w:val="15"/>
                <w:szCs w:val="15"/>
              </w:rPr>
            </w:pPr>
          </w:p>
        </w:tc>
        <w:tc>
          <w:tcPr>
            <w:tcW w:w="1417" w:type="dxa"/>
            <w:gridSpan w:val="2"/>
            <w:tcBorders>
              <w:top w:val="single" w:sz="4" w:space="0" w:color="auto"/>
              <w:left w:val="nil"/>
              <w:bottom w:val="single" w:sz="4" w:space="0" w:color="auto"/>
              <w:right w:val="single" w:sz="4" w:space="0" w:color="auto"/>
            </w:tcBorders>
            <w:shd w:val="clear" w:color="auto" w:fill="92D050"/>
            <w:vAlign w:val="center"/>
            <w:hideMark/>
          </w:tcPr>
          <w:p w14:paraId="2B21CA8C" w14:textId="77777777" w:rsidR="0013652C" w:rsidRPr="0066773F" w:rsidRDefault="0013652C" w:rsidP="0006238E">
            <w:pPr>
              <w:spacing w:after="0"/>
              <w:jc w:val="center"/>
              <w:rPr>
                <w:rFonts w:cs="Calibri"/>
                <w:sz w:val="15"/>
                <w:szCs w:val="15"/>
              </w:rPr>
            </w:pPr>
            <w:r w:rsidRPr="0066773F">
              <w:rPr>
                <w:rFonts w:cs="Calibri"/>
                <w:sz w:val="15"/>
                <w:szCs w:val="15"/>
              </w:rPr>
              <w:t>wytwórczym</w:t>
            </w:r>
          </w:p>
        </w:tc>
        <w:tc>
          <w:tcPr>
            <w:tcW w:w="1418" w:type="dxa"/>
            <w:gridSpan w:val="2"/>
            <w:tcBorders>
              <w:top w:val="single" w:sz="4" w:space="0" w:color="auto"/>
              <w:left w:val="nil"/>
              <w:bottom w:val="single" w:sz="4" w:space="0" w:color="auto"/>
              <w:right w:val="single" w:sz="4" w:space="0" w:color="auto"/>
            </w:tcBorders>
            <w:shd w:val="clear" w:color="auto" w:fill="92D050"/>
            <w:vAlign w:val="center"/>
            <w:hideMark/>
          </w:tcPr>
          <w:p w14:paraId="4A642577" w14:textId="77777777" w:rsidR="0013652C" w:rsidRPr="0066773F" w:rsidRDefault="0013652C" w:rsidP="0006238E">
            <w:pPr>
              <w:spacing w:after="0"/>
              <w:jc w:val="center"/>
              <w:rPr>
                <w:rFonts w:cs="Calibri"/>
                <w:sz w:val="15"/>
                <w:szCs w:val="15"/>
              </w:rPr>
            </w:pPr>
            <w:r w:rsidRPr="0066773F">
              <w:rPr>
                <w:rFonts w:cs="Calibri"/>
                <w:sz w:val="15"/>
                <w:szCs w:val="15"/>
              </w:rPr>
              <w:t>usługowym</w:t>
            </w:r>
          </w:p>
        </w:tc>
        <w:tc>
          <w:tcPr>
            <w:tcW w:w="1926" w:type="dxa"/>
            <w:gridSpan w:val="2"/>
            <w:tcBorders>
              <w:top w:val="single" w:sz="4" w:space="0" w:color="auto"/>
              <w:left w:val="nil"/>
              <w:bottom w:val="single" w:sz="4" w:space="0" w:color="auto"/>
              <w:right w:val="single" w:sz="4" w:space="0" w:color="000000"/>
            </w:tcBorders>
            <w:shd w:val="clear" w:color="auto" w:fill="92D050"/>
            <w:vAlign w:val="center"/>
            <w:hideMark/>
          </w:tcPr>
          <w:p w14:paraId="7EFE2071" w14:textId="77777777" w:rsidR="0013652C" w:rsidRPr="0066773F" w:rsidRDefault="0013652C" w:rsidP="0006238E">
            <w:pPr>
              <w:spacing w:after="0"/>
              <w:jc w:val="center"/>
              <w:rPr>
                <w:rFonts w:cs="Calibri"/>
                <w:sz w:val="15"/>
                <w:szCs w:val="15"/>
              </w:rPr>
            </w:pPr>
            <w:r w:rsidRPr="0066773F">
              <w:rPr>
                <w:rFonts w:cs="Calibri"/>
                <w:sz w:val="15"/>
                <w:szCs w:val="15"/>
              </w:rPr>
              <w:t>wytwórczym i usługowym</w:t>
            </w:r>
          </w:p>
        </w:tc>
      </w:tr>
      <w:tr w:rsidR="0013652C" w:rsidRPr="0081510D" w14:paraId="45EBE4DC" w14:textId="77777777" w:rsidTr="004D1D0F">
        <w:trPr>
          <w:trHeight w:val="1305"/>
          <w:jc w:val="center"/>
        </w:trPr>
        <w:tc>
          <w:tcPr>
            <w:tcW w:w="303" w:type="dxa"/>
            <w:vMerge/>
            <w:tcBorders>
              <w:top w:val="single" w:sz="4" w:space="0" w:color="auto"/>
              <w:left w:val="single" w:sz="4" w:space="0" w:color="auto"/>
              <w:bottom w:val="single" w:sz="4" w:space="0" w:color="auto"/>
              <w:right w:val="single" w:sz="4" w:space="0" w:color="auto"/>
            </w:tcBorders>
            <w:vAlign w:val="center"/>
            <w:hideMark/>
          </w:tcPr>
          <w:p w14:paraId="17D7168A" w14:textId="77777777" w:rsidR="0013652C" w:rsidRPr="0066773F" w:rsidRDefault="0013652C" w:rsidP="0006238E">
            <w:pPr>
              <w:spacing w:after="0"/>
              <w:rPr>
                <w:rFonts w:cs="Calibri"/>
                <w:color w:val="000000"/>
                <w:sz w:val="15"/>
                <w:szCs w:val="15"/>
              </w:rPr>
            </w:pPr>
          </w:p>
        </w:tc>
        <w:tc>
          <w:tcPr>
            <w:tcW w:w="1535" w:type="dxa"/>
            <w:vMerge/>
            <w:tcBorders>
              <w:top w:val="single" w:sz="4" w:space="0" w:color="auto"/>
              <w:left w:val="single" w:sz="4" w:space="0" w:color="auto"/>
              <w:bottom w:val="single" w:sz="4" w:space="0" w:color="auto"/>
              <w:right w:val="single" w:sz="4" w:space="0" w:color="auto"/>
            </w:tcBorders>
            <w:vAlign w:val="center"/>
            <w:hideMark/>
          </w:tcPr>
          <w:p w14:paraId="31885CEA" w14:textId="77777777" w:rsidR="0013652C" w:rsidRPr="0066773F" w:rsidRDefault="0013652C" w:rsidP="0006238E">
            <w:pPr>
              <w:spacing w:after="0"/>
              <w:rPr>
                <w:rFonts w:cs="Calibri"/>
                <w:color w:val="000000"/>
                <w:sz w:val="15"/>
                <w:szCs w:val="15"/>
              </w:rPr>
            </w:pPr>
          </w:p>
        </w:tc>
        <w:tc>
          <w:tcPr>
            <w:tcW w:w="939" w:type="dxa"/>
            <w:tcBorders>
              <w:top w:val="nil"/>
              <w:left w:val="nil"/>
              <w:bottom w:val="single" w:sz="4" w:space="0" w:color="auto"/>
              <w:right w:val="single" w:sz="4" w:space="0" w:color="auto"/>
            </w:tcBorders>
            <w:shd w:val="clear" w:color="auto" w:fill="92D050"/>
            <w:vAlign w:val="center"/>
            <w:hideMark/>
          </w:tcPr>
          <w:p w14:paraId="57613A00"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kwota</w:t>
            </w:r>
          </w:p>
        </w:tc>
        <w:tc>
          <w:tcPr>
            <w:tcW w:w="483" w:type="dxa"/>
            <w:tcBorders>
              <w:top w:val="nil"/>
              <w:left w:val="nil"/>
              <w:bottom w:val="single" w:sz="4" w:space="0" w:color="auto"/>
              <w:right w:val="single" w:sz="4" w:space="0" w:color="auto"/>
            </w:tcBorders>
            <w:shd w:val="clear" w:color="auto" w:fill="92D050"/>
            <w:vAlign w:val="center"/>
            <w:hideMark/>
          </w:tcPr>
          <w:p w14:paraId="47FAE64B"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 xml:space="preserve">liczba </w:t>
            </w:r>
            <w:r w:rsidRPr="0066773F">
              <w:rPr>
                <w:rFonts w:cs="Calibri"/>
                <w:color w:val="000000"/>
                <w:sz w:val="15"/>
                <w:szCs w:val="15"/>
              </w:rPr>
              <w:br/>
              <w:t>ZAZ</w:t>
            </w:r>
          </w:p>
        </w:tc>
        <w:tc>
          <w:tcPr>
            <w:tcW w:w="1013" w:type="dxa"/>
            <w:tcBorders>
              <w:top w:val="nil"/>
              <w:left w:val="nil"/>
              <w:bottom w:val="single" w:sz="4" w:space="0" w:color="auto"/>
              <w:right w:val="single" w:sz="4" w:space="0" w:color="auto"/>
            </w:tcBorders>
            <w:shd w:val="clear" w:color="auto" w:fill="92D050"/>
            <w:textDirection w:val="btLr"/>
            <w:vAlign w:val="center"/>
            <w:hideMark/>
          </w:tcPr>
          <w:p w14:paraId="7F61B258"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liczba zatrudnionych osób niepełnosprawnych zgodnie z art.29 ust.1 pkt 1 ustawy</w:t>
            </w:r>
          </w:p>
        </w:tc>
        <w:tc>
          <w:tcPr>
            <w:tcW w:w="1134" w:type="dxa"/>
            <w:tcBorders>
              <w:top w:val="nil"/>
              <w:left w:val="nil"/>
              <w:bottom w:val="single" w:sz="4" w:space="0" w:color="auto"/>
              <w:right w:val="single" w:sz="4" w:space="0" w:color="auto"/>
            </w:tcBorders>
            <w:shd w:val="clear" w:color="auto" w:fill="92D050"/>
            <w:vAlign w:val="center"/>
            <w:hideMark/>
          </w:tcPr>
          <w:p w14:paraId="6203D7C6"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kwota</w:t>
            </w:r>
          </w:p>
        </w:tc>
        <w:tc>
          <w:tcPr>
            <w:tcW w:w="567" w:type="dxa"/>
            <w:tcBorders>
              <w:top w:val="nil"/>
              <w:left w:val="nil"/>
              <w:bottom w:val="single" w:sz="4" w:space="0" w:color="auto"/>
              <w:right w:val="single" w:sz="4" w:space="0" w:color="auto"/>
            </w:tcBorders>
            <w:shd w:val="clear" w:color="auto" w:fill="92D050"/>
            <w:vAlign w:val="center"/>
            <w:hideMark/>
          </w:tcPr>
          <w:p w14:paraId="48799FDF"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 xml:space="preserve">liczba </w:t>
            </w:r>
            <w:r w:rsidRPr="0066773F">
              <w:rPr>
                <w:rFonts w:cs="Calibri"/>
                <w:color w:val="000000"/>
                <w:sz w:val="15"/>
                <w:szCs w:val="15"/>
              </w:rPr>
              <w:br/>
              <w:t>ZAZ</w:t>
            </w:r>
          </w:p>
        </w:tc>
        <w:tc>
          <w:tcPr>
            <w:tcW w:w="850" w:type="dxa"/>
            <w:tcBorders>
              <w:top w:val="nil"/>
              <w:left w:val="nil"/>
              <w:bottom w:val="single" w:sz="4" w:space="0" w:color="auto"/>
              <w:right w:val="single" w:sz="4" w:space="0" w:color="auto"/>
            </w:tcBorders>
            <w:shd w:val="clear" w:color="auto" w:fill="92D050"/>
            <w:vAlign w:val="center"/>
            <w:hideMark/>
          </w:tcPr>
          <w:p w14:paraId="7CF6F8C9"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kwota</w:t>
            </w:r>
          </w:p>
        </w:tc>
        <w:tc>
          <w:tcPr>
            <w:tcW w:w="567" w:type="dxa"/>
            <w:tcBorders>
              <w:top w:val="nil"/>
              <w:left w:val="nil"/>
              <w:bottom w:val="single" w:sz="4" w:space="0" w:color="auto"/>
              <w:right w:val="single" w:sz="4" w:space="0" w:color="auto"/>
            </w:tcBorders>
            <w:shd w:val="clear" w:color="auto" w:fill="92D050"/>
            <w:vAlign w:val="center"/>
            <w:hideMark/>
          </w:tcPr>
          <w:p w14:paraId="29B341DD"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 xml:space="preserve">liczba </w:t>
            </w:r>
            <w:r w:rsidRPr="0066773F">
              <w:rPr>
                <w:rFonts w:cs="Calibri"/>
                <w:color w:val="000000"/>
                <w:sz w:val="15"/>
                <w:szCs w:val="15"/>
              </w:rPr>
              <w:br/>
              <w:t>ZAZ</w:t>
            </w:r>
          </w:p>
        </w:tc>
        <w:tc>
          <w:tcPr>
            <w:tcW w:w="851" w:type="dxa"/>
            <w:tcBorders>
              <w:top w:val="nil"/>
              <w:left w:val="nil"/>
              <w:bottom w:val="single" w:sz="4" w:space="0" w:color="auto"/>
              <w:right w:val="single" w:sz="4" w:space="0" w:color="auto"/>
            </w:tcBorders>
            <w:shd w:val="clear" w:color="auto" w:fill="92D050"/>
            <w:vAlign w:val="center"/>
            <w:hideMark/>
          </w:tcPr>
          <w:p w14:paraId="5CF28517"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kwota</w:t>
            </w:r>
          </w:p>
        </w:tc>
        <w:tc>
          <w:tcPr>
            <w:tcW w:w="567" w:type="dxa"/>
            <w:tcBorders>
              <w:top w:val="nil"/>
              <w:left w:val="nil"/>
              <w:bottom w:val="single" w:sz="4" w:space="0" w:color="auto"/>
              <w:right w:val="single" w:sz="4" w:space="0" w:color="auto"/>
            </w:tcBorders>
            <w:shd w:val="clear" w:color="auto" w:fill="92D050"/>
            <w:vAlign w:val="center"/>
            <w:hideMark/>
          </w:tcPr>
          <w:p w14:paraId="5EE899F9"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 xml:space="preserve">liczba </w:t>
            </w:r>
            <w:r w:rsidRPr="0066773F">
              <w:rPr>
                <w:rFonts w:cs="Calibri"/>
                <w:color w:val="000000"/>
                <w:sz w:val="15"/>
                <w:szCs w:val="15"/>
              </w:rPr>
              <w:br/>
              <w:t>ZAZ</w:t>
            </w:r>
          </w:p>
        </w:tc>
        <w:tc>
          <w:tcPr>
            <w:tcW w:w="1019" w:type="dxa"/>
            <w:tcBorders>
              <w:top w:val="nil"/>
              <w:left w:val="nil"/>
              <w:bottom w:val="single" w:sz="4" w:space="0" w:color="auto"/>
              <w:right w:val="single" w:sz="4" w:space="0" w:color="auto"/>
            </w:tcBorders>
            <w:shd w:val="clear" w:color="auto" w:fill="92D050"/>
            <w:vAlign w:val="center"/>
            <w:hideMark/>
          </w:tcPr>
          <w:p w14:paraId="1C67BE66"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kwota</w:t>
            </w:r>
          </w:p>
        </w:tc>
        <w:tc>
          <w:tcPr>
            <w:tcW w:w="907" w:type="dxa"/>
            <w:tcBorders>
              <w:top w:val="nil"/>
              <w:left w:val="nil"/>
              <w:bottom w:val="single" w:sz="4" w:space="0" w:color="auto"/>
              <w:right w:val="single" w:sz="4" w:space="0" w:color="auto"/>
            </w:tcBorders>
            <w:shd w:val="clear" w:color="auto" w:fill="92D050"/>
            <w:vAlign w:val="center"/>
            <w:hideMark/>
          </w:tcPr>
          <w:p w14:paraId="530019D5" w14:textId="77777777" w:rsidR="0013652C" w:rsidRPr="0066773F" w:rsidRDefault="0013652C" w:rsidP="0006238E">
            <w:pPr>
              <w:spacing w:after="0"/>
              <w:jc w:val="center"/>
              <w:rPr>
                <w:rFonts w:cs="Calibri"/>
                <w:color w:val="000000"/>
                <w:sz w:val="15"/>
                <w:szCs w:val="15"/>
              </w:rPr>
            </w:pPr>
            <w:r w:rsidRPr="0066773F">
              <w:rPr>
                <w:rFonts w:cs="Calibri"/>
                <w:color w:val="000000"/>
                <w:sz w:val="15"/>
                <w:szCs w:val="15"/>
              </w:rPr>
              <w:t xml:space="preserve">liczba </w:t>
            </w:r>
            <w:r w:rsidRPr="0066773F">
              <w:rPr>
                <w:rFonts w:cs="Calibri"/>
                <w:color w:val="000000"/>
                <w:sz w:val="15"/>
                <w:szCs w:val="15"/>
              </w:rPr>
              <w:br/>
              <w:t>ZAZ</w:t>
            </w:r>
          </w:p>
        </w:tc>
      </w:tr>
      <w:tr w:rsidR="0013652C" w:rsidRPr="0081510D" w14:paraId="1CCEABB9" w14:textId="77777777" w:rsidTr="0006238E">
        <w:trPr>
          <w:trHeight w:val="300"/>
          <w:jc w:val="center"/>
        </w:trPr>
        <w:tc>
          <w:tcPr>
            <w:tcW w:w="303" w:type="dxa"/>
            <w:tcBorders>
              <w:top w:val="single" w:sz="4" w:space="0" w:color="auto"/>
              <w:left w:val="single" w:sz="4" w:space="0" w:color="auto"/>
              <w:bottom w:val="single" w:sz="4" w:space="0" w:color="auto"/>
              <w:right w:val="single" w:sz="4" w:space="0" w:color="auto"/>
            </w:tcBorders>
            <w:shd w:val="clear" w:color="auto" w:fill="auto"/>
            <w:vAlign w:val="bottom"/>
            <w:hideMark/>
          </w:tcPr>
          <w:p w14:paraId="05B795A8"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w:t>
            </w:r>
          </w:p>
        </w:tc>
        <w:tc>
          <w:tcPr>
            <w:tcW w:w="1535" w:type="dxa"/>
            <w:tcBorders>
              <w:top w:val="single" w:sz="4" w:space="0" w:color="auto"/>
              <w:left w:val="nil"/>
              <w:bottom w:val="single" w:sz="4" w:space="0" w:color="auto"/>
              <w:right w:val="single" w:sz="4" w:space="0" w:color="auto"/>
            </w:tcBorders>
            <w:shd w:val="clear" w:color="auto" w:fill="auto"/>
            <w:vAlign w:val="bottom"/>
            <w:hideMark/>
          </w:tcPr>
          <w:p w14:paraId="6EF4F750"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Dolnośląskie</w:t>
            </w:r>
          </w:p>
        </w:tc>
        <w:tc>
          <w:tcPr>
            <w:tcW w:w="939" w:type="dxa"/>
            <w:tcBorders>
              <w:top w:val="single" w:sz="4" w:space="0" w:color="auto"/>
              <w:left w:val="nil"/>
              <w:bottom w:val="single" w:sz="4" w:space="0" w:color="auto"/>
              <w:right w:val="single" w:sz="4" w:space="0" w:color="auto"/>
            </w:tcBorders>
            <w:shd w:val="clear" w:color="auto" w:fill="auto"/>
            <w:vAlign w:val="bottom"/>
          </w:tcPr>
          <w:p w14:paraId="46C0BB7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16 837 152</w:t>
            </w:r>
          </w:p>
        </w:tc>
        <w:tc>
          <w:tcPr>
            <w:tcW w:w="483" w:type="dxa"/>
            <w:tcBorders>
              <w:top w:val="single" w:sz="4" w:space="0" w:color="auto"/>
              <w:left w:val="nil"/>
              <w:bottom w:val="single" w:sz="4" w:space="0" w:color="auto"/>
              <w:right w:val="single" w:sz="4" w:space="0" w:color="auto"/>
            </w:tcBorders>
            <w:shd w:val="clear" w:color="auto" w:fill="auto"/>
            <w:vAlign w:val="bottom"/>
          </w:tcPr>
          <w:p w14:paraId="6AE574F6"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8</w:t>
            </w:r>
          </w:p>
        </w:tc>
        <w:tc>
          <w:tcPr>
            <w:tcW w:w="1013" w:type="dxa"/>
            <w:tcBorders>
              <w:top w:val="single" w:sz="4" w:space="0" w:color="auto"/>
              <w:left w:val="nil"/>
              <w:bottom w:val="single" w:sz="4" w:space="0" w:color="auto"/>
              <w:right w:val="single" w:sz="4" w:space="0" w:color="auto"/>
            </w:tcBorders>
            <w:shd w:val="clear" w:color="auto" w:fill="auto"/>
            <w:vAlign w:val="bottom"/>
          </w:tcPr>
          <w:p w14:paraId="7FC4F74D"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339</w:t>
            </w:r>
          </w:p>
        </w:tc>
        <w:tc>
          <w:tcPr>
            <w:tcW w:w="1134" w:type="dxa"/>
            <w:tcBorders>
              <w:top w:val="single" w:sz="4" w:space="0" w:color="auto"/>
              <w:left w:val="nil"/>
              <w:bottom w:val="single" w:sz="4" w:space="0" w:color="auto"/>
              <w:right w:val="single" w:sz="4" w:space="0" w:color="auto"/>
            </w:tcBorders>
            <w:shd w:val="clear" w:color="auto" w:fill="auto"/>
            <w:vAlign w:val="bottom"/>
          </w:tcPr>
          <w:p w14:paraId="42504194"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6 347 063</w:t>
            </w:r>
          </w:p>
        </w:tc>
        <w:tc>
          <w:tcPr>
            <w:tcW w:w="567" w:type="dxa"/>
            <w:tcBorders>
              <w:top w:val="single" w:sz="4" w:space="0" w:color="auto"/>
              <w:left w:val="nil"/>
              <w:bottom w:val="single" w:sz="4" w:space="0" w:color="auto"/>
              <w:right w:val="single" w:sz="4" w:space="0" w:color="auto"/>
            </w:tcBorders>
            <w:shd w:val="clear" w:color="auto" w:fill="auto"/>
            <w:vAlign w:val="bottom"/>
          </w:tcPr>
          <w:p w14:paraId="1BF0A74E"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6</w:t>
            </w:r>
          </w:p>
        </w:tc>
        <w:tc>
          <w:tcPr>
            <w:tcW w:w="850" w:type="dxa"/>
            <w:tcBorders>
              <w:top w:val="single" w:sz="4" w:space="0" w:color="auto"/>
              <w:left w:val="nil"/>
              <w:bottom w:val="single" w:sz="4" w:space="0" w:color="auto"/>
              <w:right w:val="single" w:sz="4" w:space="0" w:color="auto"/>
            </w:tcBorders>
            <w:shd w:val="clear" w:color="auto" w:fill="auto"/>
            <w:vAlign w:val="bottom"/>
          </w:tcPr>
          <w:p w14:paraId="7A4F1B52"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single" w:sz="4" w:space="0" w:color="auto"/>
              <w:left w:val="nil"/>
              <w:bottom w:val="single" w:sz="4" w:space="0" w:color="auto"/>
              <w:right w:val="single" w:sz="4" w:space="0" w:color="auto"/>
            </w:tcBorders>
            <w:shd w:val="clear" w:color="auto" w:fill="auto"/>
            <w:vAlign w:val="bottom"/>
          </w:tcPr>
          <w:p w14:paraId="47D81DA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single" w:sz="4" w:space="0" w:color="auto"/>
              <w:left w:val="nil"/>
              <w:bottom w:val="single" w:sz="4" w:space="0" w:color="auto"/>
              <w:right w:val="single" w:sz="4" w:space="0" w:color="auto"/>
            </w:tcBorders>
            <w:shd w:val="clear" w:color="auto" w:fill="auto"/>
            <w:vAlign w:val="bottom"/>
          </w:tcPr>
          <w:p w14:paraId="48F5D20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3 859 384</w:t>
            </w:r>
          </w:p>
        </w:tc>
        <w:tc>
          <w:tcPr>
            <w:tcW w:w="567" w:type="dxa"/>
            <w:tcBorders>
              <w:top w:val="single" w:sz="4" w:space="0" w:color="auto"/>
              <w:left w:val="nil"/>
              <w:bottom w:val="single" w:sz="4" w:space="0" w:color="auto"/>
              <w:right w:val="single" w:sz="4" w:space="0" w:color="auto"/>
            </w:tcBorders>
            <w:shd w:val="clear" w:color="auto" w:fill="auto"/>
            <w:vAlign w:val="bottom"/>
          </w:tcPr>
          <w:p w14:paraId="1986376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1019" w:type="dxa"/>
            <w:tcBorders>
              <w:top w:val="single" w:sz="4" w:space="0" w:color="auto"/>
              <w:left w:val="nil"/>
              <w:bottom w:val="single" w:sz="4" w:space="0" w:color="auto"/>
              <w:right w:val="single" w:sz="4" w:space="0" w:color="auto"/>
            </w:tcBorders>
            <w:shd w:val="clear" w:color="auto" w:fill="auto"/>
            <w:vAlign w:val="bottom"/>
          </w:tcPr>
          <w:p w14:paraId="4D07FF0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12 977 768</w:t>
            </w:r>
          </w:p>
        </w:tc>
        <w:tc>
          <w:tcPr>
            <w:tcW w:w="907" w:type="dxa"/>
            <w:tcBorders>
              <w:top w:val="single" w:sz="4" w:space="0" w:color="auto"/>
              <w:left w:val="nil"/>
              <w:bottom w:val="single" w:sz="4" w:space="0" w:color="auto"/>
              <w:right w:val="single" w:sz="4" w:space="0" w:color="auto"/>
            </w:tcBorders>
            <w:shd w:val="clear" w:color="auto" w:fill="auto"/>
            <w:vAlign w:val="bottom"/>
          </w:tcPr>
          <w:p w14:paraId="46CF612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w:t>
            </w:r>
          </w:p>
        </w:tc>
      </w:tr>
      <w:tr w:rsidR="0013652C" w:rsidRPr="0081510D" w14:paraId="31E00091" w14:textId="77777777" w:rsidTr="0006238E">
        <w:trPr>
          <w:trHeight w:val="315"/>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3F9EA589"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2</w:t>
            </w:r>
          </w:p>
        </w:tc>
        <w:tc>
          <w:tcPr>
            <w:tcW w:w="1535" w:type="dxa"/>
            <w:tcBorders>
              <w:top w:val="nil"/>
              <w:left w:val="nil"/>
              <w:bottom w:val="single" w:sz="4" w:space="0" w:color="auto"/>
              <w:right w:val="single" w:sz="4" w:space="0" w:color="auto"/>
            </w:tcBorders>
            <w:shd w:val="clear" w:color="auto" w:fill="auto"/>
            <w:vAlign w:val="bottom"/>
            <w:hideMark/>
          </w:tcPr>
          <w:p w14:paraId="44413DA1"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Kujawsko-Pomorskie</w:t>
            </w:r>
          </w:p>
        </w:tc>
        <w:tc>
          <w:tcPr>
            <w:tcW w:w="939" w:type="dxa"/>
            <w:tcBorders>
              <w:top w:val="nil"/>
              <w:left w:val="nil"/>
              <w:bottom w:val="single" w:sz="4" w:space="0" w:color="auto"/>
              <w:right w:val="single" w:sz="4" w:space="0" w:color="auto"/>
            </w:tcBorders>
            <w:shd w:val="clear" w:color="auto" w:fill="auto"/>
            <w:vAlign w:val="bottom"/>
          </w:tcPr>
          <w:p w14:paraId="15E6208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19 615 068</w:t>
            </w:r>
          </w:p>
        </w:tc>
        <w:tc>
          <w:tcPr>
            <w:tcW w:w="483" w:type="dxa"/>
            <w:tcBorders>
              <w:top w:val="nil"/>
              <w:left w:val="nil"/>
              <w:bottom w:val="single" w:sz="4" w:space="0" w:color="auto"/>
              <w:right w:val="single" w:sz="4" w:space="0" w:color="auto"/>
            </w:tcBorders>
            <w:shd w:val="clear" w:color="auto" w:fill="auto"/>
            <w:vAlign w:val="bottom"/>
          </w:tcPr>
          <w:p w14:paraId="387BC3F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1013" w:type="dxa"/>
            <w:tcBorders>
              <w:top w:val="nil"/>
              <w:left w:val="nil"/>
              <w:bottom w:val="single" w:sz="4" w:space="0" w:color="auto"/>
              <w:right w:val="single" w:sz="4" w:space="0" w:color="auto"/>
            </w:tcBorders>
            <w:shd w:val="clear" w:color="auto" w:fill="auto"/>
            <w:vAlign w:val="bottom"/>
          </w:tcPr>
          <w:p w14:paraId="7F19FFD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397</w:t>
            </w:r>
          </w:p>
        </w:tc>
        <w:tc>
          <w:tcPr>
            <w:tcW w:w="1134" w:type="dxa"/>
            <w:tcBorders>
              <w:top w:val="nil"/>
              <w:left w:val="nil"/>
              <w:bottom w:val="single" w:sz="4" w:space="0" w:color="auto"/>
              <w:right w:val="single" w:sz="4" w:space="0" w:color="auto"/>
            </w:tcBorders>
            <w:shd w:val="clear" w:color="auto" w:fill="auto"/>
            <w:vAlign w:val="bottom"/>
          </w:tcPr>
          <w:p w14:paraId="2379F4B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8 622 250</w:t>
            </w:r>
          </w:p>
        </w:tc>
        <w:tc>
          <w:tcPr>
            <w:tcW w:w="567" w:type="dxa"/>
            <w:tcBorders>
              <w:top w:val="nil"/>
              <w:left w:val="nil"/>
              <w:bottom w:val="single" w:sz="4" w:space="0" w:color="auto"/>
              <w:right w:val="single" w:sz="4" w:space="0" w:color="auto"/>
            </w:tcBorders>
            <w:shd w:val="clear" w:color="auto" w:fill="auto"/>
            <w:vAlign w:val="bottom"/>
          </w:tcPr>
          <w:p w14:paraId="18AED1B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850" w:type="dxa"/>
            <w:tcBorders>
              <w:top w:val="nil"/>
              <w:left w:val="nil"/>
              <w:bottom w:val="single" w:sz="4" w:space="0" w:color="auto"/>
              <w:right w:val="single" w:sz="4" w:space="0" w:color="auto"/>
            </w:tcBorders>
            <w:shd w:val="clear" w:color="auto" w:fill="auto"/>
            <w:vAlign w:val="bottom"/>
          </w:tcPr>
          <w:p w14:paraId="05AF8E1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3AEB5FA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72C0515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5 523 673</w:t>
            </w:r>
          </w:p>
        </w:tc>
        <w:tc>
          <w:tcPr>
            <w:tcW w:w="567" w:type="dxa"/>
            <w:tcBorders>
              <w:top w:val="nil"/>
              <w:left w:val="nil"/>
              <w:bottom w:val="single" w:sz="4" w:space="0" w:color="auto"/>
              <w:right w:val="single" w:sz="4" w:space="0" w:color="auto"/>
            </w:tcBorders>
            <w:shd w:val="clear" w:color="auto" w:fill="auto"/>
            <w:vAlign w:val="bottom"/>
          </w:tcPr>
          <w:p w14:paraId="56FD7D1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w:t>
            </w:r>
          </w:p>
        </w:tc>
        <w:tc>
          <w:tcPr>
            <w:tcW w:w="1019" w:type="dxa"/>
            <w:tcBorders>
              <w:top w:val="nil"/>
              <w:left w:val="nil"/>
              <w:bottom w:val="single" w:sz="4" w:space="0" w:color="auto"/>
              <w:right w:val="single" w:sz="4" w:space="0" w:color="auto"/>
            </w:tcBorders>
            <w:shd w:val="clear" w:color="auto" w:fill="auto"/>
            <w:vAlign w:val="bottom"/>
          </w:tcPr>
          <w:p w14:paraId="55B52A1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14 091 395</w:t>
            </w:r>
          </w:p>
        </w:tc>
        <w:tc>
          <w:tcPr>
            <w:tcW w:w="907" w:type="dxa"/>
            <w:tcBorders>
              <w:top w:val="nil"/>
              <w:left w:val="nil"/>
              <w:bottom w:val="single" w:sz="4" w:space="0" w:color="auto"/>
              <w:right w:val="single" w:sz="4" w:space="0" w:color="auto"/>
            </w:tcBorders>
            <w:shd w:val="clear" w:color="auto" w:fill="auto"/>
            <w:vAlign w:val="bottom"/>
          </w:tcPr>
          <w:p w14:paraId="221C471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w:t>
            </w:r>
          </w:p>
        </w:tc>
      </w:tr>
      <w:tr w:rsidR="0013652C" w:rsidRPr="0081510D" w14:paraId="1124260F"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798291E4"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3</w:t>
            </w:r>
          </w:p>
        </w:tc>
        <w:tc>
          <w:tcPr>
            <w:tcW w:w="1535" w:type="dxa"/>
            <w:tcBorders>
              <w:top w:val="nil"/>
              <w:left w:val="nil"/>
              <w:bottom w:val="single" w:sz="4" w:space="0" w:color="auto"/>
              <w:right w:val="single" w:sz="4" w:space="0" w:color="auto"/>
            </w:tcBorders>
            <w:shd w:val="clear" w:color="auto" w:fill="auto"/>
            <w:vAlign w:val="bottom"/>
            <w:hideMark/>
          </w:tcPr>
          <w:p w14:paraId="2123C227"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Lubelskie</w:t>
            </w:r>
          </w:p>
        </w:tc>
        <w:tc>
          <w:tcPr>
            <w:tcW w:w="939" w:type="dxa"/>
            <w:tcBorders>
              <w:top w:val="nil"/>
              <w:left w:val="nil"/>
              <w:bottom w:val="single" w:sz="4" w:space="0" w:color="auto"/>
              <w:right w:val="single" w:sz="4" w:space="0" w:color="auto"/>
            </w:tcBorders>
            <w:shd w:val="clear" w:color="auto" w:fill="auto"/>
            <w:vAlign w:val="bottom"/>
          </w:tcPr>
          <w:p w14:paraId="73DC226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17 886 151</w:t>
            </w:r>
          </w:p>
        </w:tc>
        <w:tc>
          <w:tcPr>
            <w:tcW w:w="483" w:type="dxa"/>
            <w:tcBorders>
              <w:top w:val="nil"/>
              <w:left w:val="nil"/>
              <w:bottom w:val="single" w:sz="4" w:space="0" w:color="auto"/>
              <w:right w:val="single" w:sz="4" w:space="0" w:color="auto"/>
            </w:tcBorders>
            <w:shd w:val="clear" w:color="auto" w:fill="auto"/>
            <w:vAlign w:val="bottom"/>
          </w:tcPr>
          <w:p w14:paraId="5F212AF3"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8</w:t>
            </w:r>
          </w:p>
        </w:tc>
        <w:tc>
          <w:tcPr>
            <w:tcW w:w="1013" w:type="dxa"/>
            <w:tcBorders>
              <w:top w:val="nil"/>
              <w:left w:val="nil"/>
              <w:bottom w:val="single" w:sz="4" w:space="0" w:color="auto"/>
              <w:right w:val="single" w:sz="4" w:space="0" w:color="auto"/>
            </w:tcBorders>
            <w:shd w:val="clear" w:color="auto" w:fill="auto"/>
            <w:vAlign w:val="bottom"/>
          </w:tcPr>
          <w:p w14:paraId="1679A298"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286</w:t>
            </w:r>
          </w:p>
        </w:tc>
        <w:tc>
          <w:tcPr>
            <w:tcW w:w="1134" w:type="dxa"/>
            <w:tcBorders>
              <w:top w:val="nil"/>
              <w:left w:val="nil"/>
              <w:bottom w:val="single" w:sz="4" w:space="0" w:color="auto"/>
              <w:right w:val="single" w:sz="4" w:space="0" w:color="auto"/>
            </w:tcBorders>
            <w:shd w:val="clear" w:color="auto" w:fill="auto"/>
            <w:vAlign w:val="bottom"/>
          </w:tcPr>
          <w:p w14:paraId="535F4D6D"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6 453 633</w:t>
            </w:r>
          </w:p>
        </w:tc>
        <w:tc>
          <w:tcPr>
            <w:tcW w:w="567" w:type="dxa"/>
            <w:tcBorders>
              <w:top w:val="nil"/>
              <w:left w:val="nil"/>
              <w:bottom w:val="single" w:sz="4" w:space="0" w:color="auto"/>
              <w:right w:val="single" w:sz="4" w:space="0" w:color="auto"/>
            </w:tcBorders>
            <w:shd w:val="clear" w:color="auto" w:fill="auto"/>
            <w:vAlign w:val="bottom"/>
          </w:tcPr>
          <w:p w14:paraId="0A2A2EE2"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8</w:t>
            </w:r>
          </w:p>
        </w:tc>
        <w:tc>
          <w:tcPr>
            <w:tcW w:w="850" w:type="dxa"/>
            <w:tcBorders>
              <w:top w:val="nil"/>
              <w:left w:val="nil"/>
              <w:bottom w:val="single" w:sz="4" w:space="0" w:color="auto"/>
              <w:right w:val="single" w:sz="4" w:space="0" w:color="auto"/>
            </w:tcBorders>
            <w:shd w:val="clear" w:color="auto" w:fill="auto"/>
            <w:vAlign w:val="bottom"/>
          </w:tcPr>
          <w:p w14:paraId="0F55573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8008F6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288A773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630CBBD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7A901EA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17 886 151</w:t>
            </w:r>
          </w:p>
        </w:tc>
        <w:tc>
          <w:tcPr>
            <w:tcW w:w="907" w:type="dxa"/>
            <w:tcBorders>
              <w:top w:val="nil"/>
              <w:left w:val="nil"/>
              <w:bottom w:val="single" w:sz="4" w:space="0" w:color="auto"/>
              <w:right w:val="single" w:sz="4" w:space="0" w:color="auto"/>
            </w:tcBorders>
            <w:shd w:val="clear" w:color="auto" w:fill="auto"/>
            <w:vAlign w:val="bottom"/>
          </w:tcPr>
          <w:p w14:paraId="05F4887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8</w:t>
            </w:r>
          </w:p>
        </w:tc>
      </w:tr>
      <w:tr w:rsidR="0013652C" w:rsidRPr="0081510D" w14:paraId="3ACFED07"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32D4C559"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4</w:t>
            </w:r>
          </w:p>
        </w:tc>
        <w:tc>
          <w:tcPr>
            <w:tcW w:w="1535" w:type="dxa"/>
            <w:tcBorders>
              <w:top w:val="nil"/>
              <w:left w:val="nil"/>
              <w:bottom w:val="single" w:sz="4" w:space="0" w:color="auto"/>
              <w:right w:val="single" w:sz="4" w:space="0" w:color="auto"/>
            </w:tcBorders>
            <w:shd w:val="clear" w:color="auto" w:fill="auto"/>
            <w:vAlign w:val="bottom"/>
            <w:hideMark/>
          </w:tcPr>
          <w:p w14:paraId="27A3AE24"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Lubuskie</w:t>
            </w:r>
          </w:p>
        </w:tc>
        <w:tc>
          <w:tcPr>
            <w:tcW w:w="939" w:type="dxa"/>
            <w:tcBorders>
              <w:top w:val="nil"/>
              <w:left w:val="nil"/>
              <w:bottom w:val="single" w:sz="4" w:space="0" w:color="auto"/>
              <w:right w:val="single" w:sz="4" w:space="0" w:color="auto"/>
            </w:tcBorders>
            <w:shd w:val="clear" w:color="auto" w:fill="auto"/>
            <w:vAlign w:val="bottom"/>
          </w:tcPr>
          <w:p w14:paraId="4D5C678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2 454 942</w:t>
            </w:r>
          </w:p>
        </w:tc>
        <w:tc>
          <w:tcPr>
            <w:tcW w:w="483" w:type="dxa"/>
            <w:tcBorders>
              <w:top w:val="nil"/>
              <w:left w:val="nil"/>
              <w:bottom w:val="single" w:sz="4" w:space="0" w:color="auto"/>
              <w:right w:val="single" w:sz="4" w:space="0" w:color="auto"/>
            </w:tcBorders>
            <w:shd w:val="clear" w:color="auto" w:fill="auto"/>
            <w:vAlign w:val="bottom"/>
          </w:tcPr>
          <w:p w14:paraId="6CFBA43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1013" w:type="dxa"/>
            <w:tcBorders>
              <w:top w:val="nil"/>
              <w:left w:val="nil"/>
              <w:bottom w:val="single" w:sz="4" w:space="0" w:color="auto"/>
              <w:right w:val="single" w:sz="4" w:space="0" w:color="auto"/>
            </w:tcBorders>
            <w:shd w:val="clear" w:color="auto" w:fill="auto"/>
            <w:vAlign w:val="bottom"/>
          </w:tcPr>
          <w:p w14:paraId="0CD6CDF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42</w:t>
            </w:r>
          </w:p>
        </w:tc>
        <w:tc>
          <w:tcPr>
            <w:tcW w:w="1134" w:type="dxa"/>
            <w:tcBorders>
              <w:top w:val="nil"/>
              <w:left w:val="nil"/>
              <w:bottom w:val="single" w:sz="4" w:space="0" w:color="auto"/>
              <w:right w:val="single" w:sz="4" w:space="0" w:color="auto"/>
            </w:tcBorders>
            <w:shd w:val="clear" w:color="auto" w:fill="auto"/>
            <w:vAlign w:val="bottom"/>
          </w:tcPr>
          <w:p w14:paraId="27A8080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955 500</w:t>
            </w:r>
          </w:p>
        </w:tc>
        <w:tc>
          <w:tcPr>
            <w:tcW w:w="567" w:type="dxa"/>
            <w:tcBorders>
              <w:top w:val="nil"/>
              <w:left w:val="nil"/>
              <w:bottom w:val="single" w:sz="4" w:space="0" w:color="auto"/>
              <w:right w:val="single" w:sz="4" w:space="0" w:color="auto"/>
            </w:tcBorders>
            <w:shd w:val="clear" w:color="auto" w:fill="auto"/>
            <w:vAlign w:val="bottom"/>
          </w:tcPr>
          <w:p w14:paraId="7449783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850" w:type="dxa"/>
            <w:tcBorders>
              <w:top w:val="nil"/>
              <w:left w:val="nil"/>
              <w:bottom w:val="single" w:sz="4" w:space="0" w:color="auto"/>
              <w:right w:val="single" w:sz="4" w:space="0" w:color="auto"/>
            </w:tcBorders>
            <w:shd w:val="clear" w:color="auto" w:fill="auto"/>
            <w:vAlign w:val="bottom"/>
          </w:tcPr>
          <w:p w14:paraId="4196D21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206A80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6468EF0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2 454 942</w:t>
            </w:r>
          </w:p>
        </w:tc>
        <w:tc>
          <w:tcPr>
            <w:tcW w:w="567" w:type="dxa"/>
            <w:tcBorders>
              <w:top w:val="nil"/>
              <w:left w:val="nil"/>
              <w:bottom w:val="single" w:sz="4" w:space="0" w:color="auto"/>
              <w:right w:val="single" w:sz="4" w:space="0" w:color="auto"/>
            </w:tcBorders>
            <w:shd w:val="clear" w:color="auto" w:fill="auto"/>
            <w:vAlign w:val="bottom"/>
          </w:tcPr>
          <w:p w14:paraId="28A7D61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1019" w:type="dxa"/>
            <w:tcBorders>
              <w:top w:val="nil"/>
              <w:left w:val="nil"/>
              <w:bottom w:val="single" w:sz="4" w:space="0" w:color="auto"/>
              <w:right w:val="single" w:sz="4" w:space="0" w:color="auto"/>
            </w:tcBorders>
            <w:shd w:val="clear" w:color="auto" w:fill="auto"/>
            <w:vAlign w:val="bottom"/>
          </w:tcPr>
          <w:p w14:paraId="49CDCAD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907" w:type="dxa"/>
            <w:tcBorders>
              <w:top w:val="nil"/>
              <w:left w:val="nil"/>
              <w:bottom w:val="single" w:sz="4" w:space="0" w:color="auto"/>
              <w:right w:val="single" w:sz="4" w:space="0" w:color="auto"/>
            </w:tcBorders>
            <w:shd w:val="clear" w:color="auto" w:fill="auto"/>
            <w:vAlign w:val="bottom"/>
          </w:tcPr>
          <w:p w14:paraId="76EB455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r>
      <w:tr w:rsidR="0013652C" w:rsidRPr="0081510D" w14:paraId="622EE298"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55C4F7E3"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5</w:t>
            </w:r>
          </w:p>
        </w:tc>
        <w:tc>
          <w:tcPr>
            <w:tcW w:w="1535" w:type="dxa"/>
            <w:tcBorders>
              <w:top w:val="nil"/>
              <w:left w:val="nil"/>
              <w:bottom w:val="single" w:sz="4" w:space="0" w:color="auto"/>
              <w:right w:val="single" w:sz="4" w:space="0" w:color="auto"/>
            </w:tcBorders>
            <w:shd w:val="clear" w:color="auto" w:fill="auto"/>
            <w:vAlign w:val="bottom"/>
            <w:hideMark/>
          </w:tcPr>
          <w:p w14:paraId="0066B136"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Łódzkie</w:t>
            </w:r>
          </w:p>
        </w:tc>
        <w:tc>
          <w:tcPr>
            <w:tcW w:w="939" w:type="dxa"/>
            <w:tcBorders>
              <w:top w:val="nil"/>
              <w:left w:val="nil"/>
              <w:bottom w:val="single" w:sz="4" w:space="0" w:color="auto"/>
              <w:right w:val="single" w:sz="4" w:space="0" w:color="auto"/>
            </w:tcBorders>
            <w:shd w:val="clear" w:color="auto" w:fill="auto"/>
            <w:vAlign w:val="bottom"/>
          </w:tcPr>
          <w:p w14:paraId="7EA90DC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12 739 709</w:t>
            </w:r>
          </w:p>
        </w:tc>
        <w:tc>
          <w:tcPr>
            <w:tcW w:w="483" w:type="dxa"/>
            <w:tcBorders>
              <w:top w:val="nil"/>
              <w:left w:val="nil"/>
              <w:bottom w:val="single" w:sz="4" w:space="0" w:color="auto"/>
              <w:right w:val="single" w:sz="4" w:space="0" w:color="auto"/>
            </w:tcBorders>
            <w:shd w:val="clear" w:color="auto" w:fill="auto"/>
            <w:vAlign w:val="bottom"/>
          </w:tcPr>
          <w:p w14:paraId="3681743D"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7</w:t>
            </w:r>
          </w:p>
        </w:tc>
        <w:tc>
          <w:tcPr>
            <w:tcW w:w="1013" w:type="dxa"/>
            <w:tcBorders>
              <w:top w:val="nil"/>
              <w:left w:val="nil"/>
              <w:bottom w:val="single" w:sz="4" w:space="0" w:color="auto"/>
              <w:right w:val="single" w:sz="4" w:space="0" w:color="auto"/>
            </w:tcBorders>
            <w:shd w:val="clear" w:color="auto" w:fill="auto"/>
            <w:vAlign w:val="bottom"/>
          </w:tcPr>
          <w:p w14:paraId="1F552932"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226</w:t>
            </w:r>
          </w:p>
        </w:tc>
        <w:tc>
          <w:tcPr>
            <w:tcW w:w="1134" w:type="dxa"/>
            <w:tcBorders>
              <w:top w:val="nil"/>
              <w:left w:val="nil"/>
              <w:bottom w:val="single" w:sz="4" w:space="0" w:color="auto"/>
              <w:right w:val="single" w:sz="4" w:space="0" w:color="auto"/>
            </w:tcBorders>
            <w:shd w:val="clear" w:color="auto" w:fill="auto"/>
            <w:vAlign w:val="bottom"/>
          </w:tcPr>
          <w:p w14:paraId="211A1F42"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8 211 478</w:t>
            </w:r>
          </w:p>
        </w:tc>
        <w:tc>
          <w:tcPr>
            <w:tcW w:w="567" w:type="dxa"/>
            <w:tcBorders>
              <w:top w:val="nil"/>
              <w:left w:val="nil"/>
              <w:bottom w:val="single" w:sz="4" w:space="0" w:color="auto"/>
              <w:right w:val="single" w:sz="4" w:space="0" w:color="auto"/>
            </w:tcBorders>
            <w:shd w:val="clear" w:color="auto" w:fill="auto"/>
            <w:vAlign w:val="bottom"/>
          </w:tcPr>
          <w:p w14:paraId="022DF462" w14:textId="77777777" w:rsidR="0013652C" w:rsidRPr="0066773F" w:rsidRDefault="0013652C" w:rsidP="0006238E">
            <w:pPr>
              <w:spacing w:after="0" w:line="360" w:lineRule="auto"/>
              <w:jc w:val="right"/>
              <w:outlineLvl w:val="4"/>
              <w:rPr>
                <w:rFonts w:cs="Calibri"/>
                <w:i/>
                <w:iCs/>
                <w:color w:val="000000"/>
                <w:sz w:val="15"/>
                <w:szCs w:val="15"/>
              </w:rPr>
            </w:pPr>
            <w:r w:rsidRPr="0066773F">
              <w:rPr>
                <w:rFonts w:cs="Calibri"/>
                <w:i/>
                <w:iCs/>
                <w:color w:val="000000"/>
                <w:sz w:val="15"/>
                <w:szCs w:val="15"/>
              </w:rPr>
              <w:t>7</w:t>
            </w:r>
          </w:p>
        </w:tc>
        <w:tc>
          <w:tcPr>
            <w:tcW w:w="850" w:type="dxa"/>
            <w:tcBorders>
              <w:top w:val="nil"/>
              <w:left w:val="nil"/>
              <w:bottom w:val="single" w:sz="4" w:space="0" w:color="auto"/>
              <w:right w:val="single" w:sz="4" w:space="0" w:color="auto"/>
            </w:tcBorders>
            <w:shd w:val="clear" w:color="auto" w:fill="auto"/>
            <w:vAlign w:val="bottom"/>
          </w:tcPr>
          <w:p w14:paraId="3804F91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882 931</w:t>
            </w:r>
          </w:p>
        </w:tc>
        <w:tc>
          <w:tcPr>
            <w:tcW w:w="567" w:type="dxa"/>
            <w:tcBorders>
              <w:top w:val="nil"/>
              <w:left w:val="nil"/>
              <w:bottom w:val="single" w:sz="4" w:space="0" w:color="auto"/>
              <w:right w:val="single" w:sz="4" w:space="0" w:color="auto"/>
            </w:tcBorders>
            <w:shd w:val="clear" w:color="auto" w:fill="auto"/>
            <w:vAlign w:val="bottom"/>
          </w:tcPr>
          <w:p w14:paraId="31D3D42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w:t>
            </w:r>
          </w:p>
        </w:tc>
        <w:tc>
          <w:tcPr>
            <w:tcW w:w="851" w:type="dxa"/>
            <w:tcBorders>
              <w:top w:val="nil"/>
              <w:left w:val="nil"/>
              <w:bottom w:val="single" w:sz="4" w:space="0" w:color="auto"/>
              <w:right w:val="single" w:sz="4" w:space="0" w:color="auto"/>
            </w:tcBorders>
            <w:shd w:val="clear" w:color="auto" w:fill="auto"/>
            <w:vAlign w:val="bottom"/>
          </w:tcPr>
          <w:p w14:paraId="267D9D0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7 969 829</w:t>
            </w:r>
          </w:p>
        </w:tc>
        <w:tc>
          <w:tcPr>
            <w:tcW w:w="567" w:type="dxa"/>
            <w:tcBorders>
              <w:top w:val="nil"/>
              <w:left w:val="nil"/>
              <w:bottom w:val="single" w:sz="4" w:space="0" w:color="auto"/>
              <w:right w:val="single" w:sz="4" w:space="0" w:color="auto"/>
            </w:tcBorders>
            <w:shd w:val="clear" w:color="auto" w:fill="auto"/>
            <w:vAlign w:val="bottom"/>
          </w:tcPr>
          <w:p w14:paraId="3BFDE15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w:t>
            </w:r>
          </w:p>
        </w:tc>
        <w:tc>
          <w:tcPr>
            <w:tcW w:w="1019" w:type="dxa"/>
            <w:tcBorders>
              <w:top w:val="nil"/>
              <w:left w:val="nil"/>
              <w:bottom w:val="single" w:sz="4" w:space="0" w:color="auto"/>
              <w:right w:val="single" w:sz="4" w:space="0" w:color="auto"/>
            </w:tcBorders>
            <w:shd w:val="clear" w:color="auto" w:fill="auto"/>
            <w:vAlign w:val="bottom"/>
          </w:tcPr>
          <w:p w14:paraId="15BBCC7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3 886 949</w:t>
            </w:r>
          </w:p>
        </w:tc>
        <w:tc>
          <w:tcPr>
            <w:tcW w:w="907" w:type="dxa"/>
            <w:tcBorders>
              <w:top w:val="nil"/>
              <w:left w:val="nil"/>
              <w:bottom w:val="single" w:sz="4" w:space="0" w:color="auto"/>
              <w:right w:val="single" w:sz="4" w:space="0" w:color="auto"/>
            </w:tcBorders>
            <w:shd w:val="clear" w:color="auto" w:fill="auto"/>
            <w:vAlign w:val="bottom"/>
          </w:tcPr>
          <w:p w14:paraId="609F814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r>
      <w:tr w:rsidR="0013652C" w:rsidRPr="0081510D" w14:paraId="6A517097"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3BB7D9B4"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6</w:t>
            </w:r>
          </w:p>
        </w:tc>
        <w:tc>
          <w:tcPr>
            <w:tcW w:w="1535" w:type="dxa"/>
            <w:tcBorders>
              <w:top w:val="nil"/>
              <w:left w:val="nil"/>
              <w:bottom w:val="single" w:sz="4" w:space="0" w:color="auto"/>
              <w:right w:val="single" w:sz="4" w:space="0" w:color="auto"/>
            </w:tcBorders>
            <w:shd w:val="clear" w:color="auto" w:fill="auto"/>
            <w:vAlign w:val="bottom"/>
            <w:hideMark/>
          </w:tcPr>
          <w:p w14:paraId="1727AB3B"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Małopolskie</w:t>
            </w:r>
          </w:p>
        </w:tc>
        <w:tc>
          <w:tcPr>
            <w:tcW w:w="939" w:type="dxa"/>
            <w:tcBorders>
              <w:top w:val="nil"/>
              <w:left w:val="nil"/>
              <w:bottom w:val="single" w:sz="4" w:space="0" w:color="auto"/>
              <w:right w:val="single" w:sz="4" w:space="0" w:color="auto"/>
            </w:tcBorders>
            <w:shd w:val="clear" w:color="auto" w:fill="auto"/>
            <w:vAlign w:val="bottom"/>
          </w:tcPr>
          <w:p w14:paraId="67E0ABE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19 262 197</w:t>
            </w:r>
          </w:p>
        </w:tc>
        <w:tc>
          <w:tcPr>
            <w:tcW w:w="483" w:type="dxa"/>
            <w:tcBorders>
              <w:top w:val="nil"/>
              <w:left w:val="nil"/>
              <w:bottom w:val="single" w:sz="4" w:space="0" w:color="auto"/>
              <w:right w:val="single" w:sz="4" w:space="0" w:color="auto"/>
            </w:tcBorders>
            <w:shd w:val="clear" w:color="auto" w:fill="auto"/>
            <w:vAlign w:val="bottom"/>
          </w:tcPr>
          <w:p w14:paraId="3130BDD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11</w:t>
            </w:r>
          </w:p>
        </w:tc>
        <w:tc>
          <w:tcPr>
            <w:tcW w:w="1013" w:type="dxa"/>
            <w:tcBorders>
              <w:top w:val="nil"/>
              <w:left w:val="nil"/>
              <w:bottom w:val="single" w:sz="4" w:space="0" w:color="auto"/>
              <w:right w:val="single" w:sz="4" w:space="0" w:color="auto"/>
            </w:tcBorders>
            <w:shd w:val="clear" w:color="auto" w:fill="auto"/>
            <w:vAlign w:val="bottom"/>
          </w:tcPr>
          <w:p w14:paraId="35EF24D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402</w:t>
            </w:r>
          </w:p>
        </w:tc>
        <w:tc>
          <w:tcPr>
            <w:tcW w:w="1134" w:type="dxa"/>
            <w:tcBorders>
              <w:top w:val="nil"/>
              <w:left w:val="nil"/>
              <w:bottom w:val="single" w:sz="4" w:space="0" w:color="auto"/>
              <w:right w:val="single" w:sz="4" w:space="0" w:color="auto"/>
            </w:tcBorders>
            <w:shd w:val="clear" w:color="auto" w:fill="auto"/>
            <w:vAlign w:val="bottom"/>
          </w:tcPr>
          <w:p w14:paraId="32660AA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7 804 077</w:t>
            </w:r>
          </w:p>
        </w:tc>
        <w:tc>
          <w:tcPr>
            <w:tcW w:w="567" w:type="dxa"/>
            <w:tcBorders>
              <w:top w:val="nil"/>
              <w:left w:val="nil"/>
              <w:bottom w:val="single" w:sz="4" w:space="0" w:color="auto"/>
              <w:right w:val="single" w:sz="4" w:space="0" w:color="auto"/>
            </w:tcBorders>
            <w:shd w:val="clear" w:color="auto" w:fill="auto"/>
            <w:vAlign w:val="bottom"/>
          </w:tcPr>
          <w:p w14:paraId="0FB27BE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11</w:t>
            </w:r>
          </w:p>
        </w:tc>
        <w:tc>
          <w:tcPr>
            <w:tcW w:w="850" w:type="dxa"/>
            <w:tcBorders>
              <w:top w:val="nil"/>
              <w:left w:val="nil"/>
              <w:bottom w:val="single" w:sz="4" w:space="0" w:color="auto"/>
              <w:right w:val="single" w:sz="4" w:space="0" w:color="auto"/>
            </w:tcBorders>
            <w:shd w:val="clear" w:color="auto" w:fill="auto"/>
            <w:vAlign w:val="bottom"/>
          </w:tcPr>
          <w:p w14:paraId="4D476C2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480E342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63F4417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3 332 405</w:t>
            </w:r>
          </w:p>
        </w:tc>
        <w:tc>
          <w:tcPr>
            <w:tcW w:w="567" w:type="dxa"/>
            <w:tcBorders>
              <w:top w:val="nil"/>
              <w:left w:val="nil"/>
              <w:bottom w:val="single" w:sz="4" w:space="0" w:color="auto"/>
              <w:right w:val="single" w:sz="4" w:space="0" w:color="auto"/>
            </w:tcBorders>
            <w:shd w:val="clear" w:color="auto" w:fill="auto"/>
            <w:vAlign w:val="bottom"/>
          </w:tcPr>
          <w:p w14:paraId="2C7F748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1019" w:type="dxa"/>
            <w:tcBorders>
              <w:top w:val="nil"/>
              <w:left w:val="nil"/>
              <w:bottom w:val="single" w:sz="4" w:space="0" w:color="auto"/>
              <w:right w:val="single" w:sz="4" w:space="0" w:color="auto"/>
            </w:tcBorders>
            <w:shd w:val="clear" w:color="auto" w:fill="auto"/>
            <w:vAlign w:val="bottom"/>
          </w:tcPr>
          <w:p w14:paraId="30A5344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15 929 792</w:t>
            </w:r>
          </w:p>
        </w:tc>
        <w:tc>
          <w:tcPr>
            <w:tcW w:w="907" w:type="dxa"/>
            <w:tcBorders>
              <w:top w:val="nil"/>
              <w:left w:val="nil"/>
              <w:bottom w:val="single" w:sz="4" w:space="0" w:color="auto"/>
              <w:right w:val="single" w:sz="4" w:space="0" w:color="auto"/>
            </w:tcBorders>
            <w:shd w:val="clear" w:color="auto" w:fill="auto"/>
            <w:vAlign w:val="bottom"/>
          </w:tcPr>
          <w:p w14:paraId="4CD3899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r>
      <w:tr w:rsidR="0013652C" w:rsidRPr="0081510D" w14:paraId="2960E1F7"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515946CB"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7</w:t>
            </w:r>
          </w:p>
        </w:tc>
        <w:tc>
          <w:tcPr>
            <w:tcW w:w="1535" w:type="dxa"/>
            <w:tcBorders>
              <w:top w:val="nil"/>
              <w:left w:val="nil"/>
              <w:bottom w:val="single" w:sz="4" w:space="0" w:color="auto"/>
              <w:right w:val="single" w:sz="4" w:space="0" w:color="auto"/>
            </w:tcBorders>
            <w:shd w:val="clear" w:color="auto" w:fill="auto"/>
            <w:vAlign w:val="bottom"/>
            <w:hideMark/>
          </w:tcPr>
          <w:p w14:paraId="68FDAFD6"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Mazowieckie</w:t>
            </w:r>
          </w:p>
        </w:tc>
        <w:tc>
          <w:tcPr>
            <w:tcW w:w="939" w:type="dxa"/>
            <w:tcBorders>
              <w:top w:val="nil"/>
              <w:left w:val="nil"/>
              <w:bottom w:val="single" w:sz="4" w:space="0" w:color="auto"/>
              <w:right w:val="single" w:sz="4" w:space="0" w:color="auto"/>
            </w:tcBorders>
            <w:shd w:val="clear" w:color="auto" w:fill="auto"/>
            <w:vAlign w:val="bottom"/>
          </w:tcPr>
          <w:p w14:paraId="674F99A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15 769 080</w:t>
            </w:r>
          </w:p>
        </w:tc>
        <w:tc>
          <w:tcPr>
            <w:tcW w:w="483" w:type="dxa"/>
            <w:tcBorders>
              <w:top w:val="nil"/>
              <w:left w:val="nil"/>
              <w:bottom w:val="single" w:sz="4" w:space="0" w:color="auto"/>
              <w:right w:val="single" w:sz="4" w:space="0" w:color="auto"/>
            </w:tcBorders>
            <w:shd w:val="clear" w:color="auto" w:fill="auto"/>
            <w:vAlign w:val="bottom"/>
          </w:tcPr>
          <w:p w14:paraId="73C59D1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1013" w:type="dxa"/>
            <w:tcBorders>
              <w:top w:val="nil"/>
              <w:left w:val="nil"/>
              <w:bottom w:val="single" w:sz="4" w:space="0" w:color="auto"/>
              <w:right w:val="single" w:sz="4" w:space="0" w:color="auto"/>
            </w:tcBorders>
            <w:shd w:val="clear" w:color="auto" w:fill="auto"/>
            <w:vAlign w:val="bottom"/>
          </w:tcPr>
          <w:p w14:paraId="7F29436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290</w:t>
            </w:r>
          </w:p>
        </w:tc>
        <w:tc>
          <w:tcPr>
            <w:tcW w:w="1134" w:type="dxa"/>
            <w:tcBorders>
              <w:top w:val="nil"/>
              <w:left w:val="nil"/>
              <w:bottom w:val="single" w:sz="4" w:space="0" w:color="auto"/>
              <w:right w:val="single" w:sz="4" w:space="0" w:color="auto"/>
            </w:tcBorders>
            <w:shd w:val="clear" w:color="auto" w:fill="auto"/>
            <w:vAlign w:val="bottom"/>
          </w:tcPr>
          <w:p w14:paraId="6D0B35D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6 125 430</w:t>
            </w:r>
          </w:p>
        </w:tc>
        <w:tc>
          <w:tcPr>
            <w:tcW w:w="567" w:type="dxa"/>
            <w:tcBorders>
              <w:top w:val="nil"/>
              <w:left w:val="nil"/>
              <w:bottom w:val="single" w:sz="4" w:space="0" w:color="auto"/>
              <w:right w:val="single" w:sz="4" w:space="0" w:color="auto"/>
            </w:tcBorders>
            <w:shd w:val="clear" w:color="auto" w:fill="auto"/>
            <w:vAlign w:val="bottom"/>
          </w:tcPr>
          <w:p w14:paraId="621E0D5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850" w:type="dxa"/>
            <w:tcBorders>
              <w:top w:val="nil"/>
              <w:left w:val="nil"/>
              <w:bottom w:val="single" w:sz="4" w:space="0" w:color="auto"/>
              <w:right w:val="single" w:sz="4" w:space="0" w:color="auto"/>
            </w:tcBorders>
            <w:shd w:val="clear" w:color="auto" w:fill="auto"/>
            <w:vAlign w:val="bottom"/>
          </w:tcPr>
          <w:p w14:paraId="35F39DE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DFD56B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5AF4CCB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966 072</w:t>
            </w:r>
          </w:p>
        </w:tc>
        <w:tc>
          <w:tcPr>
            <w:tcW w:w="567" w:type="dxa"/>
            <w:tcBorders>
              <w:top w:val="nil"/>
              <w:left w:val="nil"/>
              <w:bottom w:val="single" w:sz="4" w:space="0" w:color="auto"/>
              <w:right w:val="single" w:sz="4" w:space="0" w:color="auto"/>
            </w:tcBorders>
            <w:shd w:val="clear" w:color="auto" w:fill="auto"/>
            <w:vAlign w:val="bottom"/>
          </w:tcPr>
          <w:p w14:paraId="7C5DD28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w:t>
            </w:r>
          </w:p>
        </w:tc>
        <w:tc>
          <w:tcPr>
            <w:tcW w:w="1019" w:type="dxa"/>
            <w:tcBorders>
              <w:top w:val="nil"/>
              <w:left w:val="nil"/>
              <w:bottom w:val="single" w:sz="4" w:space="0" w:color="auto"/>
              <w:right w:val="single" w:sz="4" w:space="0" w:color="auto"/>
            </w:tcBorders>
            <w:shd w:val="clear" w:color="auto" w:fill="auto"/>
            <w:vAlign w:val="bottom"/>
          </w:tcPr>
          <w:p w14:paraId="36628DA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14 803 008</w:t>
            </w:r>
          </w:p>
        </w:tc>
        <w:tc>
          <w:tcPr>
            <w:tcW w:w="907" w:type="dxa"/>
            <w:tcBorders>
              <w:top w:val="nil"/>
              <w:left w:val="nil"/>
              <w:bottom w:val="single" w:sz="4" w:space="0" w:color="auto"/>
              <w:right w:val="single" w:sz="4" w:space="0" w:color="auto"/>
            </w:tcBorders>
            <w:shd w:val="clear" w:color="auto" w:fill="auto"/>
            <w:vAlign w:val="bottom"/>
          </w:tcPr>
          <w:p w14:paraId="7DE0852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8</w:t>
            </w:r>
          </w:p>
        </w:tc>
      </w:tr>
      <w:tr w:rsidR="0013652C" w:rsidRPr="0081510D" w14:paraId="2A98EF72"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04C98E96"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8</w:t>
            </w:r>
          </w:p>
        </w:tc>
        <w:tc>
          <w:tcPr>
            <w:tcW w:w="1535" w:type="dxa"/>
            <w:tcBorders>
              <w:top w:val="nil"/>
              <w:left w:val="nil"/>
              <w:bottom w:val="single" w:sz="4" w:space="0" w:color="auto"/>
              <w:right w:val="single" w:sz="4" w:space="0" w:color="auto"/>
            </w:tcBorders>
            <w:shd w:val="clear" w:color="auto" w:fill="auto"/>
            <w:vAlign w:val="bottom"/>
            <w:hideMark/>
          </w:tcPr>
          <w:p w14:paraId="436FB967"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Opolskie</w:t>
            </w:r>
          </w:p>
        </w:tc>
        <w:tc>
          <w:tcPr>
            <w:tcW w:w="939" w:type="dxa"/>
            <w:tcBorders>
              <w:top w:val="nil"/>
              <w:left w:val="nil"/>
              <w:bottom w:val="single" w:sz="4" w:space="0" w:color="auto"/>
              <w:right w:val="single" w:sz="4" w:space="0" w:color="auto"/>
            </w:tcBorders>
            <w:shd w:val="clear" w:color="auto" w:fill="auto"/>
            <w:vAlign w:val="bottom"/>
          </w:tcPr>
          <w:p w14:paraId="3028850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4 126 502</w:t>
            </w:r>
          </w:p>
        </w:tc>
        <w:tc>
          <w:tcPr>
            <w:tcW w:w="483" w:type="dxa"/>
            <w:tcBorders>
              <w:top w:val="nil"/>
              <w:left w:val="nil"/>
              <w:bottom w:val="single" w:sz="4" w:space="0" w:color="auto"/>
              <w:right w:val="single" w:sz="4" w:space="0" w:color="auto"/>
            </w:tcBorders>
            <w:shd w:val="clear" w:color="auto" w:fill="auto"/>
            <w:vAlign w:val="bottom"/>
          </w:tcPr>
          <w:p w14:paraId="1D83300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w:t>
            </w:r>
          </w:p>
        </w:tc>
        <w:tc>
          <w:tcPr>
            <w:tcW w:w="1013" w:type="dxa"/>
            <w:tcBorders>
              <w:top w:val="nil"/>
              <w:left w:val="nil"/>
              <w:bottom w:val="single" w:sz="4" w:space="0" w:color="auto"/>
              <w:right w:val="single" w:sz="4" w:space="0" w:color="auto"/>
            </w:tcBorders>
            <w:shd w:val="clear" w:color="auto" w:fill="auto"/>
            <w:vAlign w:val="bottom"/>
          </w:tcPr>
          <w:p w14:paraId="4CD5A2D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153</w:t>
            </w:r>
          </w:p>
        </w:tc>
        <w:tc>
          <w:tcPr>
            <w:tcW w:w="1134" w:type="dxa"/>
            <w:tcBorders>
              <w:top w:val="nil"/>
              <w:left w:val="nil"/>
              <w:bottom w:val="single" w:sz="4" w:space="0" w:color="auto"/>
              <w:right w:val="single" w:sz="4" w:space="0" w:color="auto"/>
            </w:tcBorders>
            <w:shd w:val="clear" w:color="auto" w:fill="auto"/>
            <w:vAlign w:val="bottom"/>
          </w:tcPr>
          <w:p w14:paraId="3AD5752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2 567 319</w:t>
            </w:r>
          </w:p>
        </w:tc>
        <w:tc>
          <w:tcPr>
            <w:tcW w:w="567" w:type="dxa"/>
            <w:tcBorders>
              <w:top w:val="nil"/>
              <w:left w:val="nil"/>
              <w:bottom w:val="single" w:sz="4" w:space="0" w:color="auto"/>
              <w:right w:val="single" w:sz="4" w:space="0" w:color="auto"/>
            </w:tcBorders>
            <w:shd w:val="clear" w:color="auto" w:fill="auto"/>
            <w:vAlign w:val="bottom"/>
          </w:tcPr>
          <w:p w14:paraId="29FBA7C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w:t>
            </w:r>
          </w:p>
        </w:tc>
        <w:tc>
          <w:tcPr>
            <w:tcW w:w="850" w:type="dxa"/>
            <w:tcBorders>
              <w:top w:val="nil"/>
              <w:left w:val="nil"/>
              <w:bottom w:val="single" w:sz="4" w:space="0" w:color="auto"/>
              <w:right w:val="single" w:sz="4" w:space="0" w:color="auto"/>
            </w:tcBorders>
            <w:shd w:val="clear" w:color="auto" w:fill="auto"/>
            <w:vAlign w:val="bottom"/>
          </w:tcPr>
          <w:p w14:paraId="3660D5B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3BF28A9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62BBB1E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5A4A5B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28770DB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4 126 502</w:t>
            </w:r>
          </w:p>
        </w:tc>
        <w:tc>
          <w:tcPr>
            <w:tcW w:w="907" w:type="dxa"/>
            <w:tcBorders>
              <w:top w:val="nil"/>
              <w:left w:val="nil"/>
              <w:bottom w:val="single" w:sz="4" w:space="0" w:color="auto"/>
              <w:right w:val="single" w:sz="4" w:space="0" w:color="auto"/>
            </w:tcBorders>
            <w:shd w:val="clear" w:color="auto" w:fill="auto"/>
            <w:vAlign w:val="bottom"/>
          </w:tcPr>
          <w:p w14:paraId="7A55047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w:t>
            </w:r>
          </w:p>
        </w:tc>
      </w:tr>
      <w:tr w:rsidR="0013652C" w:rsidRPr="0081510D" w14:paraId="5CA232B8"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4826B477"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9</w:t>
            </w:r>
          </w:p>
        </w:tc>
        <w:tc>
          <w:tcPr>
            <w:tcW w:w="1535" w:type="dxa"/>
            <w:tcBorders>
              <w:top w:val="nil"/>
              <w:left w:val="nil"/>
              <w:bottom w:val="single" w:sz="4" w:space="0" w:color="auto"/>
              <w:right w:val="single" w:sz="4" w:space="0" w:color="auto"/>
            </w:tcBorders>
            <w:shd w:val="clear" w:color="auto" w:fill="auto"/>
            <w:vAlign w:val="bottom"/>
            <w:hideMark/>
          </w:tcPr>
          <w:p w14:paraId="0FE62116"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Podkarpackie</w:t>
            </w:r>
          </w:p>
        </w:tc>
        <w:tc>
          <w:tcPr>
            <w:tcW w:w="939" w:type="dxa"/>
            <w:tcBorders>
              <w:top w:val="nil"/>
              <w:left w:val="nil"/>
              <w:bottom w:val="single" w:sz="4" w:space="0" w:color="auto"/>
              <w:right w:val="single" w:sz="4" w:space="0" w:color="auto"/>
            </w:tcBorders>
            <w:shd w:val="clear" w:color="auto" w:fill="auto"/>
            <w:vAlign w:val="bottom"/>
          </w:tcPr>
          <w:p w14:paraId="0A8FF30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45 499 097</w:t>
            </w:r>
          </w:p>
        </w:tc>
        <w:tc>
          <w:tcPr>
            <w:tcW w:w="483" w:type="dxa"/>
            <w:tcBorders>
              <w:top w:val="nil"/>
              <w:left w:val="nil"/>
              <w:bottom w:val="single" w:sz="4" w:space="0" w:color="auto"/>
              <w:right w:val="single" w:sz="4" w:space="0" w:color="auto"/>
            </w:tcBorders>
            <w:shd w:val="clear" w:color="auto" w:fill="auto"/>
            <w:vAlign w:val="bottom"/>
          </w:tcPr>
          <w:p w14:paraId="4F6B298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13</w:t>
            </w:r>
          </w:p>
        </w:tc>
        <w:tc>
          <w:tcPr>
            <w:tcW w:w="1013" w:type="dxa"/>
            <w:tcBorders>
              <w:top w:val="nil"/>
              <w:left w:val="nil"/>
              <w:bottom w:val="single" w:sz="4" w:space="0" w:color="auto"/>
              <w:right w:val="single" w:sz="4" w:space="0" w:color="auto"/>
            </w:tcBorders>
            <w:shd w:val="clear" w:color="auto" w:fill="auto"/>
            <w:vAlign w:val="bottom"/>
          </w:tcPr>
          <w:p w14:paraId="5D2640D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611</w:t>
            </w:r>
          </w:p>
        </w:tc>
        <w:tc>
          <w:tcPr>
            <w:tcW w:w="1134" w:type="dxa"/>
            <w:tcBorders>
              <w:top w:val="nil"/>
              <w:left w:val="nil"/>
              <w:bottom w:val="single" w:sz="4" w:space="0" w:color="auto"/>
              <w:right w:val="single" w:sz="4" w:space="0" w:color="auto"/>
            </w:tcBorders>
            <w:shd w:val="clear" w:color="auto" w:fill="auto"/>
            <w:vAlign w:val="bottom"/>
          </w:tcPr>
          <w:p w14:paraId="1F93706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15 727 606</w:t>
            </w:r>
          </w:p>
        </w:tc>
        <w:tc>
          <w:tcPr>
            <w:tcW w:w="567" w:type="dxa"/>
            <w:tcBorders>
              <w:top w:val="nil"/>
              <w:left w:val="nil"/>
              <w:bottom w:val="single" w:sz="4" w:space="0" w:color="auto"/>
              <w:right w:val="single" w:sz="4" w:space="0" w:color="auto"/>
            </w:tcBorders>
            <w:shd w:val="clear" w:color="auto" w:fill="auto"/>
            <w:vAlign w:val="bottom"/>
          </w:tcPr>
          <w:p w14:paraId="764BB42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13</w:t>
            </w:r>
          </w:p>
        </w:tc>
        <w:tc>
          <w:tcPr>
            <w:tcW w:w="850" w:type="dxa"/>
            <w:tcBorders>
              <w:top w:val="nil"/>
              <w:left w:val="nil"/>
              <w:bottom w:val="single" w:sz="4" w:space="0" w:color="auto"/>
              <w:right w:val="single" w:sz="4" w:space="0" w:color="auto"/>
            </w:tcBorders>
            <w:shd w:val="clear" w:color="auto" w:fill="auto"/>
            <w:vAlign w:val="bottom"/>
          </w:tcPr>
          <w:p w14:paraId="514BE1E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67259C8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28F1CEF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F9CB15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194D375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45 499 097</w:t>
            </w:r>
          </w:p>
        </w:tc>
        <w:tc>
          <w:tcPr>
            <w:tcW w:w="907" w:type="dxa"/>
            <w:tcBorders>
              <w:top w:val="nil"/>
              <w:left w:val="nil"/>
              <w:bottom w:val="single" w:sz="4" w:space="0" w:color="auto"/>
              <w:right w:val="single" w:sz="4" w:space="0" w:color="auto"/>
            </w:tcBorders>
            <w:shd w:val="clear" w:color="auto" w:fill="auto"/>
            <w:vAlign w:val="bottom"/>
          </w:tcPr>
          <w:p w14:paraId="4251F14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13</w:t>
            </w:r>
          </w:p>
        </w:tc>
      </w:tr>
      <w:tr w:rsidR="0013652C" w:rsidRPr="0081510D" w14:paraId="03CA9AA7"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55809555"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10</w:t>
            </w:r>
          </w:p>
        </w:tc>
        <w:tc>
          <w:tcPr>
            <w:tcW w:w="1535" w:type="dxa"/>
            <w:tcBorders>
              <w:top w:val="nil"/>
              <w:left w:val="nil"/>
              <w:bottom w:val="single" w:sz="4" w:space="0" w:color="auto"/>
              <w:right w:val="single" w:sz="4" w:space="0" w:color="auto"/>
            </w:tcBorders>
            <w:shd w:val="clear" w:color="auto" w:fill="auto"/>
            <w:vAlign w:val="bottom"/>
            <w:hideMark/>
          </w:tcPr>
          <w:p w14:paraId="40EDCB93"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Podlaskie</w:t>
            </w:r>
          </w:p>
        </w:tc>
        <w:tc>
          <w:tcPr>
            <w:tcW w:w="939" w:type="dxa"/>
            <w:tcBorders>
              <w:top w:val="nil"/>
              <w:left w:val="nil"/>
              <w:bottom w:val="single" w:sz="4" w:space="0" w:color="auto"/>
              <w:right w:val="single" w:sz="4" w:space="0" w:color="auto"/>
            </w:tcBorders>
            <w:shd w:val="clear" w:color="auto" w:fill="auto"/>
            <w:vAlign w:val="bottom"/>
          </w:tcPr>
          <w:p w14:paraId="7DA79D3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10 938 673</w:t>
            </w:r>
          </w:p>
        </w:tc>
        <w:tc>
          <w:tcPr>
            <w:tcW w:w="483" w:type="dxa"/>
            <w:tcBorders>
              <w:top w:val="nil"/>
              <w:left w:val="nil"/>
              <w:bottom w:val="single" w:sz="4" w:space="0" w:color="auto"/>
              <w:right w:val="single" w:sz="4" w:space="0" w:color="auto"/>
            </w:tcBorders>
            <w:shd w:val="clear" w:color="auto" w:fill="auto"/>
            <w:vAlign w:val="bottom"/>
          </w:tcPr>
          <w:p w14:paraId="2248415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5</w:t>
            </w:r>
          </w:p>
        </w:tc>
        <w:tc>
          <w:tcPr>
            <w:tcW w:w="1013" w:type="dxa"/>
            <w:tcBorders>
              <w:top w:val="nil"/>
              <w:left w:val="nil"/>
              <w:bottom w:val="single" w:sz="4" w:space="0" w:color="auto"/>
              <w:right w:val="single" w:sz="4" w:space="0" w:color="auto"/>
            </w:tcBorders>
            <w:shd w:val="clear" w:color="auto" w:fill="auto"/>
            <w:vAlign w:val="bottom"/>
          </w:tcPr>
          <w:p w14:paraId="4900981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169</w:t>
            </w:r>
          </w:p>
        </w:tc>
        <w:tc>
          <w:tcPr>
            <w:tcW w:w="1134" w:type="dxa"/>
            <w:tcBorders>
              <w:top w:val="nil"/>
              <w:left w:val="nil"/>
              <w:bottom w:val="single" w:sz="4" w:space="0" w:color="auto"/>
              <w:right w:val="single" w:sz="4" w:space="0" w:color="auto"/>
            </w:tcBorders>
            <w:shd w:val="clear" w:color="auto" w:fill="auto"/>
            <w:vAlign w:val="bottom"/>
          </w:tcPr>
          <w:p w14:paraId="36D7047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4 550 978</w:t>
            </w:r>
          </w:p>
        </w:tc>
        <w:tc>
          <w:tcPr>
            <w:tcW w:w="567" w:type="dxa"/>
            <w:tcBorders>
              <w:top w:val="nil"/>
              <w:left w:val="nil"/>
              <w:bottom w:val="single" w:sz="4" w:space="0" w:color="auto"/>
              <w:right w:val="single" w:sz="4" w:space="0" w:color="auto"/>
            </w:tcBorders>
            <w:shd w:val="clear" w:color="auto" w:fill="auto"/>
            <w:vAlign w:val="bottom"/>
          </w:tcPr>
          <w:p w14:paraId="71D2405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5</w:t>
            </w:r>
          </w:p>
        </w:tc>
        <w:tc>
          <w:tcPr>
            <w:tcW w:w="850" w:type="dxa"/>
            <w:tcBorders>
              <w:top w:val="nil"/>
              <w:left w:val="nil"/>
              <w:bottom w:val="single" w:sz="4" w:space="0" w:color="auto"/>
              <w:right w:val="single" w:sz="4" w:space="0" w:color="auto"/>
            </w:tcBorders>
            <w:shd w:val="clear" w:color="auto" w:fill="auto"/>
            <w:vAlign w:val="bottom"/>
          </w:tcPr>
          <w:p w14:paraId="29FB028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1D9DB6D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467CF56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42DE73D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6B0DC9C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10 938 673</w:t>
            </w:r>
          </w:p>
        </w:tc>
        <w:tc>
          <w:tcPr>
            <w:tcW w:w="907" w:type="dxa"/>
            <w:tcBorders>
              <w:top w:val="nil"/>
              <w:left w:val="nil"/>
              <w:bottom w:val="single" w:sz="4" w:space="0" w:color="auto"/>
              <w:right w:val="single" w:sz="4" w:space="0" w:color="auto"/>
            </w:tcBorders>
            <w:shd w:val="clear" w:color="auto" w:fill="auto"/>
            <w:vAlign w:val="bottom"/>
          </w:tcPr>
          <w:p w14:paraId="0B02C19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5</w:t>
            </w:r>
          </w:p>
        </w:tc>
      </w:tr>
      <w:tr w:rsidR="0013652C" w:rsidRPr="0081510D" w14:paraId="11FB6B1C"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0E9B9A64"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11</w:t>
            </w:r>
          </w:p>
        </w:tc>
        <w:tc>
          <w:tcPr>
            <w:tcW w:w="1535" w:type="dxa"/>
            <w:tcBorders>
              <w:top w:val="nil"/>
              <w:left w:val="nil"/>
              <w:bottom w:val="single" w:sz="4" w:space="0" w:color="auto"/>
              <w:right w:val="single" w:sz="4" w:space="0" w:color="auto"/>
            </w:tcBorders>
            <w:shd w:val="clear" w:color="auto" w:fill="auto"/>
            <w:vAlign w:val="bottom"/>
            <w:hideMark/>
          </w:tcPr>
          <w:p w14:paraId="027E97C4"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Pomorskie</w:t>
            </w:r>
          </w:p>
        </w:tc>
        <w:tc>
          <w:tcPr>
            <w:tcW w:w="939" w:type="dxa"/>
            <w:tcBorders>
              <w:top w:val="nil"/>
              <w:left w:val="nil"/>
              <w:bottom w:val="single" w:sz="4" w:space="0" w:color="auto"/>
              <w:right w:val="single" w:sz="4" w:space="0" w:color="auto"/>
            </w:tcBorders>
            <w:shd w:val="clear" w:color="auto" w:fill="auto"/>
            <w:vAlign w:val="bottom"/>
          </w:tcPr>
          <w:p w14:paraId="4D90FED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9 648 635</w:t>
            </w:r>
          </w:p>
        </w:tc>
        <w:tc>
          <w:tcPr>
            <w:tcW w:w="483" w:type="dxa"/>
            <w:tcBorders>
              <w:top w:val="nil"/>
              <w:left w:val="nil"/>
              <w:bottom w:val="single" w:sz="4" w:space="0" w:color="auto"/>
              <w:right w:val="single" w:sz="4" w:space="0" w:color="auto"/>
            </w:tcBorders>
            <w:shd w:val="clear" w:color="auto" w:fill="auto"/>
            <w:vAlign w:val="bottom"/>
          </w:tcPr>
          <w:p w14:paraId="4E8D404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1013" w:type="dxa"/>
            <w:tcBorders>
              <w:top w:val="nil"/>
              <w:left w:val="nil"/>
              <w:bottom w:val="single" w:sz="4" w:space="0" w:color="auto"/>
              <w:right w:val="single" w:sz="4" w:space="0" w:color="auto"/>
            </w:tcBorders>
            <w:shd w:val="clear" w:color="auto" w:fill="auto"/>
            <w:vAlign w:val="bottom"/>
          </w:tcPr>
          <w:p w14:paraId="1BE7707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115</w:t>
            </w:r>
          </w:p>
        </w:tc>
        <w:tc>
          <w:tcPr>
            <w:tcW w:w="1134" w:type="dxa"/>
            <w:tcBorders>
              <w:top w:val="nil"/>
              <w:left w:val="nil"/>
              <w:bottom w:val="single" w:sz="4" w:space="0" w:color="auto"/>
              <w:right w:val="single" w:sz="4" w:space="0" w:color="auto"/>
            </w:tcBorders>
            <w:shd w:val="clear" w:color="auto" w:fill="auto"/>
            <w:vAlign w:val="bottom"/>
          </w:tcPr>
          <w:p w14:paraId="18D206B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2 616 311</w:t>
            </w:r>
          </w:p>
        </w:tc>
        <w:tc>
          <w:tcPr>
            <w:tcW w:w="567" w:type="dxa"/>
            <w:tcBorders>
              <w:top w:val="nil"/>
              <w:left w:val="nil"/>
              <w:bottom w:val="single" w:sz="4" w:space="0" w:color="auto"/>
              <w:right w:val="single" w:sz="4" w:space="0" w:color="auto"/>
            </w:tcBorders>
            <w:shd w:val="clear" w:color="auto" w:fill="auto"/>
            <w:vAlign w:val="bottom"/>
          </w:tcPr>
          <w:p w14:paraId="4C58FFB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w:t>
            </w:r>
          </w:p>
        </w:tc>
        <w:tc>
          <w:tcPr>
            <w:tcW w:w="850" w:type="dxa"/>
            <w:tcBorders>
              <w:top w:val="nil"/>
              <w:left w:val="nil"/>
              <w:bottom w:val="single" w:sz="4" w:space="0" w:color="auto"/>
              <w:right w:val="single" w:sz="4" w:space="0" w:color="auto"/>
            </w:tcBorders>
            <w:shd w:val="clear" w:color="auto" w:fill="auto"/>
            <w:vAlign w:val="bottom"/>
          </w:tcPr>
          <w:p w14:paraId="0D55CEE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2FEFC7E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1CD44A5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4 959 187</w:t>
            </w:r>
          </w:p>
        </w:tc>
        <w:tc>
          <w:tcPr>
            <w:tcW w:w="567" w:type="dxa"/>
            <w:tcBorders>
              <w:top w:val="nil"/>
              <w:left w:val="nil"/>
              <w:bottom w:val="single" w:sz="4" w:space="0" w:color="auto"/>
              <w:right w:val="single" w:sz="4" w:space="0" w:color="auto"/>
            </w:tcBorders>
            <w:shd w:val="clear" w:color="auto" w:fill="auto"/>
            <w:vAlign w:val="bottom"/>
          </w:tcPr>
          <w:p w14:paraId="17350DF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w:t>
            </w:r>
          </w:p>
        </w:tc>
        <w:tc>
          <w:tcPr>
            <w:tcW w:w="1019" w:type="dxa"/>
            <w:tcBorders>
              <w:top w:val="nil"/>
              <w:left w:val="nil"/>
              <w:bottom w:val="single" w:sz="4" w:space="0" w:color="auto"/>
              <w:right w:val="single" w:sz="4" w:space="0" w:color="auto"/>
            </w:tcBorders>
            <w:shd w:val="clear" w:color="auto" w:fill="auto"/>
            <w:vAlign w:val="bottom"/>
          </w:tcPr>
          <w:p w14:paraId="6965FAE5"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4 689 448</w:t>
            </w:r>
          </w:p>
        </w:tc>
        <w:tc>
          <w:tcPr>
            <w:tcW w:w="907" w:type="dxa"/>
            <w:tcBorders>
              <w:top w:val="nil"/>
              <w:left w:val="nil"/>
              <w:bottom w:val="single" w:sz="4" w:space="0" w:color="auto"/>
              <w:right w:val="single" w:sz="4" w:space="0" w:color="auto"/>
            </w:tcBorders>
            <w:shd w:val="clear" w:color="auto" w:fill="auto"/>
            <w:vAlign w:val="bottom"/>
          </w:tcPr>
          <w:p w14:paraId="0857238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w:t>
            </w:r>
          </w:p>
        </w:tc>
      </w:tr>
      <w:tr w:rsidR="0013652C" w:rsidRPr="0081510D" w14:paraId="3B44FF69"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7548BBF4"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12</w:t>
            </w:r>
          </w:p>
        </w:tc>
        <w:tc>
          <w:tcPr>
            <w:tcW w:w="1535" w:type="dxa"/>
            <w:tcBorders>
              <w:top w:val="nil"/>
              <w:left w:val="nil"/>
              <w:bottom w:val="single" w:sz="4" w:space="0" w:color="auto"/>
              <w:right w:val="single" w:sz="4" w:space="0" w:color="auto"/>
            </w:tcBorders>
            <w:shd w:val="clear" w:color="auto" w:fill="auto"/>
            <w:vAlign w:val="bottom"/>
            <w:hideMark/>
          </w:tcPr>
          <w:p w14:paraId="025F74FC"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Śląskie</w:t>
            </w:r>
          </w:p>
        </w:tc>
        <w:tc>
          <w:tcPr>
            <w:tcW w:w="939" w:type="dxa"/>
            <w:tcBorders>
              <w:top w:val="nil"/>
              <w:left w:val="nil"/>
              <w:bottom w:val="single" w:sz="4" w:space="0" w:color="auto"/>
              <w:right w:val="single" w:sz="4" w:space="0" w:color="auto"/>
            </w:tcBorders>
            <w:shd w:val="clear" w:color="auto" w:fill="auto"/>
            <w:vAlign w:val="bottom"/>
          </w:tcPr>
          <w:p w14:paraId="2317860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42 203 145</w:t>
            </w:r>
          </w:p>
        </w:tc>
        <w:tc>
          <w:tcPr>
            <w:tcW w:w="483" w:type="dxa"/>
            <w:tcBorders>
              <w:top w:val="nil"/>
              <w:left w:val="nil"/>
              <w:bottom w:val="single" w:sz="4" w:space="0" w:color="auto"/>
              <w:right w:val="single" w:sz="4" w:space="0" w:color="auto"/>
            </w:tcBorders>
            <w:shd w:val="clear" w:color="auto" w:fill="auto"/>
            <w:vAlign w:val="bottom"/>
          </w:tcPr>
          <w:p w14:paraId="587E2B1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14</w:t>
            </w:r>
          </w:p>
        </w:tc>
        <w:tc>
          <w:tcPr>
            <w:tcW w:w="1013" w:type="dxa"/>
            <w:tcBorders>
              <w:top w:val="nil"/>
              <w:left w:val="nil"/>
              <w:bottom w:val="single" w:sz="4" w:space="0" w:color="auto"/>
              <w:right w:val="single" w:sz="4" w:space="0" w:color="auto"/>
            </w:tcBorders>
            <w:shd w:val="clear" w:color="auto" w:fill="auto"/>
            <w:vAlign w:val="bottom"/>
          </w:tcPr>
          <w:p w14:paraId="7B46F83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673</w:t>
            </w:r>
          </w:p>
        </w:tc>
        <w:tc>
          <w:tcPr>
            <w:tcW w:w="1134" w:type="dxa"/>
            <w:tcBorders>
              <w:top w:val="nil"/>
              <w:left w:val="nil"/>
              <w:bottom w:val="single" w:sz="4" w:space="0" w:color="auto"/>
              <w:right w:val="single" w:sz="4" w:space="0" w:color="auto"/>
            </w:tcBorders>
            <w:shd w:val="clear" w:color="auto" w:fill="auto"/>
            <w:vAlign w:val="bottom"/>
          </w:tcPr>
          <w:p w14:paraId="6CACB23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17 074 074</w:t>
            </w:r>
          </w:p>
        </w:tc>
        <w:tc>
          <w:tcPr>
            <w:tcW w:w="567" w:type="dxa"/>
            <w:tcBorders>
              <w:top w:val="nil"/>
              <w:left w:val="nil"/>
              <w:bottom w:val="single" w:sz="4" w:space="0" w:color="auto"/>
              <w:right w:val="single" w:sz="4" w:space="0" w:color="auto"/>
            </w:tcBorders>
            <w:shd w:val="clear" w:color="auto" w:fill="auto"/>
            <w:vAlign w:val="bottom"/>
          </w:tcPr>
          <w:p w14:paraId="383EB5C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14</w:t>
            </w:r>
          </w:p>
        </w:tc>
        <w:tc>
          <w:tcPr>
            <w:tcW w:w="850" w:type="dxa"/>
            <w:tcBorders>
              <w:top w:val="nil"/>
              <w:left w:val="nil"/>
              <w:bottom w:val="single" w:sz="4" w:space="0" w:color="auto"/>
              <w:right w:val="single" w:sz="4" w:space="0" w:color="auto"/>
            </w:tcBorders>
            <w:shd w:val="clear" w:color="auto" w:fill="auto"/>
            <w:vAlign w:val="bottom"/>
          </w:tcPr>
          <w:p w14:paraId="58D0C1F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BAD70A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27C692C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14 187 169</w:t>
            </w:r>
          </w:p>
        </w:tc>
        <w:tc>
          <w:tcPr>
            <w:tcW w:w="567" w:type="dxa"/>
            <w:tcBorders>
              <w:top w:val="nil"/>
              <w:left w:val="nil"/>
              <w:bottom w:val="single" w:sz="4" w:space="0" w:color="auto"/>
              <w:right w:val="single" w:sz="4" w:space="0" w:color="auto"/>
            </w:tcBorders>
            <w:shd w:val="clear" w:color="auto" w:fill="auto"/>
            <w:vAlign w:val="bottom"/>
          </w:tcPr>
          <w:p w14:paraId="07FA92C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5</w:t>
            </w:r>
          </w:p>
        </w:tc>
        <w:tc>
          <w:tcPr>
            <w:tcW w:w="1019" w:type="dxa"/>
            <w:tcBorders>
              <w:top w:val="nil"/>
              <w:left w:val="nil"/>
              <w:bottom w:val="single" w:sz="4" w:space="0" w:color="auto"/>
              <w:right w:val="single" w:sz="4" w:space="0" w:color="auto"/>
            </w:tcBorders>
            <w:shd w:val="clear" w:color="auto" w:fill="auto"/>
            <w:vAlign w:val="bottom"/>
          </w:tcPr>
          <w:p w14:paraId="32DE6B2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28 015 976</w:t>
            </w:r>
          </w:p>
        </w:tc>
        <w:tc>
          <w:tcPr>
            <w:tcW w:w="907" w:type="dxa"/>
            <w:tcBorders>
              <w:top w:val="nil"/>
              <w:left w:val="nil"/>
              <w:bottom w:val="single" w:sz="4" w:space="0" w:color="auto"/>
              <w:right w:val="single" w:sz="4" w:space="0" w:color="auto"/>
            </w:tcBorders>
            <w:shd w:val="clear" w:color="auto" w:fill="auto"/>
            <w:vAlign w:val="bottom"/>
          </w:tcPr>
          <w:p w14:paraId="19C1CF9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r>
      <w:tr w:rsidR="0013652C" w:rsidRPr="0081510D" w14:paraId="7BD39151"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61074425"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13</w:t>
            </w:r>
          </w:p>
        </w:tc>
        <w:tc>
          <w:tcPr>
            <w:tcW w:w="1535" w:type="dxa"/>
            <w:tcBorders>
              <w:top w:val="nil"/>
              <w:left w:val="nil"/>
              <w:bottom w:val="single" w:sz="4" w:space="0" w:color="auto"/>
              <w:right w:val="single" w:sz="4" w:space="0" w:color="auto"/>
            </w:tcBorders>
            <w:shd w:val="clear" w:color="auto" w:fill="auto"/>
            <w:vAlign w:val="bottom"/>
            <w:hideMark/>
          </w:tcPr>
          <w:p w14:paraId="6ECE39F2"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Świętokrzyskie</w:t>
            </w:r>
          </w:p>
        </w:tc>
        <w:tc>
          <w:tcPr>
            <w:tcW w:w="939" w:type="dxa"/>
            <w:tcBorders>
              <w:top w:val="nil"/>
              <w:left w:val="nil"/>
              <w:bottom w:val="single" w:sz="4" w:space="0" w:color="auto"/>
              <w:right w:val="single" w:sz="4" w:space="0" w:color="auto"/>
            </w:tcBorders>
            <w:shd w:val="clear" w:color="auto" w:fill="auto"/>
            <w:vAlign w:val="bottom"/>
          </w:tcPr>
          <w:p w14:paraId="7891F87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9 690 417</w:t>
            </w:r>
          </w:p>
        </w:tc>
        <w:tc>
          <w:tcPr>
            <w:tcW w:w="483" w:type="dxa"/>
            <w:tcBorders>
              <w:top w:val="nil"/>
              <w:left w:val="nil"/>
              <w:bottom w:val="single" w:sz="4" w:space="0" w:color="auto"/>
              <w:right w:val="single" w:sz="4" w:space="0" w:color="auto"/>
            </w:tcBorders>
            <w:shd w:val="clear" w:color="auto" w:fill="auto"/>
            <w:vAlign w:val="bottom"/>
          </w:tcPr>
          <w:p w14:paraId="12F4E6E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w:t>
            </w:r>
          </w:p>
        </w:tc>
        <w:tc>
          <w:tcPr>
            <w:tcW w:w="1013" w:type="dxa"/>
            <w:tcBorders>
              <w:top w:val="nil"/>
              <w:left w:val="nil"/>
              <w:bottom w:val="single" w:sz="4" w:space="0" w:color="auto"/>
              <w:right w:val="single" w:sz="4" w:space="0" w:color="auto"/>
            </w:tcBorders>
            <w:shd w:val="clear" w:color="auto" w:fill="auto"/>
            <w:vAlign w:val="bottom"/>
          </w:tcPr>
          <w:p w14:paraId="584A523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186</w:t>
            </w:r>
          </w:p>
        </w:tc>
        <w:tc>
          <w:tcPr>
            <w:tcW w:w="1134" w:type="dxa"/>
            <w:tcBorders>
              <w:top w:val="nil"/>
              <w:left w:val="nil"/>
              <w:bottom w:val="single" w:sz="4" w:space="0" w:color="auto"/>
              <w:right w:val="single" w:sz="4" w:space="0" w:color="auto"/>
            </w:tcBorders>
            <w:shd w:val="clear" w:color="auto" w:fill="auto"/>
            <w:vAlign w:val="bottom"/>
          </w:tcPr>
          <w:p w14:paraId="36416B0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5 034 347</w:t>
            </w:r>
          </w:p>
        </w:tc>
        <w:tc>
          <w:tcPr>
            <w:tcW w:w="567" w:type="dxa"/>
            <w:tcBorders>
              <w:top w:val="nil"/>
              <w:left w:val="nil"/>
              <w:bottom w:val="single" w:sz="4" w:space="0" w:color="auto"/>
              <w:right w:val="single" w:sz="4" w:space="0" w:color="auto"/>
            </w:tcBorders>
            <w:shd w:val="clear" w:color="auto" w:fill="auto"/>
            <w:vAlign w:val="bottom"/>
          </w:tcPr>
          <w:p w14:paraId="06B33A2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w:t>
            </w:r>
          </w:p>
        </w:tc>
        <w:tc>
          <w:tcPr>
            <w:tcW w:w="850" w:type="dxa"/>
            <w:tcBorders>
              <w:top w:val="nil"/>
              <w:left w:val="nil"/>
              <w:bottom w:val="single" w:sz="4" w:space="0" w:color="auto"/>
              <w:right w:val="single" w:sz="4" w:space="0" w:color="auto"/>
            </w:tcBorders>
            <w:shd w:val="clear" w:color="auto" w:fill="auto"/>
            <w:vAlign w:val="bottom"/>
          </w:tcPr>
          <w:p w14:paraId="24CB429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24C557F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41CC8DC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F67C61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2B28109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9 690 417</w:t>
            </w:r>
          </w:p>
        </w:tc>
        <w:tc>
          <w:tcPr>
            <w:tcW w:w="907" w:type="dxa"/>
            <w:tcBorders>
              <w:top w:val="nil"/>
              <w:left w:val="nil"/>
              <w:bottom w:val="single" w:sz="4" w:space="0" w:color="auto"/>
              <w:right w:val="single" w:sz="4" w:space="0" w:color="auto"/>
            </w:tcBorders>
            <w:shd w:val="clear" w:color="auto" w:fill="auto"/>
            <w:vAlign w:val="bottom"/>
          </w:tcPr>
          <w:p w14:paraId="3B104FD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w:t>
            </w:r>
          </w:p>
        </w:tc>
      </w:tr>
      <w:tr w:rsidR="0013652C" w:rsidRPr="0081510D" w14:paraId="0EC3F4FD"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7E7AC2B0"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14</w:t>
            </w:r>
          </w:p>
        </w:tc>
        <w:tc>
          <w:tcPr>
            <w:tcW w:w="1535" w:type="dxa"/>
            <w:tcBorders>
              <w:top w:val="nil"/>
              <w:left w:val="nil"/>
              <w:bottom w:val="single" w:sz="4" w:space="0" w:color="auto"/>
              <w:right w:val="single" w:sz="4" w:space="0" w:color="auto"/>
            </w:tcBorders>
            <w:shd w:val="clear" w:color="auto" w:fill="auto"/>
            <w:vAlign w:val="bottom"/>
            <w:hideMark/>
          </w:tcPr>
          <w:p w14:paraId="468BDA4A"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Warmińsko-Mazurskie</w:t>
            </w:r>
          </w:p>
        </w:tc>
        <w:tc>
          <w:tcPr>
            <w:tcW w:w="939" w:type="dxa"/>
            <w:tcBorders>
              <w:top w:val="nil"/>
              <w:left w:val="nil"/>
              <w:bottom w:val="single" w:sz="4" w:space="0" w:color="auto"/>
              <w:right w:val="single" w:sz="4" w:space="0" w:color="auto"/>
            </w:tcBorders>
            <w:shd w:val="clear" w:color="auto" w:fill="auto"/>
            <w:vAlign w:val="bottom"/>
          </w:tcPr>
          <w:p w14:paraId="7E422890"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16 036 733</w:t>
            </w:r>
          </w:p>
        </w:tc>
        <w:tc>
          <w:tcPr>
            <w:tcW w:w="483" w:type="dxa"/>
            <w:tcBorders>
              <w:top w:val="nil"/>
              <w:left w:val="nil"/>
              <w:bottom w:val="single" w:sz="4" w:space="0" w:color="auto"/>
              <w:right w:val="single" w:sz="4" w:space="0" w:color="auto"/>
            </w:tcBorders>
            <w:shd w:val="clear" w:color="auto" w:fill="auto"/>
            <w:vAlign w:val="bottom"/>
          </w:tcPr>
          <w:p w14:paraId="4B1B1AC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1013" w:type="dxa"/>
            <w:tcBorders>
              <w:top w:val="nil"/>
              <w:left w:val="nil"/>
              <w:bottom w:val="single" w:sz="4" w:space="0" w:color="auto"/>
              <w:right w:val="single" w:sz="4" w:space="0" w:color="auto"/>
            </w:tcBorders>
            <w:shd w:val="clear" w:color="auto" w:fill="auto"/>
            <w:vAlign w:val="bottom"/>
          </w:tcPr>
          <w:p w14:paraId="69DFA89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305</w:t>
            </w:r>
          </w:p>
        </w:tc>
        <w:tc>
          <w:tcPr>
            <w:tcW w:w="1134" w:type="dxa"/>
            <w:tcBorders>
              <w:top w:val="nil"/>
              <w:left w:val="nil"/>
              <w:bottom w:val="single" w:sz="4" w:space="0" w:color="auto"/>
              <w:right w:val="single" w:sz="4" w:space="0" w:color="auto"/>
            </w:tcBorders>
            <w:shd w:val="clear" w:color="auto" w:fill="auto"/>
            <w:vAlign w:val="bottom"/>
          </w:tcPr>
          <w:p w14:paraId="4453E10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6 597 500</w:t>
            </w:r>
          </w:p>
        </w:tc>
        <w:tc>
          <w:tcPr>
            <w:tcW w:w="567" w:type="dxa"/>
            <w:tcBorders>
              <w:top w:val="nil"/>
              <w:left w:val="nil"/>
              <w:bottom w:val="single" w:sz="4" w:space="0" w:color="auto"/>
              <w:right w:val="single" w:sz="4" w:space="0" w:color="auto"/>
            </w:tcBorders>
            <w:shd w:val="clear" w:color="auto" w:fill="auto"/>
            <w:vAlign w:val="bottom"/>
          </w:tcPr>
          <w:p w14:paraId="60ECB583"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850" w:type="dxa"/>
            <w:tcBorders>
              <w:top w:val="nil"/>
              <w:left w:val="nil"/>
              <w:bottom w:val="single" w:sz="4" w:space="0" w:color="auto"/>
              <w:right w:val="single" w:sz="4" w:space="0" w:color="auto"/>
            </w:tcBorders>
            <w:shd w:val="clear" w:color="auto" w:fill="auto"/>
            <w:vAlign w:val="bottom"/>
          </w:tcPr>
          <w:p w14:paraId="73FC58F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32EE485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7A5ACDA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089096E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2DF8D822"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16 036 733</w:t>
            </w:r>
          </w:p>
        </w:tc>
        <w:tc>
          <w:tcPr>
            <w:tcW w:w="907" w:type="dxa"/>
            <w:tcBorders>
              <w:top w:val="nil"/>
              <w:left w:val="nil"/>
              <w:bottom w:val="single" w:sz="4" w:space="0" w:color="auto"/>
              <w:right w:val="single" w:sz="4" w:space="0" w:color="auto"/>
            </w:tcBorders>
            <w:shd w:val="clear" w:color="auto" w:fill="auto"/>
            <w:vAlign w:val="bottom"/>
          </w:tcPr>
          <w:p w14:paraId="3E88522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r>
      <w:tr w:rsidR="0013652C" w:rsidRPr="0081510D" w14:paraId="5A7DCE7F"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0E9A5372"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15</w:t>
            </w:r>
          </w:p>
        </w:tc>
        <w:tc>
          <w:tcPr>
            <w:tcW w:w="1535" w:type="dxa"/>
            <w:tcBorders>
              <w:top w:val="nil"/>
              <w:left w:val="nil"/>
              <w:bottom w:val="single" w:sz="4" w:space="0" w:color="auto"/>
              <w:right w:val="single" w:sz="4" w:space="0" w:color="auto"/>
            </w:tcBorders>
            <w:shd w:val="clear" w:color="auto" w:fill="auto"/>
            <w:vAlign w:val="bottom"/>
            <w:hideMark/>
          </w:tcPr>
          <w:p w14:paraId="51800578"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Wielkopolskie</w:t>
            </w:r>
          </w:p>
        </w:tc>
        <w:tc>
          <w:tcPr>
            <w:tcW w:w="939" w:type="dxa"/>
            <w:tcBorders>
              <w:top w:val="nil"/>
              <w:left w:val="nil"/>
              <w:bottom w:val="single" w:sz="4" w:space="0" w:color="auto"/>
              <w:right w:val="single" w:sz="4" w:space="0" w:color="auto"/>
            </w:tcBorders>
            <w:shd w:val="clear" w:color="auto" w:fill="auto"/>
            <w:vAlign w:val="bottom"/>
          </w:tcPr>
          <w:p w14:paraId="375EAA41"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28 037 346</w:t>
            </w:r>
          </w:p>
        </w:tc>
        <w:tc>
          <w:tcPr>
            <w:tcW w:w="483" w:type="dxa"/>
            <w:tcBorders>
              <w:top w:val="nil"/>
              <w:left w:val="nil"/>
              <w:bottom w:val="single" w:sz="4" w:space="0" w:color="auto"/>
              <w:right w:val="single" w:sz="4" w:space="0" w:color="auto"/>
            </w:tcBorders>
            <w:shd w:val="clear" w:color="auto" w:fill="auto"/>
            <w:vAlign w:val="bottom"/>
          </w:tcPr>
          <w:p w14:paraId="45B65B6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1013" w:type="dxa"/>
            <w:tcBorders>
              <w:top w:val="nil"/>
              <w:left w:val="nil"/>
              <w:bottom w:val="single" w:sz="4" w:space="0" w:color="auto"/>
              <w:right w:val="single" w:sz="4" w:space="0" w:color="auto"/>
            </w:tcBorders>
            <w:shd w:val="clear" w:color="auto" w:fill="auto"/>
            <w:vAlign w:val="bottom"/>
          </w:tcPr>
          <w:p w14:paraId="7FDD4572"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447</w:t>
            </w:r>
          </w:p>
        </w:tc>
        <w:tc>
          <w:tcPr>
            <w:tcW w:w="1134" w:type="dxa"/>
            <w:tcBorders>
              <w:top w:val="nil"/>
              <w:left w:val="nil"/>
              <w:bottom w:val="single" w:sz="4" w:space="0" w:color="auto"/>
              <w:right w:val="single" w:sz="4" w:space="0" w:color="auto"/>
            </w:tcBorders>
            <w:shd w:val="clear" w:color="auto" w:fill="auto"/>
            <w:vAlign w:val="bottom"/>
          </w:tcPr>
          <w:p w14:paraId="66BE2E1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11 504 044</w:t>
            </w:r>
          </w:p>
        </w:tc>
        <w:tc>
          <w:tcPr>
            <w:tcW w:w="567" w:type="dxa"/>
            <w:tcBorders>
              <w:top w:val="nil"/>
              <w:left w:val="nil"/>
              <w:bottom w:val="single" w:sz="4" w:space="0" w:color="auto"/>
              <w:right w:val="single" w:sz="4" w:space="0" w:color="auto"/>
            </w:tcBorders>
            <w:shd w:val="clear" w:color="auto" w:fill="auto"/>
            <w:vAlign w:val="bottom"/>
          </w:tcPr>
          <w:p w14:paraId="28FBC037"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850" w:type="dxa"/>
            <w:tcBorders>
              <w:top w:val="nil"/>
              <w:left w:val="nil"/>
              <w:bottom w:val="single" w:sz="4" w:space="0" w:color="auto"/>
              <w:right w:val="single" w:sz="4" w:space="0" w:color="auto"/>
            </w:tcBorders>
            <w:shd w:val="clear" w:color="auto" w:fill="auto"/>
            <w:vAlign w:val="bottom"/>
          </w:tcPr>
          <w:p w14:paraId="5D09C1DD"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5A5F2AD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851" w:type="dxa"/>
            <w:tcBorders>
              <w:top w:val="nil"/>
              <w:left w:val="nil"/>
              <w:bottom w:val="single" w:sz="4" w:space="0" w:color="auto"/>
              <w:right w:val="single" w:sz="4" w:space="0" w:color="auto"/>
            </w:tcBorders>
            <w:shd w:val="clear" w:color="auto" w:fill="auto"/>
            <w:vAlign w:val="bottom"/>
          </w:tcPr>
          <w:p w14:paraId="0FFBD8C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567" w:type="dxa"/>
            <w:tcBorders>
              <w:top w:val="nil"/>
              <w:left w:val="nil"/>
              <w:bottom w:val="single" w:sz="4" w:space="0" w:color="auto"/>
              <w:right w:val="single" w:sz="4" w:space="0" w:color="auto"/>
            </w:tcBorders>
            <w:shd w:val="clear" w:color="auto" w:fill="auto"/>
            <w:vAlign w:val="bottom"/>
          </w:tcPr>
          <w:p w14:paraId="4BB8B74A"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0</w:t>
            </w:r>
          </w:p>
        </w:tc>
        <w:tc>
          <w:tcPr>
            <w:tcW w:w="1019" w:type="dxa"/>
            <w:tcBorders>
              <w:top w:val="nil"/>
              <w:left w:val="nil"/>
              <w:bottom w:val="single" w:sz="4" w:space="0" w:color="auto"/>
              <w:right w:val="single" w:sz="4" w:space="0" w:color="auto"/>
            </w:tcBorders>
            <w:shd w:val="clear" w:color="auto" w:fill="auto"/>
            <w:vAlign w:val="bottom"/>
          </w:tcPr>
          <w:p w14:paraId="085C8008"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28 037 346</w:t>
            </w:r>
          </w:p>
        </w:tc>
        <w:tc>
          <w:tcPr>
            <w:tcW w:w="907" w:type="dxa"/>
            <w:tcBorders>
              <w:top w:val="nil"/>
              <w:left w:val="nil"/>
              <w:bottom w:val="single" w:sz="4" w:space="0" w:color="auto"/>
              <w:right w:val="single" w:sz="4" w:space="0" w:color="auto"/>
            </w:tcBorders>
            <w:shd w:val="clear" w:color="auto" w:fill="auto"/>
            <w:vAlign w:val="bottom"/>
          </w:tcPr>
          <w:p w14:paraId="5FA866D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r>
      <w:tr w:rsidR="0013652C" w:rsidRPr="0081510D" w14:paraId="0861AFB7" w14:textId="77777777" w:rsidTr="0006238E">
        <w:trPr>
          <w:trHeight w:val="300"/>
          <w:jc w:val="center"/>
        </w:trPr>
        <w:tc>
          <w:tcPr>
            <w:tcW w:w="303" w:type="dxa"/>
            <w:tcBorders>
              <w:top w:val="nil"/>
              <w:left w:val="single" w:sz="4" w:space="0" w:color="auto"/>
              <w:bottom w:val="single" w:sz="4" w:space="0" w:color="auto"/>
              <w:right w:val="single" w:sz="4" w:space="0" w:color="auto"/>
            </w:tcBorders>
            <w:shd w:val="clear" w:color="auto" w:fill="auto"/>
            <w:vAlign w:val="bottom"/>
            <w:hideMark/>
          </w:tcPr>
          <w:p w14:paraId="2767C52A" w14:textId="77777777" w:rsidR="0013652C" w:rsidRPr="0066773F" w:rsidRDefault="0013652C" w:rsidP="0006238E">
            <w:pPr>
              <w:spacing w:after="0" w:line="360" w:lineRule="auto"/>
              <w:jc w:val="right"/>
              <w:rPr>
                <w:rFonts w:cs="Calibri"/>
                <w:color w:val="000000"/>
                <w:sz w:val="15"/>
                <w:szCs w:val="15"/>
              </w:rPr>
            </w:pPr>
            <w:r w:rsidRPr="0066773F">
              <w:rPr>
                <w:rFonts w:cs="Calibri"/>
                <w:color w:val="000000"/>
                <w:sz w:val="15"/>
                <w:szCs w:val="15"/>
              </w:rPr>
              <w:t>16</w:t>
            </w:r>
          </w:p>
        </w:tc>
        <w:tc>
          <w:tcPr>
            <w:tcW w:w="1535" w:type="dxa"/>
            <w:tcBorders>
              <w:top w:val="nil"/>
              <w:left w:val="nil"/>
              <w:bottom w:val="single" w:sz="4" w:space="0" w:color="auto"/>
              <w:right w:val="single" w:sz="4" w:space="0" w:color="auto"/>
            </w:tcBorders>
            <w:shd w:val="clear" w:color="auto" w:fill="auto"/>
            <w:vAlign w:val="bottom"/>
            <w:hideMark/>
          </w:tcPr>
          <w:p w14:paraId="5303ACBB" w14:textId="77777777" w:rsidR="0013652C" w:rsidRPr="0066773F" w:rsidRDefault="0013652C" w:rsidP="0006238E">
            <w:pPr>
              <w:spacing w:after="0" w:line="360" w:lineRule="auto"/>
              <w:rPr>
                <w:rFonts w:cs="Calibri"/>
                <w:color w:val="000000"/>
                <w:sz w:val="15"/>
                <w:szCs w:val="15"/>
              </w:rPr>
            </w:pPr>
            <w:r w:rsidRPr="0066773F">
              <w:rPr>
                <w:rFonts w:cs="Calibri"/>
                <w:color w:val="000000"/>
                <w:sz w:val="15"/>
                <w:szCs w:val="15"/>
              </w:rPr>
              <w:t>Zachodniopomorskie</w:t>
            </w:r>
          </w:p>
        </w:tc>
        <w:tc>
          <w:tcPr>
            <w:tcW w:w="939" w:type="dxa"/>
            <w:tcBorders>
              <w:top w:val="nil"/>
              <w:left w:val="nil"/>
              <w:bottom w:val="single" w:sz="4" w:space="0" w:color="auto"/>
              <w:right w:val="single" w:sz="4" w:space="0" w:color="auto"/>
            </w:tcBorders>
            <w:shd w:val="clear" w:color="auto" w:fill="auto"/>
            <w:vAlign w:val="bottom"/>
          </w:tcPr>
          <w:p w14:paraId="4F065EE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36 666 767</w:t>
            </w:r>
          </w:p>
        </w:tc>
        <w:tc>
          <w:tcPr>
            <w:tcW w:w="483" w:type="dxa"/>
            <w:tcBorders>
              <w:top w:val="nil"/>
              <w:left w:val="nil"/>
              <w:bottom w:val="single" w:sz="4" w:space="0" w:color="auto"/>
              <w:right w:val="single" w:sz="4" w:space="0" w:color="auto"/>
            </w:tcBorders>
            <w:shd w:val="clear" w:color="auto" w:fill="auto"/>
            <w:vAlign w:val="bottom"/>
          </w:tcPr>
          <w:p w14:paraId="4274472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1013" w:type="dxa"/>
            <w:tcBorders>
              <w:top w:val="nil"/>
              <w:left w:val="nil"/>
              <w:bottom w:val="single" w:sz="4" w:space="0" w:color="auto"/>
              <w:right w:val="single" w:sz="4" w:space="0" w:color="auto"/>
            </w:tcBorders>
            <w:shd w:val="clear" w:color="auto" w:fill="auto"/>
            <w:vAlign w:val="bottom"/>
          </w:tcPr>
          <w:p w14:paraId="01DB28BF"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639</w:t>
            </w:r>
          </w:p>
        </w:tc>
        <w:tc>
          <w:tcPr>
            <w:tcW w:w="1134" w:type="dxa"/>
            <w:tcBorders>
              <w:top w:val="nil"/>
              <w:left w:val="nil"/>
              <w:bottom w:val="single" w:sz="4" w:space="0" w:color="auto"/>
              <w:right w:val="single" w:sz="4" w:space="0" w:color="auto"/>
            </w:tcBorders>
            <w:shd w:val="clear" w:color="auto" w:fill="auto"/>
            <w:vAlign w:val="bottom"/>
          </w:tcPr>
          <w:p w14:paraId="4FB6DEFC"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13 293 583</w:t>
            </w:r>
          </w:p>
        </w:tc>
        <w:tc>
          <w:tcPr>
            <w:tcW w:w="567" w:type="dxa"/>
            <w:tcBorders>
              <w:top w:val="nil"/>
              <w:left w:val="nil"/>
              <w:bottom w:val="single" w:sz="4" w:space="0" w:color="auto"/>
              <w:right w:val="single" w:sz="4" w:space="0" w:color="auto"/>
            </w:tcBorders>
            <w:shd w:val="clear" w:color="auto" w:fill="auto"/>
            <w:vAlign w:val="bottom"/>
          </w:tcPr>
          <w:p w14:paraId="35953AD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9</w:t>
            </w:r>
          </w:p>
        </w:tc>
        <w:tc>
          <w:tcPr>
            <w:tcW w:w="850" w:type="dxa"/>
            <w:tcBorders>
              <w:top w:val="nil"/>
              <w:left w:val="nil"/>
              <w:bottom w:val="single" w:sz="4" w:space="0" w:color="auto"/>
              <w:right w:val="single" w:sz="4" w:space="0" w:color="auto"/>
            </w:tcBorders>
            <w:shd w:val="clear" w:color="auto" w:fill="auto"/>
            <w:vAlign w:val="bottom"/>
          </w:tcPr>
          <w:p w14:paraId="38FF6462"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3 327 241</w:t>
            </w:r>
          </w:p>
        </w:tc>
        <w:tc>
          <w:tcPr>
            <w:tcW w:w="567" w:type="dxa"/>
            <w:tcBorders>
              <w:top w:val="nil"/>
              <w:left w:val="nil"/>
              <w:bottom w:val="single" w:sz="4" w:space="0" w:color="auto"/>
              <w:right w:val="single" w:sz="4" w:space="0" w:color="auto"/>
            </w:tcBorders>
            <w:shd w:val="clear" w:color="auto" w:fill="auto"/>
            <w:vAlign w:val="bottom"/>
          </w:tcPr>
          <w:p w14:paraId="38BADD5E"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w:t>
            </w:r>
          </w:p>
        </w:tc>
        <w:tc>
          <w:tcPr>
            <w:tcW w:w="851" w:type="dxa"/>
            <w:tcBorders>
              <w:top w:val="nil"/>
              <w:left w:val="nil"/>
              <w:bottom w:val="single" w:sz="4" w:space="0" w:color="auto"/>
              <w:right w:val="single" w:sz="4" w:space="0" w:color="auto"/>
            </w:tcBorders>
            <w:shd w:val="clear" w:color="auto" w:fill="auto"/>
            <w:vAlign w:val="bottom"/>
          </w:tcPr>
          <w:p w14:paraId="73CB29D9"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4 705 061</w:t>
            </w:r>
          </w:p>
        </w:tc>
        <w:tc>
          <w:tcPr>
            <w:tcW w:w="567" w:type="dxa"/>
            <w:tcBorders>
              <w:top w:val="nil"/>
              <w:left w:val="nil"/>
              <w:bottom w:val="single" w:sz="4" w:space="0" w:color="auto"/>
              <w:right w:val="single" w:sz="4" w:space="0" w:color="auto"/>
            </w:tcBorders>
            <w:shd w:val="clear" w:color="auto" w:fill="auto"/>
            <w:vAlign w:val="bottom"/>
          </w:tcPr>
          <w:p w14:paraId="54116DB4"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1</w:t>
            </w:r>
          </w:p>
        </w:tc>
        <w:tc>
          <w:tcPr>
            <w:tcW w:w="1019" w:type="dxa"/>
            <w:tcBorders>
              <w:top w:val="nil"/>
              <w:left w:val="nil"/>
              <w:bottom w:val="single" w:sz="4" w:space="0" w:color="auto"/>
              <w:right w:val="single" w:sz="4" w:space="0" w:color="auto"/>
            </w:tcBorders>
            <w:shd w:val="clear" w:color="auto" w:fill="auto"/>
            <w:vAlign w:val="bottom"/>
          </w:tcPr>
          <w:p w14:paraId="3BAA869B"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28 634 465</w:t>
            </w:r>
          </w:p>
        </w:tc>
        <w:tc>
          <w:tcPr>
            <w:tcW w:w="907" w:type="dxa"/>
            <w:tcBorders>
              <w:top w:val="nil"/>
              <w:left w:val="nil"/>
              <w:bottom w:val="single" w:sz="4" w:space="0" w:color="auto"/>
              <w:right w:val="single" w:sz="4" w:space="0" w:color="auto"/>
            </w:tcBorders>
            <w:shd w:val="clear" w:color="auto" w:fill="auto"/>
            <w:vAlign w:val="bottom"/>
          </w:tcPr>
          <w:p w14:paraId="17FAB796" w14:textId="77777777" w:rsidR="0013652C" w:rsidRPr="0066773F" w:rsidRDefault="0013652C" w:rsidP="0006238E">
            <w:pPr>
              <w:spacing w:after="0" w:line="360" w:lineRule="auto"/>
              <w:jc w:val="right"/>
              <w:outlineLvl w:val="4"/>
              <w:rPr>
                <w:rFonts w:cs="Calibri"/>
                <w:color w:val="000000"/>
                <w:sz w:val="15"/>
                <w:szCs w:val="15"/>
              </w:rPr>
            </w:pPr>
            <w:r w:rsidRPr="0066773F">
              <w:rPr>
                <w:rFonts w:cs="Calibri"/>
                <w:color w:val="000000"/>
                <w:sz w:val="15"/>
                <w:szCs w:val="15"/>
              </w:rPr>
              <w:t>7</w:t>
            </w:r>
          </w:p>
        </w:tc>
      </w:tr>
      <w:tr w:rsidR="0013652C" w:rsidRPr="0081510D" w14:paraId="010696C6" w14:textId="77777777" w:rsidTr="004D1D0F">
        <w:trPr>
          <w:trHeight w:val="300"/>
          <w:jc w:val="center"/>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269EB821" w14:textId="77777777" w:rsidR="0013652C" w:rsidRPr="0066773F" w:rsidRDefault="0013652C" w:rsidP="0006238E">
            <w:pPr>
              <w:spacing w:after="0" w:line="360" w:lineRule="auto"/>
              <w:jc w:val="right"/>
              <w:rPr>
                <w:rFonts w:cs="Calibri"/>
                <w:b/>
                <w:bCs/>
                <w:sz w:val="15"/>
                <w:szCs w:val="15"/>
              </w:rPr>
            </w:pPr>
            <w:r w:rsidRPr="0066773F">
              <w:rPr>
                <w:rFonts w:cs="Calibri"/>
                <w:b/>
                <w:bCs/>
                <w:sz w:val="15"/>
                <w:szCs w:val="15"/>
              </w:rPr>
              <w:t>x</w:t>
            </w:r>
          </w:p>
        </w:tc>
        <w:tc>
          <w:tcPr>
            <w:tcW w:w="1535" w:type="dxa"/>
            <w:tcBorders>
              <w:top w:val="nil"/>
              <w:left w:val="nil"/>
              <w:bottom w:val="single" w:sz="4" w:space="0" w:color="auto"/>
              <w:right w:val="single" w:sz="4" w:space="0" w:color="auto"/>
            </w:tcBorders>
            <w:shd w:val="clear" w:color="auto" w:fill="92D050"/>
            <w:vAlign w:val="center"/>
            <w:hideMark/>
          </w:tcPr>
          <w:p w14:paraId="320A89C1" w14:textId="77777777" w:rsidR="0013652C" w:rsidRPr="0066773F" w:rsidRDefault="0013652C" w:rsidP="0006238E">
            <w:pPr>
              <w:spacing w:after="0" w:line="360" w:lineRule="auto"/>
              <w:jc w:val="right"/>
              <w:rPr>
                <w:rFonts w:cs="Calibri"/>
                <w:b/>
                <w:bCs/>
                <w:sz w:val="15"/>
                <w:szCs w:val="15"/>
              </w:rPr>
            </w:pPr>
            <w:r w:rsidRPr="0066773F">
              <w:rPr>
                <w:rFonts w:cs="Calibri"/>
                <w:b/>
                <w:bCs/>
                <w:sz w:val="15"/>
                <w:szCs w:val="15"/>
              </w:rPr>
              <w:t>Suma</w:t>
            </w:r>
          </w:p>
        </w:tc>
        <w:tc>
          <w:tcPr>
            <w:tcW w:w="939" w:type="dxa"/>
            <w:tcBorders>
              <w:top w:val="nil"/>
              <w:left w:val="nil"/>
              <w:bottom w:val="single" w:sz="4" w:space="0" w:color="auto"/>
              <w:right w:val="single" w:sz="4" w:space="0" w:color="auto"/>
            </w:tcBorders>
            <w:shd w:val="clear" w:color="auto" w:fill="92D050"/>
            <w:noWrap/>
            <w:vAlign w:val="center"/>
          </w:tcPr>
          <w:p w14:paraId="59537AB1" w14:textId="77777777" w:rsidR="0013652C" w:rsidRPr="0066773F" w:rsidRDefault="0013652C" w:rsidP="0006238E">
            <w:pPr>
              <w:spacing w:after="0" w:line="360" w:lineRule="auto"/>
              <w:jc w:val="center"/>
              <w:outlineLvl w:val="4"/>
              <w:rPr>
                <w:rFonts w:cs="Calibri"/>
                <w:b/>
                <w:bCs/>
                <w:sz w:val="15"/>
                <w:szCs w:val="15"/>
              </w:rPr>
            </w:pPr>
            <w:r w:rsidRPr="0066773F">
              <w:rPr>
                <w:rFonts w:cs="Calibri"/>
                <w:b/>
                <w:bCs/>
                <w:sz w:val="15"/>
                <w:szCs w:val="15"/>
              </w:rPr>
              <w:t>307 411 614</w:t>
            </w:r>
          </w:p>
        </w:tc>
        <w:tc>
          <w:tcPr>
            <w:tcW w:w="483" w:type="dxa"/>
            <w:tcBorders>
              <w:top w:val="nil"/>
              <w:left w:val="nil"/>
              <w:bottom w:val="single" w:sz="4" w:space="0" w:color="auto"/>
              <w:right w:val="single" w:sz="4" w:space="0" w:color="auto"/>
            </w:tcBorders>
            <w:shd w:val="clear" w:color="auto" w:fill="92D050"/>
            <w:noWrap/>
            <w:vAlign w:val="center"/>
          </w:tcPr>
          <w:p w14:paraId="7296C060"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123</w:t>
            </w:r>
          </w:p>
        </w:tc>
        <w:tc>
          <w:tcPr>
            <w:tcW w:w="1013" w:type="dxa"/>
            <w:tcBorders>
              <w:top w:val="nil"/>
              <w:left w:val="nil"/>
              <w:bottom w:val="single" w:sz="4" w:space="0" w:color="auto"/>
              <w:right w:val="single" w:sz="4" w:space="0" w:color="auto"/>
            </w:tcBorders>
            <w:shd w:val="clear" w:color="auto" w:fill="92D050"/>
            <w:noWrap/>
            <w:vAlign w:val="center"/>
          </w:tcPr>
          <w:p w14:paraId="1C5F082E"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5 280</w:t>
            </w:r>
          </w:p>
        </w:tc>
        <w:tc>
          <w:tcPr>
            <w:tcW w:w="1134" w:type="dxa"/>
            <w:tcBorders>
              <w:top w:val="nil"/>
              <w:left w:val="nil"/>
              <w:bottom w:val="single" w:sz="4" w:space="0" w:color="auto"/>
              <w:right w:val="single" w:sz="4" w:space="0" w:color="auto"/>
            </w:tcBorders>
            <w:shd w:val="clear" w:color="auto" w:fill="92D050"/>
            <w:noWrap/>
            <w:vAlign w:val="center"/>
          </w:tcPr>
          <w:p w14:paraId="04C9965F"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123 485 193</w:t>
            </w:r>
          </w:p>
        </w:tc>
        <w:tc>
          <w:tcPr>
            <w:tcW w:w="567" w:type="dxa"/>
            <w:tcBorders>
              <w:top w:val="nil"/>
              <w:left w:val="nil"/>
              <w:bottom w:val="single" w:sz="4" w:space="0" w:color="auto"/>
              <w:right w:val="single" w:sz="4" w:space="0" w:color="auto"/>
            </w:tcBorders>
            <w:shd w:val="clear" w:color="auto" w:fill="92D050"/>
            <w:noWrap/>
            <w:vAlign w:val="center"/>
          </w:tcPr>
          <w:p w14:paraId="449A5CD4"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120</w:t>
            </w:r>
          </w:p>
        </w:tc>
        <w:tc>
          <w:tcPr>
            <w:tcW w:w="850" w:type="dxa"/>
            <w:tcBorders>
              <w:top w:val="nil"/>
              <w:left w:val="nil"/>
              <w:bottom w:val="single" w:sz="4" w:space="0" w:color="auto"/>
              <w:right w:val="single" w:sz="4" w:space="0" w:color="auto"/>
            </w:tcBorders>
            <w:shd w:val="clear" w:color="auto" w:fill="92D050"/>
            <w:noWrap/>
            <w:vAlign w:val="center"/>
          </w:tcPr>
          <w:p w14:paraId="70E81232"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4 210 172</w:t>
            </w:r>
          </w:p>
        </w:tc>
        <w:tc>
          <w:tcPr>
            <w:tcW w:w="567" w:type="dxa"/>
            <w:tcBorders>
              <w:top w:val="nil"/>
              <w:left w:val="nil"/>
              <w:bottom w:val="single" w:sz="4" w:space="0" w:color="auto"/>
              <w:right w:val="single" w:sz="4" w:space="0" w:color="auto"/>
            </w:tcBorders>
            <w:shd w:val="clear" w:color="auto" w:fill="92D050"/>
            <w:noWrap/>
            <w:vAlign w:val="center"/>
          </w:tcPr>
          <w:p w14:paraId="120EF88F"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2</w:t>
            </w:r>
          </w:p>
        </w:tc>
        <w:tc>
          <w:tcPr>
            <w:tcW w:w="851" w:type="dxa"/>
            <w:tcBorders>
              <w:top w:val="nil"/>
              <w:left w:val="nil"/>
              <w:bottom w:val="single" w:sz="4" w:space="0" w:color="auto"/>
              <w:right w:val="single" w:sz="4" w:space="0" w:color="auto"/>
            </w:tcBorders>
            <w:shd w:val="clear" w:color="auto" w:fill="92D050"/>
            <w:noWrap/>
            <w:vAlign w:val="center"/>
          </w:tcPr>
          <w:p w14:paraId="63624B1B"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47 957 722</w:t>
            </w:r>
          </w:p>
        </w:tc>
        <w:tc>
          <w:tcPr>
            <w:tcW w:w="567" w:type="dxa"/>
            <w:tcBorders>
              <w:top w:val="nil"/>
              <w:left w:val="nil"/>
              <w:bottom w:val="single" w:sz="4" w:space="0" w:color="auto"/>
              <w:right w:val="single" w:sz="4" w:space="0" w:color="auto"/>
            </w:tcBorders>
            <w:shd w:val="clear" w:color="auto" w:fill="92D050"/>
            <w:noWrap/>
            <w:vAlign w:val="center"/>
          </w:tcPr>
          <w:p w14:paraId="4CE83DC0"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21</w:t>
            </w:r>
          </w:p>
        </w:tc>
        <w:tc>
          <w:tcPr>
            <w:tcW w:w="1019" w:type="dxa"/>
            <w:tcBorders>
              <w:top w:val="nil"/>
              <w:left w:val="nil"/>
              <w:bottom w:val="single" w:sz="4" w:space="0" w:color="auto"/>
              <w:right w:val="single" w:sz="4" w:space="0" w:color="auto"/>
            </w:tcBorders>
            <w:shd w:val="clear" w:color="auto" w:fill="92D050"/>
            <w:noWrap/>
            <w:vAlign w:val="center"/>
          </w:tcPr>
          <w:p w14:paraId="0495BAA8"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255 243 720</w:t>
            </w:r>
          </w:p>
        </w:tc>
        <w:tc>
          <w:tcPr>
            <w:tcW w:w="907" w:type="dxa"/>
            <w:tcBorders>
              <w:top w:val="nil"/>
              <w:left w:val="nil"/>
              <w:bottom w:val="single" w:sz="4" w:space="0" w:color="auto"/>
              <w:right w:val="single" w:sz="4" w:space="0" w:color="auto"/>
            </w:tcBorders>
            <w:shd w:val="clear" w:color="auto" w:fill="92D050"/>
            <w:noWrap/>
            <w:vAlign w:val="center"/>
          </w:tcPr>
          <w:p w14:paraId="7F267294" w14:textId="77777777" w:rsidR="0013652C" w:rsidRPr="0066773F" w:rsidRDefault="0013652C" w:rsidP="0006238E">
            <w:pPr>
              <w:spacing w:after="0" w:line="360" w:lineRule="auto"/>
              <w:jc w:val="right"/>
              <w:outlineLvl w:val="4"/>
              <w:rPr>
                <w:rFonts w:cs="Calibri"/>
                <w:b/>
                <w:bCs/>
                <w:sz w:val="15"/>
                <w:szCs w:val="15"/>
              </w:rPr>
            </w:pPr>
            <w:r w:rsidRPr="0066773F">
              <w:rPr>
                <w:rFonts w:cs="Calibri"/>
                <w:b/>
                <w:bCs/>
                <w:sz w:val="15"/>
                <w:szCs w:val="15"/>
              </w:rPr>
              <w:t>100</w:t>
            </w:r>
          </w:p>
        </w:tc>
      </w:tr>
    </w:tbl>
    <w:p w14:paraId="74D2D8E8" w14:textId="77777777" w:rsidR="0013652C" w:rsidRPr="0066773F" w:rsidRDefault="0013652C" w:rsidP="0013652C">
      <w:pPr>
        <w:pStyle w:val="Tekstpodstawowy2"/>
        <w:spacing w:after="0" w:line="276" w:lineRule="auto"/>
        <w:jc w:val="both"/>
        <w:rPr>
          <w:rFonts w:ascii="Calibri" w:hAnsi="Calibri"/>
          <w:sz w:val="22"/>
          <w:szCs w:val="22"/>
        </w:rPr>
      </w:pPr>
    </w:p>
    <w:p w14:paraId="57D83836" w14:textId="77777777" w:rsidR="0013652C" w:rsidRPr="0066773F" w:rsidRDefault="0013652C" w:rsidP="0013652C">
      <w:pPr>
        <w:pStyle w:val="Tekstpodstawowy2"/>
        <w:spacing w:after="0" w:line="276" w:lineRule="auto"/>
        <w:rPr>
          <w:rFonts w:ascii="Calibri" w:hAnsi="Calibri"/>
          <w:sz w:val="22"/>
          <w:szCs w:val="22"/>
        </w:rPr>
      </w:pPr>
    </w:p>
    <w:p w14:paraId="1CF165A2" w14:textId="77777777" w:rsidR="0013652C" w:rsidRPr="004D1D0F" w:rsidRDefault="0013652C" w:rsidP="004D1D0F">
      <w:pPr>
        <w:rPr>
          <w:b/>
          <w:bCs/>
        </w:rPr>
      </w:pPr>
      <w:r>
        <w:br w:type="page"/>
      </w:r>
      <w:bookmarkStart w:id="349" w:name="_Toc507147884"/>
      <w:bookmarkStart w:id="350" w:name="_Toc33795045"/>
      <w:r w:rsidRPr="004D1D0F">
        <w:rPr>
          <w:b/>
          <w:bCs/>
        </w:rPr>
        <w:lastRenderedPageBreak/>
        <w:t xml:space="preserve">Tabela nr </w:t>
      </w:r>
      <w:r w:rsidRPr="004D1D0F">
        <w:rPr>
          <w:b/>
          <w:bCs/>
          <w:noProof/>
        </w:rPr>
        <w:fldChar w:fldCharType="begin"/>
      </w:r>
      <w:r w:rsidRPr="004D1D0F">
        <w:rPr>
          <w:b/>
          <w:bCs/>
          <w:noProof/>
        </w:rPr>
        <w:instrText xml:space="preserve"> SEQ Tabela \* ARABIC </w:instrText>
      </w:r>
      <w:r w:rsidRPr="004D1D0F">
        <w:rPr>
          <w:b/>
          <w:bCs/>
          <w:noProof/>
        </w:rPr>
        <w:fldChar w:fldCharType="separate"/>
      </w:r>
      <w:r w:rsidR="00014C65">
        <w:rPr>
          <w:b/>
          <w:bCs/>
          <w:noProof/>
        </w:rPr>
        <w:t>23</w:t>
      </w:r>
      <w:r w:rsidRPr="004D1D0F">
        <w:rPr>
          <w:b/>
          <w:bCs/>
          <w:noProof/>
        </w:rPr>
        <w:fldChar w:fldCharType="end"/>
      </w:r>
      <w:r w:rsidRPr="004D1D0F">
        <w:rPr>
          <w:b/>
          <w:bCs/>
        </w:rPr>
        <w:t xml:space="preserve"> Migracja zatrudnionych osób niepełnosprawnych w zakładach aktywności zawodowej według stanu na koniec 2019 roku.</w:t>
      </w:r>
      <w:bookmarkEnd w:id="349"/>
      <w:bookmarkEnd w:id="350"/>
    </w:p>
    <w:tbl>
      <w:tblPr>
        <w:tblW w:w="7931" w:type="dxa"/>
        <w:jc w:val="center"/>
        <w:tblCellMar>
          <w:left w:w="70" w:type="dxa"/>
          <w:right w:w="70" w:type="dxa"/>
        </w:tblCellMar>
        <w:tblLook w:val="04A0" w:firstRow="1" w:lastRow="0" w:firstColumn="1" w:lastColumn="0" w:noHBand="0" w:noVBand="1"/>
      </w:tblPr>
      <w:tblGrid>
        <w:gridCol w:w="323"/>
        <w:gridCol w:w="1799"/>
        <w:gridCol w:w="585"/>
        <w:gridCol w:w="1573"/>
        <w:gridCol w:w="1573"/>
        <w:gridCol w:w="1573"/>
        <w:gridCol w:w="505"/>
      </w:tblGrid>
      <w:tr w:rsidR="0013652C" w:rsidRPr="00E43C35" w14:paraId="413921A0" w14:textId="77777777" w:rsidTr="004D1D0F">
        <w:trPr>
          <w:trHeight w:val="409"/>
          <w:jc w:val="center"/>
        </w:trPr>
        <w:tc>
          <w:tcPr>
            <w:tcW w:w="7931" w:type="dxa"/>
            <w:gridSpan w:val="7"/>
            <w:tcBorders>
              <w:top w:val="single" w:sz="4" w:space="0" w:color="auto"/>
              <w:left w:val="single" w:sz="4" w:space="0" w:color="auto"/>
              <w:bottom w:val="single" w:sz="4" w:space="0" w:color="auto"/>
              <w:right w:val="single" w:sz="4" w:space="0" w:color="auto"/>
            </w:tcBorders>
            <w:shd w:val="clear" w:color="auto" w:fill="92D050"/>
            <w:noWrap/>
            <w:vAlign w:val="center"/>
          </w:tcPr>
          <w:p w14:paraId="73D4AE8C"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ROK 2019</w:t>
            </w:r>
          </w:p>
        </w:tc>
      </w:tr>
      <w:tr w:rsidR="0013652C" w:rsidRPr="00E43C35" w14:paraId="69EA995F" w14:textId="77777777" w:rsidTr="004D1D0F">
        <w:trPr>
          <w:trHeight w:val="760"/>
          <w:jc w:val="center"/>
        </w:trPr>
        <w:tc>
          <w:tcPr>
            <w:tcW w:w="323"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7CBDF33"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Nr</w:t>
            </w:r>
          </w:p>
        </w:tc>
        <w:tc>
          <w:tcPr>
            <w:tcW w:w="1799" w:type="dxa"/>
            <w:tcBorders>
              <w:top w:val="single" w:sz="4" w:space="0" w:color="auto"/>
              <w:left w:val="nil"/>
              <w:bottom w:val="single" w:sz="4" w:space="0" w:color="auto"/>
              <w:right w:val="single" w:sz="4" w:space="0" w:color="auto"/>
            </w:tcBorders>
            <w:shd w:val="clear" w:color="auto" w:fill="92D050"/>
            <w:noWrap/>
            <w:vAlign w:val="center"/>
            <w:hideMark/>
          </w:tcPr>
          <w:p w14:paraId="733E8CD4"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Województwo</w:t>
            </w:r>
          </w:p>
        </w:tc>
        <w:tc>
          <w:tcPr>
            <w:tcW w:w="585" w:type="dxa"/>
            <w:tcBorders>
              <w:top w:val="single" w:sz="4" w:space="0" w:color="auto"/>
              <w:left w:val="nil"/>
              <w:bottom w:val="single" w:sz="4" w:space="0" w:color="auto"/>
              <w:right w:val="single" w:sz="4" w:space="0" w:color="auto"/>
            </w:tcBorders>
            <w:shd w:val="clear" w:color="auto" w:fill="92D050"/>
            <w:vAlign w:val="center"/>
            <w:hideMark/>
          </w:tcPr>
          <w:p w14:paraId="41AD9109"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 xml:space="preserve">Liczba </w:t>
            </w:r>
            <w:r w:rsidRPr="0066773F">
              <w:rPr>
                <w:rFonts w:cs="Calibri"/>
                <w:color w:val="000000"/>
                <w:sz w:val="18"/>
                <w:szCs w:val="14"/>
              </w:rPr>
              <w:br/>
              <w:t>zaz</w:t>
            </w:r>
          </w:p>
        </w:tc>
        <w:tc>
          <w:tcPr>
            <w:tcW w:w="1573" w:type="dxa"/>
            <w:tcBorders>
              <w:top w:val="single" w:sz="4" w:space="0" w:color="auto"/>
              <w:left w:val="nil"/>
              <w:bottom w:val="single" w:sz="4" w:space="0" w:color="auto"/>
              <w:right w:val="single" w:sz="4" w:space="0" w:color="auto"/>
            </w:tcBorders>
            <w:shd w:val="clear" w:color="auto" w:fill="92D050"/>
            <w:vAlign w:val="center"/>
            <w:hideMark/>
          </w:tcPr>
          <w:p w14:paraId="3AA1CF07"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Liczba</w:t>
            </w:r>
            <w:r w:rsidRPr="0066773F">
              <w:rPr>
                <w:rFonts w:cs="Calibri"/>
                <w:color w:val="000000"/>
                <w:sz w:val="18"/>
                <w:szCs w:val="14"/>
              </w:rPr>
              <w:br/>
              <w:t>zatrudnionych osób</w:t>
            </w:r>
            <w:r w:rsidRPr="0066773F">
              <w:rPr>
                <w:rFonts w:cs="Calibri"/>
                <w:color w:val="000000"/>
                <w:sz w:val="18"/>
                <w:szCs w:val="14"/>
              </w:rPr>
              <w:br/>
              <w:t>niepełnosprawnych</w:t>
            </w:r>
            <w:r w:rsidRPr="0066773F">
              <w:rPr>
                <w:rFonts w:cs="Calibri"/>
                <w:color w:val="000000"/>
                <w:sz w:val="18"/>
                <w:szCs w:val="14"/>
              </w:rPr>
              <w:br/>
              <w:t>w zaz</w:t>
            </w:r>
          </w:p>
        </w:tc>
        <w:tc>
          <w:tcPr>
            <w:tcW w:w="1573" w:type="dxa"/>
            <w:tcBorders>
              <w:top w:val="single" w:sz="4" w:space="0" w:color="auto"/>
              <w:left w:val="nil"/>
              <w:bottom w:val="single" w:sz="4" w:space="0" w:color="auto"/>
              <w:right w:val="single" w:sz="4" w:space="0" w:color="auto"/>
            </w:tcBorders>
            <w:shd w:val="clear" w:color="auto" w:fill="92D050"/>
            <w:vAlign w:val="center"/>
            <w:hideMark/>
          </w:tcPr>
          <w:p w14:paraId="6C900154"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Liczba osób</w:t>
            </w:r>
            <w:r w:rsidRPr="0066773F">
              <w:rPr>
                <w:rFonts w:cs="Calibri"/>
                <w:color w:val="000000"/>
                <w:sz w:val="18"/>
                <w:szCs w:val="14"/>
              </w:rPr>
              <w:br/>
              <w:t>niepełnosprawnych</w:t>
            </w:r>
            <w:r w:rsidRPr="0066773F">
              <w:rPr>
                <w:rFonts w:cs="Calibri"/>
                <w:color w:val="000000"/>
                <w:sz w:val="18"/>
                <w:szCs w:val="14"/>
              </w:rPr>
              <w:br/>
              <w:t>byłych pracowników</w:t>
            </w:r>
            <w:r w:rsidRPr="0066773F">
              <w:rPr>
                <w:rFonts w:cs="Calibri"/>
                <w:color w:val="000000"/>
                <w:sz w:val="18"/>
                <w:szCs w:val="14"/>
              </w:rPr>
              <w:br/>
              <w:t>zaz</w:t>
            </w:r>
          </w:p>
        </w:tc>
        <w:tc>
          <w:tcPr>
            <w:tcW w:w="1573" w:type="dxa"/>
            <w:tcBorders>
              <w:top w:val="single" w:sz="4" w:space="0" w:color="auto"/>
              <w:left w:val="nil"/>
              <w:bottom w:val="single" w:sz="4" w:space="0" w:color="auto"/>
              <w:right w:val="single" w:sz="4" w:space="0" w:color="auto"/>
            </w:tcBorders>
            <w:shd w:val="clear" w:color="auto" w:fill="92D050"/>
            <w:vAlign w:val="center"/>
            <w:hideMark/>
          </w:tcPr>
          <w:p w14:paraId="6B8FDFC9"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Liczba osób</w:t>
            </w:r>
            <w:r w:rsidRPr="0066773F">
              <w:rPr>
                <w:rFonts w:cs="Calibri"/>
                <w:color w:val="000000"/>
                <w:sz w:val="18"/>
                <w:szCs w:val="14"/>
              </w:rPr>
              <w:br/>
              <w:t>niepełnosprawnych</w:t>
            </w:r>
            <w:r w:rsidRPr="0066773F">
              <w:rPr>
                <w:rFonts w:cs="Calibri"/>
                <w:color w:val="000000"/>
                <w:sz w:val="18"/>
                <w:szCs w:val="14"/>
              </w:rPr>
              <w:br/>
              <w:t>które podjęły</w:t>
            </w:r>
            <w:r w:rsidRPr="0066773F">
              <w:rPr>
                <w:rFonts w:cs="Calibri"/>
                <w:color w:val="000000"/>
                <w:sz w:val="18"/>
                <w:szCs w:val="14"/>
              </w:rPr>
              <w:br/>
              <w:t>zatrudnienie</w:t>
            </w:r>
          </w:p>
        </w:tc>
        <w:tc>
          <w:tcPr>
            <w:tcW w:w="505" w:type="dxa"/>
            <w:tcBorders>
              <w:top w:val="single" w:sz="4" w:space="0" w:color="auto"/>
              <w:left w:val="nil"/>
              <w:bottom w:val="single" w:sz="4" w:space="0" w:color="auto"/>
              <w:right w:val="single" w:sz="4" w:space="0" w:color="auto"/>
            </w:tcBorders>
            <w:shd w:val="clear" w:color="auto" w:fill="92D050"/>
            <w:vAlign w:val="center"/>
            <w:hideMark/>
          </w:tcPr>
          <w:p w14:paraId="09890DFF" w14:textId="77777777" w:rsidR="0013652C" w:rsidRPr="0066773F" w:rsidRDefault="0013652C" w:rsidP="0006238E">
            <w:pPr>
              <w:spacing w:after="0" w:line="240" w:lineRule="auto"/>
              <w:jc w:val="center"/>
              <w:rPr>
                <w:rFonts w:cs="Calibri"/>
                <w:color w:val="000000"/>
                <w:sz w:val="18"/>
                <w:szCs w:val="14"/>
              </w:rPr>
            </w:pPr>
            <w:r w:rsidRPr="0066773F">
              <w:rPr>
                <w:rFonts w:cs="Calibri"/>
                <w:color w:val="000000"/>
                <w:sz w:val="18"/>
                <w:szCs w:val="14"/>
              </w:rPr>
              <w:t xml:space="preserve">w tym </w:t>
            </w:r>
            <w:r w:rsidRPr="0066773F">
              <w:rPr>
                <w:rFonts w:cs="Calibri"/>
                <w:color w:val="000000"/>
                <w:sz w:val="18"/>
                <w:szCs w:val="14"/>
              </w:rPr>
              <w:br/>
              <w:t>w zpch</w:t>
            </w:r>
          </w:p>
        </w:tc>
      </w:tr>
      <w:tr w:rsidR="0013652C" w:rsidRPr="00E43C35" w14:paraId="6A65CEAE" w14:textId="77777777" w:rsidTr="0006238E">
        <w:trPr>
          <w:trHeight w:val="274"/>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680AB204"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w:t>
            </w:r>
          </w:p>
        </w:tc>
        <w:tc>
          <w:tcPr>
            <w:tcW w:w="1799" w:type="dxa"/>
            <w:tcBorders>
              <w:top w:val="nil"/>
              <w:left w:val="nil"/>
              <w:bottom w:val="single" w:sz="4" w:space="0" w:color="auto"/>
              <w:right w:val="single" w:sz="4" w:space="0" w:color="auto"/>
            </w:tcBorders>
            <w:shd w:val="clear" w:color="auto" w:fill="auto"/>
            <w:vAlign w:val="center"/>
            <w:hideMark/>
          </w:tcPr>
          <w:p w14:paraId="7D5C41DB"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Dolnośląskie</w:t>
            </w:r>
          </w:p>
        </w:tc>
        <w:tc>
          <w:tcPr>
            <w:tcW w:w="585" w:type="dxa"/>
            <w:tcBorders>
              <w:top w:val="nil"/>
              <w:left w:val="nil"/>
              <w:bottom w:val="single" w:sz="4" w:space="0" w:color="auto"/>
              <w:right w:val="single" w:sz="4" w:space="0" w:color="auto"/>
            </w:tcBorders>
            <w:shd w:val="clear" w:color="auto" w:fill="auto"/>
            <w:vAlign w:val="center"/>
            <w:hideMark/>
          </w:tcPr>
          <w:p w14:paraId="575758C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6</w:t>
            </w:r>
          </w:p>
        </w:tc>
        <w:tc>
          <w:tcPr>
            <w:tcW w:w="1573" w:type="dxa"/>
            <w:tcBorders>
              <w:top w:val="nil"/>
              <w:left w:val="nil"/>
              <w:bottom w:val="single" w:sz="8" w:space="0" w:color="000000"/>
              <w:right w:val="single" w:sz="8" w:space="0" w:color="000000"/>
            </w:tcBorders>
            <w:shd w:val="clear" w:color="auto" w:fill="auto"/>
            <w:vAlign w:val="center"/>
          </w:tcPr>
          <w:p w14:paraId="4CF6C68E"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339</w:t>
            </w:r>
          </w:p>
        </w:tc>
        <w:tc>
          <w:tcPr>
            <w:tcW w:w="1573" w:type="dxa"/>
            <w:tcBorders>
              <w:top w:val="nil"/>
              <w:left w:val="nil"/>
              <w:bottom w:val="single" w:sz="4" w:space="0" w:color="auto"/>
              <w:right w:val="single" w:sz="4" w:space="0" w:color="auto"/>
            </w:tcBorders>
            <w:shd w:val="clear" w:color="auto" w:fill="auto"/>
            <w:vAlign w:val="center"/>
            <w:hideMark/>
          </w:tcPr>
          <w:p w14:paraId="322C08C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47</w:t>
            </w:r>
          </w:p>
        </w:tc>
        <w:tc>
          <w:tcPr>
            <w:tcW w:w="1573" w:type="dxa"/>
            <w:tcBorders>
              <w:top w:val="nil"/>
              <w:left w:val="nil"/>
              <w:bottom w:val="single" w:sz="4" w:space="0" w:color="auto"/>
              <w:right w:val="single" w:sz="4" w:space="0" w:color="auto"/>
            </w:tcBorders>
            <w:shd w:val="clear" w:color="auto" w:fill="auto"/>
            <w:vAlign w:val="center"/>
            <w:hideMark/>
          </w:tcPr>
          <w:p w14:paraId="5E58C5C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505" w:type="dxa"/>
            <w:tcBorders>
              <w:top w:val="nil"/>
              <w:left w:val="nil"/>
              <w:bottom w:val="single" w:sz="4" w:space="0" w:color="auto"/>
              <w:right w:val="single" w:sz="4" w:space="0" w:color="auto"/>
            </w:tcBorders>
            <w:shd w:val="clear" w:color="auto" w:fill="auto"/>
            <w:vAlign w:val="center"/>
            <w:hideMark/>
          </w:tcPr>
          <w:p w14:paraId="0EA8523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26162013" w14:textId="77777777" w:rsidTr="0006238E">
        <w:trPr>
          <w:trHeight w:val="133"/>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5EB6E1D8"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2</w:t>
            </w:r>
          </w:p>
        </w:tc>
        <w:tc>
          <w:tcPr>
            <w:tcW w:w="1799" w:type="dxa"/>
            <w:tcBorders>
              <w:top w:val="nil"/>
              <w:left w:val="nil"/>
              <w:bottom w:val="single" w:sz="4" w:space="0" w:color="auto"/>
              <w:right w:val="single" w:sz="4" w:space="0" w:color="auto"/>
            </w:tcBorders>
            <w:shd w:val="clear" w:color="auto" w:fill="auto"/>
            <w:vAlign w:val="center"/>
            <w:hideMark/>
          </w:tcPr>
          <w:p w14:paraId="2903063E"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Kujawsko-Pomorskie</w:t>
            </w:r>
          </w:p>
        </w:tc>
        <w:tc>
          <w:tcPr>
            <w:tcW w:w="585" w:type="dxa"/>
            <w:tcBorders>
              <w:top w:val="nil"/>
              <w:left w:val="nil"/>
              <w:bottom w:val="single" w:sz="4" w:space="0" w:color="auto"/>
              <w:right w:val="single" w:sz="4" w:space="0" w:color="auto"/>
            </w:tcBorders>
            <w:shd w:val="clear" w:color="auto" w:fill="auto"/>
            <w:vAlign w:val="center"/>
            <w:hideMark/>
          </w:tcPr>
          <w:p w14:paraId="74134C2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1573" w:type="dxa"/>
            <w:tcBorders>
              <w:top w:val="nil"/>
              <w:left w:val="nil"/>
              <w:bottom w:val="single" w:sz="8" w:space="0" w:color="000000"/>
              <w:right w:val="single" w:sz="8" w:space="0" w:color="000000"/>
            </w:tcBorders>
            <w:shd w:val="clear" w:color="auto" w:fill="auto"/>
            <w:vAlign w:val="center"/>
          </w:tcPr>
          <w:p w14:paraId="235CF631"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397</w:t>
            </w:r>
          </w:p>
        </w:tc>
        <w:tc>
          <w:tcPr>
            <w:tcW w:w="1573" w:type="dxa"/>
            <w:tcBorders>
              <w:top w:val="nil"/>
              <w:left w:val="nil"/>
              <w:bottom w:val="single" w:sz="4" w:space="0" w:color="auto"/>
              <w:right w:val="single" w:sz="4" w:space="0" w:color="auto"/>
            </w:tcBorders>
            <w:shd w:val="clear" w:color="auto" w:fill="auto"/>
            <w:vAlign w:val="center"/>
            <w:hideMark/>
          </w:tcPr>
          <w:p w14:paraId="405D8C0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48</w:t>
            </w:r>
          </w:p>
        </w:tc>
        <w:tc>
          <w:tcPr>
            <w:tcW w:w="1573" w:type="dxa"/>
            <w:tcBorders>
              <w:top w:val="nil"/>
              <w:left w:val="nil"/>
              <w:bottom w:val="single" w:sz="4" w:space="0" w:color="auto"/>
              <w:right w:val="single" w:sz="4" w:space="0" w:color="auto"/>
            </w:tcBorders>
            <w:shd w:val="clear" w:color="auto" w:fill="auto"/>
            <w:vAlign w:val="center"/>
            <w:hideMark/>
          </w:tcPr>
          <w:p w14:paraId="5FD25E7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15</w:t>
            </w:r>
          </w:p>
        </w:tc>
        <w:tc>
          <w:tcPr>
            <w:tcW w:w="505" w:type="dxa"/>
            <w:tcBorders>
              <w:top w:val="nil"/>
              <w:left w:val="nil"/>
              <w:bottom w:val="single" w:sz="4" w:space="0" w:color="auto"/>
              <w:right w:val="single" w:sz="4" w:space="0" w:color="auto"/>
            </w:tcBorders>
            <w:shd w:val="clear" w:color="auto" w:fill="auto"/>
            <w:vAlign w:val="center"/>
            <w:hideMark/>
          </w:tcPr>
          <w:p w14:paraId="247E8DE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342C42D3"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39D92DE1"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3</w:t>
            </w:r>
          </w:p>
        </w:tc>
        <w:tc>
          <w:tcPr>
            <w:tcW w:w="1799" w:type="dxa"/>
            <w:tcBorders>
              <w:top w:val="nil"/>
              <w:left w:val="nil"/>
              <w:bottom w:val="single" w:sz="4" w:space="0" w:color="auto"/>
              <w:right w:val="single" w:sz="4" w:space="0" w:color="auto"/>
            </w:tcBorders>
            <w:shd w:val="clear" w:color="auto" w:fill="auto"/>
            <w:vAlign w:val="center"/>
            <w:hideMark/>
          </w:tcPr>
          <w:p w14:paraId="5BC1D452"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Lubelskie</w:t>
            </w:r>
          </w:p>
        </w:tc>
        <w:tc>
          <w:tcPr>
            <w:tcW w:w="585" w:type="dxa"/>
            <w:tcBorders>
              <w:top w:val="nil"/>
              <w:left w:val="nil"/>
              <w:bottom w:val="single" w:sz="4" w:space="0" w:color="auto"/>
              <w:right w:val="single" w:sz="4" w:space="0" w:color="auto"/>
            </w:tcBorders>
            <w:shd w:val="clear" w:color="auto" w:fill="auto"/>
            <w:vAlign w:val="center"/>
            <w:hideMark/>
          </w:tcPr>
          <w:p w14:paraId="35FB47D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w:t>
            </w:r>
          </w:p>
        </w:tc>
        <w:tc>
          <w:tcPr>
            <w:tcW w:w="1573" w:type="dxa"/>
            <w:tcBorders>
              <w:top w:val="nil"/>
              <w:left w:val="nil"/>
              <w:bottom w:val="single" w:sz="8" w:space="0" w:color="000000"/>
              <w:right w:val="single" w:sz="8" w:space="0" w:color="000000"/>
            </w:tcBorders>
            <w:shd w:val="clear" w:color="auto" w:fill="auto"/>
            <w:vAlign w:val="center"/>
          </w:tcPr>
          <w:p w14:paraId="0400258E"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286</w:t>
            </w:r>
          </w:p>
        </w:tc>
        <w:tc>
          <w:tcPr>
            <w:tcW w:w="1573" w:type="dxa"/>
            <w:tcBorders>
              <w:top w:val="nil"/>
              <w:left w:val="nil"/>
              <w:bottom w:val="single" w:sz="4" w:space="0" w:color="auto"/>
              <w:right w:val="single" w:sz="4" w:space="0" w:color="auto"/>
            </w:tcBorders>
            <w:shd w:val="clear" w:color="auto" w:fill="auto"/>
            <w:vAlign w:val="center"/>
            <w:hideMark/>
          </w:tcPr>
          <w:p w14:paraId="14AD644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21</w:t>
            </w:r>
          </w:p>
        </w:tc>
        <w:tc>
          <w:tcPr>
            <w:tcW w:w="1573" w:type="dxa"/>
            <w:tcBorders>
              <w:top w:val="nil"/>
              <w:left w:val="nil"/>
              <w:bottom w:val="single" w:sz="4" w:space="0" w:color="auto"/>
              <w:right w:val="single" w:sz="4" w:space="0" w:color="auto"/>
            </w:tcBorders>
            <w:shd w:val="clear" w:color="auto" w:fill="auto"/>
            <w:vAlign w:val="center"/>
            <w:hideMark/>
          </w:tcPr>
          <w:p w14:paraId="5AEC80E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505" w:type="dxa"/>
            <w:tcBorders>
              <w:top w:val="nil"/>
              <w:left w:val="nil"/>
              <w:bottom w:val="single" w:sz="4" w:space="0" w:color="auto"/>
              <w:right w:val="single" w:sz="4" w:space="0" w:color="auto"/>
            </w:tcBorders>
            <w:shd w:val="clear" w:color="auto" w:fill="auto"/>
            <w:vAlign w:val="center"/>
            <w:hideMark/>
          </w:tcPr>
          <w:p w14:paraId="3E1B30C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57D9C03D"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210C7963"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4</w:t>
            </w:r>
          </w:p>
        </w:tc>
        <w:tc>
          <w:tcPr>
            <w:tcW w:w="1799" w:type="dxa"/>
            <w:tcBorders>
              <w:top w:val="nil"/>
              <w:left w:val="nil"/>
              <w:bottom w:val="single" w:sz="4" w:space="0" w:color="auto"/>
              <w:right w:val="single" w:sz="4" w:space="0" w:color="auto"/>
            </w:tcBorders>
            <w:shd w:val="clear" w:color="auto" w:fill="auto"/>
            <w:vAlign w:val="center"/>
            <w:hideMark/>
          </w:tcPr>
          <w:p w14:paraId="7699918B"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Lubuskie</w:t>
            </w:r>
          </w:p>
        </w:tc>
        <w:tc>
          <w:tcPr>
            <w:tcW w:w="585" w:type="dxa"/>
            <w:tcBorders>
              <w:top w:val="nil"/>
              <w:left w:val="nil"/>
              <w:bottom w:val="single" w:sz="4" w:space="0" w:color="auto"/>
              <w:right w:val="single" w:sz="4" w:space="0" w:color="auto"/>
            </w:tcBorders>
            <w:shd w:val="clear" w:color="auto" w:fill="auto"/>
            <w:vAlign w:val="center"/>
            <w:hideMark/>
          </w:tcPr>
          <w:p w14:paraId="7C7185B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w:t>
            </w:r>
          </w:p>
        </w:tc>
        <w:tc>
          <w:tcPr>
            <w:tcW w:w="1573" w:type="dxa"/>
            <w:tcBorders>
              <w:top w:val="nil"/>
              <w:left w:val="nil"/>
              <w:bottom w:val="single" w:sz="8" w:space="0" w:color="000000"/>
              <w:right w:val="single" w:sz="8" w:space="0" w:color="000000"/>
            </w:tcBorders>
            <w:shd w:val="clear" w:color="auto" w:fill="auto"/>
            <w:vAlign w:val="center"/>
          </w:tcPr>
          <w:p w14:paraId="2A24BACB"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42</w:t>
            </w:r>
          </w:p>
        </w:tc>
        <w:tc>
          <w:tcPr>
            <w:tcW w:w="1573" w:type="dxa"/>
            <w:tcBorders>
              <w:top w:val="nil"/>
              <w:left w:val="nil"/>
              <w:bottom w:val="single" w:sz="4" w:space="0" w:color="auto"/>
              <w:right w:val="single" w:sz="4" w:space="0" w:color="auto"/>
            </w:tcBorders>
            <w:shd w:val="clear" w:color="auto" w:fill="auto"/>
            <w:vAlign w:val="center"/>
            <w:hideMark/>
          </w:tcPr>
          <w:p w14:paraId="5E1EBF7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15</w:t>
            </w:r>
          </w:p>
        </w:tc>
        <w:tc>
          <w:tcPr>
            <w:tcW w:w="1573" w:type="dxa"/>
            <w:tcBorders>
              <w:top w:val="nil"/>
              <w:left w:val="nil"/>
              <w:bottom w:val="single" w:sz="4" w:space="0" w:color="auto"/>
              <w:right w:val="single" w:sz="4" w:space="0" w:color="auto"/>
            </w:tcBorders>
            <w:shd w:val="clear" w:color="auto" w:fill="auto"/>
            <w:vAlign w:val="center"/>
            <w:hideMark/>
          </w:tcPr>
          <w:p w14:paraId="5CA3D0C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c>
          <w:tcPr>
            <w:tcW w:w="505" w:type="dxa"/>
            <w:tcBorders>
              <w:top w:val="nil"/>
              <w:left w:val="nil"/>
              <w:bottom w:val="single" w:sz="4" w:space="0" w:color="auto"/>
              <w:right w:val="single" w:sz="4" w:space="0" w:color="auto"/>
            </w:tcBorders>
            <w:shd w:val="clear" w:color="auto" w:fill="auto"/>
            <w:vAlign w:val="center"/>
            <w:hideMark/>
          </w:tcPr>
          <w:p w14:paraId="138E5ED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40585FC3"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57B0C557"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5</w:t>
            </w:r>
          </w:p>
        </w:tc>
        <w:tc>
          <w:tcPr>
            <w:tcW w:w="1799" w:type="dxa"/>
            <w:tcBorders>
              <w:top w:val="nil"/>
              <w:left w:val="nil"/>
              <w:bottom w:val="single" w:sz="4" w:space="0" w:color="auto"/>
              <w:right w:val="single" w:sz="4" w:space="0" w:color="auto"/>
            </w:tcBorders>
            <w:shd w:val="clear" w:color="auto" w:fill="auto"/>
            <w:vAlign w:val="center"/>
            <w:hideMark/>
          </w:tcPr>
          <w:p w14:paraId="338F8B00"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Łódzkie</w:t>
            </w:r>
          </w:p>
        </w:tc>
        <w:tc>
          <w:tcPr>
            <w:tcW w:w="585" w:type="dxa"/>
            <w:tcBorders>
              <w:top w:val="nil"/>
              <w:left w:val="nil"/>
              <w:bottom w:val="single" w:sz="4" w:space="0" w:color="auto"/>
              <w:right w:val="single" w:sz="4" w:space="0" w:color="auto"/>
            </w:tcBorders>
            <w:shd w:val="clear" w:color="auto" w:fill="auto"/>
            <w:vAlign w:val="center"/>
            <w:hideMark/>
          </w:tcPr>
          <w:p w14:paraId="24D4442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7</w:t>
            </w:r>
          </w:p>
        </w:tc>
        <w:tc>
          <w:tcPr>
            <w:tcW w:w="1573" w:type="dxa"/>
            <w:tcBorders>
              <w:top w:val="nil"/>
              <w:left w:val="nil"/>
              <w:bottom w:val="single" w:sz="8" w:space="0" w:color="000000"/>
              <w:right w:val="single" w:sz="8" w:space="0" w:color="000000"/>
            </w:tcBorders>
            <w:shd w:val="clear" w:color="auto" w:fill="auto"/>
            <w:vAlign w:val="center"/>
          </w:tcPr>
          <w:p w14:paraId="7E47A578"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226</w:t>
            </w:r>
          </w:p>
        </w:tc>
        <w:tc>
          <w:tcPr>
            <w:tcW w:w="1573" w:type="dxa"/>
            <w:tcBorders>
              <w:top w:val="nil"/>
              <w:left w:val="nil"/>
              <w:bottom w:val="single" w:sz="4" w:space="0" w:color="auto"/>
              <w:right w:val="single" w:sz="4" w:space="0" w:color="auto"/>
            </w:tcBorders>
            <w:shd w:val="clear" w:color="auto" w:fill="auto"/>
            <w:vAlign w:val="center"/>
            <w:hideMark/>
          </w:tcPr>
          <w:p w14:paraId="1DA3DED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43</w:t>
            </w:r>
          </w:p>
        </w:tc>
        <w:tc>
          <w:tcPr>
            <w:tcW w:w="1573" w:type="dxa"/>
            <w:tcBorders>
              <w:top w:val="nil"/>
              <w:left w:val="nil"/>
              <w:bottom w:val="single" w:sz="4" w:space="0" w:color="auto"/>
              <w:right w:val="single" w:sz="4" w:space="0" w:color="auto"/>
            </w:tcBorders>
            <w:shd w:val="clear" w:color="auto" w:fill="auto"/>
            <w:vAlign w:val="center"/>
            <w:hideMark/>
          </w:tcPr>
          <w:p w14:paraId="32A977E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17</w:t>
            </w:r>
          </w:p>
        </w:tc>
        <w:tc>
          <w:tcPr>
            <w:tcW w:w="505" w:type="dxa"/>
            <w:tcBorders>
              <w:top w:val="nil"/>
              <w:left w:val="nil"/>
              <w:bottom w:val="single" w:sz="4" w:space="0" w:color="auto"/>
              <w:right w:val="single" w:sz="4" w:space="0" w:color="auto"/>
            </w:tcBorders>
            <w:shd w:val="clear" w:color="auto" w:fill="auto"/>
            <w:vAlign w:val="center"/>
            <w:hideMark/>
          </w:tcPr>
          <w:p w14:paraId="2A6A054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5002404B"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195E8AD1"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6</w:t>
            </w:r>
          </w:p>
        </w:tc>
        <w:tc>
          <w:tcPr>
            <w:tcW w:w="1799" w:type="dxa"/>
            <w:tcBorders>
              <w:top w:val="nil"/>
              <w:left w:val="nil"/>
              <w:bottom w:val="single" w:sz="4" w:space="0" w:color="auto"/>
              <w:right w:val="single" w:sz="4" w:space="0" w:color="auto"/>
            </w:tcBorders>
            <w:shd w:val="clear" w:color="auto" w:fill="auto"/>
            <w:vAlign w:val="center"/>
            <w:hideMark/>
          </w:tcPr>
          <w:p w14:paraId="5B0038A2"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Małopolskie</w:t>
            </w:r>
          </w:p>
        </w:tc>
        <w:tc>
          <w:tcPr>
            <w:tcW w:w="585" w:type="dxa"/>
            <w:tcBorders>
              <w:top w:val="nil"/>
              <w:left w:val="nil"/>
              <w:bottom w:val="single" w:sz="4" w:space="0" w:color="auto"/>
              <w:right w:val="single" w:sz="4" w:space="0" w:color="auto"/>
            </w:tcBorders>
            <w:shd w:val="clear" w:color="auto" w:fill="auto"/>
            <w:vAlign w:val="center"/>
            <w:hideMark/>
          </w:tcPr>
          <w:p w14:paraId="32898E5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11</w:t>
            </w:r>
          </w:p>
        </w:tc>
        <w:tc>
          <w:tcPr>
            <w:tcW w:w="1573" w:type="dxa"/>
            <w:tcBorders>
              <w:top w:val="nil"/>
              <w:left w:val="nil"/>
              <w:bottom w:val="single" w:sz="8" w:space="0" w:color="000000"/>
              <w:right w:val="single" w:sz="8" w:space="0" w:color="000000"/>
            </w:tcBorders>
            <w:shd w:val="clear" w:color="auto" w:fill="auto"/>
            <w:vAlign w:val="center"/>
          </w:tcPr>
          <w:p w14:paraId="6226AA98"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402</w:t>
            </w:r>
          </w:p>
        </w:tc>
        <w:tc>
          <w:tcPr>
            <w:tcW w:w="1573" w:type="dxa"/>
            <w:tcBorders>
              <w:top w:val="nil"/>
              <w:left w:val="nil"/>
              <w:bottom w:val="single" w:sz="4" w:space="0" w:color="auto"/>
              <w:right w:val="single" w:sz="4" w:space="0" w:color="auto"/>
            </w:tcBorders>
            <w:shd w:val="clear" w:color="auto" w:fill="auto"/>
            <w:vAlign w:val="center"/>
            <w:hideMark/>
          </w:tcPr>
          <w:p w14:paraId="006B874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25</w:t>
            </w:r>
          </w:p>
        </w:tc>
        <w:tc>
          <w:tcPr>
            <w:tcW w:w="1573" w:type="dxa"/>
            <w:tcBorders>
              <w:top w:val="nil"/>
              <w:left w:val="nil"/>
              <w:bottom w:val="single" w:sz="4" w:space="0" w:color="auto"/>
              <w:right w:val="single" w:sz="4" w:space="0" w:color="auto"/>
            </w:tcBorders>
            <w:shd w:val="clear" w:color="auto" w:fill="auto"/>
            <w:vAlign w:val="center"/>
            <w:hideMark/>
          </w:tcPr>
          <w:p w14:paraId="383069A8"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w:t>
            </w:r>
          </w:p>
        </w:tc>
        <w:tc>
          <w:tcPr>
            <w:tcW w:w="505" w:type="dxa"/>
            <w:tcBorders>
              <w:top w:val="nil"/>
              <w:left w:val="nil"/>
              <w:bottom w:val="single" w:sz="4" w:space="0" w:color="auto"/>
              <w:right w:val="single" w:sz="4" w:space="0" w:color="auto"/>
            </w:tcBorders>
            <w:shd w:val="clear" w:color="auto" w:fill="auto"/>
            <w:vAlign w:val="center"/>
            <w:hideMark/>
          </w:tcPr>
          <w:p w14:paraId="34522FD8"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67468C48"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01695A63"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7</w:t>
            </w:r>
          </w:p>
        </w:tc>
        <w:tc>
          <w:tcPr>
            <w:tcW w:w="1799" w:type="dxa"/>
            <w:tcBorders>
              <w:top w:val="nil"/>
              <w:left w:val="nil"/>
              <w:bottom w:val="single" w:sz="4" w:space="0" w:color="auto"/>
              <w:right w:val="single" w:sz="4" w:space="0" w:color="auto"/>
            </w:tcBorders>
            <w:shd w:val="clear" w:color="auto" w:fill="auto"/>
            <w:vAlign w:val="center"/>
            <w:hideMark/>
          </w:tcPr>
          <w:p w14:paraId="41BD32F9"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Mazowieckie</w:t>
            </w:r>
          </w:p>
        </w:tc>
        <w:tc>
          <w:tcPr>
            <w:tcW w:w="585" w:type="dxa"/>
            <w:tcBorders>
              <w:top w:val="nil"/>
              <w:left w:val="nil"/>
              <w:bottom w:val="single" w:sz="4" w:space="0" w:color="auto"/>
              <w:right w:val="single" w:sz="4" w:space="0" w:color="auto"/>
            </w:tcBorders>
            <w:shd w:val="clear" w:color="auto" w:fill="auto"/>
            <w:vAlign w:val="center"/>
            <w:hideMark/>
          </w:tcPr>
          <w:p w14:paraId="12595E5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1573" w:type="dxa"/>
            <w:tcBorders>
              <w:top w:val="nil"/>
              <w:left w:val="nil"/>
              <w:bottom w:val="single" w:sz="8" w:space="0" w:color="000000"/>
              <w:right w:val="single" w:sz="8" w:space="0" w:color="000000"/>
            </w:tcBorders>
            <w:shd w:val="clear" w:color="auto" w:fill="auto"/>
            <w:vAlign w:val="center"/>
          </w:tcPr>
          <w:p w14:paraId="0984F36B"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290</w:t>
            </w:r>
          </w:p>
        </w:tc>
        <w:tc>
          <w:tcPr>
            <w:tcW w:w="1573" w:type="dxa"/>
            <w:tcBorders>
              <w:top w:val="nil"/>
              <w:left w:val="nil"/>
              <w:bottom w:val="single" w:sz="4" w:space="0" w:color="auto"/>
              <w:right w:val="single" w:sz="4" w:space="0" w:color="auto"/>
            </w:tcBorders>
            <w:shd w:val="clear" w:color="auto" w:fill="auto"/>
            <w:vAlign w:val="center"/>
            <w:hideMark/>
          </w:tcPr>
          <w:p w14:paraId="4C7B121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37</w:t>
            </w:r>
          </w:p>
        </w:tc>
        <w:tc>
          <w:tcPr>
            <w:tcW w:w="1573" w:type="dxa"/>
            <w:tcBorders>
              <w:top w:val="nil"/>
              <w:left w:val="nil"/>
              <w:bottom w:val="single" w:sz="4" w:space="0" w:color="auto"/>
              <w:right w:val="single" w:sz="4" w:space="0" w:color="auto"/>
            </w:tcBorders>
            <w:shd w:val="clear" w:color="auto" w:fill="auto"/>
            <w:vAlign w:val="center"/>
            <w:hideMark/>
          </w:tcPr>
          <w:p w14:paraId="2872858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505" w:type="dxa"/>
            <w:tcBorders>
              <w:top w:val="nil"/>
              <w:left w:val="nil"/>
              <w:bottom w:val="single" w:sz="4" w:space="0" w:color="auto"/>
              <w:right w:val="single" w:sz="4" w:space="0" w:color="auto"/>
            </w:tcBorders>
            <w:shd w:val="clear" w:color="auto" w:fill="auto"/>
            <w:vAlign w:val="center"/>
            <w:hideMark/>
          </w:tcPr>
          <w:p w14:paraId="4C795F3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41FB94EC"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1880950E"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8</w:t>
            </w:r>
          </w:p>
        </w:tc>
        <w:tc>
          <w:tcPr>
            <w:tcW w:w="1799" w:type="dxa"/>
            <w:tcBorders>
              <w:top w:val="nil"/>
              <w:left w:val="nil"/>
              <w:bottom w:val="single" w:sz="4" w:space="0" w:color="auto"/>
              <w:right w:val="single" w:sz="4" w:space="0" w:color="auto"/>
            </w:tcBorders>
            <w:shd w:val="clear" w:color="auto" w:fill="auto"/>
            <w:vAlign w:val="center"/>
            <w:hideMark/>
          </w:tcPr>
          <w:p w14:paraId="17E2E6F9"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Opolskie</w:t>
            </w:r>
          </w:p>
        </w:tc>
        <w:tc>
          <w:tcPr>
            <w:tcW w:w="585" w:type="dxa"/>
            <w:tcBorders>
              <w:top w:val="nil"/>
              <w:left w:val="nil"/>
              <w:bottom w:val="single" w:sz="4" w:space="0" w:color="auto"/>
              <w:right w:val="single" w:sz="4" w:space="0" w:color="auto"/>
            </w:tcBorders>
            <w:shd w:val="clear" w:color="auto" w:fill="auto"/>
            <w:vAlign w:val="center"/>
            <w:hideMark/>
          </w:tcPr>
          <w:p w14:paraId="76C38A5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1573" w:type="dxa"/>
            <w:tcBorders>
              <w:top w:val="nil"/>
              <w:left w:val="nil"/>
              <w:bottom w:val="single" w:sz="8" w:space="0" w:color="auto"/>
              <w:right w:val="single" w:sz="8" w:space="0" w:color="000000"/>
            </w:tcBorders>
            <w:shd w:val="clear" w:color="auto" w:fill="auto"/>
            <w:vAlign w:val="center"/>
          </w:tcPr>
          <w:p w14:paraId="469FFC8F"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153</w:t>
            </w:r>
          </w:p>
        </w:tc>
        <w:tc>
          <w:tcPr>
            <w:tcW w:w="1573" w:type="dxa"/>
            <w:tcBorders>
              <w:top w:val="nil"/>
              <w:left w:val="nil"/>
              <w:bottom w:val="single" w:sz="4" w:space="0" w:color="auto"/>
              <w:right w:val="single" w:sz="4" w:space="0" w:color="auto"/>
            </w:tcBorders>
            <w:shd w:val="clear" w:color="auto" w:fill="auto"/>
            <w:vAlign w:val="center"/>
            <w:hideMark/>
          </w:tcPr>
          <w:p w14:paraId="02A8CDA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10</w:t>
            </w:r>
          </w:p>
        </w:tc>
        <w:tc>
          <w:tcPr>
            <w:tcW w:w="1573" w:type="dxa"/>
            <w:tcBorders>
              <w:top w:val="nil"/>
              <w:left w:val="nil"/>
              <w:bottom w:val="single" w:sz="4" w:space="0" w:color="auto"/>
              <w:right w:val="single" w:sz="4" w:space="0" w:color="auto"/>
            </w:tcBorders>
            <w:shd w:val="clear" w:color="auto" w:fill="auto"/>
            <w:vAlign w:val="center"/>
            <w:hideMark/>
          </w:tcPr>
          <w:p w14:paraId="20E608A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c>
          <w:tcPr>
            <w:tcW w:w="505" w:type="dxa"/>
            <w:tcBorders>
              <w:top w:val="nil"/>
              <w:left w:val="nil"/>
              <w:bottom w:val="single" w:sz="4" w:space="0" w:color="auto"/>
              <w:right w:val="single" w:sz="4" w:space="0" w:color="auto"/>
            </w:tcBorders>
            <w:shd w:val="clear" w:color="auto" w:fill="auto"/>
            <w:vAlign w:val="center"/>
            <w:hideMark/>
          </w:tcPr>
          <w:p w14:paraId="33E70D7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5BA6185E"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6B8CF8A6"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9</w:t>
            </w:r>
          </w:p>
        </w:tc>
        <w:tc>
          <w:tcPr>
            <w:tcW w:w="1799" w:type="dxa"/>
            <w:tcBorders>
              <w:top w:val="nil"/>
              <w:left w:val="nil"/>
              <w:bottom w:val="single" w:sz="4" w:space="0" w:color="auto"/>
              <w:right w:val="single" w:sz="4" w:space="0" w:color="auto"/>
            </w:tcBorders>
            <w:shd w:val="clear" w:color="auto" w:fill="auto"/>
            <w:vAlign w:val="center"/>
            <w:hideMark/>
          </w:tcPr>
          <w:p w14:paraId="1A2BED1F"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Podkarpackie</w:t>
            </w:r>
          </w:p>
        </w:tc>
        <w:tc>
          <w:tcPr>
            <w:tcW w:w="585" w:type="dxa"/>
            <w:tcBorders>
              <w:top w:val="nil"/>
              <w:left w:val="nil"/>
              <w:bottom w:val="single" w:sz="4" w:space="0" w:color="auto"/>
              <w:right w:val="single" w:sz="4" w:space="0" w:color="auto"/>
            </w:tcBorders>
            <w:shd w:val="clear" w:color="auto" w:fill="auto"/>
            <w:vAlign w:val="center"/>
            <w:hideMark/>
          </w:tcPr>
          <w:p w14:paraId="223478A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13</w:t>
            </w:r>
          </w:p>
        </w:tc>
        <w:tc>
          <w:tcPr>
            <w:tcW w:w="1573" w:type="dxa"/>
            <w:tcBorders>
              <w:top w:val="nil"/>
              <w:left w:val="nil"/>
              <w:bottom w:val="single" w:sz="8" w:space="0" w:color="000000"/>
              <w:right w:val="single" w:sz="8" w:space="0" w:color="000000"/>
            </w:tcBorders>
            <w:shd w:val="clear" w:color="auto" w:fill="auto"/>
            <w:vAlign w:val="center"/>
          </w:tcPr>
          <w:p w14:paraId="5204A56F"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611</w:t>
            </w:r>
          </w:p>
        </w:tc>
        <w:tc>
          <w:tcPr>
            <w:tcW w:w="1573" w:type="dxa"/>
            <w:tcBorders>
              <w:top w:val="nil"/>
              <w:left w:val="nil"/>
              <w:bottom w:val="single" w:sz="4" w:space="0" w:color="auto"/>
              <w:right w:val="single" w:sz="4" w:space="0" w:color="auto"/>
            </w:tcBorders>
            <w:shd w:val="clear" w:color="auto" w:fill="auto"/>
            <w:vAlign w:val="center"/>
            <w:hideMark/>
          </w:tcPr>
          <w:p w14:paraId="174B713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58</w:t>
            </w:r>
          </w:p>
        </w:tc>
        <w:tc>
          <w:tcPr>
            <w:tcW w:w="1573" w:type="dxa"/>
            <w:tcBorders>
              <w:top w:val="nil"/>
              <w:left w:val="nil"/>
              <w:bottom w:val="single" w:sz="4" w:space="0" w:color="auto"/>
              <w:right w:val="single" w:sz="4" w:space="0" w:color="auto"/>
            </w:tcBorders>
            <w:shd w:val="clear" w:color="auto" w:fill="auto"/>
            <w:vAlign w:val="center"/>
            <w:hideMark/>
          </w:tcPr>
          <w:p w14:paraId="4442EEF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505" w:type="dxa"/>
            <w:tcBorders>
              <w:top w:val="nil"/>
              <w:left w:val="nil"/>
              <w:bottom w:val="single" w:sz="4" w:space="0" w:color="auto"/>
              <w:right w:val="single" w:sz="4" w:space="0" w:color="auto"/>
            </w:tcBorders>
            <w:shd w:val="clear" w:color="auto" w:fill="auto"/>
            <w:vAlign w:val="center"/>
            <w:hideMark/>
          </w:tcPr>
          <w:p w14:paraId="56D59AF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w:t>
            </w:r>
          </w:p>
        </w:tc>
      </w:tr>
      <w:tr w:rsidR="0013652C" w:rsidRPr="00E43C35" w14:paraId="003A96ED"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0E01C1EB"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10</w:t>
            </w:r>
          </w:p>
        </w:tc>
        <w:tc>
          <w:tcPr>
            <w:tcW w:w="1799" w:type="dxa"/>
            <w:tcBorders>
              <w:top w:val="nil"/>
              <w:left w:val="nil"/>
              <w:bottom w:val="single" w:sz="4" w:space="0" w:color="auto"/>
              <w:right w:val="single" w:sz="4" w:space="0" w:color="auto"/>
            </w:tcBorders>
            <w:shd w:val="clear" w:color="auto" w:fill="auto"/>
            <w:vAlign w:val="center"/>
            <w:hideMark/>
          </w:tcPr>
          <w:p w14:paraId="7478F9D5"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Podlaskie</w:t>
            </w:r>
          </w:p>
        </w:tc>
        <w:tc>
          <w:tcPr>
            <w:tcW w:w="585" w:type="dxa"/>
            <w:tcBorders>
              <w:top w:val="nil"/>
              <w:left w:val="nil"/>
              <w:bottom w:val="single" w:sz="4" w:space="0" w:color="auto"/>
              <w:right w:val="single" w:sz="4" w:space="0" w:color="auto"/>
            </w:tcBorders>
            <w:shd w:val="clear" w:color="auto" w:fill="auto"/>
            <w:vAlign w:val="center"/>
            <w:hideMark/>
          </w:tcPr>
          <w:p w14:paraId="601559B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w:t>
            </w:r>
          </w:p>
        </w:tc>
        <w:tc>
          <w:tcPr>
            <w:tcW w:w="1573" w:type="dxa"/>
            <w:tcBorders>
              <w:top w:val="nil"/>
              <w:left w:val="nil"/>
              <w:bottom w:val="single" w:sz="8" w:space="0" w:color="000000"/>
              <w:right w:val="single" w:sz="8" w:space="0" w:color="000000"/>
            </w:tcBorders>
            <w:shd w:val="clear" w:color="auto" w:fill="auto"/>
            <w:vAlign w:val="center"/>
          </w:tcPr>
          <w:p w14:paraId="2E1E91C6"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169</w:t>
            </w:r>
          </w:p>
        </w:tc>
        <w:tc>
          <w:tcPr>
            <w:tcW w:w="1573" w:type="dxa"/>
            <w:tcBorders>
              <w:top w:val="nil"/>
              <w:left w:val="nil"/>
              <w:bottom w:val="single" w:sz="4" w:space="0" w:color="auto"/>
              <w:right w:val="single" w:sz="4" w:space="0" w:color="auto"/>
            </w:tcBorders>
            <w:shd w:val="clear" w:color="auto" w:fill="auto"/>
            <w:vAlign w:val="center"/>
            <w:hideMark/>
          </w:tcPr>
          <w:p w14:paraId="65CB34C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27</w:t>
            </w:r>
          </w:p>
        </w:tc>
        <w:tc>
          <w:tcPr>
            <w:tcW w:w="1573" w:type="dxa"/>
            <w:tcBorders>
              <w:top w:val="nil"/>
              <w:left w:val="nil"/>
              <w:bottom w:val="single" w:sz="4" w:space="0" w:color="auto"/>
              <w:right w:val="single" w:sz="4" w:space="0" w:color="auto"/>
            </w:tcBorders>
            <w:shd w:val="clear" w:color="auto" w:fill="auto"/>
            <w:vAlign w:val="center"/>
            <w:hideMark/>
          </w:tcPr>
          <w:p w14:paraId="3FB51DB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w:t>
            </w:r>
          </w:p>
        </w:tc>
        <w:tc>
          <w:tcPr>
            <w:tcW w:w="505" w:type="dxa"/>
            <w:tcBorders>
              <w:top w:val="nil"/>
              <w:left w:val="nil"/>
              <w:bottom w:val="single" w:sz="4" w:space="0" w:color="auto"/>
              <w:right w:val="single" w:sz="4" w:space="0" w:color="auto"/>
            </w:tcBorders>
            <w:shd w:val="clear" w:color="auto" w:fill="auto"/>
            <w:vAlign w:val="center"/>
            <w:hideMark/>
          </w:tcPr>
          <w:p w14:paraId="2243059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7A7BFA6C"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62BCBB7E"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11</w:t>
            </w:r>
          </w:p>
        </w:tc>
        <w:tc>
          <w:tcPr>
            <w:tcW w:w="1799" w:type="dxa"/>
            <w:tcBorders>
              <w:top w:val="nil"/>
              <w:left w:val="nil"/>
              <w:bottom w:val="single" w:sz="4" w:space="0" w:color="auto"/>
              <w:right w:val="single" w:sz="4" w:space="0" w:color="auto"/>
            </w:tcBorders>
            <w:shd w:val="clear" w:color="auto" w:fill="auto"/>
            <w:vAlign w:val="center"/>
            <w:hideMark/>
          </w:tcPr>
          <w:p w14:paraId="7D71AFDB"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Pomorskie</w:t>
            </w:r>
          </w:p>
        </w:tc>
        <w:tc>
          <w:tcPr>
            <w:tcW w:w="585" w:type="dxa"/>
            <w:tcBorders>
              <w:top w:val="nil"/>
              <w:left w:val="nil"/>
              <w:bottom w:val="single" w:sz="4" w:space="0" w:color="auto"/>
              <w:right w:val="single" w:sz="4" w:space="0" w:color="auto"/>
            </w:tcBorders>
            <w:shd w:val="clear" w:color="auto" w:fill="auto"/>
            <w:vAlign w:val="center"/>
            <w:hideMark/>
          </w:tcPr>
          <w:p w14:paraId="0D74600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w:t>
            </w:r>
          </w:p>
        </w:tc>
        <w:tc>
          <w:tcPr>
            <w:tcW w:w="1573" w:type="dxa"/>
            <w:tcBorders>
              <w:top w:val="nil"/>
              <w:left w:val="nil"/>
              <w:bottom w:val="single" w:sz="8" w:space="0" w:color="000000"/>
              <w:right w:val="single" w:sz="8" w:space="0" w:color="000000"/>
            </w:tcBorders>
            <w:shd w:val="clear" w:color="auto" w:fill="auto"/>
            <w:vAlign w:val="center"/>
          </w:tcPr>
          <w:p w14:paraId="449546A9"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115</w:t>
            </w:r>
          </w:p>
        </w:tc>
        <w:tc>
          <w:tcPr>
            <w:tcW w:w="1573" w:type="dxa"/>
            <w:tcBorders>
              <w:top w:val="nil"/>
              <w:left w:val="nil"/>
              <w:bottom w:val="single" w:sz="4" w:space="0" w:color="auto"/>
              <w:right w:val="single" w:sz="4" w:space="0" w:color="auto"/>
            </w:tcBorders>
            <w:shd w:val="clear" w:color="auto" w:fill="auto"/>
            <w:vAlign w:val="center"/>
            <w:hideMark/>
          </w:tcPr>
          <w:p w14:paraId="2DC491D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16</w:t>
            </w:r>
          </w:p>
        </w:tc>
        <w:tc>
          <w:tcPr>
            <w:tcW w:w="1573" w:type="dxa"/>
            <w:tcBorders>
              <w:top w:val="nil"/>
              <w:left w:val="nil"/>
              <w:bottom w:val="single" w:sz="4" w:space="0" w:color="auto"/>
              <w:right w:val="single" w:sz="4" w:space="0" w:color="auto"/>
            </w:tcBorders>
            <w:shd w:val="clear" w:color="auto" w:fill="auto"/>
            <w:vAlign w:val="center"/>
            <w:hideMark/>
          </w:tcPr>
          <w:p w14:paraId="691CCEA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w:t>
            </w:r>
          </w:p>
        </w:tc>
        <w:tc>
          <w:tcPr>
            <w:tcW w:w="505" w:type="dxa"/>
            <w:tcBorders>
              <w:top w:val="nil"/>
              <w:left w:val="nil"/>
              <w:bottom w:val="single" w:sz="4" w:space="0" w:color="auto"/>
              <w:right w:val="single" w:sz="4" w:space="0" w:color="auto"/>
            </w:tcBorders>
            <w:shd w:val="clear" w:color="auto" w:fill="auto"/>
            <w:vAlign w:val="center"/>
            <w:hideMark/>
          </w:tcPr>
          <w:p w14:paraId="113006A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26FB9FAB"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01430590"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12</w:t>
            </w:r>
          </w:p>
        </w:tc>
        <w:tc>
          <w:tcPr>
            <w:tcW w:w="1799" w:type="dxa"/>
            <w:tcBorders>
              <w:top w:val="nil"/>
              <w:left w:val="nil"/>
              <w:bottom w:val="single" w:sz="4" w:space="0" w:color="auto"/>
              <w:right w:val="single" w:sz="4" w:space="0" w:color="auto"/>
            </w:tcBorders>
            <w:shd w:val="clear" w:color="auto" w:fill="auto"/>
            <w:vAlign w:val="center"/>
            <w:hideMark/>
          </w:tcPr>
          <w:p w14:paraId="03391066"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Śląskie</w:t>
            </w:r>
          </w:p>
        </w:tc>
        <w:tc>
          <w:tcPr>
            <w:tcW w:w="585" w:type="dxa"/>
            <w:tcBorders>
              <w:top w:val="nil"/>
              <w:left w:val="nil"/>
              <w:bottom w:val="single" w:sz="4" w:space="0" w:color="auto"/>
              <w:right w:val="single" w:sz="4" w:space="0" w:color="auto"/>
            </w:tcBorders>
            <w:shd w:val="clear" w:color="auto" w:fill="auto"/>
            <w:vAlign w:val="center"/>
            <w:hideMark/>
          </w:tcPr>
          <w:p w14:paraId="3F36DD8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14</w:t>
            </w:r>
          </w:p>
        </w:tc>
        <w:tc>
          <w:tcPr>
            <w:tcW w:w="1573" w:type="dxa"/>
            <w:tcBorders>
              <w:top w:val="nil"/>
              <w:left w:val="nil"/>
              <w:bottom w:val="single" w:sz="8" w:space="0" w:color="000000"/>
              <w:right w:val="single" w:sz="8" w:space="0" w:color="000000"/>
            </w:tcBorders>
            <w:shd w:val="clear" w:color="auto" w:fill="auto"/>
            <w:vAlign w:val="center"/>
          </w:tcPr>
          <w:p w14:paraId="36DDDD39"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673</w:t>
            </w:r>
          </w:p>
        </w:tc>
        <w:tc>
          <w:tcPr>
            <w:tcW w:w="1573" w:type="dxa"/>
            <w:tcBorders>
              <w:top w:val="nil"/>
              <w:left w:val="nil"/>
              <w:bottom w:val="single" w:sz="4" w:space="0" w:color="auto"/>
              <w:right w:val="single" w:sz="4" w:space="0" w:color="auto"/>
            </w:tcBorders>
            <w:shd w:val="clear" w:color="auto" w:fill="auto"/>
            <w:vAlign w:val="center"/>
            <w:hideMark/>
          </w:tcPr>
          <w:p w14:paraId="787C960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83</w:t>
            </w:r>
          </w:p>
        </w:tc>
        <w:tc>
          <w:tcPr>
            <w:tcW w:w="1573" w:type="dxa"/>
            <w:tcBorders>
              <w:top w:val="nil"/>
              <w:left w:val="nil"/>
              <w:bottom w:val="single" w:sz="4" w:space="0" w:color="auto"/>
              <w:right w:val="single" w:sz="4" w:space="0" w:color="auto"/>
            </w:tcBorders>
            <w:shd w:val="clear" w:color="auto" w:fill="auto"/>
            <w:vAlign w:val="center"/>
            <w:hideMark/>
          </w:tcPr>
          <w:p w14:paraId="5E940E2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29</w:t>
            </w:r>
          </w:p>
        </w:tc>
        <w:tc>
          <w:tcPr>
            <w:tcW w:w="505" w:type="dxa"/>
            <w:tcBorders>
              <w:top w:val="nil"/>
              <w:left w:val="nil"/>
              <w:bottom w:val="single" w:sz="4" w:space="0" w:color="auto"/>
              <w:right w:val="single" w:sz="4" w:space="0" w:color="auto"/>
            </w:tcBorders>
            <w:shd w:val="clear" w:color="auto" w:fill="auto"/>
            <w:vAlign w:val="center"/>
            <w:hideMark/>
          </w:tcPr>
          <w:p w14:paraId="70EF4A2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r>
      <w:tr w:rsidR="0013652C" w:rsidRPr="00E43C35" w14:paraId="013BA8D0"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1E292848"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13</w:t>
            </w:r>
          </w:p>
        </w:tc>
        <w:tc>
          <w:tcPr>
            <w:tcW w:w="1799" w:type="dxa"/>
            <w:tcBorders>
              <w:top w:val="nil"/>
              <w:left w:val="nil"/>
              <w:bottom w:val="single" w:sz="4" w:space="0" w:color="auto"/>
              <w:right w:val="single" w:sz="4" w:space="0" w:color="auto"/>
            </w:tcBorders>
            <w:shd w:val="clear" w:color="auto" w:fill="auto"/>
            <w:vAlign w:val="center"/>
            <w:hideMark/>
          </w:tcPr>
          <w:p w14:paraId="2BFB1EBC"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Świętokrzyskie</w:t>
            </w:r>
          </w:p>
        </w:tc>
        <w:tc>
          <w:tcPr>
            <w:tcW w:w="585" w:type="dxa"/>
            <w:tcBorders>
              <w:top w:val="nil"/>
              <w:left w:val="nil"/>
              <w:bottom w:val="single" w:sz="4" w:space="0" w:color="auto"/>
              <w:right w:val="single" w:sz="4" w:space="0" w:color="auto"/>
            </w:tcBorders>
            <w:shd w:val="clear" w:color="auto" w:fill="auto"/>
            <w:vAlign w:val="center"/>
            <w:hideMark/>
          </w:tcPr>
          <w:p w14:paraId="5BD6DE3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1573" w:type="dxa"/>
            <w:tcBorders>
              <w:top w:val="nil"/>
              <w:left w:val="nil"/>
              <w:bottom w:val="single" w:sz="8" w:space="0" w:color="000000"/>
              <w:right w:val="single" w:sz="8" w:space="0" w:color="000000"/>
            </w:tcBorders>
            <w:shd w:val="clear" w:color="auto" w:fill="auto"/>
            <w:vAlign w:val="center"/>
          </w:tcPr>
          <w:p w14:paraId="5D172471"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186</w:t>
            </w:r>
          </w:p>
        </w:tc>
        <w:tc>
          <w:tcPr>
            <w:tcW w:w="1573" w:type="dxa"/>
            <w:tcBorders>
              <w:top w:val="nil"/>
              <w:left w:val="nil"/>
              <w:bottom w:val="single" w:sz="4" w:space="0" w:color="auto"/>
              <w:right w:val="single" w:sz="4" w:space="0" w:color="auto"/>
            </w:tcBorders>
            <w:shd w:val="clear" w:color="auto" w:fill="auto"/>
            <w:vAlign w:val="center"/>
            <w:hideMark/>
          </w:tcPr>
          <w:p w14:paraId="5BDDDBB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16</w:t>
            </w:r>
          </w:p>
        </w:tc>
        <w:tc>
          <w:tcPr>
            <w:tcW w:w="1573" w:type="dxa"/>
            <w:tcBorders>
              <w:top w:val="nil"/>
              <w:left w:val="nil"/>
              <w:bottom w:val="single" w:sz="4" w:space="0" w:color="auto"/>
              <w:right w:val="single" w:sz="4" w:space="0" w:color="auto"/>
            </w:tcBorders>
            <w:shd w:val="clear" w:color="auto" w:fill="auto"/>
            <w:vAlign w:val="center"/>
            <w:hideMark/>
          </w:tcPr>
          <w:p w14:paraId="6941EA9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w:t>
            </w:r>
          </w:p>
        </w:tc>
        <w:tc>
          <w:tcPr>
            <w:tcW w:w="505" w:type="dxa"/>
            <w:tcBorders>
              <w:top w:val="nil"/>
              <w:left w:val="nil"/>
              <w:bottom w:val="single" w:sz="4" w:space="0" w:color="auto"/>
              <w:right w:val="single" w:sz="4" w:space="0" w:color="auto"/>
            </w:tcBorders>
            <w:shd w:val="clear" w:color="auto" w:fill="auto"/>
            <w:vAlign w:val="center"/>
            <w:hideMark/>
          </w:tcPr>
          <w:p w14:paraId="20D0B1A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w:t>
            </w:r>
          </w:p>
        </w:tc>
      </w:tr>
      <w:tr w:rsidR="0013652C" w:rsidRPr="00E43C35" w14:paraId="45EF5410"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68C7EAEF"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14</w:t>
            </w:r>
          </w:p>
        </w:tc>
        <w:tc>
          <w:tcPr>
            <w:tcW w:w="1799" w:type="dxa"/>
            <w:tcBorders>
              <w:top w:val="nil"/>
              <w:left w:val="nil"/>
              <w:bottom w:val="single" w:sz="4" w:space="0" w:color="auto"/>
              <w:right w:val="single" w:sz="4" w:space="0" w:color="auto"/>
            </w:tcBorders>
            <w:shd w:val="clear" w:color="auto" w:fill="auto"/>
            <w:vAlign w:val="center"/>
            <w:hideMark/>
          </w:tcPr>
          <w:p w14:paraId="588CB594"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Warmińsko-Mazurskie</w:t>
            </w:r>
          </w:p>
        </w:tc>
        <w:tc>
          <w:tcPr>
            <w:tcW w:w="585" w:type="dxa"/>
            <w:tcBorders>
              <w:top w:val="nil"/>
              <w:left w:val="nil"/>
              <w:bottom w:val="single" w:sz="4" w:space="0" w:color="auto"/>
              <w:right w:val="single" w:sz="4" w:space="0" w:color="auto"/>
            </w:tcBorders>
            <w:shd w:val="clear" w:color="auto" w:fill="auto"/>
            <w:vAlign w:val="center"/>
            <w:hideMark/>
          </w:tcPr>
          <w:p w14:paraId="291EE38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1573" w:type="dxa"/>
            <w:tcBorders>
              <w:top w:val="nil"/>
              <w:left w:val="nil"/>
              <w:bottom w:val="single" w:sz="8" w:space="0" w:color="000000"/>
              <w:right w:val="single" w:sz="8" w:space="0" w:color="000000"/>
            </w:tcBorders>
            <w:shd w:val="clear" w:color="auto" w:fill="auto"/>
            <w:vAlign w:val="center"/>
          </w:tcPr>
          <w:p w14:paraId="210AA58E"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305</w:t>
            </w:r>
          </w:p>
        </w:tc>
        <w:tc>
          <w:tcPr>
            <w:tcW w:w="1573" w:type="dxa"/>
            <w:tcBorders>
              <w:top w:val="nil"/>
              <w:left w:val="nil"/>
              <w:bottom w:val="single" w:sz="4" w:space="0" w:color="auto"/>
              <w:right w:val="single" w:sz="4" w:space="0" w:color="auto"/>
            </w:tcBorders>
            <w:shd w:val="clear" w:color="auto" w:fill="auto"/>
            <w:vAlign w:val="center"/>
            <w:hideMark/>
          </w:tcPr>
          <w:p w14:paraId="307DFC5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46</w:t>
            </w:r>
          </w:p>
        </w:tc>
        <w:tc>
          <w:tcPr>
            <w:tcW w:w="1573" w:type="dxa"/>
            <w:tcBorders>
              <w:top w:val="nil"/>
              <w:left w:val="nil"/>
              <w:bottom w:val="single" w:sz="4" w:space="0" w:color="auto"/>
              <w:right w:val="single" w:sz="4" w:space="0" w:color="auto"/>
            </w:tcBorders>
            <w:shd w:val="clear" w:color="auto" w:fill="auto"/>
            <w:vAlign w:val="center"/>
            <w:hideMark/>
          </w:tcPr>
          <w:p w14:paraId="6C45B76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505" w:type="dxa"/>
            <w:tcBorders>
              <w:top w:val="nil"/>
              <w:left w:val="nil"/>
              <w:bottom w:val="single" w:sz="4" w:space="0" w:color="auto"/>
              <w:right w:val="single" w:sz="4" w:space="0" w:color="auto"/>
            </w:tcBorders>
            <w:shd w:val="clear" w:color="auto" w:fill="auto"/>
            <w:vAlign w:val="center"/>
            <w:hideMark/>
          </w:tcPr>
          <w:p w14:paraId="499A77B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r>
      <w:tr w:rsidR="0013652C" w:rsidRPr="00E43C35" w14:paraId="58AED533"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0978C694"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15</w:t>
            </w:r>
          </w:p>
        </w:tc>
        <w:tc>
          <w:tcPr>
            <w:tcW w:w="1799" w:type="dxa"/>
            <w:tcBorders>
              <w:top w:val="nil"/>
              <w:left w:val="nil"/>
              <w:bottom w:val="single" w:sz="4" w:space="0" w:color="auto"/>
              <w:right w:val="single" w:sz="4" w:space="0" w:color="auto"/>
            </w:tcBorders>
            <w:shd w:val="clear" w:color="auto" w:fill="auto"/>
            <w:vAlign w:val="center"/>
            <w:hideMark/>
          </w:tcPr>
          <w:p w14:paraId="7966CA4B"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Wielkopolskie</w:t>
            </w:r>
          </w:p>
        </w:tc>
        <w:tc>
          <w:tcPr>
            <w:tcW w:w="585" w:type="dxa"/>
            <w:tcBorders>
              <w:top w:val="nil"/>
              <w:left w:val="nil"/>
              <w:bottom w:val="single" w:sz="4" w:space="0" w:color="auto"/>
              <w:right w:val="single" w:sz="4" w:space="0" w:color="auto"/>
            </w:tcBorders>
            <w:shd w:val="clear" w:color="auto" w:fill="auto"/>
            <w:vAlign w:val="center"/>
            <w:hideMark/>
          </w:tcPr>
          <w:p w14:paraId="776B97B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1573" w:type="dxa"/>
            <w:tcBorders>
              <w:top w:val="nil"/>
              <w:left w:val="nil"/>
              <w:bottom w:val="single" w:sz="8" w:space="0" w:color="000000"/>
              <w:right w:val="single" w:sz="8" w:space="0" w:color="000000"/>
            </w:tcBorders>
            <w:shd w:val="clear" w:color="auto" w:fill="auto"/>
            <w:vAlign w:val="center"/>
          </w:tcPr>
          <w:p w14:paraId="75A8BDC4"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447</w:t>
            </w:r>
          </w:p>
        </w:tc>
        <w:tc>
          <w:tcPr>
            <w:tcW w:w="1573" w:type="dxa"/>
            <w:tcBorders>
              <w:top w:val="nil"/>
              <w:left w:val="nil"/>
              <w:bottom w:val="single" w:sz="4" w:space="0" w:color="auto"/>
              <w:right w:val="single" w:sz="4" w:space="0" w:color="auto"/>
            </w:tcBorders>
            <w:shd w:val="clear" w:color="auto" w:fill="auto"/>
            <w:vAlign w:val="center"/>
            <w:hideMark/>
          </w:tcPr>
          <w:p w14:paraId="65850A8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38</w:t>
            </w:r>
          </w:p>
        </w:tc>
        <w:tc>
          <w:tcPr>
            <w:tcW w:w="1573" w:type="dxa"/>
            <w:tcBorders>
              <w:top w:val="nil"/>
              <w:left w:val="nil"/>
              <w:bottom w:val="single" w:sz="4" w:space="0" w:color="auto"/>
              <w:right w:val="single" w:sz="4" w:space="0" w:color="auto"/>
            </w:tcBorders>
            <w:shd w:val="clear" w:color="auto" w:fill="auto"/>
            <w:vAlign w:val="center"/>
            <w:hideMark/>
          </w:tcPr>
          <w:p w14:paraId="3BF0CBE8"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12</w:t>
            </w:r>
          </w:p>
        </w:tc>
        <w:tc>
          <w:tcPr>
            <w:tcW w:w="505" w:type="dxa"/>
            <w:tcBorders>
              <w:top w:val="nil"/>
              <w:left w:val="nil"/>
              <w:bottom w:val="single" w:sz="4" w:space="0" w:color="auto"/>
              <w:right w:val="single" w:sz="4" w:space="0" w:color="auto"/>
            </w:tcBorders>
            <w:shd w:val="clear" w:color="auto" w:fill="auto"/>
            <w:vAlign w:val="center"/>
            <w:hideMark/>
          </w:tcPr>
          <w:p w14:paraId="1FCB635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52906024" w14:textId="77777777" w:rsidTr="0006238E">
        <w:trPr>
          <w:trHeight w:val="225"/>
          <w:jc w:val="center"/>
        </w:trPr>
        <w:tc>
          <w:tcPr>
            <w:tcW w:w="323" w:type="dxa"/>
            <w:tcBorders>
              <w:top w:val="nil"/>
              <w:left w:val="single" w:sz="4" w:space="0" w:color="auto"/>
              <w:bottom w:val="single" w:sz="4" w:space="0" w:color="auto"/>
              <w:right w:val="single" w:sz="4" w:space="0" w:color="auto"/>
            </w:tcBorders>
            <w:shd w:val="clear" w:color="auto" w:fill="auto"/>
            <w:vAlign w:val="center"/>
            <w:hideMark/>
          </w:tcPr>
          <w:p w14:paraId="4635E223" w14:textId="77777777" w:rsidR="0013652C" w:rsidRPr="0066773F" w:rsidRDefault="0013652C" w:rsidP="0006238E">
            <w:pPr>
              <w:spacing w:after="0" w:line="240" w:lineRule="auto"/>
              <w:jc w:val="right"/>
              <w:rPr>
                <w:rFonts w:cs="Calibri"/>
                <w:color w:val="000000"/>
                <w:sz w:val="18"/>
                <w:szCs w:val="14"/>
              </w:rPr>
            </w:pPr>
            <w:r w:rsidRPr="0066773F">
              <w:rPr>
                <w:rFonts w:cs="Calibri"/>
                <w:color w:val="000000"/>
                <w:sz w:val="18"/>
                <w:szCs w:val="14"/>
              </w:rPr>
              <w:t>16</w:t>
            </w:r>
          </w:p>
        </w:tc>
        <w:tc>
          <w:tcPr>
            <w:tcW w:w="1799" w:type="dxa"/>
            <w:tcBorders>
              <w:top w:val="nil"/>
              <w:left w:val="nil"/>
              <w:bottom w:val="single" w:sz="4" w:space="0" w:color="auto"/>
              <w:right w:val="single" w:sz="4" w:space="0" w:color="auto"/>
            </w:tcBorders>
            <w:shd w:val="clear" w:color="auto" w:fill="auto"/>
            <w:vAlign w:val="center"/>
            <w:hideMark/>
          </w:tcPr>
          <w:p w14:paraId="1C31460A" w14:textId="77777777" w:rsidR="0013652C" w:rsidRPr="0066773F" w:rsidRDefault="0013652C" w:rsidP="0006238E">
            <w:pPr>
              <w:spacing w:after="0" w:line="240" w:lineRule="auto"/>
              <w:rPr>
                <w:rFonts w:cs="Calibri"/>
                <w:color w:val="000000"/>
                <w:sz w:val="18"/>
                <w:szCs w:val="14"/>
              </w:rPr>
            </w:pPr>
            <w:r w:rsidRPr="0066773F">
              <w:rPr>
                <w:rFonts w:cs="Calibri"/>
                <w:color w:val="000000"/>
                <w:sz w:val="18"/>
                <w:szCs w:val="14"/>
              </w:rPr>
              <w:t>Zachodniopomorskie</w:t>
            </w:r>
          </w:p>
        </w:tc>
        <w:tc>
          <w:tcPr>
            <w:tcW w:w="585" w:type="dxa"/>
            <w:tcBorders>
              <w:top w:val="nil"/>
              <w:left w:val="nil"/>
              <w:bottom w:val="single" w:sz="4" w:space="0" w:color="auto"/>
              <w:right w:val="single" w:sz="4" w:space="0" w:color="auto"/>
            </w:tcBorders>
            <w:shd w:val="clear" w:color="auto" w:fill="auto"/>
            <w:vAlign w:val="center"/>
            <w:hideMark/>
          </w:tcPr>
          <w:p w14:paraId="2958A1A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w:t>
            </w:r>
          </w:p>
        </w:tc>
        <w:tc>
          <w:tcPr>
            <w:tcW w:w="1573" w:type="dxa"/>
            <w:tcBorders>
              <w:top w:val="nil"/>
              <w:left w:val="nil"/>
              <w:bottom w:val="single" w:sz="8" w:space="0" w:color="000000"/>
              <w:right w:val="single" w:sz="8" w:space="0" w:color="000000"/>
            </w:tcBorders>
            <w:shd w:val="clear" w:color="auto" w:fill="auto"/>
            <w:vAlign w:val="center"/>
          </w:tcPr>
          <w:p w14:paraId="483D9FF0" w14:textId="77777777" w:rsidR="0013652C" w:rsidRDefault="0013652C" w:rsidP="0006238E">
            <w:pPr>
              <w:spacing w:after="0" w:line="240" w:lineRule="auto"/>
              <w:contextualSpacing/>
              <w:jc w:val="right"/>
              <w:rPr>
                <w:rFonts w:cs="Calibri"/>
                <w:color w:val="000000"/>
                <w:sz w:val="16"/>
                <w:szCs w:val="16"/>
              </w:rPr>
            </w:pPr>
            <w:r>
              <w:rPr>
                <w:color w:val="000000"/>
                <w:sz w:val="16"/>
                <w:szCs w:val="16"/>
              </w:rPr>
              <w:t>639</w:t>
            </w:r>
          </w:p>
        </w:tc>
        <w:tc>
          <w:tcPr>
            <w:tcW w:w="1573" w:type="dxa"/>
            <w:tcBorders>
              <w:top w:val="nil"/>
              <w:left w:val="nil"/>
              <w:bottom w:val="single" w:sz="4" w:space="0" w:color="auto"/>
              <w:right w:val="single" w:sz="4" w:space="0" w:color="auto"/>
            </w:tcBorders>
            <w:shd w:val="clear" w:color="auto" w:fill="auto"/>
            <w:vAlign w:val="center"/>
            <w:hideMark/>
          </w:tcPr>
          <w:p w14:paraId="7F2D9D1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72</w:t>
            </w:r>
          </w:p>
        </w:tc>
        <w:tc>
          <w:tcPr>
            <w:tcW w:w="1573" w:type="dxa"/>
            <w:tcBorders>
              <w:top w:val="nil"/>
              <w:left w:val="nil"/>
              <w:bottom w:val="single" w:sz="4" w:space="0" w:color="auto"/>
              <w:right w:val="single" w:sz="4" w:space="0" w:color="auto"/>
            </w:tcBorders>
            <w:shd w:val="clear" w:color="auto" w:fill="auto"/>
            <w:vAlign w:val="center"/>
            <w:hideMark/>
          </w:tcPr>
          <w:p w14:paraId="13F0729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505" w:type="dxa"/>
            <w:tcBorders>
              <w:top w:val="nil"/>
              <w:left w:val="nil"/>
              <w:bottom w:val="single" w:sz="4" w:space="0" w:color="auto"/>
              <w:right w:val="single" w:sz="4" w:space="0" w:color="auto"/>
            </w:tcBorders>
            <w:shd w:val="clear" w:color="auto" w:fill="auto"/>
            <w:vAlign w:val="center"/>
            <w:hideMark/>
          </w:tcPr>
          <w:p w14:paraId="0A67FE38"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2940C93B" w14:textId="77777777" w:rsidTr="004D1D0F">
        <w:trPr>
          <w:trHeight w:val="225"/>
          <w:jc w:val="center"/>
        </w:trPr>
        <w:tc>
          <w:tcPr>
            <w:tcW w:w="323"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7C52EF5" w14:textId="77777777" w:rsidR="0013652C" w:rsidRPr="0066773F" w:rsidRDefault="0013652C" w:rsidP="0006238E">
            <w:pPr>
              <w:spacing w:after="0" w:line="240" w:lineRule="auto"/>
              <w:jc w:val="center"/>
              <w:rPr>
                <w:rFonts w:cs="Calibri"/>
                <w:b/>
                <w:bCs/>
                <w:sz w:val="18"/>
                <w:szCs w:val="14"/>
              </w:rPr>
            </w:pPr>
            <w:r w:rsidRPr="0066773F">
              <w:rPr>
                <w:rFonts w:cs="Calibri"/>
                <w:b/>
                <w:bCs/>
                <w:sz w:val="18"/>
                <w:szCs w:val="14"/>
              </w:rPr>
              <w:t>x</w:t>
            </w:r>
          </w:p>
        </w:tc>
        <w:tc>
          <w:tcPr>
            <w:tcW w:w="1799" w:type="dxa"/>
            <w:tcBorders>
              <w:top w:val="single" w:sz="4" w:space="0" w:color="auto"/>
              <w:left w:val="nil"/>
              <w:bottom w:val="single" w:sz="4" w:space="0" w:color="auto"/>
              <w:right w:val="single" w:sz="4" w:space="0" w:color="auto"/>
            </w:tcBorders>
            <w:shd w:val="clear" w:color="auto" w:fill="92D050"/>
            <w:noWrap/>
            <w:vAlign w:val="center"/>
            <w:hideMark/>
          </w:tcPr>
          <w:p w14:paraId="32A7135E" w14:textId="77777777" w:rsidR="0013652C" w:rsidRPr="0066773F" w:rsidRDefault="0013652C" w:rsidP="0006238E">
            <w:pPr>
              <w:spacing w:after="0" w:line="240" w:lineRule="auto"/>
              <w:rPr>
                <w:rFonts w:cs="Calibri"/>
                <w:b/>
                <w:bCs/>
                <w:sz w:val="18"/>
                <w:szCs w:val="14"/>
              </w:rPr>
            </w:pPr>
            <w:r w:rsidRPr="0066773F">
              <w:rPr>
                <w:rFonts w:cs="Calibri"/>
                <w:b/>
                <w:bCs/>
                <w:sz w:val="18"/>
                <w:szCs w:val="14"/>
              </w:rPr>
              <w:t>Suma:</w:t>
            </w:r>
          </w:p>
        </w:tc>
        <w:tc>
          <w:tcPr>
            <w:tcW w:w="585" w:type="dxa"/>
            <w:tcBorders>
              <w:top w:val="single" w:sz="4" w:space="0" w:color="auto"/>
              <w:left w:val="nil"/>
              <w:bottom w:val="single" w:sz="4" w:space="0" w:color="auto"/>
              <w:right w:val="single" w:sz="4" w:space="0" w:color="auto"/>
            </w:tcBorders>
            <w:shd w:val="clear" w:color="auto" w:fill="92D050"/>
            <w:noWrap/>
            <w:vAlign w:val="center"/>
            <w:hideMark/>
          </w:tcPr>
          <w:p w14:paraId="4E9ED6FD"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121</w:t>
            </w:r>
          </w:p>
        </w:tc>
        <w:tc>
          <w:tcPr>
            <w:tcW w:w="1573" w:type="dxa"/>
            <w:tcBorders>
              <w:top w:val="single" w:sz="4" w:space="0" w:color="auto"/>
              <w:left w:val="nil"/>
              <w:bottom w:val="single" w:sz="4" w:space="0" w:color="auto"/>
              <w:right w:val="single" w:sz="4" w:space="0" w:color="auto"/>
            </w:tcBorders>
            <w:shd w:val="clear" w:color="auto" w:fill="92D050"/>
            <w:noWrap/>
            <w:vAlign w:val="center"/>
          </w:tcPr>
          <w:p w14:paraId="3EAA7995"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5 280</w:t>
            </w:r>
          </w:p>
        </w:tc>
        <w:tc>
          <w:tcPr>
            <w:tcW w:w="1573" w:type="dxa"/>
            <w:tcBorders>
              <w:top w:val="single" w:sz="4" w:space="0" w:color="auto"/>
              <w:left w:val="nil"/>
              <w:bottom w:val="single" w:sz="4" w:space="0" w:color="auto"/>
              <w:right w:val="single" w:sz="4" w:space="0" w:color="auto"/>
            </w:tcBorders>
            <w:shd w:val="clear" w:color="auto" w:fill="92D050"/>
            <w:noWrap/>
            <w:vAlign w:val="center"/>
            <w:hideMark/>
          </w:tcPr>
          <w:p w14:paraId="2D072285"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602</w:t>
            </w:r>
          </w:p>
        </w:tc>
        <w:tc>
          <w:tcPr>
            <w:tcW w:w="1573" w:type="dxa"/>
            <w:tcBorders>
              <w:top w:val="single" w:sz="4" w:space="0" w:color="auto"/>
              <w:left w:val="nil"/>
              <w:bottom w:val="single" w:sz="4" w:space="0" w:color="auto"/>
              <w:right w:val="single" w:sz="4" w:space="0" w:color="auto"/>
            </w:tcBorders>
            <w:shd w:val="clear" w:color="auto" w:fill="92D050"/>
            <w:noWrap/>
            <w:vAlign w:val="center"/>
            <w:hideMark/>
          </w:tcPr>
          <w:p w14:paraId="05C4168C"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123</w:t>
            </w:r>
          </w:p>
        </w:tc>
        <w:tc>
          <w:tcPr>
            <w:tcW w:w="505" w:type="dxa"/>
            <w:tcBorders>
              <w:top w:val="single" w:sz="4" w:space="0" w:color="auto"/>
              <w:left w:val="nil"/>
              <w:bottom w:val="single" w:sz="4" w:space="0" w:color="auto"/>
              <w:right w:val="single" w:sz="4" w:space="0" w:color="auto"/>
            </w:tcBorders>
            <w:shd w:val="clear" w:color="auto" w:fill="92D050"/>
            <w:noWrap/>
            <w:vAlign w:val="center"/>
            <w:hideMark/>
          </w:tcPr>
          <w:p w14:paraId="4EA19E3F"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22</w:t>
            </w:r>
          </w:p>
        </w:tc>
      </w:tr>
    </w:tbl>
    <w:p w14:paraId="357496F4" w14:textId="77777777" w:rsidR="0013652C" w:rsidRPr="0066773F" w:rsidRDefault="0013652C" w:rsidP="0013652C">
      <w:pPr>
        <w:pStyle w:val="Tekstpodstawowy21"/>
        <w:spacing w:line="276" w:lineRule="auto"/>
        <w:ind w:left="1418" w:hanging="1418"/>
        <w:rPr>
          <w:rFonts w:ascii="Calibri" w:hAnsi="Calibri"/>
          <w:bCs/>
          <w:sz w:val="22"/>
          <w:szCs w:val="22"/>
          <w:highlight w:val="cyan"/>
          <w:lang w:eastAsia="pl-PL"/>
        </w:rPr>
      </w:pPr>
    </w:p>
    <w:p w14:paraId="54CFE329" w14:textId="77777777" w:rsidR="0013652C" w:rsidRPr="00293856" w:rsidRDefault="0013652C" w:rsidP="0013652C">
      <w:pPr>
        <w:pStyle w:val="Legenda"/>
        <w:keepNext/>
        <w:jc w:val="both"/>
      </w:pPr>
      <w:bookmarkStart w:id="351" w:name="_Toc507147885"/>
      <w:bookmarkStart w:id="352" w:name="_Toc33795046"/>
      <w:r w:rsidRPr="00293856">
        <w:t xml:space="preserve">Tabela nr </w:t>
      </w:r>
      <w:r>
        <w:rPr>
          <w:noProof/>
        </w:rPr>
        <w:fldChar w:fldCharType="begin"/>
      </w:r>
      <w:r>
        <w:rPr>
          <w:noProof/>
        </w:rPr>
        <w:instrText xml:space="preserve"> SEQ Tabela \* ARABIC </w:instrText>
      </w:r>
      <w:r>
        <w:rPr>
          <w:noProof/>
        </w:rPr>
        <w:fldChar w:fldCharType="separate"/>
      </w:r>
      <w:r w:rsidR="00014C65">
        <w:rPr>
          <w:noProof/>
        </w:rPr>
        <w:t>24</w:t>
      </w:r>
      <w:r>
        <w:rPr>
          <w:noProof/>
        </w:rPr>
        <w:fldChar w:fldCharType="end"/>
      </w:r>
      <w:r w:rsidRPr="00293856">
        <w:t xml:space="preserve"> Dofinansowanie robót budowlanych dotyczących obiektów służących rehabilitacji.</w:t>
      </w:r>
      <w:bookmarkEnd w:id="351"/>
      <w:bookmarkEnd w:id="352"/>
    </w:p>
    <w:tbl>
      <w:tblPr>
        <w:tblW w:w="9060" w:type="dxa"/>
        <w:jc w:val="center"/>
        <w:tblCellMar>
          <w:left w:w="70" w:type="dxa"/>
          <w:right w:w="70" w:type="dxa"/>
        </w:tblCellMar>
        <w:tblLook w:val="04A0" w:firstRow="1" w:lastRow="0" w:firstColumn="1" w:lastColumn="0" w:noHBand="0" w:noVBand="1"/>
      </w:tblPr>
      <w:tblGrid>
        <w:gridCol w:w="416"/>
        <w:gridCol w:w="1847"/>
        <w:gridCol w:w="1101"/>
        <w:gridCol w:w="1320"/>
        <w:gridCol w:w="868"/>
        <w:gridCol w:w="1320"/>
        <w:gridCol w:w="868"/>
        <w:gridCol w:w="1320"/>
      </w:tblGrid>
      <w:tr w:rsidR="0013652C" w:rsidRPr="00E43C35" w14:paraId="02DEDCEC" w14:textId="77777777" w:rsidTr="004D1D0F">
        <w:trPr>
          <w:trHeight w:val="690"/>
          <w:jc w:val="center"/>
        </w:trPr>
        <w:tc>
          <w:tcPr>
            <w:tcW w:w="416"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464A718A" w14:textId="77777777" w:rsidR="0013652C" w:rsidRPr="0066773F" w:rsidRDefault="0013652C" w:rsidP="0006238E">
            <w:pPr>
              <w:spacing w:after="0"/>
              <w:jc w:val="center"/>
              <w:rPr>
                <w:rFonts w:cs="Calibri"/>
                <w:sz w:val="18"/>
                <w:szCs w:val="14"/>
              </w:rPr>
            </w:pPr>
            <w:r w:rsidRPr="0066773F">
              <w:rPr>
                <w:rFonts w:cs="Calibri"/>
                <w:sz w:val="18"/>
                <w:szCs w:val="14"/>
              </w:rPr>
              <w:t>Nr</w:t>
            </w:r>
          </w:p>
        </w:tc>
        <w:tc>
          <w:tcPr>
            <w:tcW w:w="1847"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0F28636" w14:textId="77777777" w:rsidR="0013652C" w:rsidRPr="0066773F" w:rsidRDefault="0013652C" w:rsidP="0006238E">
            <w:pPr>
              <w:spacing w:after="0"/>
              <w:jc w:val="center"/>
              <w:rPr>
                <w:rFonts w:cs="Calibri"/>
                <w:sz w:val="18"/>
                <w:szCs w:val="14"/>
              </w:rPr>
            </w:pPr>
            <w:r w:rsidRPr="0066773F">
              <w:rPr>
                <w:rFonts w:cs="Calibri"/>
                <w:sz w:val="18"/>
                <w:szCs w:val="14"/>
              </w:rPr>
              <w:t>Województwo</w:t>
            </w:r>
          </w:p>
        </w:tc>
        <w:tc>
          <w:tcPr>
            <w:tcW w:w="6797" w:type="dxa"/>
            <w:gridSpan w:val="6"/>
            <w:tcBorders>
              <w:top w:val="single" w:sz="4" w:space="0" w:color="auto"/>
              <w:left w:val="nil"/>
              <w:bottom w:val="single" w:sz="4" w:space="0" w:color="auto"/>
              <w:right w:val="single" w:sz="4" w:space="0" w:color="000000"/>
            </w:tcBorders>
            <w:shd w:val="clear" w:color="auto" w:fill="92D050"/>
            <w:vAlign w:val="center"/>
            <w:hideMark/>
          </w:tcPr>
          <w:p w14:paraId="63139F9B" w14:textId="77777777" w:rsidR="0013652C" w:rsidRPr="0066773F" w:rsidRDefault="0013652C" w:rsidP="0006238E">
            <w:pPr>
              <w:spacing w:after="0"/>
              <w:jc w:val="center"/>
              <w:rPr>
                <w:rFonts w:cs="Calibri"/>
                <w:sz w:val="18"/>
                <w:szCs w:val="14"/>
              </w:rPr>
            </w:pPr>
            <w:r w:rsidRPr="0066773F">
              <w:rPr>
                <w:rFonts w:cs="Calibri"/>
                <w:sz w:val="18"/>
                <w:szCs w:val="14"/>
              </w:rPr>
              <w:t xml:space="preserve">Dofinansowanie robót budowlanych w 2019 r., w związku z przepisami ustawy z dnia 07.07.1994 r. - Prawo budowlane, dotyczących obiektów służących rehabilitacji, w związku z potrzebami osób niepełnosprawnych art.35 ust.1 pkt 5 </w:t>
            </w:r>
          </w:p>
        </w:tc>
      </w:tr>
      <w:tr w:rsidR="0013652C" w:rsidRPr="00E43C35" w14:paraId="0AE4E51A" w14:textId="77777777" w:rsidTr="004D1D0F">
        <w:trPr>
          <w:trHeight w:val="240"/>
          <w:jc w:val="center"/>
        </w:trPr>
        <w:tc>
          <w:tcPr>
            <w:tcW w:w="41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ACDF485" w14:textId="77777777" w:rsidR="0013652C" w:rsidRPr="0066773F" w:rsidRDefault="0013652C" w:rsidP="0006238E">
            <w:pPr>
              <w:spacing w:after="0"/>
              <w:rPr>
                <w:rFonts w:cs="Calibri"/>
                <w:sz w:val="18"/>
                <w:szCs w:val="14"/>
              </w:rPr>
            </w:pPr>
          </w:p>
        </w:tc>
        <w:tc>
          <w:tcPr>
            <w:tcW w:w="184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A2A614C" w14:textId="77777777" w:rsidR="0013652C" w:rsidRPr="0066773F" w:rsidRDefault="0013652C" w:rsidP="0006238E">
            <w:pPr>
              <w:spacing w:after="0"/>
              <w:rPr>
                <w:rFonts w:cs="Calibri"/>
                <w:sz w:val="18"/>
                <w:szCs w:val="14"/>
              </w:rPr>
            </w:pPr>
          </w:p>
        </w:tc>
        <w:tc>
          <w:tcPr>
            <w:tcW w:w="2421"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16E355F6" w14:textId="77777777" w:rsidR="0013652C" w:rsidRPr="0066773F" w:rsidRDefault="0013652C" w:rsidP="0006238E">
            <w:pPr>
              <w:spacing w:after="0"/>
              <w:jc w:val="center"/>
              <w:rPr>
                <w:rFonts w:cs="Calibri"/>
                <w:sz w:val="18"/>
                <w:szCs w:val="14"/>
              </w:rPr>
            </w:pPr>
            <w:r w:rsidRPr="0066773F">
              <w:rPr>
                <w:rFonts w:cs="Calibri"/>
                <w:sz w:val="18"/>
                <w:szCs w:val="14"/>
              </w:rPr>
              <w:t>osoby dorosłe</w:t>
            </w:r>
          </w:p>
        </w:tc>
        <w:tc>
          <w:tcPr>
            <w:tcW w:w="2188" w:type="dxa"/>
            <w:gridSpan w:val="2"/>
            <w:tcBorders>
              <w:top w:val="single" w:sz="4" w:space="0" w:color="auto"/>
              <w:left w:val="nil"/>
              <w:bottom w:val="single" w:sz="4" w:space="0" w:color="auto"/>
              <w:right w:val="single" w:sz="4" w:space="0" w:color="auto"/>
            </w:tcBorders>
            <w:shd w:val="clear" w:color="auto" w:fill="92D050"/>
            <w:noWrap/>
            <w:vAlign w:val="bottom"/>
            <w:hideMark/>
          </w:tcPr>
          <w:p w14:paraId="2A657E6F" w14:textId="77777777" w:rsidR="0013652C" w:rsidRPr="0066773F" w:rsidRDefault="0013652C" w:rsidP="0006238E">
            <w:pPr>
              <w:spacing w:after="0"/>
              <w:jc w:val="center"/>
              <w:rPr>
                <w:rFonts w:cs="Calibri"/>
                <w:sz w:val="18"/>
                <w:szCs w:val="14"/>
              </w:rPr>
            </w:pPr>
            <w:r w:rsidRPr="0066773F">
              <w:rPr>
                <w:rFonts w:cs="Calibri"/>
                <w:sz w:val="18"/>
                <w:szCs w:val="14"/>
              </w:rPr>
              <w:t>dzieci i młodzież</w:t>
            </w:r>
          </w:p>
        </w:tc>
        <w:tc>
          <w:tcPr>
            <w:tcW w:w="2188" w:type="dxa"/>
            <w:gridSpan w:val="2"/>
            <w:tcBorders>
              <w:top w:val="single" w:sz="4" w:space="0" w:color="auto"/>
              <w:left w:val="nil"/>
              <w:bottom w:val="single" w:sz="4" w:space="0" w:color="auto"/>
              <w:right w:val="single" w:sz="4" w:space="0" w:color="000000"/>
            </w:tcBorders>
            <w:shd w:val="clear" w:color="auto" w:fill="92D050"/>
            <w:noWrap/>
            <w:vAlign w:val="bottom"/>
            <w:hideMark/>
          </w:tcPr>
          <w:p w14:paraId="12B0276B" w14:textId="77777777" w:rsidR="0013652C" w:rsidRPr="0066773F" w:rsidRDefault="0013652C" w:rsidP="0006238E">
            <w:pPr>
              <w:spacing w:after="0"/>
              <w:jc w:val="center"/>
              <w:rPr>
                <w:rFonts w:cs="Calibri"/>
                <w:sz w:val="18"/>
                <w:szCs w:val="14"/>
              </w:rPr>
            </w:pPr>
            <w:r w:rsidRPr="0066773F">
              <w:rPr>
                <w:rFonts w:cs="Calibri"/>
                <w:sz w:val="18"/>
                <w:szCs w:val="14"/>
              </w:rPr>
              <w:t>razem</w:t>
            </w:r>
          </w:p>
        </w:tc>
      </w:tr>
      <w:tr w:rsidR="0013652C" w:rsidRPr="00E43C35" w14:paraId="7A112CDE" w14:textId="77777777" w:rsidTr="004D1D0F">
        <w:trPr>
          <w:trHeight w:val="240"/>
          <w:jc w:val="center"/>
        </w:trPr>
        <w:tc>
          <w:tcPr>
            <w:tcW w:w="41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A35D6E3" w14:textId="77777777" w:rsidR="0013652C" w:rsidRPr="0066773F" w:rsidRDefault="0013652C" w:rsidP="0006238E">
            <w:pPr>
              <w:spacing w:after="0"/>
              <w:rPr>
                <w:rFonts w:cs="Calibri"/>
                <w:sz w:val="18"/>
                <w:szCs w:val="14"/>
              </w:rPr>
            </w:pPr>
          </w:p>
        </w:tc>
        <w:tc>
          <w:tcPr>
            <w:tcW w:w="184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E817E08" w14:textId="77777777" w:rsidR="0013652C" w:rsidRPr="0066773F" w:rsidRDefault="0013652C" w:rsidP="0006238E">
            <w:pPr>
              <w:spacing w:after="0"/>
              <w:rPr>
                <w:rFonts w:cs="Calibri"/>
                <w:sz w:val="18"/>
                <w:szCs w:val="14"/>
              </w:rPr>
            </w:pPr>
          </w:p>
        </w:tc>
        <w:tc>
          <w:tcPr>
            <w:tcW w:w="1101" w:type="dxa"/>
            <w:tcBorders>
              <w:top w:val="nil"/>
              <w:left w:val="nil"/>
              <w:bottom w:val="single" w:sz="4" w:space="0" w:color="auto"/>
              <w:right w:val="single" w:sz="4" w:space="0" w:color="auto"/>
            </w:tcBorders>
            <w:shd w:val="clear" w:color="auto" w:fill="92D050"/>
            <w:vAlign w:val="center"/>
            <w:hideMark/>
          </w:tcPr>
          <w:p w14:paraId="58CCE241" w14:textId="77777777" w:rsidR="0013652C" w:rsidRPr="0066773F" w:rsidRDefault="0013652C" w:rsidP="0006238E">
            <w:pPr>
              <w:spacing w:after="0"/>
              <w:jc w:val="center"/>
              <w:rPr>
                <w:rFonts w:cs="Calibri"/>
                <w:sz w:val="18"/>
                <w:szCs w:val="14"/>
              </w:rPr>
            </w:pPr>
            <w:r w:rsidRPr="0066773F">
              <w:rPr>
                <w:rFonts w:cs="Calibri"/>
                <w:sz w:val="18"/>
                <w:szCs w:val="14"/>
              </w:rPr>
              <w:t xml:space="preserve">liczba </w:t>
            </w:r>
          </w:p>
        </w:tc>
        <w:tc>
          <w:tcPr>
            <w:tcW w:w="1320" w:type="dxa"/>
            <w:tcBorders>
              <w:top w:val="nil"/>
              <w:left w:val="nil"/>
              <w:bottom w:val="single" w:sz="4" w:space="0" w:color="auto"/>
              <w:right w:val="single" w:sz="4" w:space="0" w:color="auto"/>
            </w:tcBorders>
            <w:shd w:val="clear" w:color="auto" w:fill="92D050"/>
            <w:vAlign w:val="center"/>
            <w:hideMark/>
          </w:tcPr>
          <w:p w14:paraId="4710C04A" w14:textId="77777777" w:rsidR="0013652C" w:rsidRPr="0066773F" w:rsidRDefault="0013652C" w:rsidP="0006238E">
            <w:pPr>
              <w:spacing w:after="0"/>
              <w:jc w:val="center"/>
              <w:rPr>
                <w:rFonts w:cs="Calibri"/>
                <w:sz w:val="18"/>
                <w:szCs w:val="14"/>
              </w:rPr>
            </w:pPr>
            <w:r w:rsidRPr="0066773F">
              <w:rPr>
                <w:rFonts w:cs="Calibri"/>
                <w:sz w:val="18"/>
                <w:szCs w:val="14"/>
              </w:rPr>
              <w:t>kwota (zł)</w:t>
            </w:r>
          </w:p>
        </w:tc>
        <w:tc>
          <w:tcPr>
            <w:tcW w:w="868" w:type="dxa"/>
            <w:tcBorders>
              <w:top w:val="nil"/>
              <w:left w:val="nil"/>
              <w:bottom w:val="single" w:sz="4" w:space="0" w:color="auto"/>
              <w:right w:val="single" w:sz="4" w:space="0" w:color="auto"/>
            </w:tcBorders>
            <w:shd w:val="clear" w:color="auto" w:fill="92D050"/>
            <w:vAlign w:val="center"/>
            <w:hideMark/>
          </w:tcPr>
          <w:p w14:paraId="68ADA734" w14:textId="77777777" w:rsidR="0013652C" w:rsidRPr="0066773F" w:rsidRDefault="0013652C" w:rsidP="0006238E">
            <w:pPr>
              <w:spacing w:after="0"/>
              <w:jc w:val="center"/>
              <w:rPr>
                <w:rFonts w:cs="Calibri"/>
                <w:sz w:val="18"/>
                <w:szCs w:val="14"/>
              </w:rPr>
            </w:pPr>
            <w:r w:rsidRPr="0066773F">
              <w:rPr>
                <w:rFonts w:cs="Calibri"/>
                <w:sz w:val="18"/>
                <w:szCs w:val="14"/>
              </w:rPr>
              <w:t xml:space="preserve">liczba </w:t>
            </w:r>
          </w:p>
        </w:tc>
        <w:tc>
          <w:tcPr>
            <w:tcW w:w="1320" w:type="dxa"/>
            <w:tcBorders>
              <w:top w:val="nil"/>
              <w:left w:val="nil"/>
              <w:bottom w:val="single" w:sz="4" w:space="0" w:color="auto"/>
              <w:right w:val="single" w:sz="4" w:space="0" w:color="auto"/>
            </w:tcBorders>
            <w:shd w:val="clear" w:color="auto" w:fill="92D050"/>
            <w:vAlign w:val="center"/>
            <w:hideMark/>
          </w:tcPr>
          <w:p w14:paraId="68F46B4D" w14:textId="77777777" w:rsidR="0013652C" w:rsidRPr="0066773F" w:rsidRDefault="0013652C" w:rsidP="0006238E">
            <w:pPr>
              <w:spacing w:after="0"/>
              <w:jc w:val="center"/>
              <w:rPr>
                <w:rFonts w:cs="Calibri"/>
                <w:sz w:val="18"/>
                <w:szCs w:val="14"/>
              </w:rPr>
            </w:pPr>
            <w:r w:rsidRPr="0066773F">
              <w:rPr>
                <w:rFonts w:cs="Calibri"/>
                <w:sz w:val="18"/>
                <w:szCs w:val="14"/>
              </w:rPr>
              <w:t>kwota (zł)</w:t>
            </w:r>
          </w:p>
        </w:tc>
        <w:tc>
          <w:tcPr>
            <w:tcW w:w="868" w:type="dxa"/>
            <w:tcBorders>
              <w:top w:val="nil"/>
              <w:left w:val="nil"/>
              <w:bottom w:val="single" w:sz="4" w:space="0" w:color="auto"/>
              <w:right w:val="single" w:sz="4" w:space="0" w:color="auto"/>
            </w:tcBorders>
            <w:shd w:val="clear" w:color="auto" w:fill="92D050"/>
            <w:vAlign w:val="center"/>
            <w:hideMark/>
          </w:tcPr>
          <w:p w14:paraId="03C55B04" w14:textId="77777777" w:rsidR="0013652C" w:rsidRPr="0066773F" w:rsidRDefault="0013652C" w:rsidP="0006238E">
            <w:pPr>
              <w:spacing w:after="0"/>
              <w:jc w:val="center"/>
              <w:rPr>
                <w:rFonts w:cs="Calibri"/>
                <w:sz w:val="18"/>
                <w:szCs w:val="14"/>
              </w:rPr>
            </w:pPr>
            <w:r w:rsidRPr="0066773F">
              <w:rPr>
                <w:rFonts w:cs="Calibri"/>
                <w:sz w:val="18"/>
                <w:szCs w:val="14"/>
              </w:rPr>
              <w:t xml:space="preserve">liczba </w:t>
            </w:r>
          </w:p>
        </w:tc>
        <w:tc>
          <w:tcPr>
            <w:tcW w:w="1320" w:type="dxa"/>
            <w:tcBorders>
              <w:top w:val="nil"/>
              <w:left w:val="nil"/>
              <w:bottom w:val="single" w:sz="4" w:space="0" w:color="auto"/>
              <w:right w:val="single" w:sz="4" w:space="0" w:color="auto"/>
            </w:tcBorders>
            <w:shd w:val="clear" w:color="auto" w:fill="92D050"/>
            <w:vAlign w:val="center"/>
            <w:hideMark/>
          </w:tcPr>
          <w:p w14:paraId="45416D76" w14:textId="77777777" w:rsidR="0013652C" w:rsidRPr="0066773F" w:rsidRDefault="0013652C" w:rsidP="0006238E">
            <w:pPr>
              <w:spacing w:after="0"/>
              <w:jc w:val="center"/>
              <w:rPr>
                <w:rFonts w:cs="Calibri"/>
                <w:sz w:val="18"/>
                <w:szCs w:val="14"/>
              </w:rPr>
            </w:pPr>
            <w:r w:rsidRPr="0066773F">
              <w:rPr>
                <w:rFonts w:cs="Calibri"/>
                <w:sz w:val="18"/>
                <w:szCs w:val="14"/>
              </w:rPr>
              <w:t>kwota (zł)</w:t>
            </w:r>
          </w:p>
        </w:tc>
      </w:tr>
      <w:tr w:rsidR="0013652C" w:rsidRPr="00E43C35" w14:paraId="24650240"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7FF33B27" w14:textId="77777777" w:rsidR="0013652C" w:rsidRPr="0066773F" w:rsidRDefault="0013652C" w:rsidP="0006238E">
            <w:pPr>
              <w:spacing w:after="0"/>
              <w:jc w:val="right"/>
              <w:rPr>
                <w:rFonts w:cs="Calibri"/>
                <w:sz w:val="18"/>
                <w:szCs w:val="14"/>
              </w:rPr>
            </w:pPr>
            <w:r w:rsidRPr="0066773F">
              <w:rPr>
                <w:rFonts w:cs="Calibri"/>
                <w:sz w:val="18"/>
                <w:szCs w:val="14"/>
              </w:rPr>
              <w:t>1</w:t>
            </w:r>
          </w:p>
        </w:tc>
        <w:tc>
          <w:tcPr>
            <w:tcW w:w="1847" w:type="dxa"/>
            <w:tcBorders>
              <w:top w:val="nil"/>
              <w:left w:val="nil"/>
              <w:bottom w:val="single" w:sz="4" w:space="0" w:color="auto"/>
              <w:right w:val="single" w:sz="4" w:space="0" w:color="auto"/>
            </w:tcBorders>
            <w:shd w:val="clear" w:color="auto" w:fill="auto"/>
            <w:noWrap/>
            <w:vAlign w:val="center"/>
            <w:hideMark/>
          </w:tcPr>
          <w:p w14:paraId="313146C6" w14:textId="77777777" w:rsidR="0013652C" w:rsidRPr="0066773F" w:rsidRDefault="0013652C" w:rsidP="0006238E">
            <w:pPr>
              <w:spacing w:after="0"/>
              <w:rPr>
                <w:rFonts w:cs="Calibri"/>
                <w:sz w:val="18"/>
                <w:szCs w:val="14"/>
              </w:rPr>
            </w:pPr>
            <w:r w:rsidRPr="0066773F">
              <w:rPr>
                <w:rFonts w:cs="Calibri"/>
                <w:sz w:val="18"/>
                <w:szCs w:val="14"/>
              </w:rPr>
              <w:t>Dolnośląskie</w:t>
            </w:r>
          </w:p>
        </w:tc>
        <w:tc>
          <w:tcPr>
            <w:tcW w:w="11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74DA4B" w14:textId="77777777" w:rsidR="0013652C" w:rsidRDefault="0013652C" w:rsidP="0006238E">
            <w:pPr>
              <w:spacing w:after="0" w:line="240" w:lineRule="auto"/>
              <w:jc w:val="right"/>
              <w:rPr>
                <w:rFonts w:cs="Calibri"/>
                <w:sz w:val="16"/>
                <w:szCs w:val="16"/>
              </w:rPr>
            </w:pPr>
            <w:r>
              <w:rPr>
                <w:rFonts w:cs="Calibri"/>
                <w:sz w:val="16"/>
                <w:szCs w:val="16"/>
              </w:rPr>
              <w:t>2</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7FE74A35" w14:textId="77777777" w:rsidR="0013652C" w:rsidRDefault="0013652C" w:rsidP="0006238E">
            <w:pPr>
              <w:spacing w:after="0" w:line="240" w:lineRule="auto"/>
              <w:jc w:val="right"/>
              <w:rPr>
                <w:rFonts w:cs="Calibri"/>
                <w:sz w:val="16"/>
                <w:szCs w:val="16"/>
              </w:rPr>
            </w:pPr>
            <w:r>
              <w:rPr>
                <w:rFonts w:cs="Calibri"/>
                <w:sz w:val="16"/>
                <w:szCs w:val="16"/>
              </w:rPr>
              <w:t>1 990 401</w:t>
            </w:r>
          </w:p>
        </w:tc>
        <w:tc>
          <w:tcPr>
            <w:tcW w:w="868" w:type="dxa"/>
            <w:tcBorders>
              <w:top w:val="single" w:sz="4" w:space="0" w:color="auto"/>
              <w:left w:val="nil"/>
              <w:bottom w:val="single" w:sz="4" w:space="0" w:color="auto"/>
              <w:right w:val="single" w:sz="4" w:space="0" w:color="auto"/>
            </w:tcBorders>
            <w:shd w:val="clear" w:color="auto" w:fill="auto"/>
            <w:noWrap/>
            <w:vAlign w:val="center"/>
            <w:hideMark/>
          </w:tcPr>
          <w:p w14:paraId="6716C0B9" w14:textId="77777777" w:rsidR="0013652C" w:rsidRDefault="0013652C" w:rsidP="0006238E">
            <w:pPr>
              <w:spacing w:after="0" w:line="240" w:lineRule="auto"/>
              <w:jc w:val="right"/>
              <w:rPr>
                <w:rFonts w:cs="Calibri"/>
                <w:sz w:val="16"/>
                <w:szCs w:val="16"/>
              </w:rPr>
            </w:pPr>
            <w:r>
              <w:rPr>
                <w:rFonts w:cs="Calibri"/>
                <w:sz w:val="16"/>
                <w:szCs w:val="16"/>
              </w:rPr>
              <w:t>9</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6EEC6194" w14:textId="77777777" w:rsidR="0013652C" w:rsidRDefault="0013652C" w:rsidP="0006238E">
            <w:pPr>
              <w:spacing w:after="0" w:line="240" w:lineRule="auto"/>
              <w:jc w:val="right"/>
              <w:rPr>
                <w:rFonts w:cs="Calibri"/>
                <w:sz w:val="16"/>
                <w:szCs w:val="16"/>
              </w:rPr>
            </w:pPr>
            <w:r>
              <w:rPr>
                <w:rFonts w:cs="Calibri"/>
                <w:sz w:val="16"/>
                <w:szCs w:val="16"/>
              </w:rPr>
              <w:t>2 331 718</w:t>
            </w:r>
          </w:p>
        </w:tc>
        <w:tc>
          <w:tcPr>
            <w:tcW w:w="868" w:type="dxa"/>
            <w:tcBorders>
              <w:top w:val="single" w:sz="4" w:space="0" w:color="auto"/>
              <w:left w:val="nil"/>
              <w:bottom w:val="single" w:sz="4" w:space="0" w:color="auto"/>
              <w:right w:val="single" w:sz="4" w:space="0" w:color="auto"/>
            </w:tcBorders>
            <w:shd w:val="clear" w:color="auto" w:fill="auto"/>
            <w:noWrap/>
            <w:vAlign w:val="center"/>
            <w:hideMark/>
          </w:tcPr>
          <w:p w14:paraId="7D686BF0" w14:textId="77777777" w:rsidR="0013652C" w:rsidRDefault="0013652C" w:rsidP="0006238E">
            <w:pPr>
              <w:spacing w:after="0" w:line="240" w:lineRule="auto"/>
              <w:jc w:val="right"/>
              <w:rPr>
                <w:rFonts w:cs="Calibri"/>
                <w:sz w:val="16"/>
                <w:szCs w:val="16"/>
              </w:rPr>
            </w:pPr>
            <w:r>
              <w:rPr>
                <w:rFonts w:cs="Calibri"/>
                <w:sz w:val="16"/>
                <w:szCs w:val="16"/>
              </w:rPr>
              <w:t>11</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2A01DC16" w14:textId="77777777" w:rsidR="0013652C" w:rsidRDefault="0013652C" w:rsidP="0006238E">
            <w:pPr>
              <w:spacing w:after="0" w:line="240" w:lineRule="auto"/>
              <w:jc w:val="right"/>
              <w:rPr>
                <w:rFonts w:cs="Calibri"/>
                <w:sz w:val="16"/>
                <w:szCs w:val="16"/>
              </w:rPr>
            </w:pPr>
            <w:r>
              <w:rPr>
                <w:rFonts w:cs="Calibri"/>
                <w:sz w:val="16"/>
                <w:szCs w:val="16"/>
              </w:rPr>
              <w:t>4 322 119</w:t>
            </w:r>
          </w:p>
        </w:tc>
      </w:tr>
      <w:tr w:rsidR="0013652C" w:rsidRPr="00E43C35" w14:paraId="58E38D0B"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521404F3" w14:textId="77777777" w:rsidR="0013652C" w:rsidRPr="0066773F" w:rsidRDefault="0013652C" w:rsidP="0006238E">
            <w:pPr>
              <w:spacing w:after="0"/>
              <w:jc w:val="right"/>
              <w:rPr>
                <w:rFonts w:cs="Calibri"/>
                <w:sz w:val="18"/>
                <w:szCs w:val="14"/>
              </w:rPr>
            </w:pPr>
            <w:r w:rsidRPr="0066773F">
              <w:rPr>
                <w:rFonts w:cs="Calibri"/>
                <w:sz w:val="18"/>
                <w:szCs w:val="14"/>
              </w:rPr>
              <w:t>2</w:t>
            </w:r>
          </w:p>
        </w:tc>
        <w:tc>
          <w:tcPr>
            <w:tcW w:w="1847" w:type="dxa"/>
            <w:tcBorders>
              <w:top w:val="nil"/>
              <w:left w:val="nil"/>
              <w:bottom w:val="single" w:sz="4" w:space="0" w:color="auto"/>
              <w:right w:val="single" w:sz="4" w:space="0" w:color="auto"/>
            </w:tcBorders>
            <w:shd w:val="clear" w:color="auto" w:fill="auto"/>
            <w:noWrap/>
            <w:vAlign w:val="center"/>
            <w:hideMark/>
          </w:tcPr>
          <w:p w14:paraId="650EC4DA" w14:textId="77777777" w:rsidR="0013652C" w:rsidRPr="0066773F" w:rsidRDefault="0013652C" w:rsidP="0006238E">
            <w:pPr>
              <w:spacing w:after="0"/>
              <w:rPr>
                <w:rFonts w:cs="Calibri"/>
                <w:sz w:val="18"/>
                <w:szCs w:val="14"/>
              </w:rPr>
            </w:pPr>
            <w:r w:rsidRPr="0066773F">
              <w:rPr>
                <w:rFonts w:cs="Calibri"/>
                <w:sz w:val="18"/>
                <w:szCs w:val="14"/>
              </w:rPr>
              <w:t>Kujawsko-Pomorskie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02A2D297" w14:textId="77777777" w:rsidR="0013652C" w:rsidRDefault="0013652C" w:rsidP="0006238E">
            <w:pPr>
              <w:spacing w:after="0" w:line="240" w:lineRule="auto"/>
              <w:jc w:val="right"/>
              <w:rPr>
                <w:rFonts w:cs="Calibri"/>
                <w:sz w:val="16"/>
                <w:szCs w:val="16"/>
              </w:rPr>
            </w:pPr>
            <w:r>
              <w:rPr>
                <w:rFonts w:cs="Calibri"/>
                <w:sz w:val="16"/>
                <w:szCs w:val="16"/>
              </w:rPr>
              <w:t>6</w:t>
            </w:r>
          </w:p>
        </w:tc>
        <w:tc>
          <w:tcPr>
            <w:tcW w:w="1320" w:type="dxa"/>
            <w:tcBorders>
              <w:top w:val="nil"/>
              <w:left w:val="nil"/>
              <w:bottom w:val="single" w:sz="4" w:space="0" w:color="auto"/>
              <w:right w:val="single" w:sz="4" w:space="0" w:color="auto"/>
            </w:tcBorders>
            <w:shd w:val="clear" w:color="auto" w:fill="auto"/>
            <w:noWrap/>
            <w:vAlign w:val="center"/>
            <w:hideMark/>
          </w:tcPr>
          <w:p w14:paraId="3B7593D8" w14:textId="77777777" w:rsidR="0013652C" w:rsidRDefault="0013652C" w:rsidP="0006238E">
            <w:pPr>
              <w:spacing w:after="0" w:line="240" w:lineRule="auto"/>
              <w:jc w:val="right"/>
              <w:rPr>
                <w:rFonts w:cs="Calibri"/>
                <w:sz w:val="16"/>
                <w:szCs w:val="16"/>
              </w:rPr>
            </w:pPr>
            <w:r>
              <w:rPr>
                <w:rFonts w:cs="Calibri"/>
                <w:sz w:val="16"/>
                <w:szCs w:val="16"/>
              </w:rPr>
              <w:t>1 770 727</w:t>
            </w:r>
          </w:p>
        </w:tc>
        <w:tc>
          <w:tcPr>
            <w:tcW w:w="868" w:type="dxa"/>
            <w:tcBorders>
              <w:top w:val="nil"/>
              <w:left w:val="nil"/>
              <w:bottom w:val="single" w:sz="4" w:space="0" w:color="auto"/>
              <w:right w:val="single" w:sz="4" w:space="0" w:color="auto"/>
            </w:tcBorders>
            <w:shd w:val="clear" w:color="auto" w:fill="auto"/>
            <w:noWrap/>
            <w:vAlign w:val="center"/>
            <w:hideMark/>
          </w:tcPr>
          <w:p w14:paraId="28B586A9"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56FBCCEC" w14:textId="77777777" w:rsidR="0013652C" w:rsidRDefault="0013652C" w:rsidP="0006238E">
            <w:pPr>
              <w:spacing w:after="0" w:line="240" w:lineRule="auto"/>
              <w:jc w:val="right"/>
              <w:rPr>
                <w:rFonts w:cs="Calibri"/>
                <w:sz w:val="16"/>
                <w:szCs w:val="16"/>
              </w:rPr>
            </w:pPr>
            <w:r>
              <w:rPr>
                <w:rFonts w:cs="Calibri"/>
                <w:sz w:val="16"/>
                <w:szCs w:val="16"/>
              </w:rPr>
              <w:t>2 080 000</w:t>
            </w:r>
          </w:p>
        </w:tc>
        <w:tc>
          <w:tcPr>
            <w:tcW w:w="868" w:type="dxa"/>
            <w:tcBorders>
              <w:top w:val="nil"/>
              <w:left w:val="nil"/>
              <w:bottom w:val="single" w:sz="4" w:space="0" w:color="auto"/>
              <w:right w:val="single" w:sz="4" w:space="0" w:color="auto"/>
            </w:tcBorders>
            <w:shd w:val="clear" w:color="auto" w:fill="auto"/>
            <w:noWrap/>
            <w:vAlign w:val="center"/>
            <w:hideMark/>
          </w:tcPr>
          <w:p w14:paraId="14F1572C" w14:textId="77777777" w:rsidR="0013652C" w:rsidRDefault="0013652C" w:rsidP="0006238E">
            <w:pPr>
              <w:spacing w:after="0" w:line="240" w:lineRule="auto"/>
              <w:jc w:val="right"/>
              <w:rPr>
                <w:rFonts w:cs="Calibri"/>
                <w:sz w:val="16"/>
                <w:szCs w:val="16"/>
              </w:rPr>
            </w:pPr>
            <w:r>
              <w:rPr>
                <w:rFonts w:cs="Calibri"/>
                <w:sz w:val="16"/>
                <w:szCs w:val="16"/>
              </w:rPr>
              <w:t>9</w:t>
            </w:r>
          </w:p>
        </w:tc>
        <w:tc>
          <w:tcPr>
            <w:tcW w:w="1320" w:type="dxa"/>
            <w:tcBorders>
              <w:top w:val="nil"/>
              <w:left w:val="nil"/>
              <w:bottom w:val="single" w:sz="4" w:space="0" w:color="auto"/>
              <w:right w:val="single" w:sz="4" w:space="0" w:color="auto"/>
            </w:tcBorders>
            <w:shd w:val="clear" w:color="auto" w:fill="auto"/>
            <w:noWrap/>
            <w:vAlign w:val="center"/>
            <w:hideMark/>
          </w:tcPr>
          <w:p w14:paraId="09A9F9DF" w14:textId="77777777" w:rsidR="0013652C" w:rsidRDefault="0013652C" w:rsidP="0006238E">
            <w:pPr>
              <w:spacing w:after="0" w:line="240" w:lineRule="auto"/>
              <w:jc w:val="right"/>
              <w:rPr>
                <w:rFonts w:cs="Calibri"/>
                <w:sz w:val="16"/>
                <w:szCs w:val="16"/>
              </w:rPr>
            </w:pPr>
            <w:r>
              <w:rPr>
                <w:rFonts w:cs="Calibri"/>
                <w:sz w:val="16"/>
                <w:szCs w:val="16"/>
              </w:rPr>
              <w:t>3 850 727</w:t>
            </w:r>
          </w:p>
        </w:tc>
      </w:tr>
      <w:tr w:rsidR="0013652C" w:rsidRPr="00E43C35" w14:paraId="605E49DD"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2CA6BF35" w14:textId="77777777" w:rsidR="0013652C" w:rsidRPr="0066773F" w:rsidRDefault="0013652C" w:rsidP="0006238E">
            <w:pPr>
              <w:spacing w:after="0"/>
              <w:jc w:val="right"/>
              <w:rPr>
                <w:rFonts w:cs="Calibri"/>
                <w:sz w:val="18"/>
                <w:szCs w:val="14"/>
              </w:rPr>
            </w:pPr>
            <w:r w:rsidRPr="0066773F">
              <w:rPr>
                <w:rFonts w:cs="Calibri"/>
                <w:sz w:val="18"/>
                <w:szCs w:val="14"/>
              </w:rPr>
              <w:t>3</w:t>
            </w:r>
          </w:p>
        </w:tc>
        <w:tc>
          <w:tcPr>
            <w:tcW w:w="1847" w:type="dxa"/>
            <w:tcBorders>
              <w:top w:val="nil"/>
              <w:left w:val="nil"/>
              <w:bottom w:val="single" w:sz="4" w:space="0" w:color="auto"/>
              <w:right w:val="single" w:sz="4" w:space="0" w:color="auto"/>
            </w:tcBorders>
            <w:shd w:val="clear" w:color="auto" w:fill="auto"/>
            <w:noWrap/>
            <w:vAlign w:val="center"/>
            <w:hideMark/>
          </w:tcPr>
          <w:p w14:paraId="1402106D" w14:textId="77777777" w:rsidR="0013652C" w:rsidRPr="0066773F" w:rsidRDefault="0013652C" w:rsidP="0006238E">
            <w:pPr>
              <w:spacing w:after="0"/>
              <w:rPr>
                <w:rFonts w:cs="Calibri"/>
                <w:sz w:val="18"/>
                <w:szCs w:val="14"/>
              </w:rPr>
            </w:pPr>
            <w:r w:rsidRPr="0066773F">
              <w:rPr>
                <w:rFonts w:cs="Calibri"/>
                <w:sz w:val="18"/>
                <w:szCs w:val="14"/>
              </w:rPr>
              <w:t>Lubelskie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2E3CD39B" w14:textId="77777777" w:rsidR="0013652C" w:rsidRDefault="0013652C" w:rsidP="0006238E">
            <w:pPr>
              <w:spacing w:after="0" w:line="240" w:lineRule="auto"/>
              <w:jc w:val="right"/>
              <w:rPr>
                <w:rFonts w:cs="Calibri"/>
                <w:sz w:val="16"/>
                <w:szCs w:val="16"/>
              </w:rPr>
            </w:pPr>
            <w:r>
              <w:rPr>
                <w:rFonts w:cs="Calibri"/>
                <w:sz w:val="16"/>
                <w:szCs w:val="16"/>
              </w:rPr>
              <w:t>10</w:t>
            </w:r>
          </w:p>
        </w:tc>
        <w:tc>
          <w:tcPr>
            <w:tcW w:w="1320" w:type="dxa"/>
            <w:tcBorders>
              <w:top w:val="nil"/>
              <w:left w:val="nil"/>
              <w:bottom w:val="single" w:sz="4" w:space="0" w:color="auto"/>
              <w:right w:val="single" w:sz="4" w:space="0" w:color="auto"/>
            </w:tcBorders>
            <w:shd w:val="clear" w:color="auto" w:fill="auto"/>
            <w:noWrap/>
            <w:vAlign w:val="center"/>
            <w:hideMark/>
          </w:tcPr>
          <w:p w14:paraId="6E8EA903" w14:textId="77777777" w:rsidR="0013652C" w:rsidRDefault="0013652C" w:rsidP="0006238E">
            <w:pPr>
              <w:spacing w:after="0" w:line="240" w:lineRule="auto"/>
              <w:jc w:val="right"/>
              <w:rPr>
                <w:rFonts w:cs="Calibri"/>
                <w:sz w:val="16"/>
                <w:szCs w:val="16"/>
              </w:rPr>
            </w:pPr>
            <w:r>
              <w:rPr>
                <w:rFonts w:cs="Calibri"/>
                <w:sz w:val="16"/>
                <w:szCs w:val="16"/>
              </w:rPr>
              <w:t>3 527 736</w:t>
            </w:r>
          </w:p>
        </w:tc>
        <w:tc>
          <w:tcPr>
            <w:tcW w:w="868" w:type="dxa"/>
            <w:tcBorders>
              <w:top w:val="nil"/>
              <w:left w:val="nil"/>
              <w:bottom w:val="single" w:sz="4" w:space="0" w:color="auto"/>
              <w:right w:val="single" w:sz="4" w:space="0" w:color="auto"/>
            </w:tcBorders>
            <w:shd w:val="clear" w:color="auto" w:fill="auto"/>
            <w:noWrap/>
            <w:vAlign w:val="center"/>
            <w:hideMark/>
          </w:tcPr>
          <w:p w14:paraId="71F6D1C5"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24DA722C"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6B5AC258" w14:textId="77777777" w:rsidR="0013652C" w:rsidRDefault="0013652C" w:rsidP="0006238E">
            <w:pPr>
              <w:spacing w:after="0" w:line="240" w:lineRule="auto"/>
              <w:jc w:val="right"/>
              <w:rPr>
                <w:rFonts w:cs="Calibri"/>
                <w:sz w:val="16"/>
                <w:szCs w:val="16"/>
              </w:rPr>
            </w:pPr>
            <w:r>
              <w:rPr>
                <w:rFonts w:cs="Calibri"/>
                <w:sz w:val="16"/>
                <w:szCs w:val="16"/>
              </w:rPr>
              <w:t>10</w:t>
            </w:r>
          </w:p>
        </w:tc>
        <w:tc>
          <w:tcPr>
            <w:tcW w:w="1320" w:type="dxa"/>
            <w:tcBorders>
              <w:top w:val="nil"/>
              <w:left w:val="nil"/>
              <w:bottom w:val="single" w:sz="4" w:space="0" w:color="auto"/>
              <w:right w:val="single" w:sz="4" w:space="0" w:color="auto"/>
            </w:tcBorders>
            <w:shd w:val="clear" w:color="auto" w:fill="auto"/>
            <w:noWrap/>
            <w:vAlign w:val="center"/>
            <w:hideMark/>
          </w:tcPr>
          <w:p w14:paraId="13DEAB4C" w14:textId="77777777" w:rsidR="0013652C" w:rsidRDefault="0013652C" w:rsidP="0006238E">
            <w:pPr>
              <w:spacing w:after="0" w:line="240" w:lineRule="auto"/>
              <w:jc w:val="right"/>
              <w:rPr>
                <w:rFonts w:cs="Calibri"/>
                <w:sz w:val="16"/>
                <w:szCs w:val="16"/>
              </w:rPr>
            </w:pPr>
            <w:r>
              <w:rPr>
                <w:rFonts w:cs="Calibri"/>
                <w:sz w:val="16"/>
                <w:szCs w:val="16"/>
              </w:rPr>
              <w:t>3 527 736</w:t>
            </w:r>
          </w:p>
        </w:tc>
      </w:tr>
      <w:tr w:rsidR="0013652C" w:rsidRPr="00E43C35" w14:paraId="7058AAEC"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1C449986" w14:textId="77777777" w:rsidR="0013652C" w:rsidRPr="0066773F" w:rsidRDefault="0013652C" w:rsidP="0006238E">
            <w:pPr>
              <w:spacing w:after="0"/>
              <w:jc w:val="right"/>
              <w:rPr>
                <w:rFonts w:cs="Calibri"/>
                <w:sz w:val="18"/>
                <w:szCs w:val="14"/>
              </w:rPr>
            </w:pPr>
            <w:r w:rsidRPr="0066773F">
              <w:rPr>
                <w:rFonts w:cs="Calibri"/>
                <w:sz w:val="18"/>
                <w:szCs w:val="14"/>
              </w:rPr>
              <w:t>4</w:t>
            </w:r>
          </w:p>
        </w:tc>
        <w:tc>
          <w:tcPr>
            <w:tcW w:w="1847" w:type="dxa"/>
            <w:tcBorders>
              <w:top w:val="nil"/>
              <w:left w:val="nil"/>
              <w:bottom w:val="single" w:sz="4" w:space="0" w:color="auto"/>
              <w:right w:val="single" w:sz="4" w:space="0" w:color="auto"/>
            </w:tcBorders>
            <w:shd w:val="clear" w:color="auto" w:fill="auto"/>
            <w:noWrap/>
            <w:vAlign w:val="center"/>
            <w:hideMark/>
          </w:tcPr>
          <w:p w14:paraId="0EC27549" w14:textId="77777777" w:rsidR="0013652C" w:rsidRPr="0066773F" w:rsidRDefault="0013652C" w:rsidP="0006238E">
            <w:pPr>
              <w:spacing w:after="0"/>
              <w:rPr>
                <w:rFonts w:cs="Calibri"/>
                <w:sz w:val="18"/>
                <w:szCs w:val="14"/>
              </w:rPr>
            </w:pPr>
            <w:r w:rsidRPr="0066773F">
              <w:rPr>
                <w:rFonts w:cs="Calibri"/>
                <w:sz w:val="18"/>
                <w:szCs w:val="14"/>
              </w:rPr>
              <w:t>Lubuskie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551A2F8F" w14:textId="77777777" w:rsidR="0013652C" w:rsidRDefault="0013652C" w:rsidP="0006238E">
            <w:pPr>
              <w:spacing w:after="0" w:line="240" w:lineRule="auto"/>
              <w:jc w:val="right"/>
              <w:rPr>
                <w:rFonts w:cs="Calibri"/>
                <w:sz w:val="16"/>
                <w:szCs w:val="16"/>
              </w:rPr>
            </w:pPr>
            <w:r>
              <w:rPr>
                <w:rFonts w:cs="Calibri"/>
                <w:sz w:val="16"/>
                <w:szCs w:val="16"/>
              </w:rPr>
              <w:t>15</w:t>
            </w:r>
          </w:p>
        </w:tc>
        <w:tc>
          <w:tcPr>
            <w:tcW w:w="1320" w:type="dxa"/>
            <w:tcBorders>
              <w:top w:val="nil"/>
              <w:left w:val="nil"/>
              <w:bottom w:val="single" w:sz="4" w:space="0" w:color="auto"/>
              <w:right w:val="single" w:sz="4" w:space="0" w:color="auto"/>
            </w:tcBorders>
            <w:shd w:val="clear" w:color="auto" w:fill="auto"/>
            <w:noWrap/>
            <w:vAlign w:val="center"/>
            <w:hideMark/>
          </w:tcPr>
          <w:p w14:paraId="689F6A12" w14:textId="77777777" w:rsidR="0013652C" w:rsidRDefault="0013652C" w:rsidP="0006238E">
            <w:pPr>
              <w:spacing w:after="0" w:line="240" w:lineRule="auto"/>
              <w:jc w:val="right"/>
              <w:rPr>
                <w:rFonts w:cs="Calibri"/>
                <w:sz w:val="16"/>
                <w:szCs w:val="16"/>
              </w:rPr>
            </w:pPr>
            <w:r>
              <w:rPr>
                <w:rFonts w:cs="Calibri"/>
                <w:sz w:val="16"/>
                <w:szCs w:val="16"/>
              </w:rPr>
              <w:t>2 145 013</w:t>
            </w:r>
          </w:p>
        </w:tc>
        <w:tc>
          <w:tcPr>
            <w:tcW w:w="868" w:type="dxa"/>
            <w:tcBorders>
              <w:top w:val="nil"/>
              <w:left w:val="nil"/>
              <w:bottom w:val="single" w:sz="4" w:space="0" w:color="auto"/>
              <w:right w:val="single" w:sz="4" w:space="0" w:color="auto"/>
            </w:tcBorders>
            <w:shd w:val="clear" w:color="auto" w:fill="auto"/>
            <w:noWrap/>
            <w:vAlign w:val="center"/>
            <w:hideMark/>
          </w:tcPr>
          <w:p w14:paraId="46B52EAC"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2FCC592C"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4D85BAE9" w14:textId="77777777" w:rsidR="0013652C" w:rsidRDefault="0013652C" w:rsidP="0006238E">
            <w:pPr>
              <w:spacing w:after="0" w:line="240" w:lineRule="auto"/>
              <w:jc w:val="right"/>
              <w:rPr>
                <w:rFonts w:cs="Calibri"/>
                <w:sz w:val="16"/>
                <w:szCs w:val="16"/>
              </w:rPr>
            </w:pPr>
            <w:r>
              <w:rPr>
                <w:rFonts w:cs="Calibri"/>
                <w:sz w:val="16"/>
                <w:szCs w:val="16"/>
              </w:rPr>
              <w:t>15</w:t>
            </w:r>
          </w:p>
        </w:tc>
        <w:tc>
          <w:tcPr>
            <w:tcW w:w="1320" w:type="dxa"/>
            <w:tcBorders>
              <w:top w:val="nil"/>
              <w:left w:val="nil"/>
              <w:bottom w:val="single" w:sz="4" w:space="0" w:color="auto"/>
              <w:right w:val="single" w:sz="4" w:space="0" w:color="auto"/>
            </w:tcBorders>
            <w:shd w:val="clear" w:color="auto" w:fill="auto"/>
            <w:noWrap/>
            <w:vAlign w:val="center"/>
            <w:hideMark/>
          </w:tcPr>
          <w:p w14:paraId="1E6052E4" w14:textId="77777777" w:rsidR="0013652C" w:rsidRDefault="0013652C" w:rsidP="0006238E">
            <w:pPr>
              <w:spacing w:after="0" w:line="240" w:lineRule="auto"/>
              <w:jc w:val="right"/>
              <w:rPr>
                <w:rFonts w:cs="Calibri"/>
                <w:sz w:val="16"/>
                <w:szCs w:val="16"/>
              </w:rPr>
            </w:pPr>
            <w:r>
              <w:rPr>
                <w:rFonts w:cs="Calibri"/>
                <w:sz w:val="16"/>
                <w:szCs w:val="16"/>
              </w:rPr>
              <w:t>2 145 013</w:t>
            </w:r>
          </w:p>
        </w:tc>
      </w:tr>
      <w:tr w:rsidR="0013652C" w:rsidRPr="00E43C35" w14:paraId="334D7453"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14A2257C" w14:textId="77777777" w:rsidR="0013652C" w:rsidRPr="0066773F" w:rsidRDefault="0013652C" w:rsidP="0006238E">
            <w:pPr>
              <w:spacing w:after="0"/>
              <w:jc w:val="right"/>
              <w:rPr>
                <w:rFonts w:cs="Calibri"/>
                <w:sz w:val="18"/>
                <w:szCs w:val="14"/>
              </w:rPr>
            </w:pPr>
            <w:r w:rsidRPr="0066773F">
              <w:rPr>
                <w:rFonts w:cs="Calibri"/>
                <w:sz w:val="18"/>
                <w:szCs w:val="14"/>
              </w:rPr>
              <w:t>5</w:t>
            </w:r>
          </w:p>
        </w:tc>
        <w:tc>
          <w:tcPr>
            <w:tcW w:w="1847" w:type="dxa"/>
            <w:tcBorders>
              <w:top w:val="nil"/>
              <w:left w:val="nil"/>
              <w:bottom w:val="single" w:sz="4" w:space="0" w:color="auto"/>
              <w:right w:val="single" w:sz="4" w:space="0" w:color="auto"/>
            </w:tcBorders>
            <w:shd w:val="clear" w:color="auto" w:fill="auto"/>
            <w:noWrap/>
            <w:vAlign w:val="center"/>
            <w:hideMark/>
          </w:tcPr>
          <w:p w14:paraId="2B84C25E" w14:textId="77777777" w:rsidR="0013652C" w:rsidRPr="0066773F" w:rsidRDefault="0013652C" w:rsidP="0006238E">
            <w:pPr>
              <w:spacing w:after="0"/>
              <w:rPr>
                <w:rFonts w:cs="Calibri"/>
                <w:sz w:val="18"/>
                <w:szCs w:val="14"/>
              </w:rPr>
            </w:pPr>
            <w:r w:rsidRPr="0066773F">
              <w:rPr>
                <w:rFonts w:cs="Calibri"/>
                <w:sz w:val="18"/>
                <w:szCs w:val="14"/>
              </w:rPr>
              <w:t>Łódzkie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1F214C18"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5B70F42F" w14:textId="77777777" w:rsidR="0013652C" w:rsidRDefault="0013652C" w:rsidP="0006238E">
            <w:pPr>
              <w:spacing w:after="0" w:line="240" w:lineRule="auto"/>
              <w:jc w:val="right"/>
              <w:rPr>
                <w:rFonts w:cs="Calibri"/>
                <w:sz w:val="16"/>
                <w:szCs w:val="16"/>
              </w:rPr>
            </w:pPr>
            <w:r>
              <w:rPr>
                <w:rFonts w:cs="Calibri"/>
                <w:sz w:val="16"/>
                <w:szCs w:val="16"/>
              </w:rPr>
              <w:t>215 000</w:t>
            </w:r>
          </w:p>
        </w:tc>
        <w:tc>
          <w:tcPr>
            <w:tcW w:w="868" w:type="dxa"/>
            <w:tcBorders>
              <w:top w:val="nil"/>
              <w:left w:val="nil"/>
              <w:bottom w:val="single" w:sz="4" w:space="0" w:color="auto"/>
              <w:right w:val="single" w:sz="4" w:space="0" w:color="auto"/>
            </w:tcBorders>
            <w:shd w:val="clear" w:color="auto" w:fill="auto"/>
            <w:noWrap/>
            <w:vAlign w:val="center"/>
            <w:hideMark/>
          </w:tcPr>
          <w:p w14:paraId="17548326" w14:textId="77777777" w:rsidR="0013652C" w:rsidRDefault="0013652C" w:rsidP="0006238E">
            <w:pPr>
              <w:spacing w:after="0" w:line="240" w:lineRule="auto"/>
              <w:jc w:val="right"/>
              <w:rPr>
                <w:rFonts w:cs="Calibri"/>
                <w:sz w:val="16"/>
                <w:szCs w:val="16"/>
              </w:rPr>
            </w:pPr>
            <w:r>
              <w:rPr>
                <w:rFonts w:cs="Calibri"/>
                <w:sz w:val="16"/>
                <w:szCs w:val="16"/>
              </w:rPr>
              <w:t>5</w:t>
            </w:r>
          </w:p>
        </w:tc>
        <w:tc>
          <w:tcPr>
            <w:tcW w:w="1320" w:type="dxa"/>
            <w:tcBorders>
              <w:top w:val="nil"/>
              <w:left w:val="nil"/>
              <w:bottom w:val="single" w:sz="4" w:space="0" w:color="auto"/>
              <w:right w:val="single" w:sz="4" w:space="0" w:color="auto"/>
            </w:tcBorders>
            <w:shd w:val="clear" w:color="auto" w:fill="auto"/>
            <w:noWrap/>
            <w:vAlign w:val="center"/>
            <w:hideMark/>
          </w:tcPr>
          <w:p w14:paraId="2037F4A4" w14:textId="77777777" w:rsidR="0013652C" w:rsidRDefault="0013652C" w:rsidP="0006238E">
            <w:pPr>
              <w:spacing w:after="0" w:line="240" w:lineRule="auto"/>
              <w:jc w:val="right"/>
              <w:rPr>
                <w:rFonts w:cs="Calibri"/>
                <w:sz w:val="16"/>
                <w:szCs w:val="16"/>
              </w:rPr>
            </w:pPr>
            <w:r>
              <w:rPr>
                <w:rFonts w:cs="Calibri"/>
                <w:sz w:val="16"/>
                <w:szCs w:val="16"/>
              </w:rPr>
              <w:t>2 023 776</w:t>
            </w:r>
          </w:p>
        </w:tc>
        <w:tc>
          <w:tcPr>
            <w:tcW w:w="868" w:type="dxa"/>
            <w:tcBorders>
              <w:top w:val="nil"/>
              <w:left w:val="nil"/>
              <w:bottom w:val="single" w:sz="4" w:space="0" w:color="auto"/>
              <w:right w:val="single" w:sz="4" w:space="0" w:color="auto"/>
            </w:tcBorders>
            <w:shd w:val="clear" w:color="auto" w:fill="auto"/>
            <w:noWrap/>
            <w:vAlign w:val="center"/>
            <w:hideMark/>
          </w:tcPr>
          <w:p w14:paraId="1DB0F506" w14:textId="77777777" w:rsidR="0013652C" w:rsidRDefault="0013652C" w:rsidP="0006238E">
            <w:pPr>
              <w:spacing w:after="0" w:line="240" w:lineRule="auto"/>
              <w:jc w:val="right"/>
              <w:rPr>
                <w:rFonts w:cs="Calibri"/>
                <w:sz w:val="16"/>
                <w:szCs w:val="16"/>
              </w:rPr>
            </w:pPr>
            <w:r>
              <w:rPr>
                <w:rFonts w:cs="Calibri"/>
                <w:sz w:val="16"/>
                <w:szCs w:val="16"/>
              </w:rPr>
              <w:t>8</w:t>
            </w:r>
          </w:p>
        </w:tc>
        <w:tc>
          <w:tcPr>
            <w:tcW w:w="1320" w:type="dxa"/>
            <w:tcBorders>
              <w:top w:val="nil"/>
              <w:left w:val="nil"/>
              <w:bottom w:val="single" w:sz="4" w:space="0" w:color="auto"/>
              <w:right w:val="single" w:sz="4" w:space="0" w:color="auto"/>
            </w:tcBorders>
            <w:shd w:val="clear" w:color="auto" w:fill="auto"/>
            <w:noWrap/>
            <w:vAlign w:val="center"/>
            <w:hideMark/>
          </w:tcPr>
          <w:p w14:paraId="28B4988F" w14:textId="77777777" w:rsidR="0013652C" w:rsidRDefault="0013652C" w:rsidP="0006238E">
            <w:pPr>
              <w:spacing w:after="0" w:line="240" w:lineRule="auto"/>
              <w:jc w:val="right"/>
              <w:rPr>
                <w:rFonts w:cs="Calibri"/>
                <w:sz w:val="16"/>
                <w:szCs w:val="16"/>
              </w:rPr>
            </w:pPr>
            <w:r>
              <w:rPr>
                <w:rFonts w:cs="Calibri"/>
                <w:sz w:val="16"/>
                <w:szCs w:val="16"/>
              </w:rPr>
              <w:t>2 238 776</w:t>
            </w:r>
          </w:p>
        </w:tc>
      </w:tr>
      <w:tr w:rsidR="0013652C" w:rsidRPr="00E43C35" w14:paraId="1FA95572"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3D746DD8" w14:textId="77777777" w:rsidR="0013652C" w:rsidRPr="0066773F" w:rsidRDefault="0013652C" w:rsidP="0006238E">
            <w:pPr>
              <w:spacing w:after="0"/>
              <w:jc w:val="right"/>
              <w:rPr>
                <w:rFonts w:cs="Calibri"/>
                <w:sz w:val="18"/>
                <w:szCs w:val="14"/>
              </w:rPr>
            </w:pPr>
            <w:r w:rsidRPr="0066773F">
              <w:rPr>
                <w:rFonts w:cs="Calibri"/>
                <w:sz w:val="18"/>
                <w:szCs w:val="14"/>
              </w:rPr>
              <w:t>6</w:t>
            </w:r>
          </w:p>
        </w:tc>
        <w:tc>
          <w:tcPr>
            <w:tcW w:w="1847" w:type="dxa"/>
            <w:tcBorders>
              <w:top w:val="nil"/>
              <w:left w:val="nil"/>
              <w:bottom w:val="single" w:sz="4" w:space="0" w:color="auto"/>
              <w:right w:val="single" w:sz="4" w:space="0" w:color="auto"/>
            </w:tcBorders>
            <w:shd w:val="clear" w:color="auto" w:fill="auto"/>
            <w:noWrap/>
            <w:vAlign w:val="center"/>
            <w:hideMark/>
          </w:tcPr>
          <w:p w14:paraId="36A6BB34" w14:textId="77777777" w:rsidR="0013652C" w:rsidRPr="0066773F" w:rsidRDefault="0013652C" w:rsidP="0006238E">
            <w:pPr>
              <w:spacing w:after="0"/>
              <w:rPr>
                <w:rFonts w:cs="Calibri"/>
                <w:sz w:val="18"/>
                <w:szCs w:val="14"/>
              </w:rPr>
            </w:pPr>
            <w:r w:rsidRPr="0066773F">
              <w:rPr>
                <w:rFonts w:cs="Calibri"/>
                <w:sz w:val="18"/>
                <w:szCs w:val="14"/>
              </w:rPr>
              <w:t>Małopolskie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35689B86" w14:textId="77777777" w:rsidR="0013652C" w:rsidRDefault="0013652C" w:rsidP="0006238E">
            <w:pPr>
              <w:spacing w:after="0" w:line="240" w:lineRule="auto"/>
              <w:jc w:val="right"/>
              <w:rPr>
                <w:rFonts w:cs="Calibri"/>
                <w:sz w:val="16"/>
                <w:szCs w:val="16"/>
              </w:rPr>
            </w:pPr>
            <w:r>
              <w:rPr>
                <w:rFonts w:cs="Calibri"/>
                <w:sz w:val="16"/>
                <w:szCs w:val="16"/>
              </w:rPr>
              <w:t>12</w:t>
            </w:r>
          </w:p>
        </w:tc>
        <w:tc>
          <w:tcPr>
            <w:tcW w:w="1320" w:type="dxa"/>
            <w:tcBorders>
              <w:top w:val="nil"/>
              <w:left w:val="nil"/>
              <w:bottom w:val="single" w:sz="4" w:space="0" w:color="auto"/>
              <w:right w:val="single" w:sz="4" w:space="0" w:color="auto"/>
            </w:tcBorders>
            <w:shd w:val="clear" w:color="auto" w:fill="auto"/>
            <w:noWrap/>
            <w:vAlign w:val="center"/>
            <w:hideMark/>
          </w:tcPr>
          <w:p w14:paraId="09233129" w14:textId="77777777" w:rsidR="0013652C" w:rsidRDefault="0013652C" w:rsidP="0006238E">
            <w:pPr>
              <w:spacing w:after="0" w:line="240" w:lineRule="auto"/>
              <w:jc w:val="right"/>
              <w:rPr>
                <w:rFonts w:cs="Calibri"/>
                <w:sz w:val="16"/>
                <w:szCs w:val="16"/>
              </w:rPr>
            </w:pPr>
            <w:r>
              <w:rPr>
                <w:rFonts w:cs="Calibri"/>
                <w:sz w:val="16"/>
                <w:szCs w:val="16"/>
              </w:rPr>
              <w:t>1 728 978</w:t>
            </w:r>
          </w:p>
        </w:tc>
        <w:tc>
          <w:tcPr>
            <w:tcW w:w="868" w:type="dxa"/>
            <w:tcBorders>
              <w:top w:val="nil"/>
              <w:left w:val="nil"/>
              <w:bottom w:val="single" w:sz="4" w:space="0" w:color="auto"/>
              <w:right w:val="single" w:sz="4" w:space="0" w:color="auto"/>
            </w:tcBorders>
            <w:shd w:val="clear" w:color="auto" w:fill="auto"/>
            <w:noWrap/>
            <w:vAlign w:val="center"/>
            <w:hideMark/>
          </w:tcPr>
          <w:p w14:paraId="26219E54" w14:textId="77777777" w:rsidR="0013652C" w:rsidRDefault="0013652C" w:rsidP="0006238E">
            <w:pPr>
              <w:spacing w:after="0" w:line="240" w:lineRule="auto"/>
              <w:jc w:val="right"/>
              <w:rPr>
                <w:rFonts w:cs="Calibri"/>
                <w:sz w:val="16"/>
                <w:szCs w:val="16"/>
              </w:rPr>
            </w:pPr>
            <w:r>
              <w:rPr>
                <w:rFonts w:cs="Calibri"/>
                <w:sz w:val="16"/>
                <w:szCs w:val="16"/>
              </w:rPr>
              <w:t>7</w:t>
            </w:r>
          </w:p>
        </w:tc>
        <w:tc>
          <w:tcPr>
            <w:tcW w:w="1320" w:type="dxa"/>
            <w:tcBorders>
              <w:top w:val="nil"/>
              <w:left w:val="nil"/>
              <w:bottom w:val="single" w:sz="4" w:space="0" w:color="auto"/>
              <w:right w:val="single" w:sz="4" w:space="0" w:color="auto"/>
            </w:tcBorders>
            <w:shd w:val="clear" w:color="auto" w:fill="auto"/>
            <w:noWrap/>
            <w:vAlign w:val="center"/>
            <w:hideMark/>
          </w:tcPr>
          <w:p w14:paraId="72C3CB56" w14:textId="77777777" w:rsidR="0013652C" w:rsidRDefault="0013652C" w:rsidP="0006238E">
            <w:pPr>
              <w:spacing w:after="0" w:line="240" w:lineRule="auto"/>
              <w:jc w:val="right"/>
              <w:rPr>
                <w:rFonts w:cs="Calibri"/>
                <w:sz w:val="16"/>
                <w:szCs w:val="16"/>
              </w:rPr>
            </w:pPr>
            <w:r>
              <w:rPr>
                <w:rFonts w:cs="Calibri"/>
                <w:sz w:val="16"/>
                <w:szCs w:val="16"/>
              </w:rPr>
              <w:t>2 145 462</w:t>
            </w:r>
          </w:p>
        </w:tc>
        <w:tc>
          <w:tcPr>
            <w:tcW w:w="868" w:type="dxa"/>
            <w:tcBorders>
              <w:top w:val="nil"/>
              <w:left w:val="nil"/>
              <w:bottom w:val="single" w:sz="4" w:space="0" w:color="auto"/>
              <w:right w:val="single" w:sz="4" w:space="0" w:color="auto"/>
            </w:tcBorders>
            <w:shd w:val="clear" w:color="auto" w:fill="auto"/>
            <w:noWrap/>
            <w:vAlign w:val="center"/>
            <w:hideMark/>
          </w:tcPr>
          <w:p w14:paraId="5C5CA5BD" w14:textId="77777777" w:rsidR="0013652C" w:rsidRDefault="0013652C" w:rsidP="0006238E">
            <w:pPr>
              <w:spacing w:after="0" w:line="240" w:lineRule="auto"/>
              <w:jc w:val="right"/>
              <w:rPr>
                <w:rFonts w:cs="Calibri"/>
                <w:sz w:val="16"/>
                <w:szCs w:val="16"/>
              </w:rPr>
            </w:pPr>
            <w:r>
              <w:rPr>
                <w:rFonts w:cs="Calibri"/>
                <w:sz w:val="16"/>
                <w:szCs w:val="16"/>
              </w:rPr>
              <w:t>19</w:t>
            </w:r>
          </w:p>
        </w:tc>
        <w:tc>
          <w:tcPr>
            <w:tcW w:w="1320" w:type="dxa"/>
            <w:tcBorders>
              <w:top w:val="nil"/>
              <w:left w:val="nil"/>
              <w:bottom w:val="single" w:sz="4" w:space="0" w:color="auto"/>
              <w:right w:val="single" w:sz="4" w:space="0" w:color="auto"/>
            </w:tcBorders>
            <w:shd w:val="clear" w:color="auto" w:fill="auto"/>
            <w:noWrap/>
            <w:vAlign w:val="center"/>
            <w:hideMark/>
          </w:tcPr>
          <w:p w14:paraId="694F3B78" w14:textId="77777777" w:rsidR="0013652C" w:rsidRDefault="0013652C" w:rsidP="0006238E">
            <w:pPr>
              <w:spacing w:after="0" w:line="240" w:lineRule="auto"/>
              <w:jc w:val="right"/>
              <w:rPr>
                <w:rFonts w:cs="Calibri"/>
                <w:sz w:val="16"/>
                <w:szCs w:val="16"/>
              </w:rPr>
            </w:pPr>
            <w:r>
              <w:rPr>
                <w:rFonts w:cs="Calibri"/>
                <w:sz w:val="16"/>
                <w:szCs w:val="16"/>
              </w:rPr>
              <w:t>3 874 440</w:t>
            </w:r>
          </w:p>
        </w:tc>
      </w:tr>
      <w:tr w:rsidR="0013652C" w:rsidRPr="00E43C35" w14:paraId="6B54D6A9"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3E3FAAA4" w14:textId="77777777" w:rsidR="0013652C" w:rsidRPr="0066773F" w:rsidRDefault="0013652C" w:rsidP="0006238E">
            <w:pPr>
              <w:spacing w:after="0"/>
              <w:jc w:val="right"/>
              <w:rPr>
                <w:rFonts w:cs="Calibri"/>
                <w:sz w:val="18"/>
                <w:szCs w:val="14"/>
              </w:rPr>
            </w:pPr>
            <w:r w:rsidRPr="0066773F">
              <w:rPr>
                <w:rFonts w:cs="Calibri"/>
                <w:sz w:val="18"/>
                <w:szCs w:val="14"/>
              </w:rPr>
              <w:t>7</w:t>
            </w:r>
          </w:p>
        </w:tc>
        <w:tc>
          <w:tcPr>
            <w:tcW w:w="1847" w:type="dxa"/>
            <w:tcBorders>
              <w:top w:val="nil"/>
              <w:left w:val="nil"/>
              <w:bottom w:val="single" w:sz="4" w:space="0" w:color="auto"/>
              <w:right w:val="single" w:sz="4" w:space="0" w:color="auto"/>
            </w:tcBorders>
            <w:shd w:val="clear" w:color="auto" w:fill="auto"/>
            <w:noWrap/>
            <w:vAlign w:val="center"/>
            <w:hideMark/>
          </w:tcPr>
          <w:p w14:paraId="2B822035" w14:textId="77777777" w:rsidR="0013652C" w:rsidRPr="0066773F" w:rsidRDefault="0013652C" w:rsidP="0006238E">
            <w:pPr>
              <w:spacing w:after="0"/>
              <w:rPr>
                <w:rFonts w:cs="Calibri"/>
                <w:sz w:val="18"/>
                <w:szCs w:val="14"/>
              </w:rPr>
            </w:pPr>
            <w:r w:rsidRPr="0066773F">
              <w:rPr>
                <w:rFonts w:cs="Calibri"/>
                <w:sz w:val="18"/>
                <w:szCs w:val="14"/>
              </w:rPr>
              <w:t>Mazowieckie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3A1A67CC" w14:textId="77777777" w:rsidR="0013652C" w:rsidRDefault="0013652C" w:rsidP="0006238E">
            <w:pPr>
              <w:spacing w:after="0" w:line="240" w:lineRule="auto"/>
              <w:jc w:val="right"/>
              <w:rPr>
                <w:rFonts w:cs="Calibri"/>
                <w:sz w:val="16"/>
                <w:szCs w:val="16"/>
              </w:rPr>
            </w:pPr>
            <w:r>
              <w:rPr>
                <w:rFonts w:cs="Calibri"/>
                <w:sz w:val="16"/>
                <w:szCs w:val="16"/>
              </w:rPr>
              <w:t>11</w:t>
            </w:r>
          </w:p>
        </w:tc>
        <w:tc>
          <w:tcPr>
            <w:tcW w:w="1320" w:type="dxa"/>
            <w:tcBorders>
              <w:top w:val="nil"/>
              <w:left w:val="nil"/>
              <w:bottom w:val="single" w:sz="4" w:space="0" w:color="auto"/>
              <w:right w:val="single" w:sz="4" w:space="0" w:color="auto"/>
            </w:tcBorders>
            <w:shd w:val="clear" w:color="auto" w:fill="auto"/>
            <w:noWrap/>
            <w:vAlign w:val="center"/>
            <w:hideMark/>
          </w:tcPr>
          <w:p w14:paraId="220CCF15" w14:textId="77777777" w:rsidR="0013652C" w:rsidRDefault="0013652C" w:rsidP="0006238E">
            <w:pPr>
              <w:spacing w:after="0" w:line="240" w:lineRule="auto"/>
              <w:jc w:val="right"/>
              <w:rPr>
                <w:rFonts w:cs="Calibri"/>
                <w:sz w:val="16"/>
                <w:szCs w:val="16"/>
              </w:rPr>
            </w:pPr>
            <w:r>
              <w:rPr>
                <w:rFonts w:cs="Calibri"/>
                <w:sz w:val="16"/>
                <w:szCs w:val="16"/>
              </w:rPr>
              <w:t>5 530 455</w:t>
            </w:r>
          </w:p>
        </w:tc>
        <w:tc>
          <w:tcPr>
            <w:tcW w:w="868" w:type="dxa"/>
            <w:tcBorders>
              <w:top w:val="nil"/>
              <w:left w:val="nil"/>
              <w:bottom w:val="single" w:sz="4" w:space="0" w:color="auto"/>
              <w:right w:val="single" w:sz="4" w:space="0" w:color="auto"/>
            </w:tcBorders>
            <w:shd w:val="clear" w:color="auto" w:fill="auto"/>
            <w:noWrap/>
            <w:vAlign w:val="center"/>
            <w:hideMark/>
          </w:tcPr>
          <w:p w14:paraId="60712787"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70064A25"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3C57610E" w14:textId="77777777" w:rsidR="0013652C" w:rsidRDefault="0013652C" w:rsidP="0006238E">
            <w:pPr>
              <w:spacing w:after="0" w:line="240" w:lineRule="auto"/>
              <w:jc w:val="right"/>
              <w:rPr>
                <w:rFonts w:cs="Calibri"/>
                <w:sz w:val="16"/>
                <w:szCs w:val="16"/>
              </w:rPr>
            </w:pPr>
            <w:r>
              <w:rPr>
                <w:rFonts w:cs="Calibri"/>
                <w:sz w:val="16"/>
                <w:szCs w:val="16"/>
              </w:rPr>
              <w:t>11</w:t>
            </w:r>
          </w:p>
        </w:tc>
        <w:tc>
          <w:tcPr>
            <w:tcW w:w="1320" w:type="dxa"/>
            <w:tcBorders>
              <w:top w:val="nil"/>
              <w:left w:val="nil"/>
              <w:bottom w:val="single" w:sz="4" w:space="0" w:color="auto"/>
              <w:right w:val="single" w:sz="4" w:space="0" w:color="auto"/>
            </w:tcBorders>
            <w:shd w:val="clear" w:color="auto" w:fill="auto"/>
            <w:noWrap/>
            <w:vAlign w:val="center"/>
            <w:hideMark/>
          </w:tcPr>
          <w:p w14:paraId="7F333A69" w14:textId="77777777" w:rsidR="0013652C" w:rsidRDefault="0013652C" w:rsidP="0006238E">
            <w:pPr>
              <w:spacing w:after="0" w:line="240" w:lineRule="auto"/>
              <w:jc w:val="right"/>
              <w:rPr>
                <w:rFonts w:cs="Calibri"/>
                <w:sz w:val="16"/>
                <w:szCs w:val="16"/>
              </w:rPr>
            </w:pPr>
            <w:r>
              <w:rPr>
                <w:rFonts w:cs="Calibri"/>
                <w:sz w:val="16"/>
                <w:szCs w:val="16"/>
              </w:rPr>
              <w:t>5 530 455</w:t>
            </w:r>
          </w:p>
        </w:tc>
      </w:tr>
      <w:tr w:rsidR="0013652C" w:rsidRPr="00E43C35" w14:paraId="6AB60F6B"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30BC0FCD" w14:textId="77777777" w:rsidR="0013652C" w:rsidRPr="0066773F" w:rsidRDefault="0013652C" w:rsidP="0006238E">
            <w:pPr>
              <w:spacing w:after="0"/>
              <w:jc w:val="right"/>
              <w:rPr>
                <w:rFonts w:cs="Calibri"/>
                <w:sz w:val="18"/>
                <w:szCs w:val="14"/>
              </w:rPr>
            </w:pPr>
            <w:r w:rsidRPr="0066773F">
              <w:rPr>
                <w:rFonts w:cs="Calibri"/>
                <w:sz w:val="18"/>
                <w:szCs w:val="14"/>
              </w:rPr>
              <w:t>8</w:t>
            </w:r>
          </w:p>
        </w:tc>
        <w:tc>
          <w:tcPr>
            <w:tcW w:w="1847" w:type="dxa"/>
            <w:tcBorders>
              <w:top w:val="nil"/>
              <w:left w:val="nil"/>
              <w:bottom w:val="single" w:sz="4" w:space="0" w:color="auto"/>
              <w:right w:val="single" w:sz="4" w:space="0" w:color="auto"/>
            </w:tcBorders>
            <w:shd w:val="clear" w:color="auto" w:fill="auto"/>
            <w:noWrap/>
            <w:vAlign w:val="center"/>
            <w:hideMark/>
          </w:tcPr>
          <w:p w14:paraId="39B6EF6F" w14:textId="77777777" w:rsidR="0013652C" w:rsidRPr="0066773F" w:rsidRDefault="0013652C" w:rsidP="0006238E">
            <w:pPr>
              <w:spacing w:after="0"/>
              <w:rPr>
                <w:rFonts w:cs="Calibri"/>
                <w:sz w:val="18"/>
                <w:szCs w:val="14"/>
              </w:rPr>
            </w:pPr>
            <w:r w:rsidRPr="0066773F">
              <w:rPr>
                <w:rFonts w:cs="Calibri"/>
                <w:sz w:val="18"/>
                <w:szCs w:val="14"/>
              </w:rPr>
              <w:t>Opolskie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3A0C4580" w14:textId="77777777" w:rsidR="0013652C" w:rsidRDefault="0013652C" w:rsidP="0006238E">
            <w:pPr>
              <w:spacing w:after="0" w:line="240" w:lineRule="auto"/>
              <w:jc w:val="right"/>
              <w:rPr>
                <w:rFonts w:cs="Calibri"/>
                <w:sz w:val="16"/>
                <w:szCs w:val="16"/>
              </w:rPr>
            </w:pPr>
            <w:r>
              <w:rPr>
                <w:rFonts w:cs="Calibri"/>
                <w:sz w:val="16"/>
                <w:szCs w:val="16"/>
              </w:rPr>
              <w:t>4</w:t>
            </w:r>
          </w:p>
        </w:tc>
        <w:tc>
          <w:tcPr>
            <w:tcW w:w="1320" w:type="dxa"/>
            <w:tcBorders>
              <w:top w:val="nil"/>
              <w:left w:val="nil"/>
              <w:bottom w:val="single" w:sz="4" w:space="0" w:color="auto"/>
              <w:right w:val="single" w:sz="4" w:space="0" w:color="auto"/>
            </w:tcBorders>
            <w:shd w:val="clear" w:color="auto" w:fill="auto"/>
            <w:noWrap/>
            <w:vAlign w:val="center"/>
            <w:hideMark/>
          </w:tcPr>
          <w:p w14:paraId="03D3009E" w14:textId="77777777" w:rsidR="0013652C" w:rsidRDefault="0013652C" w:rsidP="0006238E">
            <w:pPr>
              <w:spacing w:after="0" w:line="240" w:lineRule="auto"/>
              <w:jc w:val="right"/>
              <w:rPr>
                <w:rFonts w:cs="Calibri"/>
                <w:sz w:val="16"/>
                <w:szCs w:val="16"/>
              </w:rPr>
            </w:pPr>
            <w:r>
              <w:rPr>
                <w:rFonts w:cs="Calibri"/>
                <w:sz w:val="16"/>
                <w:szCs w:val="16"/>
              </w:rPr>
              <w:t>715 868</w:t>
            </w:r>
          </w:p>
        </w:tc>
        <w:tc>
          <w:tcPr>
            <w:tcW w:w="868" w:type="dxa"/>
            <w:tcBorders>
              <w:top w:val="nil"/>
              <w:left w:val="nil"/>
              <w:bottom w:val="single" w:sz="4" w:space="0" w:color="auto"/>
              <w:right w:val="single" w:sz="4" w:space="0" w:color="auto"/>
            </w:tcBorders>
            <w:shd w:val="clear" w:color="auto" w:fill="auto"/>
            <w:noWrap/>
            <w:vAlign w:val="center"/>
            <w:hideMark/>
          </w:tcPr>
          <w:p w14:paraId="50CB5AF4"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246D2D44" w14:textId="77777777" w:rsidR="0013652C" w:rsidRDefault="0013652C" w:rsidP="0006238E">
            <w:pPr>
              <w:spacing w:after="0" w:line="240" w:lineRule="auto"/>
              <w:jc w:val="right"/>
              <w:rPr>
                <w:rFonts w:cs="Calibri"/>
                <w:sz w:val="16"/>
                <w:szCs w:val="16"/>
              </w:rPr>
            </w:pPr>
            <w:r>
              <w:rPr>
                <w:rFonts w:cs="Calibri"/>
                <w:sz w:val="16"/>
                <w:szCs w:val="16"/>
              </w:rPr>
              <w:t>140 995</w:t>
            </w:r>
          </w:p>
        </w:tc>
        <w:tc>
          <w:tcPr>
            <w:tcW w:w="868" w:type="dxa"/>
            <w:tcBorders>
              <w:top w:val="nil"/>
              <w:left w:val="nil"/>
              <w:bottom w:val="single" w:sz="4" w:space="0" w:color="auto"/>
              <w:right w:val="single" w:sz="4" w:space="0" w:color="auto"/>
            </w:tcBorders>
            <w:shd w:val="clear" w:color="auto" w:fill="auto"/>
            <w:noWrap/>
            <w:vAlign w:val="center"/>
            <w:hideMark/>
          </w:tcPr>
          <w:p w14:paraId="0B6E4F64" w14:textId="77777777" w:rsidR="0013652C" w:rsidRDefault="0013652C" w:rsidP="0006238E">
            <w:pPr>
              <w:spacing w:after="0" w:line="240" w:lineRule="auto"/>
              <w:jc w:val="right"/>
              <w:rPr>
                <w:rFonts w:cs="Calibri"/>
                <w:sz w:val="16"/>
                <w:szCs w:val="16"/>
              </w:rPr>
            </w:pPr>
            <w:r>
              <w:rPr>
                <w:rFonts w:cs="Calibri"/>
                <w:sz w:val="16"/>
                <w:szCs w:val="16"/>
              </w:rPr>
              <w:t>7</w:t>
            </w:r>
          </w:p>
        </w:tc>
        <w:tc>
          <w:tcPr>
            <w:tcW w:w="1320" w:type="dxa"/>
            <w:tcBorders>
              <w:top w:val="nil"/>
              <w:left w:val="nil"/>
              <w:bottom w:val="single" w:sz="4" w:space="0" w:color="auto"/>
              <w:right w:val="single" w:sz="4" w:space="0" w:color="auto"/>
            </w:tcBorders>
            <w:shd w:val="clear" w:color="auto" w:fill="auto"/>
            <w:noWrap/>
            <w:vAlign w:val="center"/>
            <w:hideMark/>
          </w:tcPr>
          <w:p w14:paraId="21E85FF5" w14:textId="77777777" w:rsidR="0013652C" w:rsidRDefault="0013652C" w:rsidP="0006238E">
            <w:pPr>
              <w:spacing w:after="0" w:line="240" w:lineRule="auto"/>
              <w:jc w:val="right"/>
              <w:rPr>
                <w:rFonts w:cs="Calibri"/>
                <w:sz w:val="16"/>
                <w:szCs w:val="16"/>
              </w:rPr>
            </w:pPr>
            <w:r>
              <w:rPr>
                <w:rFonts w:cs="Calibri"/>
                <w:sz w:val="16"/>
                <w:szCs w:val="16"/>
              </w:rPr>
              <w:t>856 863</w:t>
            </w:r>
          </w:p>
        </w:tc>
      </w:tr>
      <w:tr w:rsidR="0013652C" w:rsidRPr="00E43C35" w14:paraId="756E2518"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657A7EC5" w14:textId="77777777" w:rsidR="0013652C" w:rsidRPr="0066773F" w:rsidRDefault="0013652C" w:rsidP="0006238E">
            <w:pPr>
              <w:spacing w:after="0"/>
              <w:jc w:val="right"/>
              <w:rPr>
                <w:rFonts w:cs="Calibri"/>
                <w:sz w:val="18"/>
                <w:szCs w:val="14"/>
              </w:rPr>
            </w:pPr>
            <w:r w:rsidRPr="0066773F">
              <w:rPr>
                <w:rFonts w:cs="Calibri"/>
                <w:sz w:val="18"/>
                <w:szCs w:val="14"/>
              </w:rPr>
              <w:t>9</w:t>
            </w:r>
          </w:p>
        </w:tc>
        <w:tc>
          <w:tcPr>
            <w:tcW w:w="1847" w:type="dxa"/>
            <w:tcBorders>
              <w:top w:val="nil"/>
              <w:left w:val="nil"/>
              <w:bottom w:val="single" w:sz="4" w:space="0" w:color="auto"/>
              <w:right w:val="single" w:sz="4" w:space="0" w:color="auto"/>
            </w:tcBorders>
            <w:shd w:val="clear" w:color="auto" w:fill="auto"/>
            <w:noWrap/>
            <w:vAlign w:val="center"/>
            <w:hideMark/>
          </w:tcPr>
          <w:p w14:paraId="275E31EC" w14:textId="77777777" w:rsidR="0013652C" w:rsidRPr="0066773F" w:rsidRDefault="0013652C" w:rsidP="0006238E">
            <w:pPr>
              <w:spacing w:after="0"/>
              <w:rPr>
                <w:rFonts w:cs="Calibri"/>
                <w:sz w:val="18"/>
                <w:szCs w:val="14"/>
              </w:rPr>
            </w:pPr>
            <w:r w:rsidRPr="0066773F">
              <w:rPr>
                <w:rFonts w:cs="Calibri"/>
                <w:sz w:val="18"/>
                <w:szCs w:val="14"/>
              </w:rPr>
              <w:t>Podkarpackie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63ADE2DB" w14:textId="77777777" w:rsidR="0013652C" w:rsidRDefault="0013652C" w:rsidP="0006238E">
            <w:pPr>
              <w:spacing w:after="0" w:line="240" w:lineRule="auto"/>
              <w:jc w:val="right"/>
              <w:rPr>
                <w:rFonts w:cs="Calibri"/>
                <w:sz w:val="16"/>
                <w:szCs w:val="16"/>
              </w:rPr>
            </w:pPr>
            <w:r>
              <w:rPr>
                <w:rFonts w:cs="Calibri"/>
                <w:sz w:val="16"/>
                <w:szCs w:val="16"/>
              </w:rPr>
              <w:t>6</w:t>
            </w:r>
          </w:p>
        </w:tc>
        <w:tc>
          <w:tcPr>
            <w:tcW w:w="1320" w:type="dxa"/>
            <w:tcBorders>
              <w:top w:val="nil"/>
              <w:left w:val="nil"/>
              <w:bottom w:val="single" w:sz="4" w:space="0" w:color="auto"/>
              <w:right w:val="single" w:sz="4" w:space="0" w:color="auto"/>
            </w:tcBorders>
            <w:shd w:val="clear" w:color="auto" w:fill="auto"/>
            <w:noWrap/>
            <w:vAlign w:val="center"/>
            <w:hideMark/>
          </w:tcPr>
          <w:p w14:paraId="20E4C746" w14:textId="77777777" w:rsidR="0013652C" w:rsidRDefault="0013652C" w:rsidP="0006238E">
            <w:pPr>
              <w:spacing w:after="0" w:line="240" w:lineRule="auto"/>
              <w:jc w:val="right"/>
              <w:rPr>
                <w:rFonts w:cs="Calibri"/>
                <w:sz w:val="16"/>
                <w:szCs w:val="16"/>
              </w:rPr>
            </w:pPr>
            <w:r>
              <w:rPr>
                <w:rFonts w:cs="Calibri"/>
                <w:sz w:val="16"/>
                <w:szCs w:val="16"/>
              </w:rPr>
              <w:t>1 342 258</w:t>
            </w:r>
          </w:p>
        </w:tc>
        <w:tc>
          <w:tcPr>
            <w:tcW w:w="868" w:type="dxa"/>
            <w:tcBorders>
              <w:top w:val="nil"/>
              <w:left w:val="nil"/>
              <w:bottom w:val="single" w:sz="4" w:space="0" w:color="auto"/>
              <w:right w:val="single" w:sz="4" w:space="0" w:color="auto"/>
            </w:tcBorders>
            <w:shd w:val="clear" w:color="auto" w:fill="auto"/>
            <w:noWrap/>
            <w:vAlign w:val="center"/>
            <w:hideMark/>
          </w:tcPr>
          <w:p w14:paraId="03BD887F"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192A2F3B"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02629BAA" w14:textId="77777777" w:rsidR="0013652C" w:rsidRDefault="0013652C" w:rsidP="0006238E">
            <w:pPr>
              <w:spacing w:after="0" w:line="240" w:lineRule="auto"/>
              <w:jc w:val="right"/>
              <w:rPr>
                <w:rFonts w:cs="Calibri"/>
                <w:sz w:val="16"/>
                <w:szCs w:val="16"/>
              </w:rPr>
            </w:pPr>
            <w:r>
              <w:rPr>
                <w:rFonts w:cs="Calibri"/>
                <w:sz w:val="16"/>
                <w:szCs w:val="16"/>
              </w:rPr>
              <w:t>6</w:t>
            </w:r>
          </w:p>
        </w:tc>
        <w:tc>
          <w:tcPr>
            <w:tcW w:w="1320" w:type="dxa"/>
            <w:tcBorders>
              <w:top w:val="nil"/>
              <w:left w:val="nil"/>
              <w:bottom w:val="single" w:sz="4" w:space="0" w:color="auto"/>
              <w:right w:val="single" w:sz="4" w:space="0" w:color="auto"/>
            </w:tcBorders>
            <w:shd w:val="clear" w:color="auto" w:fill="auto"/>
            <w:noWrap/>
            <w:vAlign w:val="center"/>
            <w:hideMark/>
          </w:tcPr>
          <w:p w14:paraId="1BFA8933" w14:textId="77777777" w:rsidR="0013652C" w:rsidRDefault="0013652C" w:rsidP="0006238E">
            <w:pPr>
              <w:spacing w:after="0" w:line="240" w:lineRule="auto"/>
              <w:jc w:val="right"/>
              <w:rPr>
                <w:rFonts w:cs="Calibri"/>
                <w:sz w:val="16"/>
                <w:szCs w:val="16"/>
              </w:rPr>
            </w:pPr>
            <w:r>
              <w:rPr>
                <w:rFonts w:cs="Calibri"/>
                <w:sz w:val="16"/>
                <w:szCs w:val="16"/>
              </w:rPr>
              <w:t>1 342 258</w:t>
            </w:r>
          </w:p>
        </w:tc>
      </w:tr>
      <w:tr w:rsidR="0013652C" w:rsidRPr="00E43C35" w14:paraId="42179A5D"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1D920A13" w14:textId="77777777" w:rsidR="0013652C" w:rsidRPr="0066773F" w:rsidRDefault="0013652C" w:rsidP="0006238E">
            <w:pPr>
              <w:spacing w:after="0"/>
              <w:jc w:val="right"/>
              <w:rPr>
                <w:rFonts w:cs="Calibri"/>
                <w:sz w:val="18"/>
                <w:szCs w:val="14"/>
              </w:rPr>
            </w:pPr>
            <w:r w:rsidRPr="0066773F">
              <w:rPr>
                <w:rFonts w:cs="Calibri"/>
                <w:sz w:val="18"/>
                <w:szCs w:val="14"/>
              </w:rPr>
              <w:t>10</w:t>
            </w:r>
          </w:p>
        </w:tc>
        <w:tc>
          <w:tcPr>
            <w:tcW w:w="1847" w:type="dxa"/>
            <w:tcBorders>
              <w:top w:val="nil"/>
              <w:left w:val="nil"/>
              <w:bottom w:val="single" w:sz="4" w:space="0" w:color="auto"/>
              <w:right w:val="single" w:sz="4" w:space="0" w:color="auto"/>
            </w:tcBorders>
            <w:shd w:val="clear" w:color="auto" w:fill="auto"/>
            <w:noWrap/>
            <w:vAlign w:val="center"/>
            <w:hideMark/>
          </w:tcPr>
          <w:p w14:paraId="0699343A" w14:textId="77777777" w:rsidR="0013652C" w:rsidRPr="0066773F" w:rsidRDefault="0013652C" w:rsidP="0006238E">
            <w:pPr>
              <w:spacing w:after="0"/>
              <w:rPr>
                <w:rFonts w:cs="Calibri"/>
                <w:sz w:val="18"/>
                <w:szCs w:val="14"/>
              </w:rPr>
            </w:pPr>
            <w:r w:rsidRPr="0066773F">
              <w:rPr>
                <w:rFonts w:cs="Calibri"/>
                <w:sz w:val="18"/>
                <w:szCs w:val="14"/>
              </w:rPr>
              <w:t>Podlaskie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3E7546D3" w14:textId="77777777" w:rsidR="0013652C" w:rsidRDefault="0013652C" w:rsidP="0006238E">
            <w:pPr>
              <w:spacing w:after="0" w:line="240" w:lineRule="auto"/>
              <w:jc w:val="right"/>
              <w:rPr>
                <w:rFonts w:cs="Calibri"/>
                <w:sz w:val="16"/>
                <w:szCs w:val="16"/>
              </w:rPr>
            </w:pPr>
            <w:r>
              <w:rPr>
                <w:rFonts w:cs="Calibri"/>
                <w:sz w:val="16"/>
                <w:szCs w:val="16"/>
              </w:rPr>
              <w:t>4</w:t>
            </w:r>
          </w:p>
        </w:tc>
        <w:tc>
          <w:tcPr>
            <w:tcW w:w="1320" w:type="dxa"/>
            <w:tcBorders>
              <w:top w:val="nil"/>
              <w:left w:val="nil"/>
              <w:bottom w:val="single" w:sz="4" w:space="0" w:color="auto"/>
              <w:right w:val="single" w:sz="4" w:space="0" w:color="auto"/>
            </w:tcBorders>
            <w:shd w:val="clear" w:color="auto" w:fill="auto"/>
            <w:noWrap/>
            <w:vAlign w:val="center"/>
            <w:hideMark/>
          </w:tcPr>
          <w:p w14:paraId="342AD782" w14:textId="77777777" w:rsidR="0013652C" w:rsidRDefault="0013652C" w:rsidP="0006238E">
            <w:pPr>
              <w:spacing w:after="0" w:line="240" w:lineRule="auto"/>
              <w:jc w:val="right"/>
              <w:rPr>
                <w:rFonts w:cs="Calibri"/>
                <w:sz w:val="16"/>
                <w:szCs w:val="16"/>
              </w:rPr>
            </w:pPr>
            <w:r>
              <w:rPr>
                <w:rFonts w:cs="Calibri"/>
                <w:sz w:val="16"/>
                <w:szCs w:val="16"/>
              </w:rPr>
              <w:t>883 344</w:t>
            </w:r>
          </w:p>
        </w:tc>
        <w:tc>
          <w:tcPr>
            <w:tcW w:w="868" w:type="dxa"/>
            <w:tcBorders>
              <w:top w:val="nil"/>
              <w:left w:val="nil"/>
              <w:bottom w:val="single" w:sz="4" w:space="0" w:color="auto"/>
              <w:right w:val="single" w:sz="4" w:space="0" w:color="auto"/>
            </w:tcBorders>
            <w:shd w:val="clear" w:color="auto" w:fill="auto"/>
            <w:noWrap/>
            <w:vAlign w:val="center"/>
            <w:hideMark/>
          </w:tcPr>
          <w:p w14:paraId="6A9A5B4F" w14:textId="77777777" w:rsidR="0013652C" w:rsidRDefault="0013652C" w:rsidP="0006238E">
            <w:pPr>
              <w:spacing w:after="0" w:line="240" w:lineRule="auto"/>
              <w:jc w:val="right"/>
              <w:rPr>
                <w:rFonts w:cs="Calibri"/>
                <w:sz w:val="16"/>
                <w:szCs w:val="16"/>
              </w:rPr>
            </w:pPr>
            <w:r>
              <w:rPr>
                <w:rFonts w:cs="Calibri"/>
                <w:sz w:val="16"/>
                <w:szCs w:val="16"/>
              </w:rPr>
              <w:t>1</w:t>
            </w:r>
          </w:p>
        </w:tc>
        <w:tc>
          <w:tcPr>
            <w:tcW w:w="1320" w:type="dxa"/>
            <w:tcBorders>
              <w:top w:val="nil"/>
              <w:left w:val="nil"/>
              <w:bottom w:val="single" w:sz="4" w:space="0" w:color="auto"/>
              <w:right w:val="single" w:sz="4" w:space="0" w:color="auto"/>
            </w:tcBorders>
            <w:shd w:val="clear" w:color="auto" w:fill="auto"/>
            <w:noWrap/>
            <w:vAlign w:val="center"/>
            <w:hideMark/>
          </w:tcPr>
          <w:p w14:paraId="3EADD1AC" w14:textId="77777777" w:rsidR="0013652C" w:rsidRDefault="0013652C" w:rsidP="0006238E">
            <w:pPr>
              <w:spacing w:after="0" w:line="240" w:lineRule="auto"/>
              <w:jc w:val="right"/>
              <w:rPr>
                <w:rFonts w:cs="Calibri"/>
                <w:sz w:val="16"/>
                <w:szCs w:val="16"/>
              </w:rPr>
            </w:pPr>
            <w:r>
              <w:rPr>
                <w:rFonts w:cs="Calibri"/>
                <w:sz w:val="16"/>
                <w:szCs w:val="16"/>
              </w:rPr>
              <w:t>400 000</w:t>
            </w:r>
          </w:p>
        </w:tc>
        <w:tc>
          <w:tcPr>
            <w:tcW w:w="868" w:type="dxa"/>
            <w:tcBorders>
              <w:top w:val="nil"/>
              <w:left w:val="nil"/>
              <w:bottom w:val="single" w:sz="4" w:space="0" w:color="auto"/>
              <w:right w:val="single" w:sz="4" w:space="0" w:color="auto"/>
            </w:tcBorders>
            <w:shd w:val="clear" w:color="auto" w:fill="auto"/>
            <w:noWrap/>
            <w:vAlign w:val="center"/>
            <w:hideMark/>
          </w:tcPr>
          <w:p w14:paraId="2D518382" w14:textId="77777777" w:rsidR="0013652C" w:rsidRDefault="0013652C" w:rsidP="0006238E">
            <w:pPr>
              <w:spacing w:after="0" w:line="240" w:lineRule="auto"/>
              <w:jc w:val="right"/>
              <w:rPr>
                <w:rFonts w:cs="Calibri"/>
                <w:sz w:val="16"/>
                <w:szCs w:val="16"/>
              </w:rPr>
            </w:pPr>
            <w:r>
              <w:rPr>
                <w:rFonts w:cs="Calibri"/>
                <w:sz w:val="16"/>
                <w:szCs w:val="16"/>
              </w:rPr>
              <w:t>5</w:t>
            </w:r>
          </w:p>
        </w:tc>
        <w:tc>
          <w:tcPr>
            <w:tcW w:w="1320" w:type="dxa"/>
            <w:tcBorders>
              <w:top w:val="nil"/>
              <w:left w:val="nil"/>
              <w:bottom w:val="single" w:sz="4" w:space="0" w:color="auto"/>
              <w:right w:val="single" w:sz="4" w:space="0" w:color="auto"/>
            </w:tcBorders>
            <w:shd w:val="clear" w:color="auto" w:fill="auto"/>
            <w:noWrap/>
            <w:vAlign w:val="center"/>
            <w:hideMark/>
          </w:tcPr>
          <w:p w14:paraId="2B2EEBC4" w14:textId="77777777" w:rsidR="0013652C" w:rsidRDefault="0013652C" w:rsidP="0006238E">
            <w:pPr>
              <w:spacing w:after="0" w:line="240" w:lineRule="auto"/>
              <w:jc w:val="right"/>
              <w:rPr>
                <w:rFonts w:cs="Calibri"/>
                <w:sz w:val="16"/>
                <w:szCs w:val="16"/>
              </w:rPr>
            </w:pPr>
            <w:r>
              <w:rPr>
                <w:rFonts w:cs="Calibri"/>
                <w:sz w:val="16"/>
                <w:szCs w:val="16"/>
              </w:rPr>
              <w:t>1 283 344</w:t>
            </w:r>
          </w:p>
        </w:tc>
      </w:tr>
      <w:tr w:rsidR="0013652C" w:rsidRPr="00E43C35" w14:paraId="548D2D10"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1E89CBA9" w14:textId="77777777" w:rsidR="0013652C" w:rsidRPr="0066773F" w:rsidRDefault="0013652C" w:rsidP="0006238E">
            <w:pPr>
              <w:spacing w:after="0"/>
              <w:jc w:val="right"/>
              <w:rPr>
                <w:rFonts w:cs="Calibri"/>
                <w:sz w:val="18"/>
                <w:szCs w:val="14"/>
              </w:rPr>
            </w:pPr>
            <w:r w:rsidRPr="0066773F">
              <w:rPr>
                <w:rFonts w:cs="Calibri"/>
                <w:sz w:val="18"/>
                <w:szCs w:val="14"/>
              </w:rPr>
              <w:t>11</w:t>
            </w:r>
          </w:p>
        </w:tc>
        <w:tc>
          <w:tcPr>
            <w:tcW w:w="1847" w:type="dxa"/>
            <w:tcBorders>
              <w:top w:val="nil"/>
              <w:left w:val="nil"/>
              <w:bottom w:val="single" w:sz="4" w:space="0" w:color="auto"/>
              <w:right w:val="single" w:sz="4" w:space="0" w:color="auto"/>
            </w:tcBorders>
            <w:shd w:val="clear" w:color="auto" w:fill="auto"/>
            <w:noWrap/>
            <w:vAlign w:val="center"/>
            <w:hideMark/>
          </w:tcPr>
          <w:p w14:paraId="2756DF1F" w14:textId="77777777" w:rsidR="0013652C" w:rsidRPr="0066773F" w:rsidRDefault="0013652C" w:rsidP="0006238E">
            <w:pPr>
              <w:spacing w:after="0"/>
              <w:rPr>
                <w:rFonts w:cs="Calibri"/>
                <w:sz w:val="18"/>
                <w:szCs w:val="14"/>
              </w:rPr>
            </w:pPr>
            <w:r w:rsidRPr="0066773F">
              <w:rPr>
                <w:rFonts w:cs="Calibri"/>
                <w:sz w:val="18"/>
                <w:szCs w:val="14"/>
              </w:rPr>
              <w:t>Pomorskie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4ABA821A" w14:textId="77777777" w:rsidR="0013652C" w:rsidRDefault="0013652C" w:rsidP="0006238E">
            <w:pPr>
              <w:spacing w:after="0" w:line="240" w:lineRule="auto"/>
              <w:jc w:val="right"/>
              <w:rPr>
                <w:rFonts w:cs="Calibri"/>
                <w:sz w:val="16"/>
                <w:szCs w:val="16"/>
              </w:rPr>
            </w:pPr>
            <w:r>
              <w:rPr>
                <w:rFonts w:cs="Calibri"/>
                <w:sz w:val="16"/>
                <w:szCs w:val="16"/>
              </w:rPr>
              <w:t>15</w:t>
            </w:r>
          </w:p>
        </w:tc>
        <w:tc>
          <w:tcPr>
            <w:tcW w:w="1320" w:type="dxa"/>
            <w:tcBorders>
              <w:top w:val="nil"/>
              <w:left w:val="nil"/>
              <w:bottom w:val="single" w:sz="4" w:space="0" w:color="auto"/>
              <w:right w:val="single" w:sz="4" w:space="0" w:color="auto"/>
            </w:tcBorders>
            <w:shd w:val="clear" w:color="auto" w:fill="auto"/>
            <w:noWrap/>
            <w:vAlign w:val="center"/>
            <w:hideMark/>
          </w:tcPr>
          <w:p w14:paraId="701DF11D" w14:textId="77777777" w:rsidR="0013652C" w:rsidRDefault="0013652C" w:rsidP="0006238E">
            <w:pPr>
              <w:spacing w:after="0" w:line="240" w:lineRule="auto"/>
              <w:jc w:val="right"/>
              <w:rPr>
                <w:rFonts w:cs="Calibri"/>
                <w:sz w:val="16"/>
                <w:szCs w:val="16"/>
              </w:rPr>
            </w:pPr>
            <w:r>
              <w:rPr>
                <w:rFonts w:cs="Calibri"/>
                <w:sz w:val="16"/>
                <w:szCs w:val="16"/>
              </w:rPr>
              <w:t>3 277 276</w:t>
            </w:r>
          </w:p>
        </w:tc>
        <w:tc>
          <w:tcPr>
            <w:tcW w:w="868" w:type="dxa"/>
            <w:tcBorders>
              <w:top w:val="nil"/>
              <w:left w:val="nil"/>
              <w:bottom w:val="single" w:sz="4" w:space="0" w:color="auto"/>
              <w:right w:val="single" w:sz="4" w:space="0" w:color="auto"/>
            </w:tcBorders>
            <w:shd w:val="clear" w:color="auto" w:fill="auto"/>
            <w:noWrap/>
            <w:vAlign w:val="center"/>
            <w:hideMark/>
          </w:tcPr>
          <w:p w14:paraId="47B7E54A"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74E4162E"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6D33DBCB" w14:textId="77777777" w:rsidR="0013652C" w:rsidRDefault="0013652C" w:rsidP="0006238E">
            <w:pPr>
              <w:spacing w:after="0" w:line="240" w:lineRule="auto"/>
              <w:jc w:val="right"/>
              <w:rPr>
                <w:rFonts w:cs="Calibri"/>
                <w:sz w:val="16"/>
                <w:szCs w:val="16"/>
              </w:rPr>
            </w:pPr>
            <w:r>
              <w:rPr>
                <w:rFonts w:cs="Calibri"/>
                <w:sz w:val="16"/>
                <w:szCs w:val="16"/>
              </w:rPr>
              <w:t>15</w:t>
            </w:r>
          </w:p>
        </w:tc>
        <w:tc>
          <w:tcPr>
            <w:tcW w:w="1320" w:type="dxa"/>
            <w:tcBorders>
              <w:top w:val="nil"/>
              <w:left w:val="nil"/>
              <w:bottom w:val="single" w:sz="4" w:space="0" w:color="auto"/>
              <w:right w:val="single" w:sz="4" w:space="0" w:color="auto"/>
            </w:tcBorders>
            <w:shd w:val="clear" w:color="auto" w:fill="auto"/>
            <w:noWrap/>
            <w:vAlign w:val="center"/>
            <w:hideMark/>
          </w:tcPr>
          <w:p w14:paraId="7983E8F6" w14:textId="77777777" w:rsidR="0013652C" w:rsidRDefault="0013652C" w:rsidP="0006238E">
            <w:pPr>
              <w:spacing w:after="0" w:line="240" w:lineRule="auto"/>
              <w:jc w:val="right"/>
              <w:rPr>
                <w:rFonts w:cs="Calibri"/>
                <w:sz w:val="16"/>
                <w:szCs w:val="16"/>
              </w:rPr>
            </w:pPr>
            <w:r>
              <w:rPr>
                <w:rFonts w:cs="Calibri"/>
                <w:sz w:val="16"/>
                <w:szCs w:val="16"/>
              </w:rPr>
              <w:t>3 277 276</w:t>
            </w:r>
          </w:p>
        </w:tc>
      </w:tr>
      <w:tr w:rsidR="0013652C" w:rsidRPr="00E43C35" w14:paraId="2C57224E"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470696DA" w14:textId="77777777" w:rsidR="0013652C" w:rsidRPr="0066773F" w:rsidRDefault="0013652C" w:rsidP="0006238E">
            <w:pPr>
              <w:spacing w:after="0"/>
              <w:jc w:val="right"/>
              <w:rPr>
                <w:rFonts w:cs="Calibri"/>
                <w:sz w:val="18"/>
                <w:szCs w:val="14"/>
              </w:rPr>
            </w:pPr>
            <w:r w:rsidRPr="0066773F">
              <w:rPr>
                <w:rFonts w:cs="Calibri"/>
                <w:sz w:val="18"/>
                <w:szCs w:val="14"/>
              </w:rPr>
              <w:t>12</w:t>
            </w:r>
          </w:p>
        </w:tc>
        <w:tc>
          <w:tcPr>
            <w:tcW w:w="1847" w:type="dxa"/>
            <w:tcBorders>
              <w:top w:val="nil"/>
              <w:left w:val="nil"/>
              <w:bottom w:val="single" w:sz="4" w:space="0" w:color="auto"/>
              <w:right w:val="single" w:sz="4" w:space="0" w:color="auto"/>
            </w:tcBorders>
            <w:shd w:val="clear" w:color="auto" w:fill="auto"/>
            <w:noWrap/>
            <w:vAlign w:val="center"/>
            <w:hideMark/>
          </w:tcPr>
          <w:p w14:paraId="62D61371" w14:textId="77777777" w:rsidR="0013652C" w:rsidRPr="0066773F" w:rsidRDefault="0013652C" w:rsidP="0006238E">
            <w:pPr>
              <w:spacing w:after="0"/>
              <w:rPr>
                <w:rFonts w:cs="Calibri"/>
                <w:sz w:val="18"/>
                <w:szCs w:val="14"/>
              </w:rPr>
            </w:pPr>
            <w:r w:rsidRPr="0066773F">
              <w:rPr>
                <w:rFonts w:cs="Calibri"/>
                <w:sz w:val="18"/>
                <w:szCs w:val="14"/>
              </w:rPr>
              <w:t>Śląskie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49B4C59E" w14:textId="77777777" w:rsidR="0013652C" w:rsidRDefault="0013652C" w:rsidP="0006238E">
            <w:pPr>
              <w:spacing w:after="0" w:line="240" w:lineRule="auto"/>
              <w:jc w:val="right"/>
              <w:rPr>
                <w:rFonts w:cs="Calibri"/>
                <w:sz w:val="16"/>
                <w:szCs w:val="16"/>
              </w:rPr>
            </w:pPr>
            <w:r>
              <w:rPr>
                <w:rFonts w:cs="Calibri"/>
                <w:sz w:val="16"/>
                <w:szCs w:val="16"/>
              </w:rPr>
              <w:t>10</w:t>
            </w:r>
          </w:p>
        </w:tc>
        <w:tc>
          <w:tcPr>
            <w:tcW w:w="1320" w:type="dxa"/>
            <w:tcBorders>
              <w:top w:val="nil"/>
              <w:left w:val="nil"/>
              <w:bottom w:val="single" w:sz="4" w:space="0" w:color="auto"/>
              <w:right w:val="single" w:sz="4" w:space="0" w:color="auto"/>
            </w:tcBorders>
            <w:shd w:val="clear" w:color="auto" w:fill="auto"/>
            <w:noWrap/>
            <w:vAlign w:val="center"/>
            <w:hideMark/>
          </w:tcPr>
          <w:p w14:paraId="370E29FF" w14:textId="77777777" w:rsidR="0013652C" w:rsidRDefault="0013652C" w:rsidP="0006238E">
            <w:pPr>
              <w:spacing w:after="0" w:line="240" w:lineRule="auto"/>
              <w:jc w:val="right"/>
              <w:rPr>
                <w:rFonts w:cs="Calibri"/>
                <w:sz w:val="16"/>
                <w:szCs w:val="16"/>
              </w:rPr>
            </w:pPr>
            <w:r>
              <w:rPr>
                <w:rFonts w:cs="Calibri"/>
                <w:sz w:val="16"/>
                <w:szCs w:val="16"/>
              </w:rPr>
              <w:t>4 420 247</w:t>
            </w:r>
          </w:p>
        </w:tc>
        <w:tc>
          <w:tcPr>
            <w:tcW w:w="868" w:type="dxa"/>
            <w:tcBorders>
              <w:top w:val="nil"/>
              <w:left w:val="nil"/>
              <w:bottom w:val="single" w:sz="4" w:space="0" w:color="auto"/>
              <w:right w:val="single" w:sz="4" w:space="0" w:color="auto"/>
            </w:tcBorders>
            <w:shd w:val="clear" w:color="auto" w:fill="auto"/>
            <w:noWrap/>
            <w:vAlign w:val="center"/>
            <w:hideMark/>
          </w:tcPr>
          <w:p w14:paraId="356DEF2F"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557DA5DB"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50509CD9" w14:textId="77777777" w:rsidR="0013652C" w:rsidRDefault="0013652C" w:rsidP="0006238E">
            <w:pPr>
              <w:spacing w:after="0" w:line="240" w:lineRule="auto"/>
              <w:jc w:val="right"/>
              <w:rPr>
                <w:rFonts w:cs="Calibri"/>
                <w:sz w:val="16"/>
                <w:szCs w:val="16"/>
              </w:rPr>
            </w:pPr>
            <w:r>
              <w:rPr>
                <w:rFonts w:cs="Calibri"/>
                <w:sz w:val="16"/>
                <w:szCs w:val="16"/>
              </w:rPr>
              <w:t>10</w:t>
            </w:r>
          </w:p>
        </w:tc>
        <w:tc>
          <w:tcPr>
            <w:tcW w:w="1320" w:type="dxa"/>
            <w:tcBorders>
              <w:top w:val="nil"/>
              <w:left w:val="nil"/>
              <w:bottom w:val="single" w:sz="4" w:space="0" w:color="auto"/>
              <w:right w:val="single" w:sz="4" w:space="0" w:color="auto"/>
            </w:tcBorders>
            <w:shd w:val="clear" w:color="auto" w:fill="auto"/>
            <w:noWrap/>
            <w:vAlign w:val="center"/>
            <w:hideMark/>
          </w:tcPr>
          <w:p w14:paraId="3F9E05F3" w14:textId="77777777" w:rsidR="0013652C" w:rsidRDefault="0013652C" w:rsidP="0006238E">
            <w:pPr>
              <w:spacing w:after="0" w:line="240" w:lineRule="auto"/>
              <w:jc w:val="right"/>
              <w:rPr>
                <w:rFonts w:cs="Calibri"/>
                <w:sz w:val="16"/>
                <w:szCs w:val="16"/>
              </w:rPr>
            </w:pPr>
            <w:r>
              <w:rPr>
                <w:rFonts w:cs="Calibri"/>
                <w:sz w:val="16"/>
                <w:szCs w:val="16"/>
              </w:rPr>
              <w:t>4 420 247</w:t>
            </w:r>
          </w:p>
        </w:tc>
      </w:tr>
      <w:tr w:rsidR="0013652C" w:rsidRPr="00E43C35" w14:paraId="23ACA867"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25CBDAD0" w14:textId="77777777" w:rsidR="0013652C" w:rsidRPr="0066773F" w:rsidRDefault="0013652C" w:rsidP="0006238E">
            <w:pPr>
              <w:spacing w:after="0"/>
              <w:jc w:val="right"/>
              <w:rPr>
                <w:rFonts w:cs="Calibri"/>
                <w:sz w:val="18"/>
                <w:szCs w:val="14"/>
              </w:rPr>
            </w:pPr>
            <w:r w:rsidRPr="0066773F">
              <w:rPr>
                <w:rFonts w:cs="Calibri"/>
                <w:sz w:val="18"/>
                <w:szCs w:val="14"/>
              </w:rPr>
              <w:t>13</w:t>
            </w:r>
          </w:p>
        </w:tc>
        <w:tc>
          <w:tcPr>
            <w:tcW w:w="1847" w:type="dxa"/>
            <w:tcBorders>
              <w:top w:val="nil"/>
              <w:left w:val="nil"/>
              <w:bottom w:val="single" w:sz="4" w:space="0" w:color="auto"/>
              <w:right w:val="single" w:sz="4" w:space="0" w:color="auto"/>
            </w:tcBorders>
            <w:shd w:val="clear" w:color="auto" w:fill="auto"/>
            <w:noWrap/>
            <w:vAlign w:val="center"/>
            <w:hideMark/>
          </w:tcPr>
          <w:p w14:paraId="18961430" w14:textId="77777777" w:rsidR="0013652C" w:rsidRPr="0066773F" w:rsidRDefault="0013652C" w:rsidP="0006238E">
            <w:pPr>
              <w:spacing w:after="0"/>
              <w:rPr>
                <w:rFonts w:cs="Calibri"/>
                <w:sz w:val="18"/>
                <w:szCs w:val="14"/>
              </w:rPr>
            </w:pPr>
            <w:r w:rsidRPr="0066773F">
              <w:rPr>
                <w:rFonts w:cs="Calibri"/>
                <w:sz w:val="18"/>
                <w:szCs w:val="14"/>
              </w:rPr>
              <w:t>Świętokrzyskie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509138DF"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6E3FAF21" w14:textId="77777777" w:rsidR="0013652C" w:rsidRDefault="0013652C" w:rsidP="0006238E">
            <w:pPr>
              <w:spacing w:after="0" w:line="240" w:lineRule="auto"/>
              <w:jc w:val="right"/>
              <w:rPr>
                <w:rFonts w:cs="Calibri"/>
                <w:sz w:val="16"/>
                <w:szCs w:val="16"/>
              </w:rPr>
            </w:pPr>
            <w:r>
              <w:rPr>
                <w:rFonts w:cs="Calibri"/>
                <w:sz w:val="16"/>
                <w:szCs w:val="16"/>
              </w:rPr>
              <w:t>403 000</w:t>
            </w:r>
          </w:p>
        </w:tc>
        <w:tc>
          <w:tcPr>
            <w:tcW w:w="868" w:type="dxa"/>
            <w:tcBorders>
              <w:top w:val="nil"/>
              <w:left w:val="nil"/>
              <w:bottom w:val="single" w:sz="4" w:space="0" w:color="auto"/>
              <w:right w:val="single" w:sz="4" w:space="0" w:color="auto"/>
            </w:tcBorders>
            <w:shd w:val="clear" w:color="auto" w:fill="auto"/>
            <w:noWrap/>
            <w:vAlign w:val="center"/>
            <w:hideMark/>
          </w:tcPr>
          <w:p w14:paraId="1C2E8950" w14:textId="77777777" w:rsidR="0013652C" w:rsidRDefault="0013652C" w:rsidP="0006238E">
            <w:pPr>
              <w:spacing w:after="0" w:line="240" w:lineRule="auto"/>
              <w:jc w:val="right"/>
              <w:rPr>
                <w:rFonts w:cs="Calibri"/>
                <w:sz w:val="16"/>
                <w:szCs w:val="16"/>
              </w:rPr>
            </w:pPr>
            <w:r>
              <w:rPr>
                <w:rFonts w:cs="Calibri"/>
                <w:sz w:val="16"/>
                <w:szCs w:val="16"/>
              </w:rPr>
              <w:t>1</w:t>
            </w:r>
          </w:p>
        </w:tc>
        <w:tc>
          <w:tcPr>
            <w:tcW w:w="1320" w:type="dxa"/>
            <w:tcBorders>
              <w:top w:val="nil"/>
              <w:left w:val="nil"/>
              <w:bottom w:val="single" w:sz="4" w:space="0" w:color="auto"/>
              <w:right w:val="single" w:sz="4" w:space="0" w:color="auto"/>
            </w:tcBorders>
            <w:shd w:val="clear" w:color="auto" w:fill="auto"/>
            <w:noWrap/>
            <w:vAlign w:val="center"/>
            <w:hideMark/>
          </w:tcPr>
          <w:p w14:paraId="40569383" w14:textId="77777777" w:rsidR="0013652C" w:rsidRDefault="0013652C" w:rsidP="0006238E">
            <w:pPr>
              <w:spacing w:after="0" w:line="240" w:lineRule="auto"/>
              <w:jc w:val="right"/>
              <w:rPr>
                <w:rFonts w:cs="Calibri"/>
                <w:sz w:val="16"/>
                <w:szCs w:val="16"/>
              </w:rPr>
            </w:pPr>
            <w:r>
              <w:rPr>
                <w:rFonts w:cs="Calibri"/>
                <w:sz w:val="16"/>
                <w:szCs w:val="16"/>
              </w:rPr>
              <w:t>895 000</w:t>
            </w:r>
          </w:p>
        </w:tc>
        <w:tc>
          <w:tcPr>
            <w:tcW w:w="868" w:type="dxa"/>
            <w:tcBorders>
              <w:top w:val="nil"/>
              <w:left w:val="nil"/>
              <w:bottom w:val="single" w:sz="4" w:space="0" w:color="auto"/>
              <w:right w:val="single" w:sz="4" w:space="0" w:color="auto"/>
            </w:tcBorders>
            <w:shd w:val="clear" w:color="auto" w:fill="auto"/>
            <w:noWrap/>
            <w:vAlign w:val="center"/>
            <w:hideMark/>
          </w:tcPr>
          <w:p w14:paraId="5465CD13" w14:textId="77777777" w:rsidR="0013652C" w:rsidRDefault="0013652C" w:rsidP="0006238E">
            <w:pPr>
              <w:spacing w:after="0" w:line="240" w:lineRule="auto"/>
              <w:jc w:val="right"/>
              <w:rPr>
                <w:rFonts w:cs="Calibri"/>
                <w:sz w:val="16"/>
                <w:szCs w:val="16"/>
              </w:rPr>
            </w:pPr>
            <w:r>
              <w:rPr>
                <w:rFonts w:cs="Calibri"/>
                <w:sz w:val="16"/>
                <w:szCs w:val="16"/>
              </w:rPr>
              <w:t>4</w:t>
            </w:r>
          </w:p>
        </w:tc>
        <w:tc>
          <w:tcPr>
            <w:tcW w:w="1320" w:type="dxa"/>
            <w:tcBorders>
              <w:top w:val="nil"/>
              <w:left w:val="nil"/>
              <w:bottom w:val="single" w:sz="4" w:space="0" w:color="auto"/>
              <w:right w:val="single" w:sz="4" w:space="0" w:color="auto"/>
            </w:tcBorders>
            <w:shd w:val="clear" w:color="auto" w:fill="auto"/>
            <w:noWrap/>
            <w:vAlign w:val="center"/>
            <w:hideMark/>
          </w:tcPr>
          <w:p w14:paraId="60792C7D" w14:textId="77777777" w:rsidR="0013652C" w:rsidRDefault="0013652C" w:rsidP="0006238E">
            <w:pPr>
              <w:spacing w:after="0" w:line="240" w:lineRule="auto"/>
              <w:jc w:val="right"/>
              <w:rPr>
                <w:rFonts w:cs="Calibri"/>
                <w:sz w:val="16"/>
                <w:szCs w:val="16"/>
              </w:rPr>
            </w:pPr>
            <w:r>
              <w:rPr>
                <w:rFonts w:cs="Calibri"/>
                <w:sz w:val="16"/>
                <w:szCs w:val="16"/>
              </w:rPr>
              <w:t>1 298 000</w:t>
            </w:r>
          </w:p>
        </w:tc>
      </w:tr>
      <w:tr w:rsidR="0013652C" w:rsidRPr="00E43C35" w14:paraId="7C59BC9F"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31C54DF6" w14:textId="77777777" w:rsidR="0013652C" w:rsidRPr="0066773F" w:rsidRDefault="0013652C" w:rsidP="0006238E">
            <w:pPr>
              <w:spacing w:after="0"/>
              <w:jc w:val="right"/>
              <w:rPr>
                <w:rFonts w:cs="Calibri"/>
                <w:sz w:val="18"/>
                <w:szCs w:val="14"/>
              </w:rPr>
            </w:pPr>
            <w:r w:rsidRPr="0066773F">
              <w:rPr>
                <w:rFonts w:cs="Calibri"/>
                <w:sz w:val="18"/>
                <w:szCs w:val="14"/>
              </w:rPr>
              <w:t>14</w:t>
            </w:r>
          </w:p>
        </w:tc>
        <w:tc>
          <w:tcPr>
            <w:tcW w:w="1847" w:type="dxa"/>
            <w:tcBorders>
              <w:top w:val="nil"/>
              <w:left w:val="nil"/>
              <w:bottom w:val="single" w:sz="4" w:space="0" w:color="auto"/>
              <w:right w:val="single" w:sz="4" w:space="0" w:color="auto"/>
            </w:tcBorders>
            <w:shd w:val="clear" w:color="auto" w:fill="auto"/>
            <w:noWrap/>
            <w:vAlign w:val="center"/>
            <w:hideMark/>
          </w:tcPr>
          <w:p w14:paraId="794CA856" w14:textId="77777777" w:rsidR="0013652C" w:rsidRPr="0066773F" w:rsidRDefault="0013652C" w:rsidP="0006238E">
            <w:pPr>
              <w:spacing w:after="0"/>
              <w:rPr>
                <w:rFonts w:cs="Calibri"/>
                <w:sz w:val="18"/>
                <w:szCs w:val="14"/>
              </w:rPr>
            </w:pPr>
            <w:r w:rsidRPr="0066773F">
              <w:rPr>
                <w:rFonts w:cs="Calibri"/>
                <w:sz w:val="18"/>
                <w:szCs w:val="14"/>
              </w:rPr>
              <w:t>Warmińsko-Mazurskie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0CE2E082" w14:textId="77777777" w:rsidR="0013652C" w:rsidRDefault="0013652C" w:rsidP="0006238E">
            <w:pPr>
              <w:spacing w:after="0" w:line="240" w:lineRule="auto"/>
              <w:jc w:val="right"/>
              <w:rPr>
                <w:rFonts w:cs="Calibri"/>
                <w:sz w:val="16"/>
                <w:szCs w:val="16"/>
              </w:rPr>
            </w:pPr>
            <w:r>
              <w:rPr>
                <w:rFonts w:cs="Calibri"/>
                <w:sz w:val="16"/>
                <w:szCs w:val="16"/>
              </w:rPr>
              <w:t>1</w:t>
            </w:r>
          </w:p>
        </w:tc>
        <w:tc>
          <w:tcPr>
            <w:tcW w:w="1320" w:type="dxa"/>
            <w:tcBorders>
              <w:top w:val="nil"/>
              <w:left w:val="nil"/>
              <w:bottom w:val="single" w:sz="4" w:space="0" w:color="auto"/>
              <w:right w:val="single" w:sz="4" w:space="0" w:color="auto"/>
            </w:tcBorders>
            <w:shd w:val="clear" w:color="auto" w:fill="auto"/>
            <w:noWrap/>
            <w:vAlign w:val="center"/>
            <w:hideMark/>
          </w:tcPr>
          <w:p w14:paraId="76CB990A" w14:textId="77777777" w:rsidR="0013652C" w:rsidRDefault="0013652C" w:rsidP="0006238E">
            <w:pPr>
              <w:spacing w:after="0" w:line="240" w:lineRule="auto"/>
              <w:jc w:val="right"/>
              <w:rPr>
                <w:rFonts w:cs="Calibri"/>
                <w:sz w:val="16"/>
                <w:szCs w:val="16"/>
              </w:rPr>
            </w:pPr>
            <w:r>
              <w:rPr>
                <w:rFonts w:cs="Calibri"/>
                <w:sz w:val="16"/>
                <w:szCs w:val="16"/>
              </w:rPr>
              <w:t>530 000</w:t>
            </w:r>
          </w:p>
        </w:tc>
        <w:tc>
          <w:tcPr>
            <w:tcW w:w="868" w:type="dxa"/>
            <w:tcBorders>
              <w:top w:val="nil"/>
              <w:left w:val="nil"/>
              <w:bottom w:val="single" w:sz="4" w:space="0" w:color="auto"/>
              <w:right w:val="single" w:sz="4" w:space="0" w:color="auto"/>
            </w:tcBorders>
            <w:shd w:val="clear" w:color="auto" w:fill="auto"/>
            <w:noWrap/>
            <w:vAlign w:val="center"/>
            <w:hideMark/>
          </w:tcPr>
          <w:p w14:paraId="7BBB0F36"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5243911D" w14:textId="77777777" w:rsidR="0013652C" w:rsidRDefault="0013652C" w:rsidP="0006238E">
            <w:pPr>
              <w:spacing w:after="0" w:line="240" w:lineRule="auto"/>
              <w:jc w:val="right"/>
              <w:rPr>
                <w:rFonts w:cs="Calibri"/>
                <w:sz w:val="16"/>
                <w:szCs w:val="16"/>
              </w:rPr>
            </w:pPr>
            <w:r>
              <w:rPr>
                <w:rFonts w:cs="Calibri"/>
                <w:sz w:val="16"/>
                <w:szCs w:val="16"/>
              </w:rPr>
              <w:t>2 947 924</w:t>
            </w:r>
          </w:p>
        </w:tc>
        <w:tc>
          <w:tcPr>
            <w:tcW w:w="868" w:type="dxa"/>
            <w:tcBorders>
              <w:top w:val="nil"/>
              <w:left w:val="nil"/>
              <w:bottom w:val="single" w:sz="4" w:space="0" w:color="auto"/>
              <w:right w:val="single" w:sz="4" w:space="0" w:color="auto"/>
            </w:tcBorders>
            <w:shd w:val="clear" w:color="auto" w:fill="auto"/>
            <w:noWrap/>
            <w:vAlign w:val="center"/>
            <w:hideMark/>
          </w:tcPr>
          <w:p w14:paraId="0522E12D" w14:textId="77777777" w:rsidR="0013652C" w:rsidRDefault="0013652C" w:rsidP="0006238E">
            <w:pPr>
              <w:spacing w:after="0" w:line="240" w:lineRule="auto"/>
              <w:jc w:val="right"/>
              <w:rPr>
                <w:rFonts w:cs="Calibri"/>
                <w:sz w:val="16"/>
                <w:szCs w:val="16"/>
              </w:rPr>
            </w:pPr>
            <w:r>
              <w:rPr>
                <w:rFonts w:cs="Calibri"/>
                <w:sz w:val="16"/>
                <w:szCs w:val="16"/>
              </w:rPr>
              <w:t>4</w:t>
            </w:r>
          </w:p>
        </w:tc>
        <w:tc>
          <w:tcPr>
            <w:tcW w:w="1320" w:type="dxa"/>
            <w:tcBorders>
              <w:top w:val="nil"/>
              <w:left w:val="nil"/>
              <w:bottom w:val="single" w:sz="4" w:space="0" w:color="auto"/>
              <w:right w:val="single" w:sz="4" w:space="0" w:color="auto"/>
            </w:tcBorders>
            <w:shd w:val="clear" w:color="auto" w:fill="auto"/>
            <w:noWrap/>
            <w:vAlign w:val="center"/>
            <w:hideMark/>
          </w:tcPr>
          <w:p w14:paraId="26253472" w14:textId="77777777" w:rsidR="0013652C" w:rsidRDefault="0013652C" w:rsidP="0006238E">
            <w:pPr>
              <w:spacing w:after="0" w:line="240" w:lineRule="auto"/>
              <w:jc w:val="right"/>
              <w:rPr>
                <w:rFonts w:cs="Calibri"/>
                <w:sz w:val="16"/>
                <w:szCs w:val="16"/>
              </w:rPr>
            </w:pPr>
            <w:r>
              <w:rPr>
                <w:rFonts w:cs="Calibri"/>
                <w:sz w:val="16"/>
                <w:szCs w:val="16"/>
              </w:rPr>
              <w:t>3 477 924</w:t>
            </w:r>
          </w:p>
        </w:tc>
      </w:tr>
      <w:tr w:rsidR="0013652C" w:rsidRPr="00E43C35" w14:paraId="6BA8DBD6"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19A61D58" w14:textId="77777777" w:rsidR="0013652C" w:rsidRPr="0066773F" w:rsidRDefault="0013652C" w:rsidP="0006238E">
            <w:pPr>
              <w:spacing w:after="0"/>
              <w:jc w:val="right"/>
              <w:rPr>
                <w:rFonts w:cs="Calibri"/>
                <w:sz w:val="18"/>
                <w:szCs w:val="14"/>
              </w:rPr>
            </w:pPr>
            <w:r w:rsidRPr="0066773F">
              <w:rPr>
                <w:rFonts w:cs="Calibri"/>
                <w:sz w:val="18"/>
                <w:szCs w:val="14"/>
              </w:rPr>
              <w:t>15</w:t>
            </w:r>
          </w:p>
        </w:tc>
        <w:tc>
          <w:tcPr>
            <w:tcW w:w="1847" w:type="dxa"/>
            <w:tcBorders>
              <w:top w:val="nil"/>
              <w:left w:val="nil"/>
              <w:bottom w:val="single" w:sz="4" w:space="0" w:color="auto"/>
              <w:right w:val="single" w:sz="4" w:space="0" w:color="auto"/>
            </w:tcBorders>
            <w:shd w:val="clear" w:color="auto" w:fill="auto"/>
            <w:noWrap/>
            <w:vAlign w:val="center"/>
            <w:hideMark/>
          </w:tcPr>
          <w:p w14:paraId="14C07CEF" w14:textId="77777777" w:rsidR="0013652C" w:rsidRPr="0066773F" w:rsidRDefault="0013652C" w:rsidP="0006238E">
            <w:pPr>
              <w:spacing w:after="0"/>
              <w:rPr>
                <w:rFonts w:cs="Calibri"/>
                <w:sz w:val="18"/>
                <w:szCs w:val="14"/>
              </w:rPr>
            </w:pPr>
            <w:r w:rsidRPr="0066773F">
              <w:rPr>
                <w:rFonts w:cs="Calibri"/>
                <w:sz w:val="18"/>
                <w:szCs w:val="14"/>
              </w:rPr>
              <w:t>Wielkopolskie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378586A3" w14:textId="77777777" w:rsidR="0013652C" w:rsidRDefault="0013652C" w:rsidP="0006238E">
            <w:pPr>
              <w:spacing w:after="0" w:line="240" w:lineRule="auto"/>
              <w:jc w:val="right"/>
              <w:rPr>
                <w:rFonts w:cs="Calibri"/>
                <w:sz w:val="16"/>
                <w:szCs w:val="16"/>
              </w:rPr>
            </w:pPr>
            <w:r>
              <w:rPr>
                <w:rFonts w:cs="Calibri"/>
                <w:sz w:val="16"/>
                <w:szCs w:val="16"/>
              </w:rPr>
              <w:t>2</w:t>
            </w:r>
          </w:p>
        </w:tc>
        <w:tc>
          <w:tcPr>
            <w:tcW w:w="1320" w:type="dxa"/>
            <w:tcBorders>
              <w:top w:val="nil"/>
              <w:left w:val="nil"/>
              <w:bottom w:val="single" w:sz="4" w:space="0" w:color="auto"/>
              <w:right w:val="single" w:sz="4" w:space="0" w:color="auto"/>
            </w:tcBorders>
            <w:shd w:val="clear" w:color="auto" w:fill="auto"/>
            <w:noWrap/>
            <w:vAlign w:val="center"/>
            <w:hideMark/>
          </w:tcPr>
          <w:p w14:paraId="188ADC55" w14:textId="77777777" w:rsidR="0013652C" w:rsidRDefault="0013652C" w:rsidP="0006238E">
            <w:pPr>
              <w:spacing w:after="0" w:line="240" w:lineRule="auto"/>
              <w:jc w:val="right"/>
              <w:rPr>
                <w:rFonts w:cs="Calibri"/>
                <w:sz w:val="16"/>
                <w:szCs w:val="16"/>
              </w:rPr>
            </w:pPr>
            <w:r>
              <w:rPr>
                <w:rFonts w:cs="Calibri"/>
                <w:sz w:val="16"/>
                <w:szCs w:val="16"/>
              </w:rPr>
              <w:t>142 680</w:t>
            </w:r>
          </w:p>
        </w:tc>
        <w:tc>
          <w:tcPr>
            <w:tcW w:w="868" w:type="dxa"/>
            <w:tcBorders>
              <w:top w:val="nil"/>
              <w:left w:val="nil"/>
              <w:bottom w:val="single" w:sz="4" w:space="0" w:color="auto"/>
              <w:right w:val="single" w:sz="4" w:space="0" w:color="auto"/>
            </w:tcBorders>
            <w:shd w:val="clear" w:color="auto" w:fill="auto"/>
            <w:noWrap/>
            <w:vAlign w:val="center"/>
            <w:hideMark/>
          </w:tcPr>
          <w:p w14:paraId="22335670"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2687CAF3"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428191F6" w14:textId="77777777" w:rsidR="0013652C" w:rsidRDefault="0013652C" w:rsidP="0006238E">
            <w:pPr>
              <w:spacing w:after="0" w:line="240" w:lineRule="auto"/>
              <w:jc w:val="right"/>
              <w:rPr>
                <w:rFonts w:cs="Calibri"/>
                <w:sz w:val="16"/>
                <w:szCs w:val="16"/>
              </w:rPr>
            </w:pPr>
            <w:r>
              <w:rPr>
                <w:rFonts w:cs="Calibri"/>
                <w:sz w:val="16"/>
                <w:szCs w:val="16"/>
              </w:rPr>
              <w:t>2</w:t>
            </w:r>
          </w:p>
        </w:tc>
        <w:tc>
          <w:tcPr>
            <w:tcW w:w="1320" w:type="dxa"/>
            <w:tcBorders>
              <w:top w:val="nil"/>
              <w:left w:val="nil"/>
              <w:bottom w:val="single" w:sz="4" w:space="0" w:color="auto"/>
              <w:right w:val="single" w:sz="4" w:space="0" w:color="auto"/>
            </w:tcBorders>
            <w:shd w:val="clear" w:color="auto" w:fill="auto"/>
            <w:noWrap/>
            <w:vAlign w:val="center"/>
            <w:hideMark/>
          </w:tcPr>
          <w:p w14:paraId="7FC9615B" w14:textId="77777777" w:rsidR="0013652C" w:rsidRDefault="0013652C" w:rsidP="0006238E">
            <w:pPr>
              <w:spacing w:after="0" w:line="240" w:lineRule="auto"/>
              <w:jc w:val="right"/>
              <w:rPr>
                <w:rFonts w:cs="Calibri"/>
                <w:sz w:val="16"/>
                <w:szCs w:val="16"/>
              </w:rPr>
            </w:pPr>
            <w:r>
              <w:rPr>
                <w:rFonts w:cs="Calibri"/>
                <w:sz w:val="16"/>
                <w:szCs w:val="16"/>
              </w:rPr>
              <w:t>142 680</w:t>
            </w:r>
          </w:p>
        </w:tc>
      </w:tr>
      <w:tr w:rsidR="0013652C" w:rsidRPr="00E43C35" w14:paraId="4C49EA01" w14:textId="77777777" w:rsidTr="0006238E">
        <w:trPr>
          <w:trHeight w:val="240"/>
          <w:jc w:val="center"/>
        </w:trPr>
        <w:tc>
          <w:tcPr>
            <w:tcW w:w="416" w:type="dxa"/>
            <w:tcBorders>
              <w:top w:val="nil"/>
              <w:left w:val="single" w:sz="4" w:space="0" w:color="auto"/>
              <w:bottom w:val="single" w:sz="4" w:space="0" w:color="auto"/>
              <w:right w:val="single" w:sz="4" w:space="0" w:color="auto"/>
            </w:tcBorders>
            <w:shd w:val="clear" w:color="auto" w:fill="auto"/>
            <w:noWrap/>
            <w:vAlign w:val="center"/>
            <w:hideMark/>
          </w:tcPr>
          <w:p w14:paraId="4806A3A4" w14:textId="77777777" w:rsidR="0013652C" w:rsidRPr="0066773F" w:rsidRDefault="0013652C" w:rsidP="0006238E">
            <w:pPr>
              <w:spacing w:after="0"/>
              <w:jc w:val="right"/>
              <w:rPr>
                <w:rFonts w:cs="Calibri"/>
                <w:sz w:val="18"/>
                <w:szCs w:val="14"/>
              </w:rPr>
            </w:pPr>
            <w:r w:rsidRPr="0066773F">
              <w:rPr>
                <w:rFonts w:cs="Calibri"/>
                <w:sz w:val="18"/>
                <w:szCs w:val="14"/>
              </w:rPr>
              <w:t>16</w:t>
            </w:r>
          </w:p>
        </w:tc>
        <w:tc>
          <w:tcPr>
            <w:tcW w:w="1847" w:type="dxa"/>
            <w:tcBorders>
              <w:top w:val="nil"/>
              <w:left w:val="nil"/>
              <w:bottom w:val="single" w:sz="4" w:space="0" w:color="auto"/>
              <w:right w:val="single" w:sz="4" w:space="0" w:color="auto"/>
            </w:tcBorders>
            <w:shd w:val="clear" w:color="auto" w:fill="auto"/>
            <w:noWrap/>
            <w:vAlign w:val="center"/>
            <w:hideMark/>
          </w:tcPr>
          <w:p w14:paraId="41C0B101" w14:textId="77777777" w:rsidR="0013652C" w:rsidRPr="0066773F" w:rsidRDefault="0013652C" w:rsidP="0006238E">
            <w:pPr>
              <w:spacing w:after="0"/>
              <w:rPr>
                <w:rFonts w:cs="Calibri"/>
                <w:sz w:val="18"/>
                <w:szCs w:val="14"/>
              </w:rPr>
            </w:pPr>
            <w:r w:rsidRPr="0066773F">
              <w:rPr>
                <w:rFonts w:cs="Calibri"/>
                <w:sz w:val="18"/>
                <w:szCs w:val="14"/>
              </w:rPr>
              <w:t>Zachodniopomorskie</w:t>
            </w:r>
          </w:p>
        </w:tc>
        <w:tc>
          <w:tcPr>
            <w:tcW w:w="1101" w:type="dxa"/>
            <w:tcBorders>
              <w:top w:val="nil"/>
              <w:left w:val="single" w:sz="4" w:space="0" w:color="auto"/>
              <w:bottom w:val="single" w:sz="4" w:space="0" w:color="auto"/>
              <w:right w:val="single" w:sz="4" w:space="0" w:color="auto"/>
            </w:tcBorders>
            <w:shd w:val="clear" w:color="auto" w:fill="auto"/>
            <w:noWrap/>
            <w:vAlign w:val="center"/>
            <w:hideMark/>
          </w:tcPr>
          <w:p w14:paraId="185358D2"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50832184" w14:textId="77777777" w:rsidR="0013652C" w:rsidRDefault="0013652C" w:rsidP="0006238E">
            <w:pPr>
              <w:spacing w:after="0" w:line="240" w:lineRule="auto"/>
              <w:jc w:val="right"/>
              <w:rPr>
                <w:rFonts w:cs="Calibri"/>
                <w:sz w:val="16"/>
                <w:szCs w:val="16"/>
              </w:rPr>
            </w:pPr>
            <w:r>
              <w:rPr>
                <w:rFonts w:cs="Calibri"/>
                <w:sz w:val="16"/>
                <w:szCs w:val="16"/>
              </w:rPr>
              <w:t>2 609 689</w:t>
            </w:r>
          </w:p>
        </w:tc>
        <w:tc>
          <w:tcPr>
            <w:tcW w:w="868" w:type="dxa"/>
            <w:tcBorders>
              <w:top w:val="nil"/>
              <w:left w:val="nil"/>
              <w:bottom w:val="single" w:sz="4" w:space="0" w:color="auto"/>
              <w:right w:val="single" w:sz="4" w:space="0" w:color="auto"/>
            </w:tcBorders>
            <w:shd w:val="clear" w:color="auto" w:fill="auto"/>
            <w:noWrap/>
            <w:vAlign w:val="center"/>
            <w:hideMark/>
          </w:tcPr>
          <w:p w14:paraId="51A9ABC1" w14:textId="77777777" w:rsidR="0013652C" w:rsidRDefault="0013652C" w:rsidP="0006238E">
            <w:pPr>
              <w:spacing w:after="0" w:line="240" w:lineRule="auto"/>
              <w:jc w:val="right"/>
              <w:rPr>
                <w:rFonts w:cs="Calibri"/>
                <w:sz w:val="16"/>
                <w:szCs w:val="16"/>
              </w:rPr>
            </w:pPr>
            <w:r>
              <w:rPr>
                <w:rFonts w:cs="Calibri"/>
                <w:sz w:val="16"/>
                <w:szCs w:val="16"/>
              </w:rPr>
              <w:t>0</w:t>
            </w:r>
          </w:p>
        </w:tc>
        <w:tc>
          <w:tcPr>
            <w:tcW w:w="1320" w:type="dxa"/>
            <w:tcBorders>
              <w:top w:val="nil"/>
              <w:left w:val="nil"/>
              <w:bottom w:val="single" w:sz="4" w:space="0" w:color="auto"/>
              <w:right w:val="single" w:sz="4" w:space="0" w:color="auto"/>
            </w:tcBorders>
            <w:shd w:val="clear" w:color="auto" w:fill="auto"/>
            <w:noWrap/>
            <w:vAlign w:val="center"/>
            <w:hideMark/>
          </w:tcPr>
          <w:p w14:paraId="752EED0B" w14:textId="77777777" w:rsidR="0013652C" w:rsidRDefault="0013652C" w:rsidP="0006238E">
            <w:pPr>
              <w:spacing w:after="0" w:line="240" w:lineRule="auto"/>
              <w:jc w:val="right"/>
              <w:rPr>
                <w:rFonts w:cs="Calibri"/>
                <w:sz w:val="16"/>
                <w:szCs w:val="16"/>
              </w:rPr>
            </w:pPr>
            <w:r>
              <w:rPr>
                <w:rFonts w:cs="Calibri"/>
                <w:sz w:val="16"/>
                <w:szCs w:val="16"/>
              </w:rPr>
              <w:t>0</w:t>
            </w:r>
          </w:p>
        </w:tc>
        <w:tc>
          <w:tcPr>
            <w:tcW w:w="868" w:type="dxa"/>
            <w:tcBorders>
              <w:top w:val="nil"/>
              <w:left w:val="nil"/>
              <w:bottom w:val="single" w:sz="4" w:space="0" w:color="auto"/>
              <w:right w:val="single" w:sz="4" w:space="0" w:color="auto"/>
            </w:tcBorders>
            <w:shd w:val="clear" w:color="auto" w:fill="auto"/>
            <w:noWrap/>
            <w:vAlign w:val="center"/>
            <w:hideMark/>
          </w:tcPr>
          <w:p w14:paraId="2448A859" w14:textId="77777777" w:rsidR="0013652C" w:rsidRDefault="0013652C" w:rsidP="0006238E">
            <w:pPr>
              <w:spacing w:after="0" w:line="240" w:lineRule="auto"/>
              <w:jc w:val="right"/>
              <w:rPr>
                <w:rFonts w:cs="Calibri"/>
                <w:sz w:val="16"/>
                <w:szCs w:val="16"/>
              </w:rPr>
            </w:pPr>
            <w:r>
              <w:rPr>
                <w:rFonts w:cs="Calibri"/>
                <w:sz w:val="16"/>
                <w:szCs w:val="16"/>
              </w:rPr>
              <w:t>3</w:t>
            </w:r>
          </w:p>
        </w:tc>
        <w:tc>
          <w:tcPr>
            <w:tcW w:w="1320" w:type="dxa"/>
            <w:tcBorders>
              <w:top w:val="nil"/>
              <w:left w:val="nil"/>
              <w:bottom w:val="single" w:sz="4" w:space="0" w:color="auto"/>
              <w:right w:val="single" w:sz="4" w:space="0" w:color="auto"/>
            </w:tcBorders>
            <w:shd w:val="clear" w:color="auto" w:fill="auto"/>
            <w:noWrap/>
            <w:vAlign w:val="center"/>
            <w:hideMark/>
          </w:tcPr>
          <w:p w14:paraId="126F20CC" w14:textId="77777777" w:rsidR="0013652C" w:rsidRDefault="0013652C" w:rsidP="0006238E">
            <w:pPr>
              <w:spacing w:after="0" w:line="240" w:lineRule="auto"/>
              <w:jc w:val="right"/>
              <w:rPr>
                <w:rFonts w:cs="Calibri"/>
                <w:sz w:val="16"/>
                <w:szCs w:val="16"/>
              </w:rPr>
            </w:pPr>
            <w:r>
              <w:rPr>
                <w:rFonts w:cs="Calibri"/>
                <w:sz w:val="16"/>
                <w:szCs w:val="16"/>
              </w:rPr>
              <w:t>2 609 689</w:t>
            </w:r>
          </w:p>
        </w:tc>
      </w:tr>
      <w:tr w:rsidR="0013652C" w:rsidRPr="00E43C35" w14:paraId="4E84E1E0" w14:textId="77777777" w:rsidTr="004D1D0F">
        <w:trPr>
          <w:trHeight w:val="240"/>
          <w:jc w:val="center"/>
        </w:trPr>
        <w:tc>
          <w:tcPr>
            <w:tcW w:w="416" w:type="dxa"/>
            <w:tcBorders>
              <w:top w:val="nil"/>
              <w:left w:val="single" w:sz="4" w:space="0" w:color="auto"/>
              <w:bottom w:val="single" w:sz="4" w:space="0" w:color="auto"/>
              <w:right w:val="single" w:sz="4" w:space="0" w:color="auto"/>
            </w:tcBorders>
            <w:shd w:val="clear" w:color="auto" w:fill="92D050"/>
            <w:noWrap/>
            <w:vAlign w:val="center"/>
            <w:hideMark/>
          </w:tcPr>
          <w:p w14:paraId="4AA31589" w14:textId="77777777" w:rsidR="0013652C" w:rsidRPr="0066773F" w:rsidRDefault="0013652C" w:rsidP="0006238E">
            <w:pPr>
              <w:spacing w:after="0"/>
              <w:rPr>
                <w:rFonts w:cs="Calibri"/>
                <w:sz w:val="18"/>
                <w:szCs w:val="16"/>
              </w:rPr>
            </w:pPr>
            <w:r w:rsidRPr="0066773F">
              <w:rPr>
                <w:rFonts w:cs="Calibri"/>
                <w:sz w:val="18"/>
                <w:szCs w:val="16"/>
              </w:rPr>
              <w:t> </w:t>
            </w:r>
          </w:p>
        </w:tc>
        <w:tc>
          <w:tcPr>
            <w:tcW w:w="1847" w:type="dxa"/>
            <w:tcBorders>
              <w:top w:val="nil"/>
              <w:left w:val="nil"/>
              <w:bottom w:val="single" w:sz="4" w:space="0" w:color="auto"/>
              <w:right w:val="single" w:sz="4" w:space="0" w:color="auto"/>
            </w:tcBorders>
            <w:shd w:val="clear" w:color="auto" w:fill="92D050"/>
            <w:noWrap/>
            <w:vAlign w:val="center"/>
            <w:hideMark/>
          </w:tcPr>
          <w:p w14:paraId="6D7DF532" w14:textId="77777777" w:rsidR="0013652C" w:rsidRPr="0066773F" w:rsidRDefault="0013652C" w:rsidP="0006238E">
            <w:pPr>
              <w:spacing w:after="0"/>
              <w:rPr>
                <w:rFonts w:cs="Calibri"/>
                <w:b/>
                <w:bCs/>
                <w:sz w:val="18"/>
                <w:szCs w:val="16"/>
              </w:rPr>
            </w:pPr>
            <w:r w:rsidRPr="0066773F">
              <w:rPr>
                <w:rFonts w:cs="Calibri"/>
                <w:b/>
                <w:bCs/>
                <w:sz w:val="18"/>
                <w:szCs w:val="16"/>
              </w:rPr>
              <w:t>Ogółem</w:t>
            </w:r>
          </w:p>
        </w:tc>
        <w:tc>
          <w:tcPr>
            <w:tcW w:w="1101" w:type="dxa"/>
            <w:tcBorders>
              <w:top w:val="nil"/>
              <w:left w:val="single" w:sz="4" w:space="0" w:color="auto"/>
              <w:bottom w:val="single" w:sz="4" w:space="0" w:color="auto"/>
              <w:right w:val="single" w:sz="4" w:space="0" w:color="auto"/>
            </w:tcBorders>
            <w:shd w:val="clear" w:color="auto" w:fill="92D050"/>
            <w:noWrap/>
            <w:vAlign w:val="center"/>
            <w:hideMark/>
          </w:tcPr>
          <w:p w14:paraId="1434637F" w14:textId="77777777" w:rsidR="0013652C" w:rsidRDefault="0013652C" w:rsidP="0006238E">
            <w:pPr>
              <w:spacing w:after="0" w:line="240" w:lineRule="auto"/>
              <w:jc w:val="right"/>
              <w:rPr>
                <w:rFonts w:cs="Calibri"/>
                <w:b/>
                <w:bCs/>
                <w:sz w:val="16"/>
                <w:szCs w:val="16"/>
              </w:rPr>
            </w:pPr>
            <w:r>
              <w:rPr>
                <w:rFonts w:cs="Calibri"/>
                <w:b/>
                <w:bCs/>
                <w:sz w:val="16"/>
                <w:szCs w:val="16"/>
              </w:rPr>
              <w:t>107</w:t>
            </w:r>
          </w:p>
        </w:tc>
        <w:tc>
          <w:tcPr>
            <w:tcW w:w="1320" w:type="dxa"/>
            <w:tcBorders>
              <w:top w:val="nil"/>
              <w:left w:val="nil"/>
              <w:bottom w:val="single" w:sz="4" w:space="0" w:color="auto"/>
              <w:right w:val="single" w:sz="4" w:space="0" w:color="auto"/>
            </w:tcBorders>
            <w:shd w:val="clear" w:color="auto" w:fill="92D050"/>
            <w:noWrap/>
            <w:vAlign w:val="center"/>
            <w:hideMark/>
          </w:tcPr>
          <w:p w14:paraId="38D9BB01" w14:textId="77777777" w:rsidR="0013652C" w:rsidRDefault="0013652C" w:rsidP="0006238E">
            <w:pPr>
              <w:spacing w:after="0" w:line="240" w:lineRule="auto"/>
              <w:jc w:val="right"/>
              <w:rPr>
                <w:rFonts w:cs="Calibri"/>
                <w:b/>
                <w:bCs/>
                <w:sz w:val="16"/>
                <w:szCs w:val="16"/>
              </w:rPr>
            </w:pPr>
            <w:r>
              <w:rPr>
                <w:rFonts w:cs="Calibri"/>
                <w:b/>
                <w:bCs/>
                <w:sz w:val="16"/>
                <w:szCs w:val="16"/>
              </w:rPr>
              <w:t>31 232 672</w:t>
            </w:r>
          </w:p>
        </w:tc>
        <w:tc>
          <w:tcPr>
            <w:tcW w:w="868" w:type="dxa"/>
            <w:tcBorders>
              <w:top w:val="nil"/>
              <w:left w:val="nil"/>
              <w:bottom w:val="single" w:sz="4" w:space="0" w:color="auto"/>
              <w:right w:val="single" w:sz="4" w:space="0" w:color="auto"/>
            </w:tcBorders>
            <w:shd w:val="clear" w:color="auto" w:fill="92D050"/>
            <w:noWrap/>
            <w:vAlign w:val="center"/>
            <w:hideMark/>
          </w:tcPr>
          <w:p w14:paraId="13E7F43A" w14:textId="77777777" w:rsidR="0013652C" w:rsidRDefault="0013652C" w:rsidP="0006238E">
            <w:pPr>
              <w:spacing w:after="0" w:line="240" w:lineRule="auto"/>
              <w:jc w:val="right"/>
              <w:rPr>
                <w:rFonts w:cs="Calibri"/>
                <w:b/>
                <w:bCs/>
                <w:sz w:val="16"/>
                <w:szCs w:val="16"/>
              </w:rPr>
            </w:pPr>
            <w:r>
              <w:rPr>
                <w:rFonts w:cs="Calibri"/>
                <w:b/>
                <w:bCs/>
                <w:sz w:val="16"/>
                <w:szCs w:val="16"/>
              </w:rPr>
              <w:t>32</w:t>
            </w:r>
          </w:p>
        </w:tc>
        <w:tc>
          <w:tcPr>
            <w:tcW w:w="1320" w:type="dxa"/>
            <w:tcBorders>
              <w:top w:val="nil"/>
              <w:left w:val="nil"/>
              <w:bottom w:val="single" w:sz="4" w:space="0" w:color="auto"/>
              <w:right w:val="single" w:sz="4" w:space="0" w:color="auto"/>
            </w:tcBorders>
            <w:shd w:val="clear" w:color="auto" w:fill="92D050"/>
            <w:noWrap/>
            <w:vAlign w:val="center"/>
            <w:hideMark/>
          </w:tcPr>
          <w:p w14:paraId="449106E6" w14:textId="77777777" w:rsidR="0013652C" w:rsidRDefault="0013652C" w:rsidP="0006238E">
            <w:pPr>
              <w:spacing w:after="0" w:line="240" w:lineRule="auto"/>
              <w:jc w:val="right"/>
              <w:rPr>
                <w:rFonts w:cs="Calibri"/>
                <w:b/>
                <w:bCs/>
                <w:sz w:val="16"/>
                <w:szCs w:val="16"/>
              </w:rPr>
            </w:pPr>
            <w:r>
              <w:rPr>
                <w:rFonts w:cs="Calibri"/>
                <w:b/>
                <w:bCs/>
                <w:sz w:val="16"/>
                <w:szCs w:val="16"/>
              </w:rPr>
              <w:t>12 964 875</w:t>
            </w:r>
          </w:p>
        </w:tc>
        <w:tc>
          <w:tcPr>
            <w:tcW w:w="868" w:type="dxa"/>
            <w:tcBorders>
              <w:top w:val="nil"/>
              <w:left w:val="nil"/>
              <w:bottom w:val="single" w:sz="4" w:space="0" w:color="auto"/>
              <w:right w:val="single" w:sz="4" w:space="0" w:color="auto"/>
            </w:tcBorders>
            <w:shd w:val="clear" w:color="auto" w:fill="92D050"/>
            <w:noWrap/>
            <w:vAlign w:val="center"/>
            <w:hideMark/>
          </w:tcPr>
          <w:p w14:paraId="0AC27761" w14:textId="77777777" w:rsidR="0013652C" w:rsidRDefault="0013652C" w:rsidP="0006238E">
            <w:pPr>
              <w:spacing w:after="0" w:line="240" w:lineRule="auto"/>
              <w:jc w:val="right"/>
              <w:rPr>
                <w:rFonts w:cs="Calibri"/>
                <w:b/>
                <w:bCs/>
                <w:sz w:val="16"/>
                <w:szCs w:val="16"/>
              </w:rPr>
            </w:pPr>
            <w:r>
              <w:rPr>
                <w:rFonts w:cs="Calibri"/>
                <w:b/>
                <w:bCs/>
                <w:sz w:val="16"/>
                <w:szCs w:val="16"/>
              </w:rPr>
              <w:t>139</w:t>
            </w:r>
          </w:p>
        </w:tc>
        <w:tc>
          <w:tcPr>
            <w:tcW w:w="1320" w:type="dxa"/>
            <w:tcBorders>
              <w:top w:val="nil"/>
              <w:left w:val="nil"/>
              <w:bottom w:val="single" w:sz="4" w:space="0" w:color="auto"/>
              <w:right w:val="single" w:sz="4" w:space="0" w:color="auto"/>
            </w:tcBorders>
            <w:shd w:val="clear" w:color="auto" w:fill="92D050"/>
            <w:noWrap/>
            <w:vAlign w:val="center"/>
            <w:hideMark/>
          </w:tcPr>
          <w:p w14:paraId="616A8533" w14:textId="77777777" w:rsidR="0013652C" w:rsidRDefault="0013652C" w:rsidP="0006238E">
            <w:pPr>
              <w:spacing w:after="0" w:line="240" w:lineRule="auto"/>
              <w:jc w:val="right"/>
              <w:rPr>
                <w:rFonts w:cs="Calibri"/>
                <w:b/>
                <w:bCs/>
                <w:sz w:val="16"/>
                <w:szCs w:val="16"/>
              </w:rPr>
            </w:pPr>
            <w:r>
              <w:rPr>
                <w:rFonts w:cs="Calibri"/>
                <w:b/>
                <w:bCs/>
                <w:sz w:val="16"/>
                <w:szCs w:val="16"/>
              </w:rPr>
              <w:t>44 197 547</w:t>
            </w:r>
          </w:p>
        </w:tc>
      </w:tr>
    </w:tbl>
    <w:p w14:paraId="5ADA1AE0" w14:textId="77777777" w:rsidR="0013652C" w:rsidRPr="0066773F" w:rsidRDefault="0013652C" w:rsidP="0013652C">
      <w:pPr>
        <w:pStyle w:val="Tekstpodstawowy21"/>
        <w:spacing w:line="276" w:lineRule="auto"/>
        <w:ind w:left="1418" w:hanging="1418"/>
        <w:rPr>
          <w:rFonts w:ascii="Calibri" w:hAnsi="Calibri"/>
          <w:sz w:val="24"/>
          <w:szCs w:val="24"/>
        </w:rPr>
      </w:pPr>
    </w:p>
    <w:p w14:paraId="7C45EEAB" w14:textId="77777777" w:rsidR="0013652C" w:rsidRPr="00293856" w:rsidRDefault="0013652C" w:rsidP="0013652C">
      <w:pPr>
        <w:pStyle w:val="Legenda"/>
        <w:keepNext/>
        <w:jc w:val="both"/>
      </w:pPr>
      <w:bookmarkStart w:id="353" w:name="_Toc507147886"/>
      <w:bookmarkStart w:id="354" w:name="_Toc33795047"/>
      <w:r w:rsidRPr="00293856">
        <w:lastRenderedPageBreak/>
        <w:t xml:space="preserve">Tabela nr </w:t>
      </w:r>
      <w:r>
        <w:rPr>
          <w:noProof/>
        </w:rPr>
        <w:fldChar w:fldCharType="begin"/>
      </w:r>
      <w:r>
        <w:rPr>
          <w:noProof/>
        </w:rPr>
        <w:instrText xml:space="preserve"> SEQ Tabela \* ARABIC </w:instrText>
      </w:r>
      <w:r>
        <w:rPr>
          <w:noProof/>
        </w:rPr>
        <w:fldChar w:fldCharType="separate"/>
      </w:r>
      <w:r w:rsidR="00014C65">
        <w:rPr>
          <w:noProof/>
        </w:rPr>
        <w:t>25</w:t>
      </w:r>
      <w:r>
        <w:rPr>
          <w:noProof/>
        </w:rPr>
        <w:fldChar w:fldCharType="end"/>
      </w:r>
      <w:r w:rsidRPr="00293856">
        <w:t xml:space="preserve"> Zadania zlecane przez samorządy wojewódzkie fundacjom oraz organizacjom pozarządowym.</w:t>
      </w:r>
      <w:bookmarkEnd w:id="353"/>
      <w:bookmarkEnd w:id="354"/>
    </w:p>
    <w:tbl>
      <w:tblPr>
        <w:tblW w:w="10084" w:type="dxa"/>
        <w:jc w:val="center"/>
        <w:tblCellMar>
          <w:left w:w="70" w:type="dxa"/>
          <w:right w:w="70" w:type="dxa"/>
        </w:tblCellMar>
        <w:tblLook w:val="04A0" w:firstRow="1" w:lastRow="0" w:firstColumn="1" w:lastColumn="0" w:noHBand="0" w:noVBand="1"/>
      </w:tblPr>
      <w:tblGrid>
        <w:gridCol w:w="343"/>
        <w:gridCol w:w="5647"/>
        <w:gridCol w:w="597"/>
        <w:gridCol w:w="1201"/>
        <w:gridCol w:w="992"/>
        <w:gridCol w:w="1304"/>
      </w:tblGrid>
      <w:tr w:rsidR="0013652C" w:rsidRPr="00DD08B4" w14:paraId="3D05E1C2" w14:textId="77777777" w:rsidTr="004D1D0F">
        <w:trPr>
          <w:trHeight w:val="645"/>
          <w:jc w:val="center"/>
        </w:trPr>
        <w:tc>
          <w:tcPr>
            <w:tcW w:w="34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1E21A86"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Nr</w:t>
            </w:r>
          </w:p>
        </w:tc>
        <w:tc>
          <w:tcPr>
            <w:tcW w:w="5647"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7A2038A7"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Rodzaje zadań zlecanych ze środków PFRON w 2019 r.</w:t>
            </w:r>
          </w:p>
        </w:tc>
        <w:tc>
          <w:tcPr>
            <w:tcW w:w="1798" w:type="dxa"/>
            <w:gridSpan w:val="2"/>
            <w:tcBorders>
              <w:top w:val="single" w:sz="4" w:space="0" w:color="auto"/>
              <w:left w:val="nil"/>
              <w:bottom w:val="single" w:sz="4" w:space="0" w:color="auto"/>
              <w:right w:val="single" w:sz="4" w:space="0" w:color="auto"/>
            </w:tcBorders>
            <w:shd w:val="clear" w:color="auto" w:fill="92D050"/>
            <w:vAlign w:val="center"/>
            <w:hideMark/>
          </w:tcPr>
          <w:p w14:paraId="412A64CA"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Wypłacone dofinansowania</w:t>
            </w:r>
          </w:p>
        </w:tc>
        <w:tc>
          <w:tcPr>
            <w:tcW w:w="992" w:type="dxa"/>
            <w:vMerge w:val="restart"/>
            <w:tcBorders>
              <w:top w:val="single" w:sz="4" w:space="0" w:color="auto"/>
              <w:left w:val="single" w:sz="4" w:space="0" w:color="auto"/>
              <w:bottom w:val="single" w:sz="4" w:space="0" w:color="000000"/>
              <w:right w:val="single" w:sz="4" w:space="0" w:color="auto"/>
            </w:tcBorders>
            <w:shd w:val="clear" w:color="auto" w:fill="92D050"/>
            <w:vAlign w:val="center"/>
            <w:hideMark/>
          </w:tcPr>
          <w:p w14:paraId="1269789F"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w:t>
            </w:r>
          </w:p>
        </w:tc>
        <w:tc>
          <w:tcPr>
            <w:tcW w:w="1304"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73451A11"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liczba województw</w:t>
            </w:r>
          </w:p>
        </w:tc>
      </w:tr>
      <w:tr w:rsidR="0013652C" w:rsidRPr="00DD08B4" w14:paraId="44AB85AC" w14:textId="77777777" w:rsidTr="0006238E">
        <w:trPr>
          <w:trHeight w:val="300"/>
          <w:jc w:val="center"/>
        </w:trPr>
        <w:tc>
          <w:tcPr>
            <w:tcW w:w="343" w:type="dxa"/>
            <w:vMerge/>
            <w:tcBorders>
              <w:top w:val="single" w:sz="4" w:space="0" w:color="auto"/>
              <w:left w:val="single" w:sz="4" w:space="0" w:color="auto"/>
              <w:bottom w:val="single" w:sz="4" w:space="0" w:color="auto"/>
              <w:right w:val="single" w:sz="4" w:space="0" w:color="auto"/>
            </w:tcBorders>
            <w:vAlign w:val="center"/>
            <w:hideMark/>
          </w:tcPr>
          <w:p w14:paraId="25B29264" w14:textId="77777777" w:rsidR="0013652C" w:rsidRPr="0066773F" w:rsidRDefault="0013652C" w:rsidP="0006238E">
            <w:pPr>
              <w:spacing w:after="0"/>
              <w:jc w:val="center"/>
              <w:rPr>
                <w:rFonts w:cs="Calibri"/>
                <w:color w:val="000000"/>
                <w:sz w:val="18"/>
                <w:szCs w:val="18"/>
              </w:rPr>
            </w:pPr>
          </w:p>
        </w:tc>
        <w:tc>
          <w:tcPr>
            <w:tcW w:w="5647" w:type="dxa"/>
            <w:vMerge/>
            <w:tcBorders>
              <w:top w:val="single" w:sz="4" w:space="0" w:color="auto"/>
              <w:left w:val="single" w:sz="4" w:space="0" w:color="auto"/>
              <w:bottom w:val="single" w:sz="4" w:space="0" w:color="auto"/>
              <w:right w:val="single" w:sz="4" w:space="0" w:color="auto"/>
            </w:tcBorders>
            <w:vAlign w:val="center"/>
            <w:hideMark/>
          </w:tcPr>
          <w:p w14:paraId="4EA6C1AC" w14:textId="77777777" w:rsidR="0013652C" w:rsidRPr="0066773F" w:rsidRDefault="0013652C" w:rsidP="0006238E">
            <w:pPr>
              <w:spacing w:after="0"/>
              <w:rPr>
                <w:rFonts w:cs="Calibri"/>
                <w:color w:val="000000"/>
                <w:sz w:val="18"/>
                <w:szCs w:val="18"/>
              </w:rPr>
            </w:pPr>
          </w:p>
        </w:tc>
        <w:tc>
          <w:tcPr>
            <w:tcW w:w="597" w:type="dxa"/>
            <w:tcBorders>
              <w:top w:val="nil"/>
              <w:left w:val="nil"/>
              <w:bottom w:val="single" w:sz="4" w:space="0" w:color="auto"/>
              <w:right w:val="single" w:sz="4" w:space="0" w:color="auto"/>
            </w:tcBorders>
            <w:shd w:val="clear" w:color="000000" w:fill="FFFF99"/>
            <w:noWrap/>
            <w:vAlign w:val="center"/>
            <w:hideMark/>
          </w:tcPr>
          <w:p w14:paraId="6E60B7ED"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liczba</w:t>
            </w:r>
          </w:p>
        </w:tc>
        <w:tc>
          <w:tcPr>
            <w:tcW w:w="1201" w:type="dxa"/>
            <w:tcBorders>
              <w:top w:val="nil"/>
              <w:left w:val="nil"/>
              <w:bottom w:val="single" w:sz="4" w:space="0" w:color="auto"/>
              <w:right w:val="single" w:sz="4" w:space="0" w:color="auto"/>
            </w:tcBorders>
            <w:shd w:val="clear" w:color="000000" w:fill="FFFF99"/>
            <w:noWrap/>
            <w:vAlign w:val="center"/>
            <w:hideMark/>
          </w:tcPr>
          <w:p w14:paraId="0F7CF424"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 xml:space="preserve">kwota </w:t>
            </w:r>
            <w:r w:rsidRPr="0066773F">
              <w:rPr>
                <w:rFonts w:cs="Calibri"/>
                <w:sz w:val="18"/>
                <w:szCs w:val="18"/>
              </w:rPr>
              <w:t>(zł)</w:t>
            </w:r>
          </w:p>
        </w:tc>
        <w:tc>
          <w:tcPr>
            <w:tcW w:w="992" w:type="dxa"/>
            <w:vMerge/>
            <w:tcBorders>
              <w:top w:val="single" w:sz="4" w:space="0" w:color="auto"/>
              <w:left w:val="single" w:sz="4" w:space="0" w:color="auto"/>
              <w:bottom w:val="single" w:sz="4" w:space="0" w:color="000000"/>
              <w:right w:val="single" w:sz="4" w:space="0" w:color="auto"/>
            </w:tcBorders>
            <w:vAlign w:val="center"/>
            <w:hideMark/>
          </w:tcPr>
          <w:p w14:paraId="47AEB210" w14:textId="77777777" w:rsidR="0013652C" w:rsidRPr="0066773F" w:rsidRDefault="0013652C" w:rsidP="0006238E">
            <w:pPr>
              <w:spacing w:after="0"/>
              <w:rPr>
                <w:rFonts w:cs="Calibri"/>
                <w:color w:val="000000"/>
                <w:sz w:val="18"/>
                <w:szCs w:val="18"/>
              </w:rPr>
            </w:pPr>
          </w:p>
        </w:tc>
        <w:tc>
          <w:tcPr>
            <w:tcW w:w="1304" w:type="dxa"/>
            <w:vMerge/>
            <w:tcBorders>
              <w:top w:val="single" w:sz="4" w:space="0" w:color="auto"/>
              <w:left w:val="single" w:sz="4" w:space="0" w:color="auto"/>
              <w:bottom w:val="single" w:sz="4" w:space="0" w:color="auto"/>
              <w:right w:val="single" w:sz="4" w:space="0" w:color="auto"/>
            </w:tcBorders>
            <w:vAlign w:val="center"/>
            <w:hideMark/>
          </w:tcPr>
          <w:p w14:paraId="13F1F75E" w14:textId="77777777" w:rsidR="0013652C" w:rsidRPr="0066773F" w:rsidRDefault="0013652C" w:rsidP="0006238E">
            <w:pPr>
              <w:spacing w:after="0"/>
              <w:rPr>
                <w:rFonts w:cs="Calibri"/>
                <w:color w:val="000000"/>
                <w:sz w:val="18"/>
                <w:szCs w:val="18"/>
              </w:rPr>
            </w:pPr>
          </w:p>
        </w:tc>
      </w:tr>
      <w:tr w:rsidR="0013652C" w:rsidRPr="00DD08B4" w14:paraId="6C9B61E7" w14:textId="77777777" w:rsidTr="0006238E">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0333FDFE"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1</w:t>
            </w:r>
          </w:p>
        </w:tc>
        <w:tc>
          <w:tcPr>
            <w:tcW w:w="5647" w:type="dxa"/>
            <w:tcBorders>
              <w:top w:val="nil"/>
              <w:left w:val="nil"/>
              <w:bottom w:val="single" w:sz="4" w:space="0" w:color="auto"/>
              <w:right w:val="single" w:sz="4" w:space="0" w:color="auto"/>
            </w:tcBorders>
            <w:shd w:val="clear" w:color="000000" w:fill="FFFFFF"/>
            <w:vAlign w:val="center"/>
            <w:hideMark/>
          </w:tcPr>
          <w:p w14:paraId="7CA398F7" w14:textId="77777777" w:rsidR="0013652C" w:rsidRPr="0066773F" w:rsidRDefault="0013652C" w:rsidP="0006238E">
            <w:pPr>
              <w:spacing w:after="0"/>
              <w:rPr>
                <w:rFonts w:cs="Calibri"/>
                <w:color w:val="000000"/>
                <w:sz w:val="18"/>
                <w:szCs w:val="18"/>
              </w:rPr>
            </w:pPr>
            <w:r w:rsidRPr="0066773F">
              <w:rPr>
                <w:rFonts w:cs="Calibri"/>
                <w:color w:val="000000"/>
                <w:sz w:val="18"/>
                <w:szCs w:val="18"/>
              </w:rPr>
              <w:t>Prowadzenie rehabilitacji osób niepełnosprawnych w różnych typach placówek</w:t>
            </w:r>
          </w:p>
        </w:tc>
        <w:tc>
          <w:tcPr>
            <w:tcW w:w="597" w:type="dxa"/>
            <w:tcBorders>
              <w:top w:val="nil"/>
              <w:left w:val="nil"/>
              <w:bottom w:val="single" w:sz="4" w:space="0" w:color="auto"/>
              <w:right w:val="single" w:sz="4" w:space="0" w:color="auto"/>
            </w:tcBorders>
            <w:shd w:val="clear" w:color="auto" w:fill="auto"/>
            <w:noWrap/>
            <w:vAlign w:val="center"/>
          </w:tcPr>
          <w:p w14:paraId="2B303591"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34</w:t>
            </w:r>
          </w:p>
        </w:tc>
        <w:tc>
          <w:tcPr>
            <w:tcW w:w="1201" w:type="dxa"/>
            <w:tcBorders>
              <w:top w:val="nil"/>
              <w:left w:val="nil"/>
              <w:bottom w:val="single" w:sz="4" w:space="0" w:color="auto"/>
              <w:right w:val="single" w:sz="4" w:space="0" w:color="auto"/>
            </w:tcBorders>
            <w:shd w:val="clear" w:color="auto" w:fill="auto"/>
            <w:noWrap/>
            <w:vAlign w:val="center"/>
          </w:tcPr>
          <w:p w14:paraId="7383D390"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2 092 965</w:t>
            </w:r>
          </w:p>
        </w:tc>
        <w:tc>
          <w:tcPr>
            <w:tcW w:w="992" w:type="dxa"/>
            <w:tcBorders>
              <w:top w:val="nil"/>
              <w:left w:val="nil"/>
              <w:bottom w:val="single" w:sz="4" w:space="0" w:color="auto"/>
              <w:right w:val="single" w:sz="4" w:space="0" w:color="auto"/>
            </w:tcBorders>
            <w:shd w:val="clear" w:color="auto" w:fill="auto"/>
            <w:noWrap/>
            <w:vAlign w:val="center"/>
          </w:tcPr>
          <w:p w14:paraId="23583DFD" w14:textId="77777777" w:rsidR="0013652C" w:rsidRPr="0066773F" w:rsidRDefault="0013652C" w:rsidP="0006238E">
            <w:pPr>
              <w:spacing w:after="0"/>
              <w:jc w:val="right"/>
              <w:rPr>
                <w:rFonts w:cs="Calibri"/>
                <w:color w:val="000000"/>
                <w:sz w:val="18"/>
                <w:szCs w:val="18"/>
              </w:rPr>
            </w:pPr>
            <w:r w:rsidRPr="0066773F">
              <w:rPr>
                <w:rFonts w:cs="Calibri"/>
                <w:sz w:val="18"/>
                <w:szCs w:val="18"/>
              </w:rPr>
              <w:t>17,7</w:t>
            </w:r>
          </w:p>
        </w:tc>
        <w:tc>
          <w:tcPr>
            <w:tcW w:w="1304" w:type="dxa"/>
            <w:tcBorders>
              <w:top w:val="nil"/>
              <w:left w:val="nil"/>
              <w:bottom w:val="single" w:sz="4" w:space="0" w:color="auto"/>
              <w:right w:val="single" w:sz="4" w:space="0" w:color="auto"/>
            </w:tcBorders>
            <w:shd w:val="clear" w:color="auto" w:fill="auto"/>
            <w:noWrap/>
            <w:vAlign w:val="center"/>
          </w:tcPr>
          <w:p w14:paraId="0B4EE45C"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6</w:t>
            </w:r>
          </w:p>
        </w:tc>
      </w:tr>
      <w:tr w:rsidR="0013652C" w:rsidRPr="00DD08B4" w14:paraId="50F162B9" w14:textId="77777777" w:rsidTr="0006238E">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2007DBDF"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2</w:t>
            </w:r>
          </w:p>
        </w:tc>
        <w:tc>
          <w:tcPr>
            <w:tcW w:w="5647" w:type="dxa"/>
            <w:tcBorders>
              <w:top w:val="nil"/>
              <w:left w:val="nil"/>
              <w:bottom w:val="single" w:sz="4" w:space="0" w:color="auto"/>
              <w:right w:val="single" w:sz="4" w:space="0" w:color="auto"/>
            </w:tcBorders>
            <w:shd w:val="clear" w:color="000000" w:fill="FFFFFF"/>
            <w:vAlign w:val="center"/>
            <w:hideMark/>
          </w:tcPr>
          <w:p w14:paraId="688AC4B7" w14:textId="77777777" w:rsidR="0013652C" w:rsidRPr="0066773F" w:rsidRDefault="0013652C" w:rsidP="0006238E">
            <w:pPr>
              <w:spacing w:after="0"/>
              <w:rPr>
                <w:rFonts w:cs="Calibri"/>
                <w:color w:val="000000"/>
                <w:sz w:val="18"/>
                <w:szCs w:val="18"/>
              </w:rPr>
            </w:pPr>
            <w:r w:rsidRPr="0066773F">
              <w:rPr>
                <w:rFonts w:cs="Calibri"/>
                <w:color w:val="000000"/>
                <w:sz w:val="18"/>
                <w:szCs w:val="18"/>
              </w:rPr>
              <w:t>Organizowanie i prowadzenie szkoleń, kursów, warsztatów, grup środowiskowego wsparcia oraz zespołów aktywności społecznej</w:t>
            </w:r>
          </w:p>
        </w:tc>
        <w:tc>
          <w:tcPr>
            <w:tcW w:w="597" w:type="dxa"/>
            <w:tcBorders>
              <w:top w:val="nil"/>
              <w:left w:val="nil"/>
              <w:bottom w:val="single" w:sz="4" w:space="0" w:color="auto"/>
              <w:right w:val="single" w:sz="4" w:space="0" w:color="auto"/>
            </w:tcBorders>
            <w:shd w:val="clear" w:color="auto" w:fill="auto"/>
            <w:noWrap/>
            <w:vAlign w:val="center"/>
          </w:tcPr>
          <w:p w14:paraId="2EA97DFE"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40</w:t>
            </w:r>
          </w:p>
        </w:tc>
        <w:tc>
          <w:tcPr>
            <w:tcW w:w="1201" w:type="dxa"/>
            <w:tcBorders>
              <w:top w:val="nil"/>
              <w:left w:val="nil"/>
              <w:bottom w:val="single" w:sz="4" w:space="0" w:color="auto"/>
              <w:right w:val="single" w:sz="4" w:space="0" w:color="auto"/>
            </w:tcBorders>
            <w:shd w:val="clear" w:color="auto" w:fill="auto"/>
            <w:noWrap/>
            <w:vAlign w:val="center"/>
          </w:tcPr>
          <w:p w14:paraId="37534720"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1 304 928</w:t>
            </w:r>
          </w:p>
        </w:tc>
        <w:tc>
          <w:tcPr>
            <w:tcW w:w="992" w:type="dxa"/>
            <w:tcBorders>
              <w:top w:val="nil"/>
              <w:left w:val="nil"/>
              <w:bottom w:val="single" w:sz="4" w:space="0" w:color="auto"/>
              <w:right w:val="single" w:sz="4" w:space="0" w:color="auto"/>
            </w:tcBorders>
            <w:shd w:val="clear" w:color="auto" w:fill="auto"/>
            <w:noWrap/>
            <w:vAlign w:val="center"/>
          </w:tcPr>
          <w:p w14:paraId="10DC65E7" w14:textId="77777777" w:rsidR="0013652C" w:rsidRPr="0066773F" w:rsidRDefault="0013652C" w:rsidP="0006238E">
            <w:pPr>
              <w:spacing w:after="0"/>
              <w:jc w:val="right"/>
              <w:rPr>
                <w:rFonts w:cs="Calibri"/>
                <w:color w:val="000000"/>
                <w:sz w:val="18"/>
                <w:szCs w:val="18"/>
              </w:rPr>
            </w:pPr>
            <w:r w:rsidRPr="0066773F">
              <w:rPr>
                <w:rFonts w:cs="Calibri"/>
                <w:sz w:val="18"/>
                <w:szCs w:val="18"/>
              </w:rPr>
              <w:t>11,0</w:t>
            </w:r>
          </w:p>
        </w:tc>
        <w:tc>
          <w:tcPr>
            <w:tcW w:w="1304" w:type="dxa"/>
            <w:tcBorders>
              <w:top w:val="nil"/>
              <w:left w:val="nil"/>
              <w:bottom w:val="single" w:sz="4" w:space="0" w:color="auto"/>
              <w:right w:val="single" w:sz="4" w:space="0" w:color="auto"/>
            </w:tcBorders>
            <w:shd w:val="clear" w:color="auto" w:fill="auto"/>
            <w:noWrap/>
            <w:vAlign w:val="center"/>
          </w:tcPr>
          <w:p w14:paraId="723E0922"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8</w:t>
            </w:r>
          </w:p>
        </w:tc>
      </w:tr>
      <w:tr w:rsidR="0013652C" w:rsidRPr="00DD08B4" w14:paraId="39D547C0" w14:textId="77777777" w:rsidTr="0006238E">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57653955"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3</w:t>
            </w:r>
          </w:p>
        </w:tc>
        <w:tc>
          <w:tcPr>
            <w:tcW w:w="5647" w:type="dxa"/>
            <w:tcBorders>
              <w:top w:val="nil"/>
              <w:left w:val="nil"/>
              <w:bottom w:val="single" w:sz="4" w:space="0" w:color="auto"/>
              <w:right w:val="single" w:sz="4" w:space="0" w:color="auto"/>
            </w:tcBorders>
            <w:shd w:val="clear" w:color="000000" w:fill="FFFFFF"/>
            <w:vAlign w:val="center"/>
            <w:hideMark/>
          </w:tcPr>
          <w:p w14:paraId="615561D2" w14:textId="77777777" w:rsidR="0013652C" w:rsidRPr="0066773F" w:rsidRDefault="0013652C" w:rsidP="0006238E">
            <w:pPr>
              <w:spacing w:after="0"/>
              <w:rPr>
                <w:rFonts w:cs="Calibri"/>
                <w:color w:val="000000"/>
                <w:sz w:val="18"/>
                <w:szCs w:val="18"/>
              </w:rPr>
            </w:pPr>
            <w:r w:rsidRPr="0066773F">
              <w:rPr>
                <w:rFonts w:cs="Calibri"/>
                <w:color w:val="000000"/>
                <w:sz w:val="18"/>
                <w:szCs w:val="18"/>
              </w:rPr>
              <w:t>Organizowanie i prowadzenie szkoleń, kursów i warsztatów dla członków rodzin osób niepełnosprawnych, opiekunów, kadry i wolontariuszy</w:t>
            </w:r>
          </w:p>
        </w:tc>
        <w:tc>
          <w:tcPr>
            <w:tcW w:w="597" w:type="dxa"/>
            <w:tcBorders>
              <w:top w:val="nil"/>
              <w:left w:val="nil"/>
              <w:bottom w:val="single" w:sz="4" w:space="0" w:color="auto"/>
              <w:right w:val="single" w:sz="4" w:space="0" w:color="auto"/>
            </w:tcBorders>
            <w:shd w:val="clear" w:color="auto" w:fill="auto"/>
            <w:noWrap/>
            <w:vAlign w:val="center"/>
          </w:tcPr>
          <w:p w14:paraId="23969D5E"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52</w:t>
            </w:r>
          </w:p>
        </w:tc>
        <w:tc>
          <w:tcPr>
            <w:tcW w:w="1201" w:type="dxa"/>
            <w:tcBorders>
              <w:top w:val="nil"/>
              <w:left w:val="nil"/>
              <w:bottom w:val="single" w:sz="4" w:space="0" w:color="auto"/>
              <w:right w:val="single" w:sz="4" w:space="0" w:color="auto"/>
            </w:tcBorders>
            <w:shd w:val="clear" w:color="auto" w:fill="auto"/>
            <w:noWrap/>
            <w:vAlign w:val="center"/>
          </w:tcPr>
          <w:p w14:paraId="641FDE16"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1 235 775</w:t>
            </w:r>
          </w:p>
        </w:tc>
        <w:tc>
          <w:tcPr>
            <w:tcW w:w="992" w:type="dxa"/>
            <w:tcBorders>
              <w:top w:val="nil"/>
              <w:left w:val="nil"/>
              <w:bottom w:val="single" w:sz="4" w:space="0" w:color="auto"/>
              <w:right w:val="single" w:sz="4" w:space="0" w:color="auto"/>
            </w:tcBorders>
            <w:shd w:val="clear" w:color="auto" w:fill="auto"/>
            <w:noWrap/>
            <w:vAlign w:val="center"/>
          </w:tcPr>
          <w:p w14:paraId="3597E203" w14:textId="77777777" w:rsidR="0013652C" w:rsidRPr="0066773F" w:rsidRDefault="0013652C" w:rsidP="0006238E">
            <w:pPr>
              <w:spacing w:after="0"/>
              <w:jc w:val="right"/>
              <w:rPr>
                <w:rFonts w:cs="Calibri"/>
                <w:color w:val="000000"/>
                <w:sz w:val="18"/>
                <w:szCs w:val="18"/>
              </w:rPr>
            </w:pPr>
            <w:r w:rsidRPr="0066773F">
              <w:rPr>
                <w:rFonts w:cs="Calibri"/>
                <w:sz w:val="18"/>
                <w:szCs w:val="18"/>
              </w:rPr>
              <w:t>10,4</w:t>
            </w:r>
          </w:p>
        </w:tc>
        <w:tc>
          <w:tcPr>
            <w:tcW w:w="1304" w:type="dxa"/>
            <w:tcBorders>
              <w:top w:val="nil"/>
              <w:left w:val="nil"/>
              <w:bottom w:val="single" w:sz="4" w:space="0" w:color="auto"/>
              <w:right w:val="single" w:sz="4" w:space="0" w:color="auto"/>
            </w:tcBorders>
            <w:shd w:val="clear" w:color="auto" w:fill="auto"/>
            <w:noWrap/>
            <w:vAlign w:val="center"/>
          </w:tcPr>
          <w:p w14:paraId="1EC655C6"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10</w:t>
            </w:r>
          </w:p>
        </w:tc>
      </w:tr>
      <w:tr w:rsidR="0013652C" w:rsidRPr="00DD08B4" w14:paraId="05E760D0" w14:textId="77777777" w:rsidTr="0006238E">
        <w:trPr>
          <w:trHeight w:val="900"/>
          <w:jc w:val="center"/>
        </w:trPr>
        <w:tc>
          <w:tcPr>
            <w:tcW w:w="34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462E5AC7"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4</w:t>
            </w:r>
          </w:p>
        </w:tc>
        <w:tc>
          <w:tcPr>
            <w:tcW w:w="5647" w:type="dxa"/>
            <w:tcBorders>
              <w:top w:val="single" w:sz="4" w:space="0" w:color="auto"/>
              <w:left w:val="nil"/>
              <w:bottom w:val="single" w:sz="4" w:space="0" w:color="auto"/>
              <w:right w:val="single" w:sz="4" w:space="0" w:color="auto"/>
            </w:tcBorders>
            <w:shd w:val="clear" w:color="000000" w:fill="FFFFFF"/>
            <w:vAlign w:val="center"/>
            <w:hideMark/>
          </w:tcPr>
          <w:p w14:paraId="7B5D6FD0" w14:textId="77777777" w:rsidR="0013652C" w:rsidRPr="0066773F" w:rsidRDefault="0013652C" w:rsidP="0006238E">
            <w:pPr>
              <w:spacing w:after="0"/>
              <w:rPr>
                <w:rFonts w:cs="Calibri"/>
                <w:color w:val="000000"/>
                <w:sz w:val="18"/>
                <w:szCs w:val="18"/>
              </w:rPr>
            </w:pPr>
            <w:r w:rsidRPr="0066773F">
              <w:rPr>
                <w:rFonts w:cs="Calibri"/>
                <w:color w:val="000000"/>
                <w:sz w:val="18"/>
                <w:szCs w:val="18"/>
              </w:rPr>
              <w:t>Prowadzenie poradnictwa psychologicznego, społeczno-prawnego oraz udzielanie informacji na temat przysługujących uprawnień, dostępnych usług, sprzętu rehabilitacyjnego i pomocy technicznej</w:t>
            </w:r>
          </w:p>
        </w:tc>
        <w:tc>
          <w:tcPr>
            <w:tcW w:w="597" w:type="dxa"/>
            <w:tcBorders>
              <w:top w:val="single" w:sz="4" w:space="0" w:color="auto"/>
              <w:left w:val="nil"/>
              <w:bottom w:val="single" w:sz="4" w:space="0" w:color="auto"/>
              <w:right w:val="single" w:sz="4" w:space="0" w:color="auto"/>
            </w:tcBorders>
            <w:shd w:val="clear" w:color="auto" w:fill="auto"/>
            <w:noWrap/>
            <w:vAlign w:val="center"/>
          </w:tcPr>
          <w:p w14:paraId="4A977181"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6</w:t>
            </w:r>
          </w:p>
        </w:tc>
        <w:tc>
          <w:tcPr>
            <w:tcW w:w="1201" w:type="dxa"/>
            <w:tcBorders>
              <w:top w:val="single" w:sz="4" w:space="0" w:color="auto"/>
              <w:left w:val="nil"/>
              <w:bottom w:val="single" w:sz="4" w:space="0" w:color="auto"/>
              <w:right w:val="single" w:sz="4" w:space="0" w:color="auto"/>
            </w:tcBorders>
            <w:shd w:val="clear" w:color="auto" w:fill="auto"/>
            <w:noWrap/>
            <w:vAlign w:val="center"/>
          </w:tcPr>
          <w:p w14:paraId="2EEA2DEB"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88 932</w:t>
            </w:r>
          </w:p>
        </w:tc>
        <w:tc>
          <w:tcPr>
            <w:tcW w:w="992" w:type="dxa"/>
            <w:tcBorders>
              <w:top w:val="single" w:sz="4" w:space="0" w:color="auto"/>
              <w:left w:val="nil"/>
              <w:bottom w:val="single" w:sz="4" w:space="0" w:color="auto"/>
              <w:right w:val="single" w:sz="4" w:space="0" w:color="auto"/>
            </w:tcBorders>
            <w:shd w:val="clear" w:color="auto" w:fill="auto"/>
            <w:noWrap/>
            <w:vAlign w:val="center"/>
          </w:tcPr>
          <w:p w14:paraId="68F051DB" w14:textId="77777777" w:rsidR="0013652C" w:rsidRPr="0066773F" w:rsidRDefault="0013652C" w:rsidP="0006238E">
            <w:pPr>
              <w:spacing w:after="0"/>
              <w:jc w:val="right"/>
              <w:rPr>
                <w:rFonts w:cs="Calibri"/>
                <w:color w:val="000000"/>
                <w:sz w:val="18"/>
                <w:szCs w:val="18"/>
              </w:rPr>
            </w:pPr>
            <w:r w:rsidRPr="0066773F">
              <w:rPr>
                <w:rFonts w:cs="Calibri"/>
                <w:sz w:val="18"/>
                <w:szCs w:val="18"/>
              </w:rPr>
              <w:t>0,8</w:t>
            </w:r>
          </w:p>
        </w:tc>
        <w:tc>
          <w:tcPr>
            <w:tcW w:w="1304" w:type="dxa"/>
            <w:tcBorders>
              <w:top w:val="single" w:sz="4" w:space="0" w:color="auto"/>
              <w:left w:val="nil"/>
              <w:bottom w:val="single" w:sz="4" w:space="0" w:color="auto"/>
              <w:right w:val="single" w:sz="4" w:space="0" w:color="auto"/>
            </w:tcBorders>
            <w:shd w:val="clear" w:color="auto" w:fill="auto"/>
            <w:noWrap/>
            <w:vAlign w:val="center"/>
          </w:tcPr>
          <w:p w14:paraId="66813551"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2</w:t>
            </w:r>
          </w:p>
        </w:tc>
      </w:tr>
      <w:tr w:rsidR="0013652C" w:rsidRPr="00DD08B4" w14:paraId="6359AA88" w14:textId="77777777" w:rsidTr="0006238E">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1879ACC2"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5</w:t>
            </w:r>
          </w:p>
        </w:tc>
        <w:tc>
          <w:tcPr>
            <w:tcW w:w="5647" w:type="dxa"/>
            <w:tcBorders>
              <w:top w:val="nil"/>
              <w:left w:val="nil"/>
              <w:bottom w:val="single" w:sz="4" w:space="0" w:color="auto"/>
              <w:right w:val="single" w:sz="4" w:space="0" w:color="auto"/>
            </w:tcBorders>
            <w:shd w:val="clear" w:color="000000" w:fill="FFFFFF"/>
            <w:vAlign w:val="center"/>
            <w:hideMark/>
          </w:tcPr>
          <w:p w14:paraId="0EE553DD" w14:textId="77777777" w:rsidR="0013652C" w:rsidRPr="0066773F" w:rsidRDefault="0013652C" w:rsidP="0006238E">
            <w:pPr>
              <w:spacing w:after="0"/>
              <w:rPr>
                <w:rFonts w:cs="Calibri"/>
                <w:color w:val="000000"/>
                <w:sz w:val="18"/>
                <w:szCs w:val="18"/>
              </w:rPr>
            </w:pPr>
            <w:r w:rsidRPr="0066773F">
              <w:rPr>
                <w:rFonts w:cs="Calibri"/>
                <w:color w:val="000000"/>
                <w:sz w:val="18"/>
                <w:szCs w:val="18"/>
              </w:rPr>
              <w:t>Prowadzenie grupowych i indywidualnych zajęć usprawniających</w:t>
            </w:r>
          </w:p>
        </w:tc>
        <w:tc>
          <w:tcPr>
            <w:tcW w:w="597" w:type="dxa"/>
            <w:tcBorders>
              <w:top w:val="nil"/>
              <w:left w:val="nil"/>
              <w:bottom w:val="single" w:sz="4" w:space="0" w:color="auto"/>
              <w:right w:val="single" w:sz="4" w:space="0" w:color="auto"/>
            </w:tcBorders>
            <w:shd w:val="clear" w:color="auto" w:fill="auto"/>
            <w:noWrap/>
            <w:vAlign w:val="center"/>
          </w:tcPr>
          <w:p w14:paraId="0ECF0068"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85</w:t>
            </w:r>
          </w:p>
        </w:tc>
        <w:tc>
          <w:tcPr>
            <w:tcW w:w="1201" w:type="dxa"/>
            <w:tcBorders>
              <w:top w:val="nil"/>
              <w:left w:val="nil"/>
              <w:bottom w:val="single" w:sz="4" w:space="0" w:color="auto"/>
              <w:right w:val="single" w:sz="4" w:space="0" w:color="auto"/>
            </w:tcBorders>
            <w:shd w:val="clear" w:color="auto" w:fill="auto"/>
            <w:noWrap/>
            <w:vAlign w:val="center"/>
          </w:tcPr>
          <w:p w14:paraId="364F5552"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1 661 438</w:t>
            </w:r>
          </w:p>
        </w:tc>
        <w:tc>
          <w:tcPr>
            <w:tcW w:w="992" w:type="dxa"/>
            <w:tcBorders>
              <w:top w:val="nil"/>
              <w:left w:val="nil"/>
              <w:bottom w:val="single" w:sz="4" w:space="0" w:color="auto"/>
              <w:right w:val="single" w:sz="4" w:space="0" w:color="auto"/>
            </w:tcBorders>
            <w:shd w:val="clear" w:color="auto" w:fill="auto"/>
            <w:noWrap/>
            <w:vAlign w:val="center"/>
          </w:tcPr>
          <w:p w14:paraId="1C8905D4" w14:textId="77777777" w:rsidR="0013652C" w:rsidRPr="0066773F" w:rsidRDefault="0013652C" w:rsidP="0006238E">
            <w:pPr>
              <w:spacing w:after="0"/>
              <w:jc w:val="right"/>
              <w:rPr>
                <w:rFonts w:cs="Calibri"/>
                <w:color w:val="000000"/>
                <w:sz w:val="18"/>
                <w:szCs w:val="18"/>
              </w:rPr>
            </w:pPr>
            <w:r w:rsidRPr="0066773F">
              <w:rPr>
                <w:rFonts w:cs="Calibri"/>
                <w:sz w:val="18"/>
                <w:szCs w:val="18"/>
              </w:rPr>
              <w:t>14,0</w:t>
            </w:r>
          </w:p>
        </w:tc>
        <w:tc>
          <w:tcPr>
            <w:tcW w:w="1304" w:type="dxa"/>
            <w:tcBorders>
              <w:top w:val="nil"/>
              <w:left w:val="nil"/>
              <w:bottom w:val="single" w:sz="4" w:space="0" w:color="auto"/>
              <w:right w:val="single" w:sz="4" w:space="0" w:color="auto"/>
            </w:tcBorders>
            <w:shd w:val="clear" w:color="auto" w:fill="auto"/>
            <w:noWrap/>
            <w:vAlign w:val="center"/>
          </w:tcPr>
          <w:p w14:paraId="4FB16417"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12</w:t>
            </w:r>
          </w:p>
        </w:tc>
      </w:tr>
      <w:tr w:rsidR="0013652C" w:rsidRPr="00DD08B4" w14:paraId="2043DF3E" w14:textId="77777777" w:rsidTr="0006238E">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01F01DFE"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6</w:t>
            </w:r>
          </w:p>
        </w:tc>
        <w:tc>
          <w:tcPr>
            <w:tcW w:w="5647" w:type="dxa"/>
            <w:tcBorders>
              <w:top w:val="nil"/>
              <w:left w:val="nil"/>
              <w:bottom w:val="single" w:sz="4" w:space="0" w:color="auto"/>
              <w:right w:val="single" w:sz="4" w:space="0" w:color="auto"/>
            </w:tcBorders>
            <w:shd w:val="clear" w:color="000000" w:fill="FFFFFF"/>
            <w:vAlign w:val="center"/>
            <w:hideMark/>
          </w:tcPr>
          <w:p w14:paraId="73BB530A" w14:textId="77777777" w:rsidR="0013652C" w:rsidRPr="0066773F" w:rsidRDefault="0013652C" w:rsidP="0006238E">
            <w:pPr>
              <w:spacing w:after="0"/>
              <w:rPr>
                <w:rFonts w:cs="Calibri"/>
                <w:color w:val="000000"/>
                <w:sz w:val="18"/>
                <w:szCs w:val="18"/>
              </w:rPr>
            </w:pPr>
            <w:r w:rsidRPr="0066773F">
              <w:rPr>
                <w:rFonts w:cs="Calibri"/>
                <w:color w:val="000000"/>
                <w:sz w:val="18"/>
                <w:szCs w:val="18"/>
              </w:rPr>
              <w:t>Organizowanie i prowadzenie zintegrowanych działań na rzecz włączania osób niepełnosprawnych w rynek pracy</w:t>
            </w:r>
          </w:p>
        </w:tc>
        <w:tc>
          <w:tcPr>
            <w:tcW w:w="597" w:type="dxa"/>
            <w:tcBorders>
              <w:top w:val="nil"/>
              <w:left w:val="nil"/>
              <w:bottom w:val="single" w:sz="4" w:space="0" w:color="auto"/>
              <w:right w:val="single" w:sz="4" w:space="0" w:color="auto"/>
            </w:tcBorders>
            <w:shd w:val="clear" w:color="auto" w:fill="auto"/>
            <w:noWrap/>
            <w:vAlign w:val="center"/>
          </w:tcPr>
          <w:p w14:paraId="746DA88F"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8</w:t>
            </w:r>
          </w:p>
        </w:tc>
        <w:tc>
          <w:tcPr>
            <w:tcW w:w="1201" w:type="dxa"/>
            <w:tcBorders>
              <w:top w:val="nil"/>
              <w:left w:val="nil"/>
              <w:bottom w:val="single" w:sz="4" w:space="0" w:color="auto"/>
              <w:right w:val="single" w:sz="4" w:space="0" w:color="auto"/>
            </w:tcBorders>
            <w:shd w:val="clear" w:color="auto" w:fill="auto"/>
            <w:noWrap/>
            <w:vAlign w:val="center"/>
          </w:tcPr>
          <w:p w14:paraId="2DE86585"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464 080</w:t>
            </w:r>
          </w:p>
        </w:tc>
        <w:tc>
          <w:tcPr>
            <w:tcW w:w="992" w:type="dxa"/>
            <w:tcBorders>
              <w:top w:val="nil"/>
              <w:left w:val="nil"/>
              <w:bottom w:val="single" w:sz="4" w:space="0" w:color="auto"/>
              <w:right w:val="single" w:sz="4" w:space="0" w:color="auto"/>
            </w:tcBorders>
            <w:shd w:val="clear" w:color="auto" w:fill="auto"/>
            <w:noWrap/>
            <w:vAlign w:val="center"/>
          </w:tcPr>
          <w:p w14:paraId="478B64A0" w14:textId="77777777" w:rsidR="0013652C" w:rsidRPr="0066773F" w:rsidRDefault="0013652C" w:rsidP="0006238E">
            <w:pPr>
              <w:spacing w:after="0"/>
              <w:jc w:val="right"/>
              <w:rPr>
                <w:rFonts w:cs="Calibri"/>
                <w:color w:val="000000"/>
                <w:sz w:val="18"/>
                <w:szCs w:val="18"/>
              </w:rPr>
            </w:pPr>
            <w:r w:rsidRPr="0066773F">
              <w:rPr>
                <w:rFonts w:cs="Calibri"/>
                <w:sz w:val="18"/>
                <w:szCs w:val="18"/>
              </w:rPr>
              <w:t>3,9</w:t>
            </w:r>
          </w:p>
        </w:tc>
        <w:tc>
          <w:tcPr>
            <w:tcW w:w="1304" w:type="dxa"/>
            <w:tcBorders>
              <w:top w:val="nil"/>
              <w:left w:val="nil"/>
              <w:bottom w:val="single" w:sz="4" w:space="0" w:color="auto"/>
              <w:right w:val="single" w:sz="4" w:space="0" w:color="auto"/>
            </w:tcBorders>
            <w:shd w:val="clear" w:color="auto" w:fill="auto"/>
            <w:noWrap/>
            <w:vAlign w:val="center"/>
          </w:tcPr>
          <w:p w14:paraId="49A028A3"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4</w:t>
            </w:r>
          </w:p>
        </w:tc>
      </w:tr>
      <w:tr w:rsidR="0013652C" w:rsidRPr="00DD08B4" w14:paraId="069F62F3" w14:textId="77777777" w:rsidTr="0006238E">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66D801D2"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7</w:t>
            </w:r>
          </w:p>
        </w:tc>
        <w:tc>
          <w:tcPr>
            <w:tcW w:w="5647" w:type="dxa"/>
            <w:tcBorders>
              <w:top w:val="nil"/>
              <w:left w:val="nil"/>
              <w:bottom w:val="single" w:sz="4" w:space="0" w:color="auto"/>
              <w:right w:val="single" w:sz="4" w:space="0" w:color="auto"/>
            </w:tcBorders>
            <w:shd w:val="clear" w:color="000000" w:fill="FFFFFF"/>
            <w:vAlign w:val="center"/>
            <w:hideMark/>
          </w:tcPr>
          <w:p w14:paraId="07CACD41" w14:textId="77777777" w:rsidR="0013652C" w:rsidRPr="0066773F" w:rsidRDefault="0013652C" w:rsidP="0006238E">
            <w:pPr>
              <w:spacing w:after="0"/>
              <w:rPr>
                <w:rFonts w:cs="Calibri"/>
                <w:color w:val="000000"/>
                <w:sz w:val="18"/>
                <w:szCs w:val="18"/>
              </w:rPr>
            </w:pPr>
            <w:r w:rsidRPr="0066773F">
              <w:rPr>
                <w:rFonts w:cs="Calibri"/>
                <w:color w:val="000000"/>
                <w:sz w:val="18"/>
                <w:szCs w:val="18"/>
              </w:rPr>
              <w:t>Zakup, szkolenie i utrzymanie psów asystujących w trakcie szkolenia</w:t>
            </w:r>
          </w:p>
        </w:tc>
        <w:tc>
          <w:tcPr>
            <w:tcW w:w="597" w:type="dxa"/>
            <w:tcBorders>
              <w:top w:val="nil"/>
              <w:left w:val="nil"/>
              <w:bottom w:val="single" w:sz="4" w:space="0" w:color="auto"/>
              <w:right w:val="single" w:sz="4" w:space="0" w:color="auto"/>
            </w:tcBorders>
            <w:shd w:val="clear" w:color="auto" w:fill="auto"/>
            <w:noWrap/>
            <w:vAlign w:val="center"/>
          </w:tcPr>
          <w:p w14:paraId="0A30E2AD"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2</w:t>
            </w:r>
          </w:p>
        </w:tc>
        <w:tc>
          <w:tcPr>
            <w:tcW w:w="1201" w:type="dxa"/>
            <w:tcBorders>
              <w:top w:val="nil"/>
              <w:left w:val="nil"/>
              <w:bottom w:val="single" w:sz="4" w:space="0" w:color="auto"/>
              <w:right w:val="single" w:sz="4" w:space="0" w:color="auto"/>
            </w:tcBorders>
            <w:shd w:val="clear" w:color="auto" w:fill="auto"/>
            <w:noWrap/>
            <w:vAlign w:val="center"/>
          </w:tcPr>
          <w:p w14:paraId="1074B2D5"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100 658</w:t>
            </w:r>
          </w:p>
        </w:tc>
        <w:tc>
          <w:tcPr>
            <w:tcW w:w="992" w:type="dxa"/>
            <w:tcBorders>
              <w:top w:val="nil"/>
              <w:left w:val="nil"/>
              <w:bottom w:val="single" w:sz="4" w:space="0" w:color="auto"/>
              <w:right w:val="single" w:sz="4" w:space="0" w:color="auto"/>
            </w:tcBorders>
            <w:shd w:val="clear" w:color="auto" w:fill="auto"/>
            <w:noWrap/>
            <w:vAlign w:val="center"/>
          </w:tcPr>
          <w:p w14:paraId="67FD60C1" w14:textId="77777777" w:rsidR="0013652C" w:rsidRPr="0066773F" w:rsidRDefault="0013652C" w:rsidP="0006238E">
            <w:pPr>
              <w:spacing w:after="0"/>
              <w:jc w:val="right"/>
              <w:rPr>
                <w:rFonts w:cs="Calibri"/>
                <w:color w:val="000000"/>
                <w:sz w:val="18"/>
                <w:szCs w:val="18"/>
              </w:rPr>
            </w:pPr>
            <w:r w:rsidRPr="0066773F">
              <w:rPr>
                <w:rFonts w:cs="Calibri"/>
                <w:sz w:val="18"/>
                <w:szCs w:val="18"/>
              </w:rPr>
              <w:t>0,8</w:t>
            </w:r>
          </w:p>
        </w:tc>
        <w:tc>
          <w:tcPr>
            <w:tcW w:w="1304" w:type="dxa"/>
            <w:tcBorders>
              <w:top w:val="nil"/>
              <w:left w:val="nil"/>
              <w:bottom w:val="single" w:sz="4" w:space="0" w:color="auto"/>
              <w:right w:val="single" w:sz="4" w:space="0" w:color="auto"/>
            </w:tcBorders>
            <w:shd w:val="clear" w:color="auto" w:fill="auto"/>
            <w:noWrap/>
            <w:vAlign w:val="center"/>
          </w:tcPr>
          <w:p w14:paraId="7E75C1F9"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w:t>
            </w:r>
          </w:p>
        </w:tc>
      </w:tr>
      <w:tr w:rsidR="0013652C" w:rsidRPr="00DD08B4" w14:paraId="0F99BB45" w14:textId="77777777" w:rsidTr="0006238E">
        <w:trPr>
          <w:trHeight w:val="30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2BA3B090"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8</w:t>
            </w:r>
          </w:p>
        </w:tc>
        <w:tc>
          <w:tcPr>
            <w:tcW w:w="5647" w:type="dxa"/>
            <w:tcBorders>
              <w:top w:val="nil"/>
              <w:left w:val="nil"/>
              <w:bottom w:val="single" w:sz="4" w:space="0" w:color="auto"/>
              <w:right w:val="single" w:sz="4" w:space="0" w:color="auto"/>
            </w:tcBorders>
            <w:shd w:val="clear" w:color="000000" w:fill="FFFFFF"/>
            <w:vAlign w:val="center"/>
            <w:hideMark/>
          </w:tcPr>
          <w:p w14:paraId="41B94533" w14:textId="77777777" w:rsidR="0013652C" w:rsidRPr="0066773F" w:rsidRDefault="0013652C" w:rsidP="0006238E">
            <w:pPr>
              <w:spacing w:after="0"/>
              <w:rPr>
                <w:rFonts w:cs="Calibri"/>
                <w:color w:val="000000"/>
                <w:sz w:val="18"/>
                <w:szCs w:val="18"/>
              </w:rPr>
            </w:pPr>
            <w:r w:rsidRPr="0066773F">
              <w:rPr>
                <w:rFonts w:cs="Calibri"/>
                <w:color w:val="000000"/>
                <w:sz w:val="18"/>
                <w:szCs w:val="18"/>
              </w:rPr>
              <w:t>Utrzymanie psów asystujących</w:t>
            </w:r>
          </w:p>
        </w:tc>
        <w:tc>
          <w:tcPr>
            <w:tcW w:w="597" w:type="dxa"/>
            <w:tcBorders>
              <w:top w:val="nil"/>
              <w:left w:val="nil"/>
              <w:bottom w:val="single" w:sz="4" w:space="0" w:color="auto"/>
              <w:right w:val="single" w:sz="4" w:space="0" w:color="auto"/>
            </w:tcBorders>
            <w:shd w:val="clear" w:color="auto" w:fill="auto"/>
            <w:noWrap/>
            <w:vAlign w:val="center"/>
          </w:tcPr>
          <w:p w14:paraId="7BA09AE7"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0</w:t>
            </w:r>
          </w:p>
        </w:tc>
        <w:tc>
          <w:tcPr>
            <w:tcW w:w="1201" w:type="dxa"/>
            <w:tcBorders>
              <w:top w:val="nil"/>
              <w:left w:val="nil"/>
              <w:bottom w:val="single" w:sz="4" w:space="0" w:color="auto"/>
              <w:right w:val="single" w:sz="4" w:space="0" w:color="auto"/>
            </w:tcBorders>
            <w:shd w:val="clear" w:color="auto" w:fill="auto"/>
            <w:noWrap/>
            <w:vAlign w:val="center"/>
          </w:tcPr>
          <w:p w14:paraId="5B6386E7"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0</w:t>
            </w:r>
          </w:p>
        </w:tc>
        <w:tc>
          <w:tcPr>
            <w:tcW w:w="992" w:type="dxa"/>
            <w:tcBorders>
              <w:top w:val="nil"/>
              <w:left w:val="nil"/>
              <w:bottom w:val="single" w:sz="4" w:space="0" w:color="auto"/>
              <w:right w:val="single" w:sz="4" w:space="0" w:color="auto"/>
            </w:tcBorders>
            <w:shd w:val="clear" w:color="auto" w:fill="auto"/>
            <w:noWrap/>
            <w:vAlign w:val="center"/>
          </w:tcPr>
          <w:p w14:paraId="143B36D8" w14:textId="77777777" w:rsidR="0013652C" w:rsidRPr="0066773F" w:rsidRDefault="0013652C" w:rsidP="0006238E">
            <w:pPr>
              <w:spacing w:after="0"/>
              <w:jc w:val="right"/>
              <w:rPr>
                <w:rFonts w:cs="Calibri"/>
                <w:color w:val="000000"/>
                <w:sz w:val="18"/>
                <w:szCs w:val="18"/>
              </w:rPr>
            </w:pPr>
            <w:r w:rsidRPr="0066773F">
              <w:rPr>
                <w:rFonts w:cs="Calibri"/>
                <w:sz w:val="18"/>
                <w:szCs w:val="18"/>
              </w:rPr>
              <w:t>0,0</w:t>
            </w:r>
          </w:p>
        </w:tc>
        <w:tc>
          <w:tcPr>
            <w:tcW w:w="1304" w:type="dxa"/>
            <w:tcBorders>
              <w:top w:val="nil"/>
              <w:left w:val="nil"/>
              <w:bottom w:val="single" w:sz="4" w:space="0" w:color="auto"/>
              <w:right w:val="single" w:sz="4" w:space="0" w:color="auto"/>
            </w:tcBorders>
            <w:shd w:val="clear" w:color="auto" w:fill="auto"/>
            <w:noWrap/>
            <w:vAlign w:val="center"/>
          </w:tcPr>
          <w:p w14:paraId="3EB3B7AA"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0</w:t>
            </w:r>
          </w:p>
        </w:tc>
      </w:tr>
      <w:tr w:rsidR="0013652C" w:rsidRPr="00DD08B4" w14:paraId="2E497AB0" w14:textId="77777777" w:rsidTr="0006238E">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17B1F69F"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9</w:t>
            </w:r>
          </w:p>
        </w:tc>
        <w:tc>
          <w:tcPr>
            <w:tcW w:w="5647" w:type="dxa"/>
            <w:tcBorders>
              <w:top w:val="nil"/>
              <w:left w:val="nil"/>
              <w:bottom w:val="single" w:sz="4" w:space="0" w:color="auto"/>
              <w:right w:val="single" w:sz="4" w:space="0" w:color="auto"/>
            </w:tcBorders>
            <w:shd w:val="clear" w:color="000000" w:fill="FFFFFF"/>
            <w:vAlign w:val="center"/>
            <w:hideMark/>
          </w:tcPr>
          <w:p w14:paraId="214F0037" w14:textId="77777777" w:rsidR="0013652C" w:rsidRPr="0066773F" w:rsidRDefault="0013652C" w:rsidP="0006238E">
            <w:pPr>
              <w:spacing w:after="0"/>
              <w:rPr>
                <w:rFonts w:cs="Calibri"/>
                <w:color w:val="000000"/>
                <w:sz w:val="18"/>
                <w:szCs w:val="18"/>
              </w:rPr>
            </w:pPr>
            <w:r w:rsidRPr="0066773F">
              <w:rPr>
                <w:rFonts w:cs="Calibri"/>
                <w:color w:val="000000"/>
                <w:sz w:val="18"/>
                <w:szCs w:val="18"/>
              </w:rPr>
              <w:t>Organizowanie i prowadzenie szkoleń dla tłumaczy języka migowego oraz tłumaczy-przewodników</w:t>
            </w:r>
          </w:p>
        </w:tc>
        <w:tc>
          <w:tcPr>
            <w:tcW w:w="597" w:type="dxa"/>
            <w:tcBorders>
              <w:top w:val="nil"/>
              <w:left w:val="nil"/>
              <w:bottom w:val="single" w:sz="4" w:space="0" w:color="auto"/>
              <w:right w:val="single" w:sz="4" w:space="0" w:color="auto"/>
            </w:tcBorders>
            <w:shd w:val="clear" w:color="auto" w:fill="auto"/>
            <w:noWrap/>
            <w:vAlign w:val="center"/>
          </w:tcPr>
          <w:p w14:paraId="6EC7F846"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w:t>
            </w:r>
          </w:p>
        </w:tc>
        <w:tc>
          <w:tcPr>
            <w:tcW w:w="1201" w:type="dxa"/>
            <w:tcBorders>
              <w:top w:val="nil"/>
              <w:left w:val="nil"/>
              <w:bottom w:val="single" w:sz="4" w:space="0" w:color="auto"/>
              <w:right w:val="single" w:sz="4" w:space="0" w:color="auto"/>
            </w:tcBorders>
            <w:shd w:val="clear" w:color="auto" w:fill="auto"/>
            <w:noWrap/>
            <w:vAlign w:val="center"/>
          </w:tcPr>
          <w:p w14:paraId="088C7B69"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26 012</w:t>
            </w:r>
          </w:p>
        </w:tc>
        <w:tc>
          <w:tcPr>
            <w:tcW w:w="992" w:type="dxa"/>
            <w:tcBorders>
              <w:top w:val="nil"/>
              <w:left w:val="nil"/>
              <w:bottom w:val="single" w:sz="4" w:space="0" w:color="auto"/>
              <w:right w:val="single" w:sz="4" w:space="0" w:color="auto"/>
            </w:tcBorders>
            <w:shd w:val="clear" w:color="auto" w:fill="auto"/>
            <w:noWrap/>
            <w:vAlign w:val="center"/>
          </w:tcPr>
          <w:p w14:paraId="106726DE" w14:textId="77777777" w:rsidR="0013652C" w:rsidRPr="0066773F" w:rsidRDefault="0013652C" w:rsidP="0006238E">
            <w:pPr>
              <w:spacing w:after="0"/>
              <w:jc w:val="right"/>
              <w:rPr>
                <w:rFonts w:cs="Calibri"/>
                <w:color w:val="000000"/>
                <w:sz w:val="18"/>
                <w:szCs w:val="18"/>
              </w:rPr>
            </w:pPr>
            <w:r w:rsidRPr="0066773F">
              <w:rPr>
                <w:rFonts w:cs="Calibri"/>
                <w:sz w:val="18"/>
                <w:szCs w:val="18"/>
              </w:rPr>
              <w:t>0,2</w:t>
            </w:r>
          </w:p>
        </w:tc>
        <w:tc>
          <w:tcPr>
            <w:tcW w:w="1304" w:type="dxa"/>
            <w:tcBorders>
              <w:top w:val="nil"/>
              <w:left w:val="nil"/>
              <w:bottom w:val="single" w:sz="4" w:space="0" w:color="auto"/>
              <w:right w:val="single" w:sz="4" w:space="0" w:color="auto"/>
            </w:tcBorders>
            <w:shd w:val="clear" w:color="auto" w:fill="auto"/>
            <w:noWrap/>
            <w:vAlign w:val="center"/>
          </w:tcPr>
          <w:p w14:paraId="604ABD35"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w:t>
            </w:r>
          </w:p>
        </w:tc>
      </w:tr>
      <w:tr w:rsidR="0013652C" w:rsidRPr="00DD08B4" w14:paraId="022D8C9D" w14:textId="77777777" w:rsidTr="0006238E">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53F48302"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10</w:t>
            </w:r>
          </w:p>
        </w:tc>
        <w:tc>
          <w:tcPr>
            <w:tcW w:w="5647" w:type="dxa"/>
            <w:tcBorders>
              <w:top w:val="nil"/>
              <w:left w:val="nil"/>
              <w:bottom w:val="single" w:sz="4" w:space="0" w:color="auto"/>
              <w:right w:val="single" w:sz="4" w:space="0" w:color="auto"/>
            </w:tcBorders>
            <w:shd w:val="clear" w:color="000000" w:fill="FFFFFF"/>
            <w:vAlign w:val="center"/>
            <w:hideMark/>
          </w:tcPr>
          <w:p w14:paraId="6652D218" w14:textId="77777777" w:rsidR="0013652C" w:rsidRPr="0066773F" w:rsidRDefault="0013652C" w:rsidP="0006238E">
            <w:pPr>
              <w:spacing w:after="0"/>
              <w:rPr>
                <w:rFonts w:cs="Calibri"/>
                <w:color w:val="000000"/>
                <w:sz w:val="18"/>
                <w:szCs w:val="18"/>
              </w:rPr>
            </w:pPr>
            <w:r w:rsidRPr="0066773F">
              <w:rPr>
                <w:rFonts w:cs="Calibri"/>
                <w:color w:val="000000"/>
                <w:sz w:val="18"/>
                <w:szCs w:val="18"/>
              </w:rPr>
              <w:t>Organizowanie lokalnych, regionalnych i ogólnopolskich imprez kulturalnych, sportowych, turystycznych i rekreacyjnych</w:t>
            </w:r>
          </w:p>
        </w:tc>
        <w:tc>
          <w:tcPr>
            <w:tcW w:w="597" w:type="dxa"/>
            <w:tcBorders>
              <w:top w:val="nil"/>
              <w:left w:val="nil"/>
              <w:bottom w:val="single" w:sz="4" w:space="0" w:color="auto"/>
              <w:right w:val="single" w:sz="4" w:space="0" w:color="auto"/>
            </w:tcBorders>
            <w:shd w:val="clear" w:color="auto" w:fill="auto"/>
            <w:noWrap/>
            <w:vAlign w:val="center"/>
          </w:tcPr>
          <w:p w14:paraId="1252D1EA"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153</w:t>
            </w:r>
          </w:p>
        </w:tc>
        <w:tc>
          <w:tcPr>
            <w:tcW w:w="1201" w:type="dxa"/>
            <w:tcBorders>
              <w:top w:val="nil"/>
              <w:left w:val="nil"/>
              <w:bottom w:val="single" w:sz="4" w:space="0" w:color="auto"/>
              <w:right w:val="single" w:sz="4" w:space="0" w:color="auto"/>
            </w:tcBorders>
            <w:shd w:val="clear" w:color="auto" w:fill="auto"/>
            <w:noWrap/>
            <w:vAlign w:val="center"/>
          </w:tcPr>
          <w:p w14:paraId="0E4BC6C4"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2 546 881</w:t>
            </w:r>
          </w:p>
        </w:tc>
        <w:tc>
          <w:tcPr>
            <w:tcW w:w="992" w:type="dxa"/>
            <w:tcBorders>
              <w:top w:val="nil"/>
              <w:left w:val="nil"/>
              <w:bottom w:val="single" w:sz="4" w:space="0" w:color="auto"/>
              <w:right w:val="single" w:sz="4" w:space="0" w:color="auto"/>
            </w:tcBorders>
            <w:shd w:val="clear" w:color="auto" w:fill="auto"/>
            <w:noWrap/>
            <w:vAlign w:val="center"/>
          </w:tcPr>
          <w:p w14:paraId="0C150EFE" w14:textId="77777777" w:rsidR="0013652C" w:rsidRPr="0066773F" w:rsidRDefault="0013652C" w:rsidP="0006238E">
            <w:pPr>
              <w:spacing w:after="0"/>
              <w:jc w:val="right"/>
              <w:rPr>
                <w:rFonts w:cs="Calibri"/>
                <w:color w:val="000000"/>
                <w:sz w:val="18"/>
                <w:szCs w:val="18"/>
              </w:rPr>
            </w:pPr>
            <w:r w:rsidRPr="0066773F">
              <w:rPr>
                <w:rFonts w:cs="Calibri"/>
                <w:sz w:val="18"/>
                <w:szCs w:val="18"/>
              </w:rPr>
              <w:t>21,5</w:t>
            </w:r>
          </w:p>
        </w:tc>
        <w:tc>
          <w:tcPr>
            <w:tcW w:w="1304" w:type="dxa"/>
            <w:tcBorders>
              <w:top w:val="nil"/>
              <w:left w:val="nil"/>
              <w:bottom w:val="single" w:sz="4" w:space="0" w:color="auto"/>
              <w:right w:val="single" w:sz="4" w:space="0" w:color="auto"/>
            </w:tcBorders>
            <w:shd w:val="clear" w:color="auto" w:fill="auto"/>
            <w:noWrap/>
            <w:vAlign w:val="center"/>
          </w:tcPr>
          <w:p w14:paraId="1EECEC2F"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12</w:t>
            </w:r>
          </w:p>
        </w:tc>
      </w:tr>
      <w:tr w:rsidR="0013652C" w:rsidRPr="00DD08B4" w14:paraId="08A0CEBA" w14:textId="77777777" w:rsidTr="0006238E">
        <w:trPr>
          <w:trHeight w:val="450"/>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287805BB"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11</w:t>
            </w:r>
          </w:p>
        </w:tc>
        <w:tc>
          <w:tcPr>
            <w:tcW w:w="5647" w:type="dxa"/>
            <w:tcBorders>
              <w:top w:val="nil"/>
              <w:left w:val="nil"/>
              <w:bottom w:val="single" w:sz="4" w:space="0" w:color="auto"/>
              <w:right w:val="single" w:sz="4" w:space="0" w:color="auto"/>
            </w:tcBorders>
            <w:shd w:val="clear" w:color="000000" w:fill="FFFFFF"/>
            <w:vAlign w:val="center"/>
            <w:hideMark/>
          </w:tcPr>
          <w:p w14:paraId="1F808E3C" w14:textId="77777777" w:rsidR="0013652C" w:rsidRPr="0066773F" w:rsidRDefault="0013652C" w:rsidP="0006238E">
            <w:pPr>
              <w:spacing w:after="0"/>
              <w:rPr>
                <w:rFonts w:cs="Calibri"/>
                <w:color w:val="000000"/>
                <w:sz w:val="18"/>
                <w:szCs w:val="18"/>
              </w:rPr>
            </w:pPr>
            <w:r w:rsidRPr="0066773F">
              <w:rPr>
                <w:rFonts w:cs="Calibri"/>
                <w:color w:val="000000"/>
                <w:sz w:val="18"/>
                <w:szCs w:val="18"/>
              </w:rPr>
              <w:t>Promowanie aktywności osób niepełnosprawnych w różnych dziedzinach życia społecznego i zawodowego</w:t>
            </w:r>
          </w:p>
        </w:tc>
        <w:tc>
          <w:tcPr>
            <w:tcW w:w="597" w:type="dxa"/>
            <w:tcBorders>
              <w:top w:val="nil"/>
              <w:left w:val="nil"/>
              <w:bottom w:val="single" w:sz="4" w:space="0" w:color="auto"/>
              <w:right w:val="single" w:sz="4" w:space="0" w:color="auto"/>
            </w:tcBorders>
            <w:shd w:val="clear" w:color="auto" w:fill="auto"/>
            <w:noWrap/>
            <w:vAlign w:val="center"/>
          </w:tcPr>
          <w:p w14:paraId="21DD603A"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30</w:t>
            </w:r>
          </w:p>
        </w:tc>
        <w:tc>
          <w:tcPr>
            <w:tcW w:w="1201" w:type="dxa"/>
            <w:tcBorders>
              <w:top w:val="nil"/>
              <w:left w:val="nil"/>
              <w:bottom w:val="single" w:sz="4" w:space="0" w:color="auto"/>
              <w:right w:val="single" w:sz="4" w:space="0" w:color="auto"/>
            </w:tcBorders>
            <w:shd w:val="clear" w:color="auto" w:fill="auto"/>
            <w:noWrap/>
            <w:vAlign w:val="center"/>
          </w:tcPr>
          <w:p w14:paraId="44C14F09"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1 252 747</w:t>
            </w:r>
          </w:p>
        </w:tc>
        <w:tc>
          <w:tcPr>
            <w:tcW w:w="992" w:type="dxa"/>
            <w:tcBorders>
              <w:top w:val="nil"/>
              <w:left w:val="nil"/>
              <w:bottom w:val="single" w:sz="4" w:space="0" w:color="auto"/>
              <w:right w:val="single" w:sz="4" w:space="0" w:color="auto"/>
            </w:tcBorders>
            <w:shd w:val="clear" w:color="auto" w:fill="auto"/>
            <w:noWrap/>
            <w:vAlign w:val="center"/>
          </w:tcPr>
          <w:p w14:paraId="4701EE6D" w14:textId="77777777" w:rsidR="0013652C" w:rsidRPr="0066773F" w:rsidRDefault="0013652C" w:rsidP="0006238E">
            <w:pPr>
              <w:spacing w:after="0"/>
              <w:jc w:val="right"/>
              <w:rPr>
                <w:rFonts w:cs="Calibri"/>
                <w:color w:val="000000"/>
                <w:sz w:val="18"/>
                <w:szCs w:val="18"/>
              </w:rPr>
            </w:pPr>
            <w:r w:rsidRPr="0066773F">
              <w:rPr>
                <w:rFonts w:cs="Calibri"/>
                <w:sz w:val="18"/>
                <w:szCs w:val="18"/>
              </w:rPr>
              <w:t>10,6</w:t>
            </w:r>
          </w:p>
        </w:tc>
        <w:tc>
          <w:tcPr>
            <w:tcW w:w="1304" w:type="dxa"/>
            <w:tcBorders>
              <w:top w:val="nil"/>
              <w:left w:val="nil"/>
              <w:bottom w:val="single" w:sz="4" w:space="0" w:color="auto"/>
              <w:right w:val="single" w:sz="4" w:space="0" w:color="auto"/>
            </w:tcBorders>
            <w:shd w:val="clear" w:color="auto" w:fill="auto"/>
            <w:noWrap/>
            <w:vAlign w:val="center"/>
          </w:tcPr>
          <w:p w14:paraId="3024A37D"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7</w:t>
            </w:r>
          </w:p>
        </w:tc>
      </w:tr>
      <w:tr w:rsidR="0013652C" w:rsidRPr="00DD08B4" w14:paraId="3B2DF91E" w14:textId="77777777" w:rsidTr="0006238E">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1C2760A8"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12</w:t>
            </w:r>
          </w:p>
        </w:tc>
        <w:tc>
          <w:tcPr>
            <w:tcW w:w="5647" w:type="dxa"/>
            <w:tcBorders>
              <w:top w:val="nil"/>
              <w:left w:val="nil"/>
              <w:bottom w:val="single" w:sz="4" w:space="0" w:color="auto"/>
              <w:right w:val="single" w:sz="4" w:space="0" w:color="auto"/>
            </w:tcBorders>
            <w:shd w:val="clear" w:color="000000" w:fill="FFFFFF"/>
            <w:vAlign w:val="center"/>
            <w:hideMark/>
          </w:tcPr>
          <w:p w14:paraId="2DB3D184" w14:textId="77777777" w:rsidR="0013652C" w:rsidRPr="0066773F" w:rsidRDefault="0013652C" w:rsidP="0006238E">
            <w:pPr>
              <w:spacing w:after="0"/>
              <w:rPr>
                <w:rFonts w:cs="Calibri"/>
                <w:color w:val="000000"/>
                <w:sz w:val="18"/>
                <w:szCs w:val="18"/>
              </w:rPr>
            </w:pPr>
            <w:r w:rsidRPr="0066773F">
              <w:rPr>
                <w:rFonts w:cs="Calibri"/>
                <w:color w:val="000000"/>
                <w:sz w:val="18"/>
                <w:szCs w:val="18"/>
              </w:rPr>
              <w:t>Prowadzenie kampanii informacyjnych na rzecz integracji osób niepełnosprawnych i przeciwdziałaniu ich dyskryminacji</w:t>
            </w:r>
          </w:p>
        </w:tc>
        <w:tc>
          <w:tcPr>
            <w:tcW w:w="597" w:type="dxa"/>
            <w:tcBorders>
              <w:top w:val="nil"/>
              <w:left w:val="nil"/>
              <w:bottom w:val="single" w:sz="4" w:space="0" w:color="auto"/>
              <w:right w:val="single" w:sz="4" w:space="0" w:color="auto"/>
            </w:tcBorders>
            <w:shd w:val="clear" w:color="auto" w:fill="auto"/>
            <w:noWrap/>
            <w:vAlign w:val="center"/>
          </w:tcPr>
          <w:p w14:paraId="66798F8A"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11</w:t>
            </w:r>
          </w:p>
        </w:tc>
        <w:tc>
          <w:tcPr>
            <w:tcW w:w="1201" w:type="dxa"/>
            <w:tcBorders>
              <w:top w:val="nil"/>
              <w:left w:val="nil"/>
              <w:bottom w:val="single" w:sz="4" w:space="0" w:color="auto"/>
              <w:right w:val="single" w:sz="4" w:space="0" w:color="auto"/>
            </w:tcBorders>
            <w:shd w:val="clear" w:color="auto" w:fill="auto"/>
            <w:noWrap/>
            <w:vAlign w:val="center"/>
          </w:tcPr>
          <w:p w14:paraId="6084921F"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156 103</w:t>
            </w:r>
          </w:p>
        </w:tc>
        <w:tc>
          <w:tcPr>
            <w:tcW w:w="992" w:type="dxa"/>
            <w:tcBorders>
              <w:top w:val="nil"/>
              <w:left w:val="nil"/>
              <w:bottom w:val="single" w:sz="4" w:space="0" w:color="auto"/>
              <w:right w:val="single" w:sz="4" w:space="0" w:color="auto"/>
            </w:tcBorders>
            <w:shd w:val="clear" w:color="auto" w:fill="auto"/>
            <w:noWrap/>
            <w:vAlign w:val="center"/>
          </w:tcPr>
          <w:p w14:paraId="58E6AC2A" w14:textId="77777777" w:rsidR="0013652C" w:rsidRPr="0066773F" w:rsidRDefault="0013652C" w:rsidP="0006238E">
            <w:pPr>
              <w:spacing w:after="0"/>
              <w:jc w:val="right"/>
              <w:rPr>
                <w:rFonts w:cs="Calibri"/>
                <w:color w:val="000000"/>
                <w:sz w:val="18"/>
                <w:szCs w:val="18"/>
              </w:rPr>
            </w:pPr>
            <w:r w:rsidRPr="0066773F">
              <w:rPr>
                <w:rFonts w:cs="Calibri"/>
                <w:sz w:val="18"/>
                <w:szCs w:val="18"/>
              </w:rPr>
              <w:t>1,3</w:t>
            </w:r>
          </w:p>
        </w:tc>
        <w:tc>
          <w:tcPr>
            <w:tcW w:w="1304" w:type="dxa"/>
            <w:tcBorders>
              <w:top w:val="nil"/>
              <w:left w:val="nil"/>
              <w:bottom w:val="single" w:sz="4" w:space="0" w:color="auto"/>
              <w:right w:val="single" w:sz="4" w:space="0" w:color="auto"/>
            </w:tcBorders>
            <w:shd w:val="clear" w:color="auto" w:fill="auto"/>
            <w:noWrap/>
            <w:vAlign w:val="center"/>
          </w:tcPr>
          <w:p w14:paraId="2467BF98"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4</w:t>
            </w:r>
          </w:p>
        </w:tc>
      </w:tr>
      <w:tr w:rsidR="0013652C" w:rsidRPr="00DD08B4" w14:paraId="0E275C3C" w14:textId="77777777" w:rsidTr="0006238E">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6DBAD800"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13</w:t>
            </w:r>
          </w:p>
        </w:tc>
        <w:tc>
          <w:tcPr>
            <w:tcW w:w="5647" w:type="dxa"/>
            <w:tcBorders>
              <w:top w:val="nil"/>
              <w:left w:val="nil"/>
              <w:bottom w:val="single" w:sz="4" w:space="0" w:color="auto"/>
              <w:right w:val="single" w:sz="4" w:space="0" w:color="auto"/>
            </w:tcBorders>
            <w:shd w:val="clear" w:color="000000" w:fill="FFFFFF"/>
            <w:vAlign w:val="center"/>
            <w:hideMark/>
          </w:tcPr>
          <w:p w14:paraId="33FD6B9E" w14:textId="77777777" w:rsidR="0013652C" w:rsidRPr="0066773F" w:rsidRDefault="0013652C" w:rsidP="0006238E">
            <w:pPr>
              <w:spacing w:after="0"/>
              <w:rPr>
                <w:rFonts w:cs="Calibri"/>
                <w:color w:val="000000"/>
                <w:sz w:val="18"/>
                <w:szCs w:val="18"/>
              </w:rPr>
            </w:pPr>
            <w:r w:rsidRPr="0066773F">
              <w:rPr>
                <w:rFonts w:cs="Calibri"/>
                <w:color w:val="000000"/>
                <w:sz w:val="18"/>
                <w:szCs w:val="18"/>
              </w:rPr>
              <w:t>Opracowywanie lub wydawanie publikacji, wydawnictw ciągłych oraz wydawnictw zwartych, stanowiących zamkniętą całość</w:t>
            </w:r>
          </w:p>
        </w:tc>
        <w:tc>
          <w:tcPr>
            <w:tcW w:w="597" w:type="dxa"/>
            <w:tcBorders>
              <w:top w:val="nil"/>
              <w:left w:val="nil"/>
              <w:bottom w:val="single" w:sz="4" w:space="0" w:color="auto"/>
              <w:right w:val="single" w:sz="4" w:space="0" w:color="auto"/>
            </w:tcBorders>
            <w:shd w:val="clear" w:color="auto" w:fill="auto"/>
            <w:noWrap/>
            <w:vAlign w:val="center"/>
          </w:tcPr>
          <w:p w14:paraId="1C164A5E"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7</w:t>
            </w:r>
          </w:p>
        </w:tc>
        <w:tc>
          <w:tcPr>
            <w:tcW w:w="1201" w:type="dxa"/>
            <w:tcBorders>
              <w:top w:val="nil"/>
              <w:left w:val="nil"/>
              <w:bottom w:val="single" w:sz="4" w:space="0" w:color="auto"/>
              <w:right w:val="single" w:sz="4" w:space="0" w:color="auto"/>
            </w:tcBorders>
            <w:shd w:val="clear" w:color="auto" w:fill="auto"/>
            <w:noWrap/>
            <w:vAlign w:val="center"/>
          </w:tcPr>
          <w:p w14:paraId="1E2FB3F2"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221 220</w:t>
            </w:r>
          </w:p>
        </w:tc>
        <w:tc>
          <w:tcPr>
            <w:tcW w:w="992" w:type="dxa"/>
            <w:tcBorders>
              <w:top w:val="nil"/>
              <w:left w:val="nil"/>
              <w:bottom w:val="single" w:sz="4" w:space="0" w:color="auto"/>
              <w:right w:val="single" w:sz="4" w:space="0" w:color="auto"/>
            </w:tcBorders>
            <w:shd w:val="clear" w:color="auto" w:fill="auto"/>
            <w:noWrap/>
            <w:vAlign w:val="center"/>
          </w:tcPr>
          <w:p w14:paraId="2716FC72" w14:textId="77777777" w:rsidR="0013652C" w:rsidRPr="0066773F" w:rsidRDefault="0013652C" w:rsidP="0006238E">
            <w:pPr>
              <w:spacing w:after="0"/>
              <w:jc w:val="right"/>
              <w:rPr>
                <w:rFonts w:cs="Calibri"/>
                <w:color w:val="000000"/>
                <w:sz w:val="18"/>
                <w:szCs w:val="18"/>
              </w:rPr>
            </w:pPr>
            <w:r w:rsidRPr="0066773F">
              <w:rPr>
                <w:rFonts w:cs="Calibri"/>
                <w:sz w:val="18"/>
                <w:szCs w:val="18"/>
              </w:rPr>
              <w:t>1,9</w:t>
            </w:r>
          </w:p>
        </w:tc>
        <w:tc>
          <w:tcPr>
            <w:tcW w:w="1304" w:type="dxa"/>
            <w:tcBorders>
              <w:top w:val="nil"/>
              <w:left w:val="nil"/>
              <w:bottom w:val="single" w:sz="4" w:space="0" w:color="auto"/>
              <w:right w:val="single" w:sz="4" w:space="0" w:color="auto"/>
            </w:tcBorders>
            <w:shd w:val="clear" w:color="auto" w:fill="auto"/>
            <w:noWrap/>
            <w:vAlign w:val="center"/>
          </w:tcPr>
          <w:p w14:paraId="37DF575D"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5</w:t>
            </w:r>
          </w:p>
        </w:tc>
      </w:tr>
      <w:tr w:rsidR="0013652C" w:rsidRPr="00DD08B4" w14:paraId="445D2725" w14:textId="77777777" w:rsidTr="0006238E">
        <w:trPr>
          <w:trHeight w:val="675"/>
          <w:jc w:val="center"/>
        </w:trPr>
        <w:tc>
          <w:tcPr>
            <w:tcW w:w="343" w:type="dxa"/>
            <w:tcBorders>
              <w:top w:val="nil"/>
              <w:left w:val="single" w:sz="4" w:space="0" w:color="auto"/>
              <w:bottom w:val="single" w:sz="4" w:space="0" w:color="auto"/>
              <w:right w:val="single" w:sz="4" w:space="0" w:color="auto"/>
            </w:tcBorders>
            <w:shd w:val="clear" w:color="000000" w:fill="FFFFFF"/>
            <w:vAlign w:val="center"/>
            <w:hideMark/>
          </w:tcPr>
          <w:p w14:paraId="170A2E49" w14:textId="77777777" w:rsidR="0013652C" w:rsidRPr="0066773F" w:rsidRDefault="0013652C" w:rsidP="0006238E">
            <w:pPr>
              <w:spacing w:after="0"/>
              <w:jc w:val="center"/>
              <w:rPr>
                <w:rFonts w:cs="Calibri"/>
                <w:color w:val="000000"/>
                <w:sz w:val="18"/>
                <w:szCs w:val="18"/>
              </w:rPr>
            </w:pPr>
            <w:r w:rsidRPr="0066773F">
              <w:rPr>
                <w:rFonts w:cs="Calibri"/>
                <w:color w:val="000000"/>
                <w:sz w:val="18"/>
                <w:szCs w:val="18"/>
              </w:rPr>
              <w:t>14</w:t>
            </w:r>
          </w:p>
        </w:tc>
        <w:tc>
          <w:tcPr>
            <w:tcW w:w="5647" w:type="dxa"/>
            <w:tcBorders>
              <w:top w:val="nil"/>
              <w:left w:val="nil"/>
              <w:bottom w:val="single" w:sz="4" w:space="0" w:color="auto"/>
              <w:right w:val="single" w:sz="4" w:space="0" w:color="auto"/>
            </w:tcBorders>
            <w:shd w:val="clear" w:color="000000" w:fill="FFFFFF"/>
            <w:vAlign w:val="center"/>
            <w:hideMark/>
          </w:tcPr>
          <w:p w14:paraId="7C9E5ABE" w14:textId="77777777" w:rsidR="0013652C" w:rsidRPr="0066773F" w:rsidRDefault="0013652C" w:rsidP="0006238E">
            <w:pPr>
              <w:spacing w:after="0"/>
              <w:rPr>
                <w:rFonts w:cs="Calibri"/>
                <w:color w:val="000000"/>
                <w:sz w:val="18"/>
                <w:szCs w:val="18"/>
              </w:rPr>
            </w:pPr>
            <w:r w:rsidRPr="0066773F">
              <w:rPr>
                <w:rFonts w:cs="Calibri"/>
                <w:color w:val="000000"/>
                <w:sz w:val="18"/>
                <w:szCs w:val="18"/>
              </w:rPr>
              <w:t>Świadczenie usług wspierających, które mają na celu umożliwienie lub wspomaganie niezależnego życia osób niepełnosprawnych</w:t>
            </w:r>
          </w:p>
        </w:tc>
        <w:tc>
          <w:tcPr>
            <w:tcW w:w="597" w:type="dxa"/>
            <w:tcBorders>
              <w:top w:val="nil"/>
              <w:left w:val="nil"/>
              <w:bottom w:val="single" w:sz="4" w:space="0" w:color="auto"/>
              <w:right w:val="single" w:sz="4" w:space="0" w:color="auto"/>
            </w:tcBorders>
            <w:shd w:val="clear" w:color="auto" w:fill="auto"/>
            <w:noWrap/>
            <w:vAlign w:val="center"/>
          </w:tcPr>
          <w:p w14:paraId="620C1C03"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12</w:t>
            </w:r>
          </w:p>
        </w:tc>
        <w:tc>
          <w:tcPr>
            <w:tcW w:w="1201" w:type="dxa"/>
            <w:tcBorders>
              <w:top w:val="nil"/>
              <w:left w:val="nil"/>
              <w:bottom w:val="single" w:sz="4" w:space="0" w:color="auto"/>
              <w:right w:val="single" w:sz="4" w:space="0" w:color="auto"/>
            </w:tcBorders>
            <w:shd w:val="clear" w:color="auto" w:fill="auto"/>
            <w:noWrap/>
            <w:vAlign w:val="center"/>
          </w:tcPr>
          <w:p w14:paraId="059B9C00"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700 331</w:t>
            </w:r>
          </w:p>
        </w:tc>
        <w:tc>
          <w:tcPr>
            <w:tcW w:w="992" w:type="dxa"/>
            <w:tcBorders>
              <w:top w:val="nil"/>
              <w:left w:val="nil"/>
              <w:bottom w:val="single" w:sz="4" w:space="0" w:color="auto"/>
              <w:right w:val="single" w:sz="4" w:space="0" w:color="auto"/>
            </w:tcBorders>
            <w:shd w:val="clear" w:color="auto" w:fill="auto"/>
            <w:noWrap/>
            <w:vAlign w:val="center"/>
          </w:tcPr>
          <w:p w14:paraId="3DBC579C" w14:textId="77777777" w:rsidR="0013652C" w:rsidRPr="0066773F" w:rsidRDefault="0013652C" w:rsidP="0006238E">
            <w:pPr>
              <w:spacing w:after="0"/>
              <w:jc w:val="right"/>
              <w:rPr>
                <w:rFonts w:cs="Calibri"/>
                <w:color w:val="000000"/>
                <w:sz w:val="18"/>
                <w:szCs w:val="18"/>
              </w:rPr>
            </w:pPr>
            <w:r w:rsidRPr="0066773F">
              <w:rPr>
                <w:rFonts w:cs="Calibri"/>
                <w:sz w:val="18"/>
                <w:szCs w:val="18"/>
              </w:rPr>
              <w:t>5,9</w:t>
            </w:r>
          </w:p>
        </w:tc>
        <w:tc>
          <w:tcPr>
            <w:tcW w:w="1304" w:type="dxa"/>
            <w:tcBorders>
              <w:top w:val="nil"/>
              <w:left w:val="nil"/>
              <w:bottom w:val="single" w:sz="4" w:space="0" w:color="auto"/>
              <w:right w:val="single" w:sz="4" w:space="0" w:color="auto"/>
            </w:tcBorders>
            <w:shd w:val="clear" w:color="auto" w:fill="auto"/>
            <w:noWrap/>
            <w:vAlign w:val="center"/>
          </w:tcPr>
          <w:p w14:paraId="7D79CA91" w14:textId="77777777" w:rsidR="0013652C" w:rsidRPr="0066773F" w:rsidRDefault="0013652C" w:rsidP="0006238E">
            <w:pPr>
              <w:spacing w:after="0"/>
              <w:jc w:val="right"/>
              <w:rPr>
                <w:rFonts w:cs="Calibri"/>
                <w:color w:val="000000"/>
                <w:sz w:val="18"/>
                <w:szCs w:val="18"/>
              </w:rPr>
            </w:pPr>
            <w:r w:rsidRPr="0066773F">
              <w:rPr>
                <w:rFonts w:cs="Calibri"/>
                <w:color w:val="000000"/>
                <w:sz w:val="18"/>
                <w:szCs w:val="18"/>
              </w:rPr>
              <w:t>5</w:t>
            </w:r>
          </w:p>
        </w:tc>
      </w:tr>
      <w:tr w:rsidR="0013652C" w:rsidRPr="00DD08B4" w14:paraId="56608554" w14:textId="77777777" w:rsidTr="004D1D0F">
        <w:trPr>
          <w:trHeight w:val="300"/>
          <w:jc w:val="center"/>
        </w:trPr>
        <w:tc>
          <w:tcPr>
            <w:tcW w:w="343" w:type="dxa"/>
            <w:tcBorders>
              <w:top w:val="nil"/>
              <w:left w:val="single" w:sz="4" w:space="0" w:color="auto"/>
              <w:bottom w:val="single" w:sz="4" w:space="0" w:color="auto"/>
              <w:right w:val="single" w:sz="4" w:space="0" w:color="auto"/>
            </w:tcBorders>
            <w:shd w:val="clear" w:color="auto" w:fill="92D050"/>
            <w:noWrap/>
            <w:vAlign w:val="center"/>
            <w:hideMark/>
          </w:tcPr>
          <w:p w14:paraId="44B383B1" w14:textId="77777777" w:rsidR="0013652C" w:rsidRPr="0066773F" w:rsidRDefault="0013652C" w:rsidP="0006238E">
            <w:pPr>
              <w:spacing w:after="0"/>
              <w:jc w:val="center"/>
              <w:rPr>
                <w:rFonts w:cs="Calibri"/>
                <w:b/>
                <w:bCs/>
                <w:color w:val="000000"/>
                <w:sz w:val="18"/>
                <w:szCs w:val="18"/>
              </w:rPr>
            </w:pPr>
            <w:r w:rsidRPr="0066773F">
              <w:rPr>
                <w:rFonts w:cs="Calibri"/>
                <w:b/>
                <w:bCs/>
                <w:color w:val="000000"/>
                <w:sz w:val="18"/>
                <w:szCs w:val="18"/>
              </w:rPr>
              <w:t>x</w:t>
            </w:r>
          </w:p>
        </w:tc>
        <w:tc>
          <w:tcPr>
            <w:tcW w:w="5647" w:type="dxa"/>
            <w:tcBorders>
              <w:top w:val="nil"/>
              <w:left w:val="nil"/>
              <w:bottom w:val="single" w:sz="4" w:space="0" w:color="auto"/>
              <w:right w:val="single" w:sz="4" w:space="0" w:color="auto"/>
            </w:tcBorders>
            <w:shd w:val="clear" w:color="auto" w:fill="92D050"/>
            <w:noWrap/>
            <w:vAlign w:val="center"/>
            <w:hideMark/>
          </w:tcPr>
          <w:p w14:paraId="35D0018E" w14:textId="77777777" w:rsidR="0013652C" w:rsidRPr="0066773F" w:rsidRDefault="0013652C" w:rsidP="0006238E">
            <w:pPr>
              <w:spacing w:after="0"/>
              <w:rPr>
                <w:rFonts w:cs="Calibri"/>
                <w:b/>
                <w:bCs/>
                <w:color w:val="000000"/>
                <w:sz w:val="18"/>
                <w:szCs w:val="18"/>
              </w:rPr>
            </w:pPr>
            <w:r w:rsidRPr="0066773F">
              <w:rPr>
                <w:rFonts w:cs="Calibri"/>
                <w:b/>
                <w:bCs/>
                <w:color w:val="000000"/>
                <w:sz w:val="18"/>
                <w:szCs w:val="18"/>
              </w:rPr>
              <w:t>Zadania ogółem</w:t>
            </w:r>
          </w:p>
        </w:tc>
        <w:tc>
          <w:tcPr>
            <w:tcW w:w="597" w:type="dxa"/>
            <w:tcBorders>
              <w:top w:val="nil"/>
              <w:left w:val="nil"/>
              <w:bottom w:val="single" w:sz="4" w:space="0" w:color="auto"/>
              <w:right w:val="single" w:sz="4" w:space="0" w:color="auto"/>
            </w:tcBorders>
            <w:shd w:val="clear" w:color="auto" w:fill="92D050"/>
            <w:noWrap/>
            <w:vAlign w:val="center"/>
          </w:tcPr>
          <w:p w14:paraId="07D87FC7" w14:textId="77777777" w:rsidR="0013652C" w:rsidRPr="0066773F" w:rsidRDefault="0013652C" w:rsidP="0006238E">
            <w:pPr>
              <w:spacing w:after="0"/>
              <w:jc w:val="right"/>
              <w:rPr>
                <w:rFonts w:cs="Calibri"/>
                <w:b/>
                <w:bCs/>
                <w:color w:val="000000"/>
                <w:sz w:val="18"/>
                <w:szCs w:val="18"/>
              </w:rPr>
            </w:pPr>
            <w:r w:rsidRPr="0066773F">
              <w:rPr>
                <w:rFonts w:cs="Calibri"/>
                <w:b/>
                <w:bCs/>
                <w:color w:val="000000"/>
                <w:sz w:val="18"/>
                <w:szCs w:val="18"/>
              </w:rPr>
              <w:t>441</w:t>
            </w:r>
          </w:p>
        </w:tc>
        <w:tc>
          <w:tcPr>
            <w:tcW w:w="1201" w:type="dxa"/>
            <w:tcBorders>
              <w:top w:val="nil"/>
              <w:left w:val="nil"/>
              <w:bottom w:val="single" w:sz="4" w:space="0" w:color="auto"/>
              <w:right w:val="single" w:sz="4" w:space="0" w:color="auto"/>
            </w:tcBorders>
            <w:shd w:val="clear" w:color="auto" w:fill="92D050"/>
            <w:noWrap/>
            <w:vAlign w:val="center"/>
          </w:tcPr>
          <w:p w14:paraId="17AAAAF2" w14:textId="77777777" w:rsidR="0013652C" w:rsidRPr="0066773F" w:rsidRDefault="0013652C" w:rsidP="0006238E">
            <w:pPr>
              <w:spacing w:after="0"/>
              <w:jc w:val="right"/>
              <w:rPr>
                <w:rFonts w:cs="Calibri"/>
                <w:b/>
                <w:bCs/>
                <w:color w:val="000000"/>
                <w:sz w:val="18"/>
                <w:szCs w:val="18"/>
              </w:rPr>
            </w:pPr>
            <w:r w:rsidRPr="0066773F">
              <w:rPr>
                <w:rFonts w:cs="Calibri"/>
                <w:b/>
                <w:bCs/>
                <w:color w:val="000000"/>
                <w:sz w:val="18"/>
                <w:szCs w:val="18"/>
              </w:rPr>
              <w:t>11 852 070</w:t>
            </w:r>
          </w:p>
        </w:tc>
        <w:tc>
          <w:tcPr>
            <w:tcW w:w="992" w:type="dxa"/>
            <w:tcBorders>
              <w:top w:val="nil"/>
              <w:left w:val="nil"/>
              <w:bottom w:val="single" w:sz="4" w:space="0" w:color="auto"/>
              <w:right w:val="single" w:sz="4" w:space="0" w:color="auto"/>
            </w:tcBorders>
            <w:shd w:val="clear" w:color="auto" w:fill="92D050"/>
            <w:noWrap/>
            <w:vAlign w:val="center"/>
          </w:tcPr>
          <w:p w14:paraId="096CBB7E" w14:textId="77777777" w:rsidR="0013652C" w:rsidRPr="0066773F" w:rsidRDefault="0013652C" w:rsidP="0006238E">
            <w:pPr>
              <w:spacing w:after="0"/>
              <w:jc w:val="right"/>
              <w:rPr>
                <w:rFonts w:cs="Calibri"/>
                <w:b/>
                <w:bCs/>
                <w:color w:val="000000"/>
                <w:sz w:val="18"/>
                <w:szCs w:val="18"/>
              </w:rPr>
            </w:pPr>
            <w:r w:rsidRPr="0066773F">
              <w:rPr>
                <w:rFonts w:cs="Calibri"/>
                <w:b/>
                <w:bCs/>
                <w:color w:val="000000"/>
                <w:sz w:val="18"/>
                <w:szCs w:val="18"/>
              </w:rPr>
              <w:t>100,0</w:t>
            </w:r>
          </w:p>
        </w:tc>
        <w:tc>
          <w:tcPr>
            <w:tcW w:w="1304" w:type="dxa"/>
            <w:tcBorders>
              <w:top w:val="nil"/>
              <w:left w:val="nil"/>
              <w:bottom w:val="single" w:sz="4" w:space="0" w:color="auto"/>
              <w:right w:val="single" w:sz="4" w:space="0" w:color="auto"/>
            </w:tcBorders>
            <w:shd w:val="clear" w:color="auto" w:fill="92D050"/>
            <w:noWrap/>
            <w:vAlign w:val="center"/>
            <w:hideMark/>
          </w:tcPr>
          <w:p w14:paraId="2B617F61" w14:textId="77777777" w:rsidR="0013652C" w:rsidRPr="0066773F" w:rsidRDefault="0013652C" w:rsidP="0006238E">
            <w:pPr>
              <w:spacing w:after="0"/>
              <w:jc w:val="center"/>
              <w:rPr>
                <w:rFonts w:cs="Calibri"/>
                <w:b/>
                <w:bCs/>
                <w:color w:val="000000"/>
                <w:sz w:val="18"/>
                <w:szCs w:val="18"/>
              </w:rPr>
            </w:pPr>
            <w:r w:rsidRPr="0066773F">
              <w:rPr>
                <w:rFonts w:cs="Calibri"/>
                <w:b/>
                <w:bCs/>
                <w:color w:val="000000"/>
                <w:sz w:val="18"/>
                <w:szCs w:val="18"/>
              </w:rPr>
              <w:t>x</w:t>
            </w:r>
          </w:p>
        </w:tc>
      </w:tr>
    </w:tbl>
    <w:p w14:paraId="4FE7C03B" w14:textId="77777777" w:rsidR="0013652C" w:rsidRPr="0066773F" w:rsidRDefault="0013652C" w:rsidP="0013652C">
      <w:pPr>
        <w:pStyle w:val="Tekstpodstawowy21"/>
        <w:spacing w:line="276" w:lineRule="auto"/>
        <w:rPr>
          <w:rFonts w:ascii="Calibri" w:hAnsi="Calibri"/>
          <w:sz w:val="22"/>
          <w:szCs w:val="22"/>
          <w:highlight w:val="cyan"/>
        </w:rPr>
      </w:pPr>
    </w:p>
    <w:p w14:paraId="08C673AD" w14:textId="77777777" w:rsidR="0013652C" w:rsidRDefault="0013652C" w:rsidP="0013652C">
      <w:pPr>
        <w:rPr>
          <w:bCs/>
        </w:rPr>
      </w:pPr>
      <w:r>
        <w:rPr>
          <w:b/>
        </w:rPr>
        <w:br w:type="page"/>
      </w:r>
    </w:p>
    <w:p w14:paraId="405057F7" w14:textId="77777777" w:rsidR="0013652C" w:rsidRPr="009B7EAA" w:rsidRDefault="0013652C" w:rsidP="0013652C">
      <w:pPr>
        <w:pStyle w:val="Legenda"/>
        <w:keepNext/>
        <w:jc w:val="both"/>
      </w:pPr>
      <w:bookmarkStart w:id="355" w:name="_Toc507147887"/>
      <w:bookmarkStart w:id="356" w:name="_Toc33795048"/>
      <w:r w:rsidRPr="009B7EAA">
        <w:t xml:space="preserve">Tabela nr </w:t>
      </w:r>
      <w:r>
        <w:rPr>
          <w:noProof/>
        </w:rPr>
        <w:fldChar w:fldCharType="begin"/>
      </w:r>
      <w:r>
        <w:rPr>
          <w:noProof/>
        </w:rPr>
        <w:instrText xml:space="preserve"> SEQ Tabela \* ARABIC </w:instrText>
      </w:r>
      <w:r>
        <w:rPr>
          <w:noProof/>
        </w:rPr>
        <w:fldChar w:fldCharType="separate"/>
      </w:r>
      <w:r w:rsidR="00014C65">
        <w:rPr>
          <w:noProof/>
        </w:rPr>
        <w:t>26</w:t>
      </w:r>
      <w:r>
        <w:rPr>
          <w:noProof/>
        </w:rPr>
        <w:fldChar w:fldCharType="end"/>
      </w:r>
      <w:r>
        <w:t xml:space="preserve"> </w:t>
      </w:r>
      <w:r w:rsidRPr="009B7EAA">
        <w:t>Zadania realizowane przez samorządy powiatowe.</w:t>
      </w:r>
      <w:bookmarkEnd w:id="355"/>
      <w:bookmarkEnd w:id="356"/>
    </w:p>
    <w:tbl>
      <w:tblPr>
        <w:tblW w:w="10993" w:type="dxa"/>
        <w:jc w:val="center"/>
        <w:tblCellMar>
          <w:left w:w="70" w:type="dxa"/>
          <w:right w:w="70" w:type="dxa"/>
        </w:tblCellMar>
        <w:tblLook w:val="04A0" w:firstRow="1" w:lastRow="0" w:firstColumn="1" w:lastColumn="0" w:noHBand="0" w:noVBand="1"/>
      </w:tblPr>
      <w:tblGrid>
        <w:gridCol w:w="344"/>
        <w:gridCol w:w="5005"/>
        <w:gridCol w:w="875"/>
        <w:gridCol w:w="875"/>
        <w:gridCol w:w="934"/>
        <w:gridCol w:w="854"/>
        <w:gridCol w:w="680"/>
        <w:gridCol w:w="729"/>
        <w:gridCol w:w="762"/>
      </w:tblGrid>
      <w:tr w:rsidR="0013652C" w:rsidRPr="00EF1370" w14:paraId="59DB2E9F" w14:textId="77777777" w:rsidTr="004D1D0F">
        <w:trPr>
          <w:trHeight w:val="941"/>
          <w:jc w:val="center"/>
        </w:trPr>
        <w:tc>
          <w:tcPr>
            <w:tcW w:w="279"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54B6756" w14:textId="77777777" w:rsidR="0013652C" w:rsidRPr="0066773F" w:rsidRDefault="0013652C" w:rsidP="0006238E">
            <w:pPr>
              <w:spacing w:after="0"/>
              <w:contextualSpacing/>
              <w:rPr>
                <w:rFonts w:cs="Calibri"/>
                <w:sz w:val="14"/>
                <w:szCs w:val="14"/>
              </w:rPr>
            </w:pPr>
            <w:r w:rsidRPr="0066773F">
              <w:rPr>
                <w:rFonts w:cs="Calibri"/>
                <w:sz w:val="14"/>
                <w:szCs w:val="14"/>
              </w:rPr>
              <w:t>L.p.</w:t>
            </w:r>
          </w:p>
        </w:tc>
        <w:tc>
          <w:tcPr>
            <w:tcW w:w="5005" w:type="dxa"/>
            <w:tcBorders>
              <w:top w:val="single" w:sz="4" w:space="0" w:color="auto"/>
              <w:left w:val="nil"/>
              <w:bottom w:val="single" w:sz="4" w:space="0" w:color="auto"/>
              <w:right w:val="single" w:sz="4" w:space="0" w:color="auto"/>
            </w:tcBorders>
            <w:shd w:val="clear" w:color="auto" w:fill="92D050"/>
            <w:vAlign w:val="center"/>
            <w:hideMark/>
          </w:tcPr>
          <w:p w14:paraId="18C82875" w14:textId="77777777" w:rsidR="0013652C" w:rsidRPr="0066773F" w:rsidRDefault="0013652C" w:rsidP="0006238E">
            <w:pPr>
              <w:spacing w:after="0"/>
              <w:contextualSpacing/>
              <w:jc w:val="center"/>
              <w:rPr>
                <w:rFonts w:cs="Calibri"/>
                <w:sz w:val="14"/>
                <w:szCs w:val="14"/>
              </w:rPr>
            </w:pPr>
            <w:r w:rsidRPr="0066773F">
              <w:rPr>
                <w:rFonts w:cs="Calibri"/>
                <w:sz w:val="14"/>
                <w:szCs w:val="14"/>
              </w:rPr>
              <w:t>Nazwa zadania</w:t>
            </w:r>
          </w:p>
        </w:tc>
        <w:tc>
          <w:tcPr>
            <w:tcW w:w="875" w:type="dxa"/>
            <w:tcBorders>
              <w:top w:val="single" w:sz="4" w:space="0" w:color="auto"/>
              <w:left w:val="nil"/>
              <w:bottom w:val="single" w:sz="4" w:space="0" w:color="auto"/>
              <w:right w:val="single" w:sz="4" w:space="0" w:color="auto"/>
            </w:tcBorders>
            <w:shd w:val="clear" w:color="auto" w:fill="92D050"/>
            <w:vAlign w:val="center"/>
            <w:hideMark/>
          </w:tcPr>
          <w:p w14:paraId="51C4DEA7" w14:textId="77777777" w:rsidR="0013652C" w:rsidRPr="0066773F" w:rsidRDefault="0013652C" w:rsidP="0006238E">
            <w:pPr>
              <w:spacing w:after="0"/>
              <w:contextualSpacing/>
              <w:jc w:val="center"/>
              <w:rPr>
                <w:rFonts w:cs="Calibri"/>
                <w:sz w:val="14"/>
                <w:szCs w:val="14"/>
              </w:rPr>
            </w:pPr>
            <w:r w:rsidRPr="0066773F">
              <w:rPr>
                <w:rFonts w:cs="Calibri"/>
                <w:sz w:val="14"/>
                <w:szCs w:val="14"/>
              </w:rPr>
              <w:t>Liczba powiatów realizujących zadania</w:t>
            </w:r>
          </w:p>
        </w:tc>
        <w:tc>
          <w:tcPr>
            <w:tcW w:w="875" w:type="dxa"/>
            <w:tcBorders>
              <w:top w:val="single" w:sz="4" w:space="0" w:color="auto"/>
              <w:left w:val="nil"/>
              <w:bottom w:val="single" w:sz="4" w:space="0" w:color="auto"/>
              <w:right w:val="single" w:sz="4" w:space="0" w:color="auto"/>
            </w:tcBorders>
            <w:shd w:val="clear" w:color="auto" w:fill="92D050"/>
            <w:vAlign w:val="center"/>
            <w:hideMark/>
          </w:tcPr>
          <w:p w14:paraId="089E97D2" w14:textId="77777777" w:rsidR="0013652C" w:rsidRPr="0066773F" w:rsidRDefault="0013652C" w:rsidP="0006238E">
            <w:pPr>
              <w:spacing w:after="0"/>
              <w:contextualSpacing/>
              <w:jc w:val="center"/>
              <w:rPr>
                <w:rFonts w:cs="Calibri"/>
                <w:sz w:val="14"/>
                <w:szCs w:val="14"/>
              </w:rPr>
            </w:pPr>
            <w:r w:rsidRPr="0066773F">
              <w:rPr>
                <w:rFonts w:cs="Calibri"/>
                <w:sz w:val="14"/>
                <w:szCs w:val="14"/>
              </w:rPr>
              <w:t>%</w:t>
            </w:r>
            <w:r w:rsidRPr="0066773F">
              <w:rPr>
                <w:rFonts w:cs="Calibri"/>
                <w:sz w:val="14"/>
                <w:szCs w:val="14"/>
              </w:rPr>
              <w:br/>
              <w:t>powiatów realizujących zadanie</w:t>
            </w:r>
          </w:p>
        </w:tc>
        <w:tc>
          <w:tcPr>
            <w:tcW w:w="934" w:type="dxa"/>
            <w:tcBorders>
              <w:top w:val="single" w:sz="4" w:space="0" w:color="auto"/>
              <w:left w:val="nil"/>
              <w:bottom w:val="single" w:sz="4" w:space="0" w:color="auto"/>
              <w:right w:val="single" w:sz="4" w:space="0" w:color="auto"/>
            </w:tcBorders>
            <w:shd w:val="clear" w:color="auto" w:fill="92D050"/>
            <w:vAlign w:val="center"/>
            <w:hideMark/>
          </w:tcPr>
          <w:p w14:paraId="4732FD06" w14:textId="77777777" w:rsidR="0013652C" w:rsidRPr="0066773F" w:rsidRDefault="0013652C" w:rsidP="0006238E">
            <w:pPr>
              <w:spacing w:after="0"/>
              <w:contextualSpacing/>
              <w:jc w:val="center"/>
              <w:rPr>
                <w:rFonts w:cs="Calibri"/>
                <w:sz w:val="14"/>
                <w:szCs w:val="14"/>
              </w:rPr>
            </w:pPr>
            <w:r w:rsidRPr="0066773F">
              <w:rPr>
                <w:rFonts w:cs="Calibri"/>
                <w:sz w:val="14"/>
                <w:szCs w:val="14"/>
              </w:rPr>
              <w:t>Kwota</w:t>
            </w:r>
            <w:r w:rsidRPr="0066773F">
              <w:rPr>
                <w:rFonts w:cs="Calibri"/>
                <w:sz w:val="14"/>
                <w:szCs w:val="14"/>
              </w:rPr>
              <w:br/>
              <w:t>[zł]</w:t>
            </w:r>
          </w:p>
        </w:tc>
        <w:tc>
          <w:tcPr>
            <w:tcW w:w="854" w:type="dxa"/>
            <w:tcBorders>
              <w:top w:val="single" w:sz="4" w:space="0" w:color="auto"/>
              <w:left w:val="nil"/>
              <w:bottom w:val="single" w:sz="4" w:space="0" w:color="auto"/>
              <w:right w:val="single" w:sz="4" w:space="0" w:color="auto"/>
            </w:tcBorders>
            <w:shd w:val="clear" w:color="auto" w:fill="92D050"/>
            <w:vAlign w:val="center"/>
            <w:hideMark/>
          </w:tcPr>
          <w:p w14:paraId="0A21AFB1" w14:textId="77777777" w:rsidR="0013652C" w:rsidRPr="0066773F" w:rsidRDefault="0013652C" w:rsidP="0006238E">
            <w:pPr>
              <w:spacing w:after="0"/>
              <w:contextualSpacing/>
              <w:jc w:val="center"/>
              <w:rPr>
                <w:rFonts w:cs="Calibri"/>
                <w:sz w:val="14"/>
                <w:szCs w:val="14"/>
              </w:rPr>
            </w:pPr>
            <w:r w:rsidRPr="0066773F">
              <w:rPr>
                <w:rFonts w:cs="Calibri"/>
                <w:sz w:val="14"/>
                <w:szCs w:val="14"/>
              </w:rPr>
              <w:t>Liczba podmiotów/</w:t>
            </w:r>
            <w:r w:rsidRPr="0066773F">
              <w:rPr>
                <w:rFonts w:cs="Calibri"/>
                <w:sz w:val="14"/>
                <w:szCs w:val="14"/>
              </w:rPr>
              <w:br/>
              <w:t>umów</w:t>
            </w:r>
          </w:p>
        </w:tc>
        <w:tc>
          <w:tcPr>
            <w:tcW w:w="680" w:type="dxa"/>
            <w:tcBorders>
              <w:top w:val="single" w:sz="4" w:space="0" w:color="auto"/>
              <w:left w:val="nil"/>
              <w:bottom w:val="single" w:sz="4" w:space="0" w:color="auto"/>
              <w:right w:val="single" w:sz="4" w:space="0" w:color="auto"/>
            </w:tcBorders>
            <w:shd w:val="clear" w:color="auto" w:fill="92D050"/>
            <w:vAlign w:val="center"/>
            <w:hideMark/>
          </w:tcPr>
          <w:p w14:paraId="495DCAFA" w14:textId="77777777" w:rsidR="0013652C" w:rsidRPr="0066773F" w:rsidRDefault="0013652C" w:rsidP="0006238E">
            <w:pPr>
              <w:spacing w:after="0"/>
              <w:contextualSpacing/>
              <w:jc w:val="center"/>
              <w:rPr>
                <w:rFonts w:cs="Calibri"/>
                <w:sz w:val="14"/>
                <w:szCs w:val="14"/>
              </w:rPr>
            </w:pPr>
            <w:r w:rsidRPr="0066773F">
              <w:rPr>
                <w:rFonts w:cs="Calibri"/>
                <w:sz w:val="14"/>
                <w:szCs w:val="14"/>
              </w:rPr>
              <w:t>średnia</w:t>
            </w:r>
          </w:p>
        </w:tc>
        <w:tc>
          <w:tcPr>
            <w:tcW w:w="729" w:type="dxa"/>
            <w:tcBorders>
              <w:top w:val="single" w:sz="4" w:space="0" w:color="auto"/>
              <w:left w:val="nil"/>
              <w:bottom w:val="single" w:sz="4" w:space="0" w:color="auto"/>
              <w:right w:val="single" w:sz="4" w:space="0" w:color="auto"/>
            </w:tcBorders>
            <w:shd w:val="clear" w:color="auto" w:fill="92D050"/>
            <w:vAlign w:val="center"/>
            <w:hideMark/>
          </w:tcPr>
          <w:p w14:paraId="2E40C312" w14:textId="77777777" w:rsidR="0013652C" w:rsidRPr="0066773F" w:rsidRDefault="0013652C" w:rsidP="0006238E">
            <w:pPr>
              <w:spacing w:after="0"/>
              <w:contextualSpacing/>
              <w:jc w:val="center"/>
              <w:rPr>
                <w:rFonts w:cs="Calibri"/>
                <w:sz w:val="14"/>
                <w:szCs w:val="14"/>
              </w:rPr>
            </w:pPr>
            <w:r w:rsidRPr="0066773F">
              <w:rPr>
                <w:rFonts w:cs="Calibri"/>
                <w:sz w:val="14"/>
                <w:szCs w:val="14"/>
              </w:rPr>
              <w:t>% wydatków ogółem</w:t>
            </w:r>
          </w:p>
        </w:tc>
        <w:tc>
          <w:tcPr>
            <w:tcW w:w="762" w:type="dxa"/>
            <w:tcBorders>
              <w:top w:val="single" w:sz="4" w:space="0" w:color="auto"/>
              <w:left w:val="nil"/>
              <w:bottom w:val="single" w:sz="4" w:space="0" w:color="auto"/>
              <w:right w:val="single" w:sz="4" w:space="0" w:color="auto"/>
            </w:tcBorders>
            <w:shd w:val="clear" w:color="auto" w:fill="92D050"/>
            <w:vAlign w:val="center"/>
            <w:hideMark/>
          </w:tcPr>
          <w:p w14:paraId="058852BF" w14:textId="77777777" w:rsidR="0013652C" w:rsidRPr="0066773F" w:rsidRDefault="0013652C" w:rsidP="0006238E">
            <w:pPr>
              <w:spacing w:after="0"/>
              <w:contextualSpacing/>
              <w:jc w:val="center"/>
              <w:rPr>
                <w:rFonts w:cs="Calibri"/>
                <w:sz w:val="14"/>
                <w:szCs w:val="14"/>
              </w:rPr>
            </w:pPr>
            <w:r w:rsidRPr="0066773F">
              <w:rPr>
                <w:rFonts w:cs="Calibri"/>
                <w:sz w:val="14"/>
                <w:szCs w:val="14"/>
              </w:rPr>
              <w:t>dynamika zmian 2019/2018</w:t>
            </w:r>
            <w:r w:rsidRPr="0066773F">
              <w:rPr>
                <w:rFonts w:cs="Calibri"/>
                <w:sz w:val="14"/>
                <w:szCs w:val="14"/>
              </w:rPr>
              <w:br/>
              <w:t>(%)</w:t>
            </w:r>
          </w:p>
        </w:tc>
      </w:tr>
      <w:tr w:rsidR="0013652C" w:rsidRPr="00EF1370" w14:paraId="1CA94EF0"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48985D4E" w14:textId="77777777" w:rsidR="0013652C" w:rsidRPr="0066773F" w:rsidRDefault="0013652C" w:rsidP="0006238E">
            <w:pPr>
              <w:spacing w:after="0"/>
              <w:contextualSpacing/>
              <w:jc w:val="center"/>
              <w:rPr>
                <w:rFonts w:cs="Calibri"/>
                <w:sz w:val="14"/>
                <w:szCs w:val="14"/>
              </w:rPr>
            </w:pPr>
            <w:r w:rsidRPr="0066773F">
              <w:rPr>
                <w:rFonts w:cs="Calibri"/>
                <w:sz w:val="14"/>
                <w:szCs w:val="14"/>
              </w:rPr>
              <w:t>1</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1840677C" w14:textId="77777777" w:rsidR="0013652C" w:rsidRPr="0066773F" w:rsidRDefault="0013652C" w:rsidP="0006238E">
            <w:pPr>
              <w:spacing w:after="0"/>
              <w:contextualSpacing/>
              <w:rPr>
                <w:rFonts w:cs="Calibri"/>
                <w:sz w:val="14"/>
                <w:szCs w:val="14"/>
              </w:rPr>
            </w:pPr>
            <w:r w:rsidRPr="0066773F">
              <w:rPr>
                <w:rFonts w:cs="Calibri"/>
                <w:sz w:val="14"/>
                <w:szCs w:val="14"/>
              </w:rPr>
              <w:t xml:space="preserve">Zwrot kosztów przystosowania stanowisk pracy art.26 </w:t>
            </w:r>
          </w:p>
        </w:tc>
        <w:tc>
          <w:tcPr>
            <w:tcW w:w="875" w:type="dxa"/>
            <w:tcBorders>
              <w:top w:val="nil"/>
              <w:left w:val="nil"/>
              <w:bottom w:val="single" w:sz="4" w:space="0" w:color="auto"/>
              <w:right w:val="single" w:sz="4" w:space="0" w:color="auto"/>
            </w:tcBorders>
            <w:shd w:val="clear" w:color="auto" w:fill="auto"/>
            <w:noWrap/>
            <w:vAlign w:val="center"/>
          </w:tcPr>
          <w:p w14:paraId="79CEB3F8" w14:textId="77777777" w:rsidR="0013652C" w:rsidRPr="0066773F" w:rsidRDefault="0013652C" w:rsidP="0006238E">
            <w:pPr>
              <w:spacing w:after="0"/>
              <w:contextualSpacing/>
              <w:jc w:val="right"/>
              <w:rPr>
                <w:rFonts w:cs="Calibri"/>
                <w:sz w:val="14"/>
                <w:szCs w:val="14"/>
              </w:rPr>
            </w:pPr>
            <w:r w:rsidRPr="0066773F">
              <w:rPr>
                <w:rFonts w:cs="Calibri"/>
                <w:sz w:val="14"/>
                <w:szCs w:val="14"/>
              </w:rPr>
              <w:t>5</w:t>
            </w:r>
          </w:p>
        </w:tc>
        <w:tc>
          <w:tcPr>
            <w:tcW w:w="875" w:type="dxa"/>
            <w:tcBorders>
              <w:top w:val="nil"/>
              <w:left w:val="nil"/>
              <w:bottom w:val="single" w:sz="4" w:space="0" w:color="auto"/>
              <w:right w:val="single" w:sz="4" w:space="0" w:color="auto"/>
            </w:tcBorders>
            <w:shd w:val="clear" w:color="auto" w:fill="auto"/>
            <w:noWrap/>
            <w:vAlign w:val="center"/>
          </w:tcPr>
          <w:p w14:paraId="09DB2C94" w14:textId="77777777" w:rsidR="0013652C" w:rsidRPr="0066773F" w:rsidRDefault="0013652C" w:rsidP="0006238E">
            <w:pPr>
              <w:spacing w:after="0"/>
              <w:contextualSpacing/>
              <w:jc w:val="right"/>
              <w:rPr>
                <w:rFonts w:cs="Calibri"/>
                <w:sz w:val="14"/>
                <w:szCs w:val="14"/>
              </w:rPr>
            </w:pPr>
            <w:r w:rsidRPr="0066773F">
              <w:rPr>
                <w:rFonts w:cs="Calibri"/>
                <w:sz w:val="14"/>
                <w:szCs w:val="14"/>
              </w:rPr>
              <w:t>1,3</w:t>
            </w:r>
          </w:p>
        </w:tc>
        <w:tc>
          <w:tcPr>
            <w:tcW w:w="934" w:type="dxa"/>
            <w:tcBorders>
              <w:top w:val="nil"/>
              <w:left w:val="nil"/>
              <w:bottom w:val="single" w:sz="4" w:space="0" w:color="auto"/>
              <w:right w:val="single" w:sz="4" w:space="0" w:color="auto"/>
            </w:tcBorders>
            <w:shd w:val="clear" w:color="auto" w:fill="auto"/>
            <w:noWrap/>
            <w:vAlign w:val="center"/>
          </w:tcPr>
          <w:p w14:paraId="3849EA6E" w14:textId="77777777" w:rsidR="0013652C" w:rsidRPr="0066773F" w:rsidRDefault="0013652C" w:rsidP="0006238E">
            <w:pPr>
              <w:spacing w:after="0"/>
              <w:contextualSpacing/>
              <w:jc w:val="right"/>
              <w:rPr>
                <w:rFonts w:cs="Calibri"/>
                <w:sz w:val="14"/>
                <w:szCs w:val="14"/>
              </w:rPr>
            </w:pPr>
            <w:r w:rsidRPr="0066773F">
              <w:rPr>
                <w:rFonts w:cs="Calibri"/>
                <w:sz w:val="14"/>
                <w:szCs w:val="14"/>
              </w:rPr>
              <w:t>138 488</w:t>
            </w:r>
          </w:p>
        </w:tc>
        <w:tc>
          <w:tcPr>
            <w:tcW w:w="854" w:type="dxa"/>
            <w:tcBorders>
              <w:top w:val="nil"/>
              <w:left w:val="nil"/>
              <w:bottom w:val="single" w:sz="4" w:space="0" w:color="auto"/>
              <w:right w:val="single" w:sz="4" w:space="0" w:color="auto"/>
            </w:tcBorders>
            <w:shd w:val="clear" w:color="000000" w:fill="FFFFFF"/>
            <w:noWrap/>
            <w:vAlign w:val="center"/>
          </w:tcPr>
          <w:p w14:paraId="06B34E70" w14:textId="77777777" w:rsidR="0013652C" w:rsidRPr="0066773F" w:rsidRDefault="0013652C" w:rsidP="0006238E">
            <w:pPr>
              <w:spacing w:after="0"/>
              <w:contextualSpacing/>
              <w:jc w:val="right"/>
              <w:rPr>
                <w:rFonts w:cs="Calibri"/>
                <w:sz w:val="14"/>
                <w:szCs w:val="14"/>
              </w:rPr>
            </w:pPr>
            <w:r w:rsidRPr="0066773F">
              <w:rPr>
                <w:rFonts w:cs="Calibri"/>
                <w:sz w:val="14"/>
                <w:szCs w:val="14"/>
              </w:rPr>
              <w:t>7</w:t>
            </w:r>
          </w:p>
        </w:tc>
        <w:tc>
          <w:tcPr>
            <w:tcW w:w="680" w:type="dxa"/>
            <w:tcBorders>
              <w:top w:val="nil"/>
              <w:left w:val="nil"/>
              <w:bottom w:val="single" w:sz="4" w:space="0" w:color="auto"/>
              <w:right w:val="single" w:sz="4" w:space="0" w:color="auto"/>
            </w:tcBorders>
            <w:shd w:val="clear" w:color="000000" w:fill="FFFFFF"/>
            <w:noWrap/>
            <w:vAlign w:val="center"/>
          </w:tcPr>
          <w:p w14:paraId="27D4D550" w14:textId="77777777" w:rsidR="0013652C" w:rsidRPr="0066773F" w:rsidRDefault="0013652C" w:rsidP="0006238E">
            <w:pPr>
              <w:spacing w:after="0"/>
              <w:contextualSpacing/>
              <w:jc w:val="right"/>
              <w:rPr>
                <w:rFonts w:cs="Calibri"/>
                <w:sz w:val="14"/>
                <w:szCs w:val="14"/>
              </w:rPr>
            </w:pPr>
            <w:r w:rsidRPr="0066773F">
              <w:rPr>
                <w:rFonts w:cs="Calibri"/>
                <w:sz w:val="14"/>
                <w:szCs w:val="14"/>
              </w:rPr>
              <w:t>19 784</w:t>
            </w:r>
          </w:p>
        </w:tc>
        <w:tc>
          <w:tcPr>
            <w:tcW w:w="729" w:type="dxa"/>
            <w:tcBorders>
              <w:top w:val="nil"/>
              <w:left w:val="nil"/>
              <w:bottom w:val="single" w:sz="4" w:space="0" w:color="auto"/>
              <w:right w:val="single" w:sz="4" w:space="0" w:color="auto"/>
            </w:tcBorders>
            <w:shd w:val="clear" w:color="auto" w:fill="auto"/>
            <w:noWrap/>
            <w:vAlign w:val="center"/>
          </w:tcPr>
          <w:p w14:paraId="2B082180"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71F9F141"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248,5%</w:t>
            </w:r>
          </w:p>
        </w:tc>
      </w:tr>
      <w:tr w:rsidR="0013652C" w:rsidRPr="00EF1370" w14:paraId="5206B5F2"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6461EA3" w14:textId="77777777" w:rsidR="0013652C" w:rsidRPr="0066773F" w:rsidRDefault="0013652C" w:rsidP="0006238E">
            <w:pPr>
              <w:spacing w:after="0"/>
              <w:contextualSpacing/>
              <w:jc w:val="center"/>
              <w:rPr>
                <w:rFonts w:cs="Calibri"/>
                <w:sz w:val="14"/>
                <w:szCs w:val="14"/>
              </w:rPr>
            </w:pPr>
            <w:r w:rsidRPr="0066773F">
              <w:rPr>
                <w:rFonts w:cs="Calibri"/>
                <w:sz w:val="14"/>
                <w:szCs w:val="14"/>
              </w:rPr>
              <w:t>2</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6B1217B2" w14:textId="77777777" w:rsidR="0013652C" w:rsidRPr="0066773F" w:rsidRDefault="0013652C" w:rsidP="0006238E">
            <w:pPr>
              <w:spacing w:after="0"/>
              <w:contextualSpacing/>
              <w:rPr>
                <w:rFonts w:cs="Calibri"/>
                <w:sz w:val="14"/>
                <w:szCs w:val="14"/>
              </w:rPr>
            </w:pPr>
            <w:r w:rsidRPr="0066773F">
              <w:rPr>
                <w:rFonts w:cs="Calibri"/>
                <w:sz w:val="14"/>
                <w:szCs w:val="14"/>
              </w:rPr>
              <w:t>Zwrot kosztów wyposażenia stanowisk pracy art.26e</w:t>
            </w:r>
          </w:p>
        </w:tc>
        <w:tc>
          <w:tcPr>
            <w:tcW w:w="875" w:type="dxa"/>
            <w:tcBorders>
              <w:top w:val="nil"/>
              <w:left w:val="nil"/>
              <w:bottom w:val="single" w:sz="4" w:space="0" w:color="auto"/>
              <w:right w:val="single" w:sz="4" w:space="0" w:color="auto"/>
            </w:tcBorders>
            <w:shd w:val="clear" w:color="auto" w:fill="auto"/>
            <w:noWrap/>
            <w:vAlign w:val="center"/>
          </w:tcPr>
          <w:p w14:paraId="3024089E" w14:textId="77777777" w:rsidR="0013652C" w:rsidRPr="0066773F" w:rsidRDefault="0013652C" w:rsidP="0006238E">
            <w:pPr>
              <w:spacing w:after="0"/>
              <w:contextualSpacing/>
              <w:jc w:val="right"/>
              <w:rPr>
                <w:rFonts w:cs="Calibri"/>
                <w:sz w:val="14"/>
                <w:szCs w:val="14"/>
              </w:rPr>
            </w:pPr>
            <w:r w:rsidRPr="0066773F">
              <w:rPr>
                <w:rFonts w:cs="Calibri"/>
                <w:sz w:val="14"/>
                <w:szCs w:val="14"/>
              </w:rPr>
              <w:t>171</w:t>
            </w:r>
          </w:p>
        </w:tc>
        <w:tc>
          <w:tcPr>
            <w:tcW w:w="875" w:type="dxa"/>
            <w:tcBorders>
              <w:top w:val="nil"/>
              <w:left w:val="nil"/>
              <w:bottom w:val="single" w:sz="4" w:space="0" w:color="auto"/>
              <w:right w:val="single" w:sz="4" w:space="0" w:color="auto"/>
            </w:tcBorders>
            <w:shd w:val="clear" w:color="auto" w:fill="auto"/>
            <w:noWrap/>
            <w:vAlign w:val="center"/>
          </w:tcPr>
          <w:p w14:paraId="716B6019" w14:textId="77777777" w:rsidR="0013652C" w:rsidRPr="0066773F" w:rsidRDefault="0013652C" w:rsidP="0006238E">
            <w:pPr>
              <w:spacing w:after="0"/>
              <w:contextualSpacing/>
              <w:jc w:val="right"/>
              <w:rPr>
                <w:rFonts w:cs="Calibri"/>
                <w:sz w:val="14"/>
                <w:szCs w:val="14"/>
              </w:rPr>
            </w:pPr>
            <w:r w:rsidRPr="0066773F">
              <w:rPr>
                <w:rFonts w:cs="Calibri"/>
                <w:sz w:val="14"/>
                <w:szCs w:val="14"/>
              </w:rPr>
              <w:t>45,0</w:t>
            </w:r>
          </w:p>
        </w:tc>
        <w:tc>
          <w:tcPr>
            <w:tcW w:w="934" w:type="dxa"/>
            <w:tcBorders>
              <w:top w:val="nil"/>
              <w:left w:val="nil"/>
              <w:bottom w:val="single" w:sz="4" w:space="0" w:color="auto"/>
              <w:right w:val="single" w:sz="4" w:space="0" w:color="auto"/>
            </w:tcBorders>
            <w:shd w:val="clear" w:color="auto" w:fill="auto"/>
            <w:noWrap/>
            <w:vAlign w:val="center"/>
          </w:tcPr>
          <w:p w14:paraId="3F52A2F5" w14:textId="77777777" w:rsidR="0013652C" w:rsidRPr="0066773F" w:rsidRDefault="0013652C" w:rsidP="0006238E">
            <w:pPr>
              <w:spacing w:after="0"/>
              <w:contextualSpacing/>
              <w:jc w:val="right"/>
              <w:rPr>
                <w:rFonts w:cs="Calibri"/>
                <w:sz w:val="14"/>
                <w:szCs w:val="14"/>
              </w:rPr>
            </w:pPr>
            <w:r w:rsidRPr="0066773F">
              <w:rPr>
                <w:rFonts w:cs="Calibri"/>
                <w:sz w:val="14"/>
                <w:szCs w:val="14"/>
              </w:rPr>
              <w:t>24 397 452</w:t>
            </w:r>
          </w:p>
        </w:tc>
        <w:tc>
          <w:tcPr>
            <w:tcW w:w="854" w:type="dxa"/>
            <w:tcBorders>
              <w:top w:val="nil"/>
              <w:left w:val="nil"/>
              <w:bottom w:val="single" w:sz="4" w:space="0" w:color="auto"/>
              <w:right w:val="single" w:sz="4" w:space="0" w:color="auto"/>
            </w:tcBorders>
            <w:shd w:val="clear" w:color="000000" w:fill="FFFFFF"/>
            <w:noWrap/>
            <w:vAlign w:val="center"/>
          </w:tcPr>
          <w:p w14:paraId="60425EDA" w14:textId="77777777" w:rsidR="0013652C" w:rsidRPr="0066773F" w:rsidRDefault="0013652C" w:rsidP="0006238E">
            <w:pPr>
              <w:spacing w:after="0"/>
              <w:contextualSpacing/>
              <w:jc w:val="right"/>
              <w:rPr>
                <w:rFonts w:cs="Calibri"/>
                <w:sz w:val="14"/>
                <w:szCs w:val="14"/>
              </w:rPr>
            </w:pPr>
            <w:r w:rsidRPr="0066773F">
              <w:rPr>
                <w:rFonts w:cs="Calibri"/>
                <w:sz w:val="14"/>
                <w:szCs w:val="14"/>
              </w:rPr>
              <w:t>608</w:t>
            </w:r>
          </w:p>
        </w:tc>
        <w:tc>
          <w:tcPr>
            <w:tcW w:w="680" w:type="dxa"/>
            <w:tcBorders>
              <w:top w:val="nil"/>
              <w:left w:val="nil"/>
              <w:bottom w:val="single" w:sz="4" w:space="0" w:color="auto"/>
              <w:right w:val="single" w:sz="4" w:space="0" w:color="auto"/>
            </w:tcBorders>
            <w:shd w:val="clear" w:color="000000" w:fill="FFFFFF"/>
            <w:noWrap/>
            <w:vAlign w:val="center"/>
          </w:tcPr>
          <w:p w14:paraId="6D3DC6D5" w14:textId="77777777" w:rsidR="0013652C" w:rsidRPr="0066773F" w:rsidRDefault="0013652C" w:rsidP="0006238E">
            <w:pPr>
              <w:spacing w:after="0"/>
              <w:contextualSpacing/>
              <w:jc w:val="right"/>
              <w:rPr>
                <w:rFonts w:cs="Calibri"/>
                <w:sz w:val="14"/>
                <w:szCs w:val="14"/>
              </w:rPr>
            </w:pPr>
            <w:r w:rsidRPr="0066773F">
              <w:rPr>
                <w:rFonts w:cs="Calibri"/>
                <w:sz w:val="14"/>
                <w:szCs w:val="14"/>
              </w:rPr>
              <w:t>40 127</w:t>
            </w:r>
          </w:p>
        </w:tc>
        <w:tc>
          <w:tcPr>
            <w:tcW w:w="729" w:type="dxa"/>
            <w:tcBorders>
              <w:top w:val="nil"/>
              <w:left w:val="nil"/>
              <w:bottom w:val="single" w:sz="4" w:space="0" w:color="auto"/>
              <w:right w:val="single" w:sz="4" w:space="0" w:color="auto"/>
            </w:tcBorders>
            <w:shd w:val="clear" w:color="auto" w:fill="auto"/>
            <w:noWrap/>
            <w:vAlign w:val="center"/>
          </w:tcPr>
          <w:p w14:paraId="7601B9F5" w14:textId="77777777" w:rsidR="0013652C" w:rsidRPr="0066773F" w:rsidRDefault="0013652C" w:rsidP="0006238E">
            <w:pPr>
              <w:spacing w:after="0"/>
              <w:contextualSpacing/>
              <w:jc w:val="right"/>
              <w:rPr>
                <w:rFonts w:cs="Calibri"/>
                <w:sz w:val="14"/>
                <w:szCs w:val="14"/>
              </w:rPr>
            </w:pPr>
            <w:r w:rsidRPr="0066773F">
              <w:rPr>
                <w:rFonts w:cs="Calibri"/>
                <w:sz w:val="14"/>
                <w:szCs w:val="14"/>
              </w:rPr>
              <w:t>2,8</w:t>
            </w:r>
          </w:p>
        </w:tc>
        <w:tc>
          <w:tcPr>
            <w:tcW w:w="762" w:type="dxa"/>
            <w:tcBorders>
              <w:top w:val="nil"/>
              <w:left w:val="nil"/>
              <w:bottom w:val="single" w:sz="4" w:space="0" w:color="auto"/>
              <w:right w:val="single" w:sz="4" w:space="0" w:color="auto"/>
            </w:tcBorders>
            <w:shd w:val="clear" w:color="auto" w:fill="auto"/>
            <w:noWrap/>
            <w:vAlign w:val="center"/>
          </w:tcPr>
          <w:p w14:paraId="3B47F174"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-7,1%</w:t>
            </w:r>
          </w:p>
        </w:tc>
      </w:tr>
      <w:tr w:rsidR="0013652C" w:rsidRPr="00EF1370" w14:paraId="50FF7770" w14:textId="77777777" w:rsidTr="0006238E">
        <w:trPr>
          <w:trHeight w:val="254"/>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67EF7B4" w14:textId="77777777" w:rsidR="0013652C" w:rsidRPr="0066773F" w:rsidRDefault="0013652C" w:rsidP="0006238E">
            <w:pPr>
              <w:spacing w:after="0"/>
              <w:contextualSpacing/>
              <w:jc w:val="center"/>
              <w:rPr>
                <w:rFonts w:cs="Calibri"/>
                <w:sz w:val="14"/>
                <w:szCs w:val="14"/>
              </w:rPr>
            </w:pPr>
            <w:r w:rsidRPr="0066773F">
              <w:rPr>
                <w:rFonts w:cs="Calibri"/>
                <w:sz w:val="14"/>
                <w:szCs w:val="14"/>
              </w:rPr>
              <w:t>3</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2FF198B9" w14:textId="77777777" w:rsidR="0013652C" w:rsidRPr="0066773F" w:rsidRDefault="0013652C" w:rsidP="0006238E">
            <w:pPr>
              <w:spacing w:after="0"/>
              <w:contextualSpacing/>
              <w:rPr>
                <w:rFonts w:cs="Calibri"/>
                <w:i/>
                <w:iCs/>
                <w:sz w:val="14"/>
                <w:szCs w:val="14"/>
              </w:rPr>
            </w:pPr>
            <w:r w:rsidRPr="0066773F">
              <w:rPr>
                <w:rFonts w:cs="Calibri"/>
                <w:i/>
                <w:iCs/>
                <w:sz w:val="14"/>
                <w:szCs w:val="14"/>
              </w:rPr>
              <w:t>w tym: w zakładach pracy chronionej</w:t>
            </w:r>
          </w:p>
        </w:tc>
        <w:tc>
          <w:tcPr>
            <w:tcW w:w="875" w:type="dxa"/>
            <w:tcBorders>
              <w:top w:val="nil"/>
              <w:left w:val="nil"/>
              <w:bottom w:val="single" w:sz="4" w:space="0" w:color="auto"/>
              <w:right w:val="single" w:sz="4" w:space="0" w:color="auto"/>
            </w:tcBorders>
            <w:shd w:val="clear" w:color="auto" w:fill="auto"/>
            <w:noWrap/>
            <w:vAlign w:val="center"/>
          </w:tcPr>
          <w:p w14:paraId="627CACFF" w14:textId="77777777" w:rsidR="0013652C" w:rsidRPr="0066773F" w:rsidRDefault="0013652C" w:rsidP="0006238E">
            <w:pPr>
              <w:spacing w:after="0"/>
              <w:contextualSpacing/>
              <w:jc w:val="right"/>
              <w:rPr>
                <w:rFonts w:cs="Calibri"/>
                <w:sz w:val="14"/>
                <w:szCs w:val="14"/>
              </w:rPr>
            </w:pPr>
            <w:r w:rsidRPr="0066773F">
              <w:rPr>
                <w:rFonts w:cs="Calibri"/>
                <w:sz w:val="14"/>
                <w:szCs w:val="14"/>
              </w:rPr>
              <w:t>31</w:t>
            </w:r>
          </w:p>
        </w:tc>
        <w:tc>
          <w:tcPr>
            <w:tcW w:w="875" w:type="dxa"/>
            <w:tcBorders>
              <w:top w:val="nil"/>
              <w:left w:val="nil"/>
              <w:bottom w:val="single" w:sz="4" w:space="0" w:color="auto"/>
              <w:right w:val="single" w:sz="4" w:space="0" w:color="auto"/>
            </w:tcBorders>
            <w:shd w:val="clear" w:color="auto" w:fill="auto"/>
            <w:noWrap/>
            <w:vAlign w:val="center"/>
          </w:tcPr>
          <w:p w14:paraId="6405B0E4" w14:textId="77777777" w:rsidR="0013652C" w:rsidRPr="0066773F" w:rsidRDefault="0013652C" w:rsidP="0006238E">
            <w:pPr>
              <w:spacing w:after="0"/>
              <w:contextualSpacing/>
              <w:jc w:val="right"/>
              <w:rPr>
                <w:rFonts w:cs="Calibri"/>
                <w:sz w:val="14"/>
                <w:szCs w:val="14"/>
              </w:rPr>
            </w:pPr>
            <w:r w:rsidRPr="0066773F">
              <w:rPr>
                <w:rFonts w:cs="Calibri"/>
                <w:sz w:val="14"/>
                <w:szCs w:val="14"/>
              </w:rPr>
              <w:t>8,2</w:t>
            </w:r>
          </w:p>
        </w:tc>
        <w:tc>
          <w:tcPr>
            <w:tcW w:w="934" w:type="dxa"/>
            <w:tcBorders>
              <w:top w:val="nil"/>
              <w:left w:val="nil"/>
              <w:bottom w:val="single" w:sz="4" w:space="0" w:color="auto"/>
              <w:right w:val="single" w:sz="4" w:space="0" w:color="auto"/>
            </w:tcBorders>
            <w:shd w:val="clear" w:color="auto" w:fill="auto"/>
            <w:noWrap/>
            <w:vAlign w:val="center"/>
          </w:tcPr>
          <w:p w14:paraId="495FF724" w14:textId="77777777" w:rsidR="0013652C" w:rsidRPr="0066773F" w:rsidRDefault="0013652C" w:rsidP="0006238E">
            <w:pPr>
              <w:spacing w:after="0"/>
              <w:contextualSpacing/>
              <w:jc w:val="right"/>
              <w:rPr>
                <w:rFonts w:cs="Calibri"/>
                <w:sz w:val="14"/>
                <w:szCs w:val="14"/>
              </w:rPr>
            </w:pPr>
            <w:r w:rsidRPr="0066773F">
              <w:rPr>
                <w:rFonts w:cs="Calibri"/>
                <w:sz w:val="14"/>
                <w:szCs w:val="14"/>
              </w:rPr>
              <w:t>2 453 352</w:t>
            </w:r>
          </w:p>
        </w:tc>
        <w:tc>
          <w:tcPr>
            <w:tcW w:w="854" w:type="dxa"/>
            <w:tcBorders>
              <w:top w:val="nil"/>
              <w:left w:val="nil"/>
              <w:bottom w:val="single" w:sz="4" w:space="0" w:color="auto"/>
              <w:right w:val="single" w:sz="4" w:space="0" w:color="auto"/>
            </w:tcBorders>
            <w:shd w:val="clear" w:color="000000" w:fill="FFFFFF"/>
            <w:noWrap/>
            <w:vAlign w:val="center"/>
          </w:tcPr>
          <w:p w14:paraId="0198F188" w14:textId="77777777" w:rsidR="0013652C" w:rsidRPr="0066773F" w:rsidRDefault="0013652C" w:rsidP="0006238E">
            <w:pPr>
              <w:spacing w:after="0"/>
              <w:contextualSpacing/>
              <w:jc w:val="right"/>
              <w:rPr>
                <w:rFonts w:cs="Calibri"/>
                <w:sz w:val="14"/>
                <w:szCs w:val="14"/>
              </w:rPr>
            </w:pPr>
            <w:r w:rsidRPr="0066773F">
              <w:rPr>
                <w:rFonts w:cs="Calibri"/>
                <w:sz w:val="14"/>
                <w:szCs w:val="14"/>
              </w:rPr>
              <w:t>59</w:t>
            </w:r>
          </w:p>
        </w:tc>
        <w:tc>
          <w:tcPr>
            <w:tcW w:w="680" w:type="dxa"/>
            <w:tcBorders>
              <w:top w:val="nil"/>
              <w:left w:val="nil"/>
              <w:bottom w:val="single" w:sz="4" w:space="0" w:color="auto"/>
              <w:right w:val="single" w:sz="4" w:space="0" w:color="auto"/>
            </w:tcBorders>
            <w:shd w:val="clear" w:color="000000" w:fill="FFFFFF"/>
            <w:noWrap/>
            <w:vAlign w:val="center"/>
          </w:tcPr>
          <w:p w14:paraId="63768C87" w14:textId="77777777" w:rsidR="0013652C" w:rsidRPr="0066773F" w:rsidRDefault="0013652C" w:rsidP="0006238E">
            <w:pPr>
              <w:spacing w:after="0"/>
              <w:contextualSpacing/>
              <w:jc w:val="right"/>
              <w:rPr>
                <w:rFonts w:cs="Calibri"/>
                <w:sz w:val="14"/>
                <w:szCs w:val="14"/>
              </w:rPr>
            </w:pPr>
            <w:r w:rsidRPr="0066773F">
              <w:rPr>
                <w:rFonts w:cs="Calibri"/>
                <w:sz w:val="14"/>
                <w:szCs w:val="14"/>
              </w:rPr>
              <w:t>41 582</w:t>
            </w:r>
          </w:p>
        </w:tc>
        <w:tc>
          <w:tcPr>
            <w:tcW w:w="729" w:type="dxa"/>
            <w:tcBorders>
              <w:top w:val="nil"/>
              <w:left w:val="nil"/>
              <w:bottom w:val="single" w:sz="4" w:space="0" w:color="auto"/>
              <w:right w:val="single" w:sz="4" w:space="0" w:color="auto"/>
            </w:tcBorders>
            <w:shd w:val="clear" w:color="auto" w:fill="auto"/>
            <w:noWrap/>
            <w:vAlign w:val="center"/>
          </w:tcPr>
          <w:p w14:paraId="55F9F1A2" w14:textId="77777777" w:rsidR="0013652C" w:rsidRPr="0066773F" w:rsidRDefault="0013652C" w:rsidP="0006238E">
            <w:pPr>
              <w:spacing w:after="0"/>
              <w:contextualSpacing/>
              <w:jc w:val="right"/>
              <w:rPr>
                <w:rFonts w:cs="Calibri"/>
                <w:sz w:val="14"/>
                <w:szCs w:val="14"/>
              </w:rPr>
            </w:pPr>
            <w:r w:rsidRPr="0066773F">
              <w:rPr>
                <w:rFonts w:cs="Calibri"/>
                <w:sz w:val="14"/>
                <w:szCs w:val="14"/>
              </w:rPr>
              <w:t>0,3</w:t>
            </w:r>
          </w:p>
        </w:tc>
        <w:tc>
          <w:tcPr>
            <w:tcW w:w="762" w:type="dxa"/>
            <w:tcBorders>
              <w:top w:val="nil"/>
              <w:left w:val="nil"/>
              <w:bottom w:val="single" w:sz="4" w:space="0" w:color="auto"/>
              <w:right w:val="single" w:sz="4" w:space="0" w:color="auto"/>
            </w:tcBorders>
            <w:shd w:val="clear" w:color="auto" w:fill="auto"/>
            <w:noWrap/>
            <w:vAlign w:val="center"/>
          </w:tcPr>
          <w:p w14:paraId="70B7A9F1"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-18,2%</w:t>
            </w:r>
          </w:p>
        </w:tc>
      </w:tr>
      <w:tr w:rsidR="0013652C" w:rsidRPr="00EF1370" w14:paraId="359BD049"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tcPr>
          <w:p w14:paraId="7395EB4F" w14:textId="77777777" w:rsidR="0013652C" w:rsidRPr="0066773F" w:rsidRDefault="0013652C" w:rsidP="0006238E">
            <w:pPr>
              <w:spacing w:after="0"/>
              <w:contextualSpacing/>
              <w:jc w:val="center"/>
              <w:rPr>
                <w:rFonts w:cs="Calibri"/>
                <w:sz w:val="14"/>
                <w:szCs w:val="14"/>
              </w:rPr>
            </w:pPr>
            <w:r w:rsidRPr="0066773F">
              <w:rPr>
                <w:rFonts w:cs="Calibri"/>
                <w:sz w:val="14"/>
                <w:szCs w:val="14"/>
              </w:rPr>
              <w:t>4</w:t>
            </w:r>
          </w:p>
        </w:tc>
        <w:tc>
          <w:tcPr>
            <w:tcW w:w="5005" w:type="dxa"/>
            <w:tcBorders>
              <w:top w:val="single" w:sz="4" w:space="0" w:color="auto"/>
              <w:left w:val="nil"/>
              <w:bottom w:val="single" w:sz="4" w:space="0" w:color="auto"/>
              <w:right w:val="single" w:sz="4" w:space="0" w:color="auto"/>
            </w:tcBorders>
            <w:shd w:val="clear" w:color="auto" w:fill="auto"/>
            <w:vAlign w:val="center"/>
          </w:tcPr>
          <w:p w14:paraId="59713DEB" w14:textId="77777777" w:rsidR="0013652C" w:rsidRPr="0066773F" w:rsidRDefault="0013652C" w:rsidP="0006238E">
            <w:pPr>
              <w:spacing w:after="0"/>
              <w:contextualSpacing/>
              <w:rPr>
                <w:rFonts w:cs="Calibri"/>
                <w:i/>
                <w:iCs/>
                <w:sz w:val="14"/>
                <w:szCs w:val="14"/>
              </w:rPr>
            </w:pPr>
            <w:r w:rsidRPr="0066773F">
              <w:rPr>
                <w:rFonts w:cs="Calibri"/>
                <w:sz w:val="14"/>
                <w:szCs w:val="14"/>
              </w:rPr>
              <w:t>Zwrot kosztów tworzenia stanowisk pracy art.26g ust.1 pkt 1</w:t>
            </w:r>
          </w:p>
        </w:tc>
        <w:tc>
          <w:tcPr>
            <w:tcW w:w="875" w:type="dxa"/>
            <w:tcBorders>
              <w:top w:val="nil"/>
              <w:left w:val="nil"/>
              <w:bottom w:val="single" w:sz="4" w:space="0" w:color="auto"/>
              <w:right w:val="single" w:sz="4" w:space="0" w:color="auto"/>
            </w:tcBorders>
            <w:shd w:val="clear" w:color="auto" w:fill="auto"/>
            <w:noWrap/>
            <w:vAlign w:val="center"/>
          </w:tcPr>
          <w:p w14:paraId="686142E6" w14:textId="77777777" w:rsidR="0013652C" w:rsidRPr="0066773F" w:rsidRDefault="0013652C" w:rsidP="0006238E">
            <w:pPr>
              <w:spacing w:after="0"/>
              <w:contextualSpacing/>
              <w:jc w:val="right"/>
              <w:rPr>
                <w:rFonts w:cs="Calibri"/>
                <w:sz w:val="14"/>
                <w:szCs w:val="14"/>
              </w:rPr>
            </w:pPr>
            <w:r w:rsidRPr="0066773F">
              <w:rPr>
                <w:rFonts w:cs="Calibri"/>
                <w:sz w:val="14"/>
                <w:szCs w:val="14"/>
              </w:rPr>
              <w:t>3</w:t>
            </w:r>
          </w:p>
        </w:tc>
        <w:tc>
          <w:tcPr>
            <w:tcW w:w="875" w:type="dxa"/>
            <w:tcBorders>
              <w:top w:val="nil"/>
              <w:left w:val="nil"/>
              <w:bottom w:val="single" w:sz="4" w:space="0" w:color="auto"/>
              <w:right w:val="single" w:sz="4" w:space="0" w:color="auto"/>
            </w:tcBorders>
            <w:shd w:val="clear" w:color="auto" w:fill="auto"/>
            <w:noWrap/>
            <w:vAlign w:val="center"/>
          </w:tcPr>
          <w:p w14:paraId="76506C49" w14:textId="77777777" w:rsidR="0013652C" w:rsidRPr="0066773F" w:rsidRDefault="0013652C" w:rsidP="0006238E">
            <w:pPr>
              <w:spacing w:after="0"/>
              <w:contextualSpacing/>
              <w:jc w:val="right"/>
              <w:rPr>
                <w:rFonts w:cs="Calibri"/>
                <w:sz w:val="14"/>
                <w:szCs w:val="14"/>
              </w:rPr>
            </w:pPr>
            <w:r w:rsidRPr="0066773F">
              <w:rPr>
                <w:rFonts w:cs="Calibri"/>
                <w:sz w:val="14"/>
                <w:szCs w:val="14"/>
              </w:rPr>
              <w:t>0,8</w:t>
            </w:r>
          </w:p>
        </w:tc>
        <w:tc>
          <w:tcPr>
            <w:tcW w:w="934" w:type="dxa"/>
            <w:tcBorders>
              <w:top w:val="nil"/>
              <w:left w:val="nil"/>
              <w:bottom w:val="single" w:sz="4" w:space="0" w:color="auto"/>
              <w:right w:val="single" w:sz="4" w:space="0" w:color="auto"/>
            </w:tcBorders>
            <w:shd w:val="clear" w:color="auto" w:fill="auto"/>
            <w:noWrap/>
            <w:vAlign w:val="center"/>
          </w:tcPr>
          <w:p w14:paraId="06571A98" w14:textId="77777777" w:rsidR="0013652C" w:rsidRPr="0066773F" w:rsidRDefault="0013652C" w:rsidP="0006238E">
            <w:pPr>
              <w:spacing w:after="0"/>
              <w:contextualSpacing/>
              <w:jc w:val="right"/>
              <w:rPr>
                <w:rFonts w:cs="Calibri"/>
                <w:sz w:val="14"/>
                <w:szCs w:val="14"/>
              </w:rPr>
            </w:pPr>
            <w:r w:rsidRPr="0066773F">
              <w:rPr>
                <w:rFonts w:cs="Calibri"/>
                <w:sz w:val="14"/>
                <w:szCs w:val="14"/>
              </w:rPr>
              <w:t>124 600</w:t>
            </w:r>
          </w:p>
        </w:tc>
        <w:tc>
          <w:tcPr>
            <w:tcW w:w="854" w:type="dxa"/>
            <w:tcBorders>
              <w:top w:val="nil"/>
              <w:left w:val="nil"/>
              <w:bottom w:val="single" w:sz="4" w:space="0" w:color="auto"/>
              <w:right w:val="single" w:sz="4" w:space="0" w:color="auto"/>
            </w:tcBorders>
            <w:shd w:val="clear" w:color="000000" w:fill="FFFFFF"/>
            <w:noWrap/>
            <w:vAlign w:val="center"/>
          </w:tcPr>
          <w:p w14:paraId="56A3E640" w14:textId="77777777" w:rsidR="0013652C" w:rsidRPr="0066773F" w:rsidRDefault="0013652C" w:rsidP="0006238E">
            <w:pPr>
              <w:spacing w:after="0"/>
              <w:contextualSpacing/>
              <w:jc w:val="right"/>
              <w:rPr>
                <w:rFonts w:cs="Calibri"/>
                <w:sz w:val="14"/>
                <w:szCs w:val="14"/>
              </w:rPr>
            </w:pPr>
            <w:r w:rsidRPr="0066773F">
              <w:rPr>
                <w:rFonts w:cs="Calibri"/>
                <w:sz w:val="14"/>
                <w:szCs w:val="14"/>
              </w:rPr>
              <w:t>3</w:t>
            </w:r>
          </w:p>
        </w:tc>
        <w:tc>
          <w:tcPr>
            <w:tcW w:w="680" w:type="dxa"/>
            <w:tcBorders>
              <w:top w:val="nil"/>
              <w:left w:val="nil"/>
              <w:bottom w:val="single" w:sz="4" w:space="0" w:color="auto"/>
              <w:right w:val="single" w:sz="4" w:space="0" w:color="auto"/>
            </w:tcBorders>
            <w:shd w:val="clear" w:color="000000" w:fill="FFFFFF"/>
            <w:noWrap/>
            <w:vAlign w:val="center"/>
          </w:tcPr>
          <w:p w14:paraId="68C50575" w14:textId="77777777" w:rsidR="0013652C" w:rsidRPr="0066773F" w:rsidRDefault="0013652C" w:rsidP="0006238E">
            <w:pPr>
              <w:spacing w:after="0"/>
              <w:contextualSpacing/>
              <w:jc w:val="right"/>
              <w:rPr>
                <w:rFonts w:cs="Calibri"/>
                <w:sz w:val="14"/>
                <w:szCs w:val="14"/>
              </w:rPr>
            </w:pPr>
            <w:r w:rsidRPr="0066773F">
              <w:rPr>
                <w:rFonts w:cs="Calibri"/>
                <w:sz w:val="14"/>
                <w:szCs w:val="14"/>
              </w:rPr>
              <w:t>41 533</w:t>
            </w:r>
          </w:p>
        </w:tc>
        <w:tc>
          <w:tcPr>
            <w:tcW w:w="729" w:type="dxa"/>
            <w:tcBorders>
              <w:top w:val="nil"/>
              <w:left w:val="nil"/>
              <w:bottom w:val="single" w:sz="4" w:space="0" w:color="auto"/>
              <w:right w:val="single" w:sz="4" w:space="0" w:color="auto"/>
            </w:tcBorders>
            <w:shd w:val="clear" w:color="auto" w:fill="auto"/>
            <w:noWrap/>
            <w:vAlign w:val="center"/>
          </w:tcPr>
          <w:p w14:paraId="696F3C08"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6B5EF9A3"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w:t>
            </w:r>
          </w:p>
        </w:tc>
      </w:tr>
      <w:tr w:rsidR="0013652C" w:rsidRPr="00EF1370" w14:paraId="535862B6"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359253EA" w14:textId="77777777" w:rsidR="0013652C" w:rsidRPr="0066773F" w:rsidRDefault="0013652C" w:rsidP="0006238E">
            <w:pPr>
              <w:spacing w:after="0"/>
              <w:contextualSpacing/>
              <w:jc w:val="center"/>
              <w:rPr>
                <w:rFonts w:cs="Calibri"/>
                <w:sz w:val="14"/>
                <w:szCs w:val="14"/>
              </w:rPr>
            </w:pPr>
            <w:r w:rsidRPr="0066773F">
              <w:rPr>
                <w:rFonts w:cs="Calibri"/>
                <w:sz w:val="14"/>
                <w:szCs w:val="14"/>
              </w:rPr>
              <w:t>5</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49AA1837" w14:textId="77777777" w:rsidR="0013652C" w:rsidRPr="0066773F" w:rsidRDefault="0013652C" w:rsidP="0006238E">
            <w:pPr>
              <w:spacing w:after="0"/>
              <w:contextualSpacing/>
              <w:rPr>
                <w:rFonts w:cs="Calibri"/>
                <w:sz w:val="14"/>
                <w:szCs w:val="14"/>
              </w:rPr>
            </w:pPr>
            <w:r w:rsidRPr="0066773F">
              <w:rPr>
                <w:rFonts w:cs="Calibri"/>
                <w:sz w:val="14"/>
                <w:szCs w:val="14"/>
              </w:rPr>
              <w:t>Zwrot kosztów zatrudnienia, szkoleń pracowników pomagających pracownikowi niepełnosprawnemu w pracy art.26d</w:t>
            </w:r>
          </w:p>
        </w:tc>
        <w:tc>
          <w:tcPr>
            <w:tcW w:w="875" w:type="dxa"/>
            <w:tcBorders>
              <w:top w:val="nil"/>
              <w:left w:val="nil"/>
              <w:bottom w:val="single" w:sz="4" w:space="0" w:color="auto"/>
              <w:right w:val="single" w:sz="4" w:space="0" w:color="auto"/>
            </w:tcBorders>
            <w:shd w:val="clear" w:color="auto" w:fill="auto"/>
            <w:noWrap/>
            <w:vAlign w:val="center"/>
          </w:tcPr>
          <w:p w14:paraId="1D6FD883" w14:textId="77777777" w:rsidR="0013652C" w:rsidRPr="0066773F" w:rsidRDefault="0013652C" w:rsidP="0006238E">
            <w:pPr>
              <w:spacing w:after="0"/>
              <w:contextualSpacing/>
              <w:jc w:val="right"/>
              <w:rPr>
                <w:rFonts w:cs="Calibri"/>
                <w:sz w:val="14"/>
                <w:szCs w:val="14"/>
              </w:rPr>
            </w:pPr>
            <w:r w:rsidRPr="0066773F">
              <w:rPr>
                <w:rFonts w:cs="Calibri"/>
                <w:sz w:val="14"/>
                <w:szCs w:val="14"/>
              </w:rPr>
              <w:t>24</w:t>
            </w:r>
          </w:p>
        </w:tc>
        <w:tc>
          <w:tcPr>
            <w:tcW w:w="875" w:type="dxa"/>
            <w:tcBorders>
              <w:top w:val="nil"/>
              <w:left w:val="nil"/>
              <w:bottom w:val="single" w:sz="4" w:space="0" w:color="auto"/>
              <w:right w:val="single" w:sz="4" w:space="0" w:color="auto"/>
            </w:tcBorders>
            <w:shd w:val="clear" w:color="auto" w:fill="auto"/>
            <w:noWrap/>
            <w:vAlign w:val="center"/>
          </w:tcPr>
          <w:p w14:paraId="66D1EDF5" w14:textId="77777777" w:rsidR="0013652C" w:rsidRPr="0066773F" w:rsidRDefault="0013652C" w:rsidP="0006238E">
            <w:pPr>
              <w:spacing w:after="0"/>
              <w:contextualSpacing/>
              <w:jc w:val="right"/>
              <w:rPr>
                <w:rFonts w:cs="Calibri"/>
                <w:sz w:val="14"/>
                <w:szCs w:val="14"/>
              </w:rPr>
            </w:pPr>
            <w:r w:rsidRPr="0066773F">
              <w:rPr>
                <w:rFonts w:cs="Calibri"/>
                <w:sz w:val="14"/>
                <w:szCs w:val="14"/>
              </w:rPr>
              <w:t>6,3</w:t>
            </w:r>
          </w:p>
        </w:tc>
        <w:tc>
          <w:tcPr>
            <w:tcW w:w="934" w:type="dxa"/>
            <w:tcBorders>
              <w:top w:val="nil"/>
              <w:left w:val="nil"/>
              <w:bottom w:val="single" w:sz="4" w:space="0" w:color="auto"/>
              <w:right w:val="single" w:sz="4" w:space="0" w:color="auto"/>
            </w:tcBorders>
            <w:shd w:val="clear" w:color="auto" w:fill="auto"/>
            <w:noWrap/>
            <w:vAlign w:val="center"/>
          </w:tcPr>
          <w:p w14:paraId="1EA2BE13" w14:textId="77777777" w:rsidR="0013652C" w:rsidRPr="0066773F" w:rsidRDefault="0013652C" w:rsidP="0006238E">
            <w:pPr>
              <w:spacing w:after="0"/>
              <w:contextualSpacing/>
              <w:jc w:val="right"/>
              <w:rPr>
                <w:rFonts w:cs="Calibri"/>
                <w:sz w:val="14"/>
                <w:szCs w:val="14"/>
              </w:rPr>
            </w:pPr>
            <w:r w:rsidRPr="0066773F">
              <w:rPr>
                <w:rFonts w:cs="Calibri"/>
                <w:sz w:val="14"/>
                <w:szCs w:val="14"/>
              </w:rPr>
              <w:t>523 618</w:t>
            </w:r>
          </w:p>
        </w:tc>
        <w:tc>
          <w:tcPr>
            <w:tcW w:w="854" w:type="dxa"/>
            <w:tcBorders>
              <w:top w:val="nil"/>
              <w:left w:val="nil"/>
              <w:bottom w:val="single" w:sz="4" w:space="0" w:color="auto"/>
              <w:right w:val="single" w:sz="4" w:space="0" w:color="auto"/>
            </w:tcBorders>
            <w:shd w:val="clear" w:color="000000" w:fill="FFFFFF"/>
            <w:noWrap/>
            <w:vAlign w:val="center"/>
          </w:tcPr>
          <w:p w14:paraId="6462B239" w14:textId="77777777" w:rsidR="0013652C" w:rsidRPr="0066773F" w:rsidRDefault="0013652C" w:rsidP="0006238E">
            <w:pPr>
              <w:spacing w:after="0"/>
              <w:contextualSpacing/>
              <w:jc w:val="right"/>
              <w:rPr>
                <w:rFonts w:cs="Calibri"/>
                <w:sz w:val="14"/>
                <w:szCs w:val="14"/>
              </w:rPr>
            </w:pPr>
            <w:r w:rsidRPr="0066773F">
              <w:rPr>
                <w:rFonts w:cs="Calibri"/>
                <w:sz w:val="14"/>
                <w:szCs w:val="14"/>
              </w:rPr>
              <w:t>152</w:t>
            </w:r>
          </w:p>
        </w:tc>
        <w:tc>
          <w:tcPr>
            <w:tcW w:w="680" w:type="dxa"/>
            <w:tcBorders>
              <w:top w:val="nil"/>
              <w:left w:val="nil"/>
              <w:bottom w:val="single" w:sz="4" w:space="0" w:color="auto"/>
              <w:right w:val="single" w:sz="4" w:space="0" w:color="auto"/>
            </w:tcBorders>
            <w:shd w:val="clear" w:color="000000" w:fill="FFFFFF"/>
            <w:noWrap/>
            <w:vAlign w:val="center"/>
          </w:tcPr>
          <w:p w14:paraId="395C0DF3" w14:textId="77777777" w:rsidR="0013652C" w:rsidRPr="0066773F" w:rsidRDefault="0013652C" w:rsidP="0006238E">
            <w:pPr>
              <w:spacing w:after="0"/>
              <w:contextualSpacing/>
              <w:jc w:val="right"/>
              <w:rPr>
                <w:rFonts w:cs="Calibri"/>
                <w:sz w:val="14"/>
                <w:szCs w:val="14"/>
              </w:rPr>
            </w:pPr>
            <w:r w:rsidRPr="0066773F">
              <w:rPr>
                <w:rFonts w:cs="Calibri"/>
                <w:sz w:val="14"/>
                <w:szCs w:val="14"/>
              </w:rPr>
              <w:t>3 445</w:t>
            </w:r>
          </w:p>
        </w:tc>
        <w:tc>
          <w:tcPr>
            <w:tcW w:w="729" w:type="dxa"/>
            <w:tcBorders>
              <w:top w:val="nil"/>
              <w:left w:val="nil"/>
              <w:bottom w:val="single" w:sz="4" w:space="0" w:color="auto"/>
              <w:right w:val="single" w:sz="4" w:space="0" w:color="auto"/>
            </w:tcBorders>
            <w:shd w:val="clear" w:color="auto" w:fill="auto"/>
            <w:noWrap/>
            <w:vAlign w:val="center"/>
          </w:tcPr>
          <w:p w14:paraId="1B8FE392" w14:textId="77777777" w:rsidR="0013652C" w:rsidRPr="0066773F" w:rsidRDefault="0013652C" w:rsidP="0006238E">
            <w:pPr>
              <w:spacing w:after="0"/>
              <w:contextualSpacing/>
              <w:jc w:val="right"/>
              <w:rPr>
                <w:rFonts w:cs="Calibri"/>
                <w:sz w:val="14"/>
                <w:szCs w:val="14"/>
              </w:rPr>
            </w:pPr>
            <w:r w:rsidRPr="0066773F">
              <w:rPr>
                <w:rFonts w:cs="Calibri"/>
                <w:sz w:val="14"/>
                <w:szCs w:val="14"/>
              </w:rPr>
              <w:t>0,1</w:t>
            </w:r>
          </w:p>
        </w:tc>
        <w:tc>
          <w:tcPr>
            <w:tcW w:w="762" w:type="dxa"/>
            <w:tcBorders>
              <w:top w:val="nil"/>
              <w:left w:val="nil"/>
              <w:bottom w:val="single" w:sz="4" w:space="0" w:color="auto"/>
              <w:right w:val="single" w:sz="4" w:space="0" w:color="auto"/>
            </w:tcBorders>
            <w:shd w:val="clear" w:color="auto" w:fill="auto"/>
            <w:noWrap/>
            <w:vAlign w:val="center"/>
          </w:tcPr>
          <w:p w14:paraId="7A1A05AB"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6,8%</w:t>
            </w:r>
          </w:p>
        </w:tc>
      </w:tr>
      <w:tr w:rsidR="0013652C" w:rsidRPr="00EF1370" w14:paraId="5459EA84" w14:textId="77777777" w:rsidTr="0006238E">
        <w:trPr>
          <w:trHeight w:val="153"/>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00CFC80C" w14:textId="77777777" w:rsidR="0013652C" w:rsidRPr="0066773F" w:rsidRDefault="0013652C" w:rsidP="0006238E">
            <w:pPr>
              <w:spacing w:after="0"/>
              <w:contextualSpacing/>
              <w:jc w:val="center"/>
              <w:rPr>
                <w:rFonts w:cs="Calibri"/>
                <w:sz w:val="14"/>
                <w:szCs w:val="14"/>
              </w:rPr>
            </w:pPr>
            <w:r w:rsidRPr="0066773F">
              <w:rPr>
                <w:rFonts w:cs="Calibri"/>
                <w:sz w:val="14"/>
                <w:szCs w:val="14"/>
              </w:rPr>
              <w:t>6</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3E3A255D" w14:textId="77777777" w:rsidR="0013652C" w:rsidRPr="0066773F" w:rsidRDefault="0013652C" w:rsidP="0006238E">
            <w:pPr>
              <w:spacing w:after="0"/>
              <w:contextualSpacing/>
              <w:rPr>
                <w:rFonts w:cs="Calibri"/>
                <w:i/>
                <w:iCs/>
                <w:sz w:val="14"/>
                <w:szCs w:val="14"/>
              </w:rPr>
            </w:pPr>
            <w:r w:rsidRPr="0066773F">
              <w:rPr>
                <w:rFonts w:cs="Calibri"/>
                <w:i/>
                <w:iCs/>
                <w:sz w:val="14"/>
                <w:szCs w:val="14"/>
              </w:rPr>
              <w:t>w tym: w zakładach pracy chronionej</w:t>
            </w:r>
          </w:p>
        </w:tc>
        <w:tc>
          <w:tcPr>
            <w:tcW w:w="875" w:type="dxa"/>
            <w:tcBorders>
              <w:top w:val="nil"/>
              <w:left w:val="nil"/>
              <w:bottom w:val="single" w:sz="4" w:space="0" w:color="auto"/>
              <w:right w:val="single" w:sz="4" w:space="0" w:color="auto"/>
            </w:tcBorders>
            <w:shd w:val="clear" w:color="auto" w:fill="auto"/>
            <w:noWrap/>
            <w:vAlign w:val="center"/>
          </w:tcPr>
          <w:p w14:paraId="57B832AF" w14:textId="77777777" w:rsidR="0013652C" w:rsidRPr="0066773F" w:rsidRDefault="0013652C" w:rsidP="0006238E">
            <w:pPr>
              <w:spacing w:after="0"/>
              <w:contextualSpacing/>
              <w:jc w:val="right"/>
              <w:rPr>
                <w:rFonts w:cs="Calibri"/>
                <w:sz w:val="14"/>
                <w:szCs w:val="14"/>
              </w:rPr>
            </w:pPr>
            <w:r w:rsidRPr="0066773F">
              <w:rPr>
                <w:rFonts w:cs="Calibri"/>
                <w:sz w:val="14"/>
                <w:szCs w:val="14"/>
              </w:rPr>
              <w:t>4</w:t>
            </w:r>
          </w:p>
        </w:tc>
        <w:tc>
          <w:tcPr>
            <w:tcW w:w="875" w:type="dxa"/>
            <w:tcBorders>
              <w:top w:val="nil"/>
              <w:left w:val="nil"/>
              <w:bottom w:val="single" w:sz="4" w:space="0" w:color="auto"/>
              <w:right w:val="single" w:sz="4" w:space="0" w:color="auto"/>
            </w:tcBorders>
            <w:shd w:val="clear" w:color="auto" w:fill="auto"/>
            <w:noWrap/>
            <w:vAlign w:val="center"/>
          </w:tcPr>
          <w:p w14:paraId="507D36F8" w14:textId="77777777" w:rsidR="0013652C" w:rsidRPr="0066773F" w:rsidRDefault="0013652C" w:rsidP="0006238E">
            <w:pPr>
              <w:spacing w:after="0"/>
              <w:contextualSpacing/>
              <w:jc w:val="right"/>
              <w:rPr>
                <w:rFonts w:cs="Calibri"/>
                <w:sz w:val="14"/>
                <w:szCs w:val="14"/>
              </w:rPr>
            </w:pPr>
            <w:r w:rsidRPr="0066773F">
              <w:rPr>
                <w:rFonts w:cs="Calibri"/>
                <w:sz w:val="14"/>
                <w:szCs w:val="14"/>
              </w:rPr>
              <w:t>1,1</w:t>
            </w:r>
          </w:p>
        </w:tc>
        <w:tc>
          <w:tcPr>
            <w:tcW w:w="934" w:type="dxa"/>
            <w:tcBorders>
              <w:top w:val="nil"/>
              <w:left w:val="nil"/>
              <w:bottom w:val="single" w:sz="4" w:space="0" w:color="auto"/>
              <w:right w:val="single" w:sz="4" w:space="0" w:color="auto"/>
            </w:tcBorders>
            <w:shd w:val="clear" w:color="auto" w:fill="auto"/>
            <w:noWrap/>
            <w:vAlign w:val="center"/>
          </w:tcPr>
          <w:p w14:paraId="6EB2A84D" w14:textId="77777777" w:rsidR="0013652C" w:rsidRPr="0066773F" w:rsidRDefault="0013652C" w:rsidP="0006238E">
            <w:pPr>
              <w:spacing w:after="0"/>
              <w:contextualSpacing/>
              <w:jc w:val="right"/>
              <w:rPr>
                <w:rFonts w:cs="Calibri"/>
                <w:sz w:val="14"/>
                <w:szCs w:val="14"/>
              </w:rPr>
            </w:pPr>
            <w:r w:rsidRPr="0066773F">
              <w:rPr>
                <w:rFonts w:cs="Calibri"/>
                <w:sz w:val="14"/>
                <w:szCs w:val="14"/>
              </w:rPr>
              <w:t>139 959</w:t>
            </w:r>
          </w:p>
        </w:tc>
        <w:tc>
          <w:tcPr>
            <w:tcW w:w="854" w:type="dxa"/>
            <w:tcBorders>
              <w:top w:val="nil"/>
              <w:left w:val="nil"/>
              <w:bottom w:val="single" w:sz="4" w:space="0" w:color="auto"/>
              <w:right w:val="single" w:sz="4" w:space="0" w:color="auto"/>
            </w:tcBorders>
            <w:shd w:val="clear" w:color="000000" w:fill="FFFFFF"/>
            <w:noWrap/>
            <w:vAlign w:val="center"/>
          </w:tcPr>
          <w:p w14:paraId="56EF7481" w14:textId="77777777" w:rsidR="0013652C" w:rsidRPr="0066773F" w:rsidRDefault="0013652C" w:rsidP="0006238E">
            <w:pPr>
              <w:spacing w:after="0"/>
              <w:contextualSpacing/>
              <w:jc w:val="right"/>
              <w:rPr>
                <w:rFonts w:cs="Calibri"/>
                <w:sz w:val="14"/>
                <w:szCs w:val="14"/>
              </w:rPr>
            </w:pPr>
            <w:r w:rsidRPr="0066773F">
              <w:rPr>
                <w:rFonts w:cs="Calibri"/>
                <w:sz w:val="14"/>
                <w:szCs w:val="14"/>
              </w:rPr>
              <w:t>50</w:t>
            </w:r>
          </w:p>
        </w:tc>
        <w:tc>
          <w:tcPr>
            <w:tcW w:w="680" w:type="dxa"/>
            <w:tcBorders>
              <w:top w:val="nil"/>
              <w:left w:val="nil"/>
              <w:bottom w:val="single" w:sz="4" w:space="0" w:color="auto"/>
              <w:right w:val="single" w:sz="4" w:space="0" w:color="auto"/>
            </w:tcBorders>
            <w:shd w:val="clear" w:color="000000" w:fill="FFFFFF"/>
            <w:noWrap/>
            <w:vAlign w:val="center"/>
          </w:tcPr>
          <w:p w14:paraId="3B554D4F" w14:textId="77777777" w:rsidR="0013652C" w:rsidRPr="0066773F" w:rsidRDefault="0013652C" w:rsidP="0006238E">
            <w:pPr>
              <w:spacing w:after="0"/>
              <w:contextualSpacing/>
              <w:jc w:val="right"/>
              <w:rPr>
                <w:rFonts w:cs="Calibri"/>
                <w:sz w:val="14"/>
                <w:szCs w:val="14"/>
              </w:rPr>
            </w:pPr>
            <w:r w:rsidRPr="0066773F">
              <w:rPr>
                <w:rFonts w:cs="Calibri"/>
                <w:sz w:val="14"/>
                <w:szCs w:val="14"/>
              </w:rPr>
              <w:t>2 799</w:t>
            </w:r>
          </w:p>
        </w:tc>
        <w:tc>
          <w:tcPr>
            <w:tcW w:w="729" w:type="dxa"/>
            <w:tcBorders>
              <w:top w:val="nil"/>
              <w:left w:val="nil"/>
              <w:bottom w:val="single" w:sz="4" w:space="0" w:color="auto"/>
              <w:right w:val="single" w:sz="4" w:space="0" w:color="auto"/>
            </w:tcBorders>
            <w:shd w:val="clear" w:color="auto" w:fill="auto"/>
            <w:noWrap/>
            <w:vAlign w:val="center"/>
          </w:tcPr>
          <w:p w14:paraId="52839E60"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1E5F9814"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57,3%</w:t>
            </w:r>
          </w:p>
        </w:tc>
      </w:tr>
      <w:tr w:rsidR="0013652C" w:rsidRPr="00EF1370" w14:paraId="627B6E3A" w14:textId="77777777" w:rsidTr="0006238E">
        <w:trPr>
          <w:trHeight w:val="439"/>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1886AD16" w14:textId="77777777" w:rsidR="0013652C" w:rsidRPr="0066773F" w:rsidRDefault="0013652C" w:rsidP="0006238E">
            <w:pPr>
              <w:spacing w:after="0"/>
              <w:contextualSpacing/>
              <w:jc w:val="center"/>
              <w:rPr>
                <w:rFonts w:cs="Calibri"/>
                <w:sz w:val="14"/>
                <w:szCs w:val="14"/>
              </w:rPr>
            </w:pPr>
            <w:r w:rsidRPr="0066773F">
              <w:rPr>
                <w:rFonts w:cs="Calibri"/>
                <w:sz w:val="14"/>
                <w:szCs w:val="14"/>
              </w:rPr>
              <w:t>7</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01AAE463" w14:textId="77777777" w:rsidR="0013652C" w:rsidRPr="0066773F" w:rsidRDefault="0013652C" w:rsidP="0006238E">
            <w:pPr>
              <w:spacing w:after="0"/>
              <w:contextualSpacing/>
              <w:rPr>
                <w:rFonts w:cs="Calibri"/>
                <w:sz w:val="14"/>
                <w:szCs w:val="14"/>
              </w:rPr>
            </w:pPr>
            <w:r w:rsidRPr="0066773F">
              <w:rPr>
                <w:rFonts w:cs="Calibri"/>
                <w:sz w:val="14"/>
                <w:szCs w:val="14"/>
              </w:rPr>
              <w:t>Zwrot wydatków na instrumenty i usługi rynku pracy dla osób niepełnosprawnych poszukujących pracy i nie pozostających w zatrudnieniu art.11</w:t>
            </w:r>
          </w:p>
        </w:tc>
        <w:tc>
          <w:tcPr>
            <w:tcW w:w="875" w:type="dxa"/>
            <w:tcBorders>
              <w:top w:val="nil"/>
              <w:left w:val="nil"/>
              <w:bottom w:val="single" w:sz="4" w:space="0" w:color="auto"/>
              <w:right w:val="single" w:sz="4" w:space="0" w:color="auto"/>
            </w:tcBorders>
            <w:shd w:val="clear" w:color="auto" w:fill="auto"/>
            <w:noWrap/>
            <w:vAlign w:val="center"/>
          </w:tcPr>
          <w:p w14:paraId="140850B5" w14:textId="77777777" w:rsidR="0013652C" w:rsidRPr="0066773F" w:rsidRDefault="0013652C" w:rsidP="0006238E">
            <w:pPr>
              <w:spacing w:after="0"/>
              <w:contextualSpacing/>
              <w:jc w:val="right"/>
              <w:rPr>
                <w:rFonts w:cs="Calibri"/>
                <w:sz w:val="14"/>
                <w:szCs w:val="14"/>
              </w:rPr>
            </w:pPr>
            <w:r w:rsidRPr="0066773F">
              <w:rPr>
                <w:rFonts w:cs="Calibri"/>
                <w:sz w:val="14"/>
                <w:szCs w:val="14"/>
              </w:rPr>
              <w:t>226</w:t>
            </w:r>
          </w:p>
        </w:tc>
        <w:tc>
          <w:tcPr>
            <w:tcW w:w="875" w:type="dxa"/>
            <w:tcBorders>
              <w:top w:val="nil"/>
              <w:left w:val="nil"/>
              <w:bottom w:val="single" w:sz="4" w:space="0" w:color="auto"/>
              <w:right w:val="single" w:sz="4" w:space="0" w:color="auto"/>
            </w:tcBorders>
            <w:shd w:val="clear" w:color="auto" w:fill="auto"/>
            <w:noWrap/>
            <w:vAlign w:val="center"/>
          </w:tcPr>
          <w:p w14:paraId="1E0CDFB6" w14:textId="77777777" w:rsidR="0013652C" w:rsidRPr="0066773F" w:rsidRDefault="0013652C" w:rsidP="0006238E">
            <w:pPr>
              <w:spacing w:after="0"/>
              <w:contextualSpacing/>
              <w:jc w:val="right"/>
              <w:rPr>
                <w:rFonts w:cs="Calibri"/>
                <w:sz w:val="14"/>
                <w:szCs w:val="14"/>
              </w:rPr>
            </w:pPr>
            <w:r w:rsidRPr="0066773F">
              <w:rPr>
                <w:rFonts w:cs="Calibri"/>
                <w:sz w:val="14"/>
                <w:szCs w:val="14"/>
              </w:rPr>
              <w:t>59,5</w:t>
            </w:r>
          </w:p>
        </w:tc>
        <w:tc>
          <w:tcPr>
            <w:tcW w:w="934" w:type="dxa"/>
            <w:tcBorders>
              <w:top w:val="nil"/>
              <w:left w:val="nil"/>
              <w:bottom w:val="single" w:sz="4" w:space="0" w:color="auto"/>
              <w:right w:val="single" w:sz="4" w:space="0" w:color="auto"/>
            </w:tcBorders>
            <w:shd w:val="clear" w:color="auto" w:fill="auto"/>
            <w:noWrap/>
            <w:vAlign w:val="center"/>
          </w:tcPr>
          <w:p w14:paraId="6EEF1D2F" w14:textId="77777777" w:rsidR="0013652C" w:rsidRPr="0066773F" w:rsidRDefault="0013652C" w:rsidP="0006238E">
            <w:pPr>
              <w:spacing w:after="0"/>
              <w:contextualSpacing/>
              <w:jc w:val="right"/>
              <w:rPr>
                <w:rFonts w:cs="Calibri"/>
                <w:sz w:val="14"/>
                <w:szCs w:val="14"/>
              </w:rPr>
            </w:pPr>
            <w:r w:rsidRPr="0066773F">
              <w:rPr>
                <w:rFonts w:cs="Calibri"/>
                <w:sz w:val="14"/>
                <w:szCs w:val="14"/>
              </w:rPr>
              <w:t>5 023 982</w:t>
            </w:r>
          </w:p>
        </w:tc>
        <w:tc>
          <w:tcPr>
            <w:tcW w:w="854" w:type="dxa"/>
            <w:tcBorders>
              <w:top w:val="nil"/>
              <w:left w:val="nil"/>
              <w:bottom w:val="single" w:sz="4" w:space="0" w:color="auto"/>
              <w:right w:val="single" w:sz="4" w:space="0" w:color="auto"/>
            </w:tcBorders>
            <w:shd w:val="clear" w:color="000000" w:fill="FFFFFF"/>
            <w:noWrap/>
            <w:vAlign w:val="center"/>
          </w:tcPr>
          <w:p w14:paraId="663F8CA2" w14:textId="77777777" w:rsidR="0013652C" w:rsidRPr="0066773F" w:rsidRDefault="0013652C" w:rsidP="0006238E">
            <w:pPr>
              <w:spacing w:after="0"/>
              <w:contextualSpacing/>
              <w:jc w:val="right"/>
              <w:rPr>
                <w:rFonts w:cs="Calibri"/>
                <w:sz w:val="14"/>
                <w:szCs w:val="14"/>
              </w:rPr>
            </w:pPr>
            <w:r w:rsidRPr="0066773F">
              <w:rPr>
                <w:rFonts w:cs="Calibri"/>
                <w:sz w:val="14"/>
                <w:szCs w:val="14"/>
              </w:rPr>
              <w:t>966</w:t>
            </w:r>
          </w:p>
        </w:tc>
        <w:tc>
          <w:tcPr>
            <w:tcW w:w="680" w:type="dxa"/>
            <w:tcBorders>
              <w:top w:val="nil"/>
              <w:left w:val="nil"/>
              <w:bottom w:val="single" w:sz="4" w:space="0" w:color="auto"/>
              <w:right w:val="single" w:sz="4" w:space="0" w:color="auto"/>
            </w:tcBorders>
            <w:shd w:val="clear" w:color="000000" w:fill="FFFFFF"/>
            <w:noWrap/>
            <w:vAlign w:val="center"/>
          </w:tcPr>
          <w:p w14:paraId="2F0306BB" w14:textId="77777777" w:rsidR="0013652C" w:rsidRPr="0066773F" w:rsidRDefault="0013652C" w:rsidP="0006238E">
            <w:pPr>
              <w:spacing w:after="0"/>
              <w:contextualSpacing/>
              <w:jc w:val="right"/>
              <w:rPr>
                <w:rFonts w:cs="Calibri"/>
                <w:sz w:val="14"/>
                <w:szCs w:val="14"/>
              </w:rPr>
            </w:pPr>
            <w:r w:rsidRPr="0066773F">
              <w:rPr>
                <w:rFonts w:cs="Calibri"/>
                <w:sz w:val="14"/>
                <w:szCs w:val="14"/>
              </w:rPr>
              <w:t>5 201</w:t>
            </w:r>
          </w:p>
        </w:tc>
        <w:tc>
          <w:tcPr>
            <w:tcW w:w="729" w:type="dxa"/>
            <w:tcBorders>
              <w:top w:val="nil"/>
              <w:left w:val="nil"/>
              <w:bottom w:val="single" w:sz="4" w:space="0" w:color="auto"/>
              <w:right w:val="single" w:sz="4" w:space="0" w:color="auto"/>
            </w:tcBorders>
            <w:shd w:val="clear" w:color="auto" w:fill="auto"/>
            <w:noWrap/>
            <w:vAlign w:val="center"/>
          </w:tcPr>
          <w:p w14:paraId="222612A5" w14:textId="77777777" w:rsidR="0013652C" w:rsidRPr="0066773F" w:rsidRDefault="0013652C" w:rsidP="0006238E">
            <w:pPr>
              <w:spacing w:after="0"/>
              <w:contextualSpacing/>
              <w:jc w:val="right"/>
              <w:rPr>
                <w:rFonts w:cs="Calibri"/>
                <w:sz w:val="14"/>
                <w:szCs w:val="14"/>
              </w:rPr>
            </w:pPr>
            <w:r w:rsidRPr="0066773F">
              <w:rPr>
                <w:rFonts w:cs="Calibri"/>
                <w:sz w:val="14"/>
                <w:szCs w:val="14"/>
              </w:rPr>
              <w:t>0,6</w:t>
            </w:r>
          </w:p>
        </w:tc>
        <w:tc>
          <w:tcPr>
            <w:tcW w:w="762" w:type="dxa"/>
            <w:tcBorders>
              <w:top w:val="nil"/>
              <w:left w:val="nil"/>
              <w:bottom w:val="single" w:sz="4" w:space="0" w:color="auto"/>
              <w:right w:val="single" w:sz="4" w:space="0" w:color="auto"/>
            </w:tcBorders>
            <w:shd w:val="clear" w:color="auto" w:fill="auto"/>
            <w:noWrap/>
            <w:vAlign w:val="center"/>
          </w:tcPr>
          <w:p w14:paraId="29A60E32"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-13,7%</w:t>
            </w:r>
          </w:p>
        </w:tc>
      </w:tr>
      <w:tr w:rsidR="0013652C" w:rsidRPr="00EF1370" w14:paraId="66F636D6" w14:textId="77777777" w:rsidTr="0006238E">
        <w:trPr>
          <w:trHeight w:val="439"/>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34408DA6" w14:textId="77777777" w:rsidR="0013652C" w:rsidRPr="0066773F" w:rsidRDefault="0013652C" w:rsidP="0006238E">
            <w:pPr>
              <w:spacing w:after="0"/>
              <w:contextualSpacing/>
              <w:jc w:val="center"/>
              <w:rPr>
                <w:rFonts w:cs="Calibri"/>
                <w:sz w:val="14"/>
                <w:szCs w:val="14"/>
              </w:rPr>
            </w:pPr>
            <w:r w:rsidRPr="0066773F">
              <w:rPr>
                <w:rFonts w:cs="Calibri"/>
                <w:sz w:val="14"/>
                <w:szCs w:val="14"/>
              </w:rPr>
              <w:t>8</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2B86E655" w14:textId="77777777" w:rsidR="0013652C" w:rsidRPr="0066773F" w:rsidRDefault="0013652C" w:rsidP="0006238E">
            <w:pPr>
              <w:spacing w:after="0"/>
              <w:contextualSpacing/>
              <w:rPr>
                <w:rFonts w:cs="Calibri"/>
                <w:sz w:val="14"/>
                <w:szCs w:val="14"/>
              </w:rPr>
            </w:pPr>
            <w:r w:rsidRPr="0066773F">
              <w:rPr>
                <w:rFonts w:cs="Calibri"/>
                <w:sz w:val="14"/>
                <w:szCs w:val="14"/>
              </w:rPr>
              <w:t xml:space="preserve">Jednorazowe dofinansowanie rozpoczęcia działalności gospodarczej, rolniczej lub wniesienie wkładu do spółdzielni socjalnej art.12a  </w:t>
            </w:r>
          </w:p>
        </w:tc>
        <w:tc>
          <w:tcPr>
            <w:tcW w:w="875" w:type="dxa"/>
            <w:tcBorders>
              <w:top w:val="nil"/>
              <w:left w:val="nil"/>
              <w:bottom w:val="single" w:sz="4" w:space="0" w:color="auto"/>
              <w:right w:val="single" w:sz="4" w:space="0" w:color="auto"/>
            </w:tcBorders>
            <w:shd w:val="clear" w:color="auto" w:fill="auto"/>
            <w:noWrap/>
            <w:vAlign w:val="center"/>
          </w:tcPr>
          <w:p w14:paraId="713F1A3A" w14:textId="77777777" w:rsidR="0013652C" w:rsidRPr="0066773F" w:rsidRDefault="0013652C" w:rsidP="0006238E">
            <w:pPr>
              <w:spacing w:after="0"/>
              <w:contextualSpacing/>
              <w:jc w:val="right"/>
              <w:rPr>
                <w:rFonts w:cs="Calibri"/>
                <w:sz w:val="14"/>
                <w:szCs w:val="14"/>
              </w:rPr>
            </w:pPr>
            <w:r w:rsidRPr="0066773F">
              <w:rPr>
                <w:rFonts w:cs="Calibri"/>
                <w:sz w:val="14"/>
                <w:szCs w:val="14"/>
              </w:rPr>
              <w:t>188</w:t>
            </w:r>
          </w:p>
        </w:tc>
        <w:tc>
          <w:tcPr>
            <w:tcW w:w="875" w:type="dxa"/>
            <w:tcBorders>
              <w:top w:val="nil"/>
              <w:left w:val="nil"/>
              <w:bottom w:val="single" w:sz="4" w:space="0" w:color="auto"/>
              <w:right w:val="single" w:sz="4" w:space="0" w:color="auto"/>
            </w:tcBorders>
            <w:shd w:val="clear" w:color="auto" w:fill="auto"/>
            <w:noWrap/>
            <w:vAlign w:val="center"/>
          </w:tcPr>
          <w:p w14:paraId="1CDE0AA0" w14:textId="77777777" w:rsidR="0013652C" w:rsidRPr="0066773F" w:rsidRDefault="0013652C" w:rsidP="0006238E">
            <w:pPr>
              <w:spacing w:after="0"/>
              <w:contextualSpacing/>
              <w:jc w:val="right"/>
              <w:rPr>
                <w:rFonts w:cs="Calibri"/>
                <w:sz w:val="14"/>
                <w:szCs w:val="14"/>
              </w:rPr>
            </w:pPr>
            <w:r w:rsidRPr="0066773F">
              <w:rPr>
                <w:rFonts w:cs="Calibri"/>
                <w:sz w:val="14"/>
                <w:szCs w:val="14"/>
              </w:rPr>
              <w:t>49,5</w:t>
            </w:r>
          </w:p>
        </w:tc>
        <w:tc>
          <w:tcPr>
            <w:tcW w:w="934" w:type="dxa"/>
            <w:tcBorders>
              <w:top w:val="nil"/>
              <w:left w:val="nil"/>
              <w:bottom w:val="single" w:sz="4" w:space="0" w:color="auto"/>
              <w:right w:val="single" w:sz="4" w:space="0" w:color="auto"/>
            </w:tcBorders>
            <w:shd w:val="clear" w:color="auto" w:fill="auto"/>
            <w:noWrap/>
            <w:vAlign w:val="center"/>
          </w:tcPr>
          <w:p w14:paraId="0D4A50CE" w14:textId="77777777" w:rsidR="0013652C" w:rsidRPr="0066773F" w:rsidRDefault="0013652C" w:rsidP="0006238E">
            <w:pPr>
              <w:spacing w:after="0"/>
              <w:contextualSpacing/>
              <w:jc w:val="right"/>
              <w:rPr>
                <w:rFonts w:cs="Calibri"/>
                <w:sz w:val="14"/>
                <w:szCs w:val="14"/>
              </w:rPr>
            </w:pPr>
            <w:r w:rsidRPr="0066773F">
              <w:rPr>
                <w:rFonts w:cs="Calibri"/>
                <w:sz w:val="14"/>
                <w:szCs w:val="14"/>
              </w:rPr>
              <w:t>17 491 293</w:t>
            </w:r>
          </w:p>
        </w:tc>
        <w:tc>
          <w:tcPr>
            <w:tcW w:w="854" w:type="dxa"/>
            <w:tcBorders>
              <w:top w:val="nil"/>
              <w:left w:val="nil"/>
              <w:bottom w:val="single" w:sz="4" w:space="0" w:color="auto"/>
              <w:right w:val="single" w:sz="4" w:space="0" w:color="auto"/>
            </w:tcBorders>
            <w:shd w:val="clear" w:color="000000" w:fill="FFFFFF"/>
            <w:noWrap/>
            <w:vAlign w:val="center"/>
          </w:tcPr>
          <w:p w14:paraId="770A968B" w14:textId="77777777" w:rsidR="0013652C" w:rsidRPr="0066773F" w:rsidRDefault="0013652C" w:rsidP="0006238E">
            <w:pPr>
              <w:spacing w:after="0"/>
              <w:contextualSpacing/>
              <w:jc w:val="right"/>
              <w:rPr>
                <w:rFonts w:cs="Calibri"/>
                <w:sz w:val="14"/>
                <w:szCs w:val="14"/>
              </w:rPr>
            </w:pPr>
            <w:r w:rsidRPr="0066773F">
              <w:rPr>
                <w:rFonts w:cs="Calibri"/>
                <w:sz w:val="14"/>
                <w:szCs w:val="14"/>
              </w:rPr>
              <w:t>505</w:t>
            </w:r>
          </w:p>
        </w:tc>
        <w:tc>
          <w:tcPr>
            <w:tcW w:w="680" w:type="dxa"/>
            <w:tcBorders>
              <w:top w:val="nil"/>
              <w:left w:val="nil"/>
              <w:bottom w:val="single" w:sz="4" w:space="0" w:color="auto"/>
              <w:right w:val="single" w:sz="4" w:space="0" w:color="auto"/>
            </w:tcBorders>
            <w:shd w:val="clear" w:color="000000" w:fill="FFFFFF"/>
            <w:noWrap/>
            <w:vAlign w:val="center"/>
          </w:tcPr>
          <w:p w14:paraId="6C3E5D09" w14:textId="77777777" w:rsidR="0013652C" w:rsidRPr="0066773F" w:rsidRDefault="0013652C" w:rsidP="0006238E">
            <w:pPr>
              <w:spacing w:after="0"/>
              <w:contextualSpacing/>
              <w:jc w:val="right"/>
              <w:rPr>
                <w:rFonts w:cs="Calibri"/>
                <w:sz w:val="14"/>
                <w:szCs w:val="14"/>
              </w:rPr>
            </w:pPr>
            <w:r w:rsidRPr="0066773F">
              <w:rPr>
                <w:rFonts w:cs="Calibri"/>
                <w:sz w:val="14"/>
                <w:szCs w:val="14"/>
              </w:rPr>
              <w:t>34 636</w:t>
            </w:r>
          </w:p>
        </w:tc>
        <w:tc>
          <w:tcPr>
            <w:tcW w:w="729" w:type="dxa"/>
            <w:tcBorders>
              <w:top w:val="nil"/>
              <w:left w:val="nil"/>
              <w:bottom w:val="single" w:sz="4" w:space="0" w:color="auto"/>
              <w:right w:val="single" w:sz="4" w:space="0" w:color="auto"/>
            </w:tcBorders>
            <w:shd w:val="clear" w:color="auto" w:fill="auto"/>
            <w:noWrap/>
            <w:vAlign w:val="center"/>
          </w:tcPr>
          <w:p w14:paraId="2F841CEE" w14:textId="77777777" w:rsidR="0013652C" w:rsidRPr="0066773F" w:rsidRDefault="0013652C" w:rsidP="0006238E">
            <w:pPr>
              <w:spacing w:after="0"/>
              <w:contextualSpacing/>
              <w:jc w:val="right"/>
              <w:rPr>
                <w:rFonts w:cs="Calibri"/>
                <w:sz w:val="14"/>
                <w:szCs w:val="14"/>
              </w:rPr>
            </w:pPr>
            <w:r w:rsidRPr="0066773F">
              <w:rPr>
                <w:rFonts w:cs="Calibri"/>
                <w:sz w:val="14"/>
                <w:szCs w:val="14"/>
              </w:rPr>
              <w:t>2,0</w:t>
            </w:r>
          </w:p>
        </w:tc>
        <w:tc>
          <w:tcPr>
            <w:tcW w:w="762" w:type="dxa"/>
            <w:tcBorders>
              <w:top w:val="nil"/>
              <w:left w:val="nil"/>
              <w:bottom w:val="single" w:sz="4" w:space="0" w:color="auto"/>
              <w:right w:val="single" w:sz="4" w:space="0" w:color="auto"/>
            </w:tcBorders>
            <w:shd w:val="clear" w:color="auto" w:fill="auto"/>
            <w:noWrap/>
            <w:vAlign w:val="center"/>
          </w:tcPr>
          <w:p w14:paraId="7A569745"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1,8%</w:t>
            </w:r>
          </w:p>
        </w:tc>
      </w:tr>
      <w:tr w:rsidR="0013652C" w:rsidRPr="00EF1370" w14:paraId="53223DEB"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0EA2AADA" w14:textId="77777777" w:rsidR="0013652C" w:rsidRPr="0066773F" w:rsidRDefault="0013652C" w:rsidP="0006238E">
            <w:pPr>
              <w:spacing w:after="0"/>
              <w:contextualSpacing/>
              <w:jc w:val="center"/>
              <w:rPr>
                <w:rFonts w:cs="Calibri"/>
                <w:sz w:val="14"/>
                <w:szCs w:val="14"/>
              </w:rPr>
            </w:pPr>
            <w:r w:rsidRPr="0066773F">
              <w:rPr>
                <w:rFonts w:cs="Calibri"/>
                <w:sz w:val="14"/>
                <w:szCs w:val="14"/>
              </w:rPr>
              <w:t>9</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11813162" w14:textId="77777777" w:rsidR="0013652C" w:rsidRPr="0066773F" w:rsidRDefault="0013652C" w:rsidP="0006238E">
            <w:pPr>
              <w:spacing w:after="0"/>
              <w:contextualSpacing/>
              <w:rPr>
                <w:rFonts w:cs="Calibri"/>
                <w:sz w:val="14"/>
                <w:szCs w:val="14"/>
              </w:rPr>
            </w:pPr>
            <w:r w:rsidRPr="0066773F">
              <w:rPr>
                <w:rFonts w:cs="Calibri"/>
                <w:sz w:val="14"/>
                <w:szCs w:val="14"/>
              </w:rPr>
              <w:t>Dofinansowanie do oprocentowania kredytu bankowego art.13</w:t>
            </w:r>
          </w:p>
        </w:tc>
        <w:tc>
          <w:tcPr>
            <w:tcW w:w="875" w:type="dxa"/>
            <w:tcBorders>
              <w:top w:val="nil"/>
              <w:left w:val="nil"/>
              <w:bottom w:val="single" w:sz="4" w:space="0" w:color="auto"/>
              <w:right w:val="single" w:sz="4" w:space="0" w:color="auto"/>
            </w:tcBorders>
            <w:shd w:val="clear" w:color="auto" w:fill="auto"/>
            <w:noWrap/>
            <w:vAlign w:val="center"/>
          </w:tcPr>
          <w:p w14:paraId="24503B52" w14:textId="77777777" w:rsidR="0013652C" w:rsidRPr="0066773F" w:rsidRDefault="0013652C" w:rsidP="0006238E">
            <w:pPr>
              <w:spacing w:after="0"/>
              <w:contextualSpacing/>
              <w:jc w:val="right"/>
              <w:rPr>
                <w:rFonts w:cs="Calibri"/>
                <w:sz w:val="14"/>
                <w:szCs w:val="14"/>
              </w:rPr>
            </w:pPr>
            <w:r w:rsidRPr="0066773F">
              <w:rPr>
                <w:rFonts w:cs="Calibri"/>
                <w:sz w:val="14"/>
                <w:szCs w:val="14"/>
              </w:rPr>
              <w:t>11</w:t>
            </w:r>
          </w:p>
        </w:tc>
        <w:tc>
          <w:tcPr>
            <w:tcW w:w="875" w:type="dxa"/>
            <w:tcBorders>
              <w:top w:val="nil"/>
              <w:left w:val="nil"/>
              <w:bottom w:val="single" w:sz="4" w:space="0" w:color="auto"/>
              <w:right w:val="single" w:sz="4" w:space="0" w:color="auto"/>
            </w:tcBorders>
            <w:shd w:val="clear" w:color="auto" w:fill="auto"/>
            <w:noWrap/>
            <w:vAlign w:val="center"/>
          </w:tcPr>
          <w:p w14:paraId="35006D8A" w14:textId="77777777" w:rsidR="0013652C" w:rsidRPr="0066773F" w:rsidRDefault="0013652C" w:rsidP="0006238E">
            <w:pPr>
              <w:spacing w:after="0"/>
              <w:contextualSpacing/>
              <w:jc w:val="right"/>
              <w:rPr>
                <w:rFonts w:cs="Calibri"/>
                <w:sz w:val="14"/>
                <w:szCs w:val="14"/>
              </w:rPr>
            </w:pPr>
            <w:r w:rsidRPr="0066773F">
              <w:rPr>
                <w:rFonts w:cs="Calibri"/>
                <w:sz w:val="14"/>
                <w:szCs w:val="14"/>
              </w:rPr>
              <w:t>2,9</w:t>
            </w:r>
          </w:p>
        </w:tc>
        <w:tc>
          <w:tcPr>
            <w:tcW w:w="934" w:type="dxa"/>
            <w:tcBorders>
              <w:top w:val="nil"/>
              <w:left w:val="nil"/>
              <w:bottom w:val="single" w:sz="4" w:space="0" w:color="auto"/>
              <w:right w:val="single" w:sz="4" w:space="0" w:color="auto"/>
            </w:tcBorders>
            <w:shd w:val="clear" w:color="auto" w:fill="auto"/>
            <w:noWrap/>
            <w:vAlign w:val="center"/>
          </w:tcPr>
          <w:p w14:paraId="6C771C2D" w14:textId="77777777" w:rsidR="0013652C" w:rsidRPr="0066773F" w:rsidRDefault="0013652C" w:rsidP="0006238E">
            <w:pPr>
              <w:spacing w:after="0"/>
              <w:contextualSpacing/>
              <w:jc w:val="right"/>
              <w:rPr>
                <w:rFonts w:cs="Calibri"/>
                <w:sz w:val="14"/>
                <w:szCs w:val="14"/>
              </w:rPr>
            </w:pPr>
            <w:r w:rsidRPr="0066773F">
              <w:rPr>
                <w:rFonts w:cs="Calibri"/>
                <w:sz w:val="14"/>
                <w:szCs w:val="14"/>
              </w:rPr>
              <w:t>103 932</w:t>
            </w:r>
          </w:p>
        </w:tc>
        <w:tc>
          <w:tcPr>
            <w:tcW w:w="854" w:type="dxa"/>
            <w:tcBorders>
              <w:top w:val="nil"/>
              <w:left w:val="nil"/>
              <w:bottom w:val="single" w:sz="4" w:space="0" w:color="auto"/>
              <w:right w:val="single" w:sz="4" w:space="0" w:color="auto"/>
            </w:tcBorders>
            <w:shd w:val="clear" w:color="000000" w:fill="FFFFFF"/>
            <w:noWrap/>
            <w:vAlign w:val="center"/>
          </w:tcPr>
          <w:p w14:paraId="3080CA68" w14:textId="77777777" w:rsidR="0013652C" w:rsidRPr="0066773F" w:rsidRDefault="0013652C" w:rsidP="0006238E">
            <w:pPr>
              <w:spacing w:after="0"/>
              <w:contextualSpacing/>
              <w:jc w:val="right"/>
              <w:rPr>
                <w:rFonts w:cs="Calibri"/>
                <w:sz w:val="14"/>
                <w:szCs w:val="14"/>
              </w:rPr>
            </w:pPr>
            <w:r w:rsidRPr="0066773F">
              <w:rPr>
                <w:rFonts w:cs="Calibri"/>
                <w:sz w:val="14"/>
                <w:szCs w:val="14"/>
              </w:rPr>
              <w:t>23</w:t>
            </w:r>
          </w:p>
        </w:tc>
        <w:tc>
          <w:tcPr>
            <w:tcW w:w="680" w:type="dxa"/>
            <w:tcBorders>
              <w:top w:val="nil"/>
              <w:left w:val="nil"/>
              <w:bottom w:val="single" w:sz="4" w:space="0" w:color="auto"/>
              <w:right w:val="single" w:sz="4" w:space="0" w:color="auto"/>
            </w:tcBorders>
            <w:shd w:val="clear" w:color="000000" w:fill="FFFFFF"/>
            <w:noWrap/>
            <w:vAlign w:val="center"/>
          </w:tcPr>
          <w:p w14:paraId="57E1CC86" w14:textId="77777777" w:rsidR="0013652C" w:rsidRPr="0066773F" w:rsidRDefault="0013652C" w:rsidP="0006238E">
            <w:pPr>
              <w:spacing w:after="0"/>
              <w:contextualSpacing/>
              <w:jc w:val="right"/>
              <w:rPr>
                <w:rFonts w:cs="Calibri"/>
                <w:sz w:val="14"/>
                <w:szCs w:val="14"/>
              </w:rPr>
            </w:pPr>
            <w:r w:rsidRPr="0066773F">
              <w:rPr>
                <w:rFonts w:cs="Calibri"/>
                <w:sz w:val="14"/>
                <w:szCs w:val="14"/>
              </w:rPr>
              <w:t>4 519</w:t>
            </w:r>
          </w:p>
        </w:tc>
        <w:tc>
          <w:tcPr>
            <w:tcW w:w="729" w:type="dxa"/>
            <w:tcBorders>
              <w:top w:val="nil"/>
              <w:left w:val="nil"/>
              <w:bottom w:val="single" w:sz="4" w:space="0" w:color="auto"/>
              <w:right w:val="single" w:sz="4" w:space="0" w:color="auto"/>
            </w:tcBorders>
            <w:shd w:val="clear" w:color="auto" w:fill="auto"/>
            <w:noWrap/>
            <w:vAlign w:val="center"/>
          </w:tcPr>
          <w:p w14:paraId="0C701B3B"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43D16526"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-6,3%</w:t>
            </w:r>
          </w:p>
        </w:tc>
      </w:tr>
      <w:tr w:rsidR="0013652C" w:rsidRPr="00EF1370" w14:paraId="049FB29F"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3AE356A" w14:textId="77777777" w:rsidR="0013652C" w:rsidRPr="0066773F" w:rsidRDefault="0013652C" w:rsidP="0006238E">
            <w:pPr>
              <w:spacing w:after="0"/>
              <w:contextualSpacing/>
              <w:jc w:val="center"/>
              <w:rPr>
                <w:rFonts w:cs="Calibri"/>
                <w:sz w:val="14"/>
                <w:szCs w:val="14"/>
              </w:rPr>
            </w:pPr>
            <w:r w:rsidRPr="0066773F">
              <w:rPr>
                <w:rFonts w:cs="Calibri"/>
                <w:sz w:val="14"/>
                <w:szCs w:val="14"/>
              </w:rPr>
              <w:t>10</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2D440391" w14:textId="77777777" w:rsidR="0013652C" w:rsidRPr="0066773F" w:rsidRDefault="0013652C" w:rsidP="0006238E">
            <w:pPr>
              <w:spacing w:after="0"/>
              <w:contextualSpacing/>
              <w:rPr>
                <w:rFonts w:cs="Calibri"/>
                <w:sz w:val="14"/>
                <w:szCs w:val="14"/>
              </w:rPr>
            </w:pPr>
            <w:r w:rsidRPr="0066773F">
              <w:rPr>
                <w:rFonts w:cs="Calibri"/>
                <w:sz w:val="14"/>
                <w:szCs w:val="14"/>
              </w:rPr>
              <w:t>Finansowanie szkoleń organizowanych przez kierownika powiatowego urzędu pracy art.40</w:t>
            </w:r>
          </w:p>
        </w:tc>
        <w:tc>
          <w:tcPr>
            <w:tcW w:w="875" w:type="dxa"/>
            <w:tcBorders>
              <w:top w:val="nil"/>
              <w:left w:val="nil"/>
              <w:bottom w:val="single" w:sz="4" w:space="0" w:color="auto"/>
              <w:right w:val="single" w:sz="4" w:space="0" w:color="auto"/>
            </w:tcBorders>
            <w:shd w:val="clear" w:color="auto" w:fill="auto"/>
            <w:noWrap/>
            <w:vAlign w:val="center"/>
          </w:tcPr>
          <w:p w14:paraId="2549A646" w14:textId="77777777" w:rsidR="0013652C" w:rsidRPr="0066773F" w:rsidRDefault="0013652C" w:rsidP="0006238E">
            <w:pPr>
              <w:spacing w:after="0"/>
              <w:contextualSpacing/>
              <w:jc w:val="right"/>
              <w:rPr>
                <w:rFonts w:cs="Calibri"/>
                <w:sz w:val="14"/>
                <w:szCs w:val="14"/>
              </w:rPr>
            </w:pPr>
            <w:r w:rsidRPr="0066773F">
              <w:rPr>
                <w:rFonts w:cs="Calibri"/>
                <w:sz w:val="14"/>
                <w:szCs w:val="14"/>
              </w:rPr>
              <w:t>55</w:t>
            </w:r>
          </w:p>
        </w:tc>
        <w:tc>
          <w:tcPr>
            <w:tcW w:w="875" w:type="dxa"/>
            <w:tcBorders>
              <w:top w:val="nil"/>
              <w:left w:val="nil"/>
              <w:bottom w:val="single" w:sz="4" w:space="0" w:color="auto"/>
              <w:right w:val="single" w:sz="4" w:space="0" w:color="auto"/>
            </w:tcBorders>
            <w:shd w:val="clear" w:color="auto" w:fill="auto"/>
            <w:noWrap/>
            <w:vAlign w:val="center"/>
          </w:tcPr>
          <w:p w14:paraId="157C81AE" w14:textId="77777777" w:rsidR="0013652C" w:rsidRPr="0066773F" w:rsidRDefault="0013652C" w:rsidP="0006238E">
            <w:pPr>
              <w:spacing w:after="0"/>
              <w:contextualSpacing/>
              <w:jc w:val="right"/>
              <w:rPr>
                <w:rFonts w:cs="Calibri"/>
                <w:sz w:val="14"/>
                <w:szCs w:val="14"/>
              </w:rPr>
            </w:pPr>
            <w:r w:rsidRPr="0066773F">
              <w:rPr>
                <w:rFonts w:cs="Calibri"/>
                <w:sz w:val="14"/>
                <w:szCs w:val="14"/>
              </w:rPr>
              <w:t>14,5</w:t>
            </w:r>
          </w:p>
        </w:tc>
        <w:tc>
          <w:tcPr>
            <w:tcW w:w="934" w:type="dxa"/>
            <w:tcBorders>
              <w:top w:val="nil"/>
              <w:left w:val="nil"/>
              <w:bottom w:val="single" w:sz="4" w:space="0" w:color="auto"/>
              <w:right w:val="single" w:sz="4" w:space="0" w:color="auto"/>
            </w:tcBorders>
            <w:shd w:val="clear" w:color="auto" w:fill="auto"/>
            <w:noWrap/>
            <w:vAlign w:val="center"/>
          </w:tcPr>
          <w:p w14:paraId="6487B72B" w14:textId="77777777" w:rsidR="0013652C" w:rsidRPr="0066773F" w:rsidRDefault="0013652C" w:rsidP="0006238E">
            <w:pPr>
              <w:spacing w:after="0"/>
              <w:contextualSpacing/>
              <w:jc w:val="right"/>
              <w:rPr>
                <w:rFonts w:cs="Calibri"/>
                <w:sz w:val="14"/>
                <w:szCs w:val="14"/>
              </w:rPr>
            </w:pPr>
            <w:r w:rsidRPr="0066773F">
              <w:rPr>
                <w:rFonts w:cs="Calibri"/>
                <w:sz w:val="14"/>
                <w:szCs w:val="14"/>
              </w:rPr>
              <w:t>383 446</w:t>
            </w:r>
          </w:p>
        </w:tc>
        <w:tc>
          <w:tcPr>
            <w:tcW w:w="854" w:type="dxa"/>
            <w:tcBorders>
              <w:top w:val="nil"/>
              <w:left w:val="nil"/>
              <w:bottom w:val="single" w:sz="4" w:space="0" w:color="auto"/>
              <w:right w:val="single" w:sz="4" w:space="0" w:color="auto"/>
            </w:tcBorders>
            <w:shd w:val="clear" w:color="000000" w:fill="FFFFFF"/>
            <w:noWrap/>
            <w:vAlign w:val="center"/>
          </w:tcPr>
          <w:p w14:paraId="458AC6FC" w14:textId="77777777" w:rsidR="0013652C" w:rsidRPr="0066773F" w:rsidRDefault="0013652C" w:rsidP="0006238E">
            <w:pPr>
              <w:spacing w:after="0"/>
              <w:contextualSpacing/>
              <w:jc w:val="right"/>
              <w:rPr>
                <w:rFonts w:cs="Calibri"/>
                <w:sz w:val="14"/>
                <w:szCs w:val="14"/>
              </w:rPr>
            </w:pPr>
            <w:r w:rsidRPr="0066773F">
              <w:rPr>
                <w:rFonts w:cs="Calibri"/>
                <w:sz w:val="14"/>
                <w:szCs w:val="14"/>
              </w:rPr>
              <w:t>127</w:t>
            </w:r>
          </w:p>
        </w:tc>
        <w:tc>
          <w:tcPr>
            <w:tcW w:w="680" w:type="dxa"/>
            <w:tcBorders>
              <w:top w:val="nil"/>
              <w:left w:val="nil"/>
              <w:bottom w:val="single" w:sz="4" w:space="0" w:color="auto"/>
              <w:right w:val="single" w:sz="4" w:space="0" w:color="auto"/>
            </w:tcBorders>
            <w:shd w:val="clear" w:color="000000" w:fill="FFFFFF"/>
            <w:noWrap/>
            <w:vAlign w:val="center"/>
          </w:tcPr>
          <w:p w14:paraId="78008DA1" w14:textId="77777777" w:rsidR="0013652C" w:rsidRPr="0066773F" w:rsidRDefault="0013652C" w:rsidP="0006238E">
            <w:pPr>
              <w:spacing w:after="0"/>
              <w:contextualSpacing/>
              <w:jc w:val="right"/>
              <w:rPr>
                <w:rFonts w:cs="Calibri"/>
                <w:sz w:val="14"/>
                <w:szCs w:val="14"/>
              </w:rPr>
            </w:pPr>
            <w:r w:rsidRPr="0066773F">
              <w:rPr>
                <w:rFonts w:cs="Calibri"/>
                <w:sz w:val="14"/>
                <w:szCs w:val="14"/>
              </w:rPr>
              <w:t>3 019</w:t>
            </w:r>
          </w:p>
        </w:tc>
        <w:tc>
          <w:tcPr>
            <w:tcW w:w="729" w:type="dxa"/>
            <w:tcBorders>
              <w:top w:val="nil"/>
              <w:left w:val="nil"/>
              <w:bottom w:val="single" w:sz="4" w:space="0" w:color="auto"/>
              <w:right w:val="single" w:sz="4" w:space="0" w:color="auto"/>
            </w:tcBorders>
            <w:shd w:val="clear" w:color="auto" w:fill="auto"/>
            <w:noWrap/>
            <w:vAlign w:val="center"/>
          </w:tcPr>
          <w:p w14:paraId="484662C2"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4F477D53"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-2,4%</w:t>
            </w:r>
          </w:p>
        </w:tc>
      </w:tr>
      <w:tr w:rsidR="0013652C" w:rsidRPr="00EF1370" w14:paraId="6DDA11FC"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7D942C97" w14:textId="77777777" w:rsidR="0013652C" w:rsidRPr="0066773F" w:rsidRDefault="0013652C" w:rsidP="0006238E">
            <w:pPr>
              <w:spacing w:after="0"/>
              <w:contextualSpacing/>
              <w:jc w:val="center"/>
              <w:rPr>
                <w:rFonts w:cs="Calibri"/>
                <w:sz w:val="14"/>
                <w:szCs w:val="14"/>
              </w:rPr>
            </w:pPr>
            <w:r w:rsidRPr="0066773F">
              <w:rPr>
                <w:rFonts w:cs="Calibri"/>
                <w:sz w:val="14"/>
                <w:szCs w:val="14"/>
              </w:rPr>
              <w:t>11</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387F8ADA" w14:textId="77777777" w:rsidR="0013652C" w:rsidRPr="0066773F" w:rsidRDefault="0013652C" w:rsidP="0006238E">
            <w:pPr>
              <w:spacing w:after="0"/>
              <w:contextualSpacing/>
              <w:rPr>
                <w:rFonts w:cs="Calibri"/>
                <w:sz w:val="14"/>
                <w:szCs w:val="14"/>
              </w:rPr>
            </w:pPr>
            <w:r w:rsidRPr="0066773F">
              <w:rPr>
                <w:rFonts w:cs="Calibri"/>
                <w:sz w:val="14"/>
                <w:szCs w:val="14"/>
              </w:rPr>
              <w:t>Zwrot kosztów szkoleń organizowanych przez pracodawcę art.41</w:t>
            </w:r>
          </w:p>
        </w:tc>
        <w:tc>
          <w:tcPr>
            <w:tcW w:w="875" w:type="dxa"/>
            <w:tcBorders>
              <w:top w:val="nil"/>
              <w:left w:val="nil"/>
              <w:bottom w:val="single" w:sz="4" w:space="0" w:color="auto"/>
              <w:right w:val="single" w:sz="4" w:space="0" w:color="auto"/>
            </w:tcBorders>
            <w:shd w:val="clear" w:color="auto" w:fill="auto"/>
            <w:noWrap/>
            <w:vAlign w:val="center"/>
          </w:tcPr>
          <w:p w14:paraId="0FFE998D" w14:textId="77777777" w:rsidR="0013652C" w:rsidRPr="0066773F" w:rsidRDefault="0013652C" w:rsidP="0006238E">
            <w:pPr>
              <w:spacing w:after="0"/>
              <w:contextualSpacing/>
              <w:jc w:val="right"/>
              <w:rPr>
                <w:rFonts w:cs="Calibri"/>
                <w:sz w:val="14"/>
                <w:szCs w:val="14"/>
              </w:rPr>
            </w:pPr>
            <w:r w:rsidRPr="0066773F">
              <w:rPr>
                <w:rFonts w:cs="Calibri"/>
                <w:sz w:val="14"/>
                <w:szCs w:val="14"/>
              </w:rPr>
              <w:t>6</w:t>
            </w:r>
          </w:p>
        </w:tc>
        <w:tc>
          <w:tcPr>
            <w:tcW w:w="875" w:type="dxa"/>
            <w:tcBorders>
              <w:top w:val="nil"/>
              <w:left w:val="nil"/>
              <w:bottom w:val="single" w:sz="4" w:space="0" w:color="auto"/>
              <w:right w:val="single" w:sz="4" w:space="0" w:color="auto"/>
            </w:tcBorders>
            <w:shd w:val="clear" w:color="auto" w:fill="auto"/>
            <w:noWrap/>
            <w:vAlign w:val="center"/>
          </w:tcPr>
          <w:p w14:paraId="35556D39" w14:textId="77777777" w:rsidR="0013652C" w:rsidRPr="0066773F" w:rsidRDefault="0013652C" w:rsidP="0006238E">
            <w:pPr>
              <w:spacing w:after="0"/>
              <w:contextualSpacing/>
              <w:jc w:val="right"/>
              <w:rPr>
                <w:rFonts w:cs="Calibri"/>
                <w:sz w:val="14"/>
                <w:szCs w:val="14"/>
              </w:rPr>
            </w:pPr>
            <w:r w:rsidRPr="0066773F">
              <w:rPr>
                <w:rFonts w:cs="Calibri"/>
                <w:sz w:val="14"/>
                <w:szCs w:val="14"/>
              </w:rPr>
              <w:t>1,6</w:t>
            </w:r>
          </w:p>
        </w:tc>
        <w:tc>
          <w:tcPr>
            <w:tcW w:w="934" w:type="dxa"/>
            <w:tcBorders>
              <w:top w:val="nil"/>
              <w:left w:val="nil"/>
              <w:bottom w:val="single" w:sz="4" w:space="0" w:color="auto"/>
              <w:right w:val="single" w:sz="4" w:space="0" w:color="auto"/>
            </w:tcBorders>
            <w:shd w:val="clear" w:color="auto" w:fill="auto"/>
            <w:noWrap/>
            <w:vAlign w:val="center"/>
          </w:tcPr>
          <w:p w14:paraId="294BE39F" w14:textId="77777777" w:rsidR="0013652C" w:rsidRPr="0066773F" w:rsidRDefault="0013652C" w:rsidP="0006238E">
            <w:pPr>
              <w:spacing w:after="0"/>
              <w:contextualSpacing/>
              <w:jc w:val="right"/>
              <w:rPr>
                <w:rFonts w:cs="Calibri"/>
                <w:sz w:val="14"/>
                <w:szCs w:val="14"/>
              </w:rPr>
            </w:pPr>
            <w:r w:rsidRPr="0066773F">
              <w:rPr>
                <w:rFonts w:cs="Calibri"/>
                <w:sz w:val="14"/>
                <w:szCs w:val="14"/>
              </w:rPr>
              <w:t>21 871</w:t>
            </w:r>
          </w:p>
        </w:tc>
        <w:tc>
          <w:tcPr>
            <w:tcW w:w="854" w:type="dxa"/>
            <w:tcBorders>
              <w:top w:val="nil"/>
              <w:left w:val="nil"/>
              <w:bottom w:val="single" w:sz="4" w:space="0" w:color="auto"/>
              <w:right w:val="single" w:sz="4" w:space="0" w:color="auto"/>
            </w:tcBorders>
            <w:shd w:val="clear" w:color="000000" w:fill="FFFFFF"/>
            <w:noWrap/>
            <w:vAlign w:val="center"/>
          </w:tcPr>
          <w:p w14:paraId="5F682247" w14:textId="77777777" w:rsidR="0013652C" w:rsidRPr="0066773F" w:rsidRDefault="0013652C" w:rsidP="0006238E">
            <w:pPr>
              <w:spacing w:after="0"/>
              <w:contextualSpacing/>
              <w:jc w:val="right"/>
              <w:rPr>
                <w:rFonts w:cs="Calibri"/>
                <w:sz w:val="14"/>
                <w:szCs w:val="14"/>
              </w:rPr>
            </w:pPr>
            <w:r w:rsidRPr="0066773F">
              <w:rPr>
                <w:rFonts w:cs="Calibri"/>
                <w:sz w:val="14"/>
                <w:szCs w:val="14"/>
              </w:rPr>
              <w:t>13</w:t>
            </w:r>
          </w:p>
        </w:tc>
        <w:tc>
          <w:tcPr>
            <w:tcW w:w="680" w:type="dxa"/>
            <w:tcBorders>
              <w:top w:val="nil"/>
              <w:left w:val="nil"/>
              <w:bottom w:val="single" w:sz="4" w:space="0" w:color="auto"/>
              <w:right w:val="single" w:sz="4" w:space="0" w:color="auto"/>
            </w:tcBorders>
            <w:shd w:val="clear" w:color="000000" w:fill="FFFFFF"/>
            <w:noWrap/>
            <w:vAlign w:val="center"/>
          </w:tcPr>
          <w:p w14:paraId="38F7DDA1" w14:textId="77777777" w:rsidR="0013652C" w:rsidRPr="0066773F" w:rsidRDefault="0013652C" w:rsidP="0006238E">
            <w:pPr>
              <w:spacing w:after="0"/>
              <w:contextualSpacing/>
              <w:jc w:val="right"/>
              <w:rPr>
                <w:rFonts w:cs="Calibri"/>
                <w:sz w:val="14"/>
                <w:szCs w:val="14"/>
              </w:rPr>
            </w:pPr>
            <w:r w:rsidRPr="0066773F">
              <w:rPr>
                <w:rFonts w:cs="Calibri"/>
                <w:sz w:val="14"/>
                <w:szCs w:val="14"/>
              </w:rPr>
              <w:t>1 682</w:t>
            </w:r>
          </w:p>
        </w:tc>
        <w:tc>
          <w:tcPr>
            <w:tcW w:w="729" w:type="dxa"/>
            <w:tcBorders>
              <w:top w:val="nil"/>
              <w:left w:val="nil"/>
              <w:bottom w:val="single" w:sz="4" w:space="0" w:color="auto"/>
              <w:right w:val="single" w:sz="4" w:space="0" w:color="auto"/>
            </w:tcBorders>
            <w:shd w:val="clear" w:color="auto" w:fill="auto"/>
            <w:noWrap/>
            <w:vAlign w:val="center"/>
          </w:tcPr>
          <w:p w14:paraId="17FE292E"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0C7E8C53"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-2,2%</w:t>
            </w:r>
          </w:p>
        </w:tc>
      </w:tr>
      <w:tr w:rsidR="0013652C" w:rsidRPr="00EF1370" w14:paraId="49F58B7C"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tcPr>
          <w:p w14:paraId="61F0D579" w14:textId="77777777" w:rsidR="0013652C" w:rsidRPr="0066773F" w:rsidRDefault="0013652C" w:rsidP="0006238E">
            <w:pPr>
              <w:spacing w:after="0"/>
              <w:contextualSpacing/>
              <w:jc w:val="center"/>
              <w:rPr>
                <w:rFonts w:cs="Calibri"/>
                <w:sz w:val="14"/>
                <w:szCs w:val="14"/>
              </w:rPr>
            </w:pPr>
            <w:r w:rsidRPr="0066773F">
              <w:rPr>
                <w:rFonts w:cs="Calibri"/>
                <w:sz w:val="14"/>
                <w:szCs w:val="14"/>
              </w:rPr>
              <w:t>12</w:t>
            </w:r>
          </w:p>
        </w:tc>
        <w:tc>
          <w:tcPr>
            <w:tcW w:w="5005" w:type="dxa"/>
            <w:tcBorders>
              <w:top w:val="single" w:sz="4" w:space="0" w:color="auto"/>
              <w:left w:val="nil"/>
              <w:bottom w:val="single" w:sz="4" w:space="0" w:color="auto"/>
              <w:right w:val="single" w:sz="4" w:space="0" w:color="auto"/>
            </w:tcBorders>
            <w:shd w:val="clear" w:color="auto" w:fill="auto"/>
            <w:vAlign w:val="center"/>
          </w:tcPr>
          <w:p w14:paraId="6F3A7692" w14:textId="77777777" w:rsidR="0013652C" w:rsidRPr="0066773F" w:rsidRDefault="0013652C" w:rsidP="0006238E">
            <w:pPr>
              <w:spacing w:after="0"/>
              <w:contextualSpacing/>
              <w:rPr>
                <w:rFonts w:cs="Calibri"/>
                <w:sz w:val="14"/>
                <w:szCs w:val="14"/>
              </w:rPr>
            </w:pPr>
            <w:r w:rsidRPr="0066773F">
              <w:rPr>
                <w:rFonts w:cs="Calibri"/>
                <w:i/>
                <w:iCs/>
                <w:sz w:val="14"/>
                <w:szCs w:val="14"/>
              </w:rPr>
              <w:t>w tym: w zakładach pracy chronionej</w:t>
            </w:r>
          </w:p>
        </w:tc>
        <w:tc>
          <w:tcPr>
            <w:tcW w:w="875" w:type="dxa"/>
            <w:tcBorders>
              <w:top w:val="nil"/>
              <w:left w:val="nil"/>
              <w:bottom w:val="single" w:sz="4" w:space="0" w:color="auto"/>
              <w:right w:val="single" w:sz="4" w:space="0" w:color="auto"/>
            </w:tcBorders>
            <w:shd w:val="clear" w:color="auto" w:fill="auto"/>
            <w:noWrap/>
            <w:vAlign w:val="center"/>
          </w:tcPr>
          <w:p w14:paraId="30E3A34B" w14:textId="77777777" w:rsidR="0013652C" w:rsidRPr="0066773F" w:rsidRDefault="0013652C" w:rsidP="0006238E">
            <w:pPr>
              <w:spacing w:after="0"/>
              <w:contextualSpacing/>
              <w:jc w:val="right"/>
              <w:rPr>
                <w:rFonts w:cs="Calibri"/>
                <w:sz w:val="14"/>
                <w:szCs w:val="14"/>
              </w:rPr>
            </w:pPr>
            <w:r w:rsidRPr="0066773F">
              <w:rPr>
                <w:rFonts w:cs="Calibri"/>
                <w:sz w:val="14"/>
                <w:szCs w:val="14"/>
              </w:rPr>
              <w:t>0</w:t>
            </w:r>
          </w:p>
        </w:tc>
        <w:tc>
          <w:tcPr>
            <w:tcW w:w="875" w:type="dxa"/>
            <w:tcBorders>
              <w:top w:val="nil"/>
              <w:left w:val="nil"/>
              <w:bottom w:val="single" w:sz="4" w:space="0" w:color="auto"/>
              <w:right w:val="single" w:sz="4" w:space="0" w:color="auto"/>
            </w:tcBorders>
            <w:shd w:val="clear" w:color="auto" w:fill="auto"/>
            <w:noWrap/>
            <w:vAlign w:val="center"/>
          </w:tcPr>
          <w:p w14:paraId="27FC4F96"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934" w:type="dxa"/>
            <w:tcBorders>
              <w:top w:val="nil"/>
              <w:left w:val="nil"/>
              <w:bottom w:val="single" w:sz="4" w:space="0" w:color="auto"/>
              <w:right w:val="single" w:sz="4" w:space="0" w:color="auto"/>
            </w:tcBorders>
            <w:shd w:val="clear" w:color="auto" w:fill="auto"/>
            <w:noWrap/>
            <w:vAlign w:val="center"/>
          </w:tcPr>
          <w:p w14:paraId="1585F115" w14:textId="77777777" w:rsidR="0013652C" w:rsidRPr="0066773F" w:rsidRDefault="0013652C" w:rsidP="0006238E">
            <w:pPr>
              <w:spacing w:after="0"/>
              <w:contextualSpacing/>
              <w:jc w:val="right"/>
              <w:rPr>
                <w:rFonts w:cs="Calibri"/>
                <w:sz w:val="14"/>
                <w:szCs w:val="14"/>
              </w:rPr>
            </w:pPr>
            <w:r w:rsidRPr="0066773F">
              <w:rPr>
                <w:rFonts w:cs="Calibri"/>
                <w:sz w:val="14"/>
                <w:szCs w:val="14"/>
              </w:rPr>
              <w:t>0</w:t>
            </w:r>
          </w:p>
        </w:tc>
        <w:tc>
          <w:tcPr>
            <w:tcW w:w="854" w:type="dxa"/>
            <w:tcBorders>
              <w:top w:val="nil"/>
              <w:left w:val="nil"/>
              <w:bottom w:val="single" w:sz="4" w:space="0" w:color="auto"/>
              <w:right w:val="single" w:sz="4" w:space="0" w:color="auto"/>
            </w:tcBorders>
            <w:shd w:val="clear" w:color="000000" w:fill="FFFFFF"/>
            <w:noWrap/>
            <w:vAlign w:val="center"/>
          </w:tcPr>
          <w:p w14:paraId="4E7E5FF6" w14:textId="77777777" w:rsidR="0013652C" w:rsidRPr="0066773F" w:rsidRDefault="0013652C" w:rsidP="0006238E">
            <w:pPr>
              <w:spacing w:after="0"/>
              <w:contextualSpacing/>
              <w:jc w:val="right"/>
              <w:rPr>
                <w:rFonts w:cs="Calibri"/>
                <w:sz w:val="14"/>
                <w:szCs w:val="14"/>
              </w:rPr>
            </w:pPr>
            <w:r w:rsidRPr="0066773F">
              <w:rPr>
                <w:rFonts w:cs="Calibri"/>
                <w:sz w:val="14"/>
                <w:szCs w:val="14"/>
              </w:rPr>
              <w:t>0</w:t>
            </w:r>
          </w:p>
        </w:tc>
        <w:tc>
          <w:tcPr>
            <w:tcW w:w="680" w:type="dxa"/>
            <w:tcBorders>
              <w:top w:val="nil"/>
              <w:left w:val="nil"/>
              <w:bottom w:val="single" w:sz="4" w:space="0" w:color="auto"/>
              <w:right w:val="single" w:sz="4" w:space="0" w:color="auto"/>
            </w:tcBorders>
            <w:shd w:val="clear" w:color="000000" w:fill="FFFFFF"/>
            <w:noWrap/>
            <w:vAlign w:val="center"/>
          </w:tcPr>
          <w:p w14:paraId="61343615" w14:textId="77777777" w:rsidR="0013652C" w:rsidRPr="0066773F" w:rsidRDefault="0013652C" w:rsidP="0006238E">
            <w:pPr>
              <w:spacing w:after="0"/>
              <w:contextualSpacing/>
              <w:jc w:val="right"/>
              <w:rPr>
                <w:rFonts w:cs="Calibri"/>
                <w:sz w:val="14"/>
                <w:szCs w:val="14"/>
              </w:rPr>
            </w:pPr>
            <w:r w:rsidRPr="0066773F">
              <w:rPr>
                <w:rFonts w:cs="Calibri"/>
                <w:sz w:val="14"/>
                <w:szCs w:val="14"/>
              </w:rPr>
              <w:t>-</w:t>
            </w:r>
          </w:p>
        </w:tc>
        <w:tc>
          <w:tcPr>
            <w:tcW w:w="729" w:type="dxa"/>
            <w:tcBorders>
              <w:top w:val="nil"/>
              <w:left w:val="nil"/>
              <w:bottom w:val="single" w:sz="4" w:space="0" w:color="auto"/>
              <w:right w:val="single" w:sz="4" w:space="0" w:color="auto"/>
            </w:tcBorders>
            <w:shd w:val="clear" w:color="auto" w:fill="auto"/>
            <w:noWrap/>
            <w:vAlign w:val="center"/>
          </w:tcPr>
          <w:p w14:paraId="2B0BBC0A"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7C39A17F"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w:t>
            </w:r>
          </w:p>
        </w:tc>
      </w:tr>
      <w:tr w:rsidR="0013652C" w:rsidRPr="00EF1370" w14:paraId="557FB6DE"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tcPr>
          <w:p w14:paraId="6BF4E1BF" w14:textId="77777777" w:rsidR="0013652C" w:rsidRPr="0066773F" w:rsidRDefault="0013652C" w:rsidP="0006238E">
            <w:pPr>
              <w:spacing w:after="0"/>
              <w:contextualSpacing/>
              <w:jc w:val="center"/>
              <w:rPr>
                <w:rFonts w:cs="Calibri"/>
                <w:sz w:val="14"/>
                <w:szCs w:val="14"/>
              </w:rPr>
            </w:pPr>
            <w:r w:rsidRPr="0066773F">
              <w:rPr>
                <w:rFonts w:cs="Calibri"/>
                <w:sz w:val="14"/>
                <w:szCs w:val="14"/>
              </w:rPr>
              <w:t>13</w:t>
            </w:r>
          </w:p>
        </w:tc>
        <w:tc>
          <w:tcPr>
            <w:tcW w:w="5005" w:type="dxa"/>
            <w:tcBorders>
              <w:top w:val="single" w:sz="4" w:space="0" w:color="auto"/>
              <w:left w:val="nil"/>
              <w:bottom w:val="single" w:sz="4" w:space="0" w:color="auto"/>
              <w:right w:val="single" w:sz="4" w:space="0" w:color="auto"/>
            </w:tcBorders>
            <w:shd w:val="clear" w:color="auto" w:fill="auto"/>
            <w:vAlign w:val="center"/>
          </w:tcPr>
          <w:p w14:paraId="2C854417" w14:textId="77777777" w:rsidR="0013652C" w:rsidRPr="0066773F" w:rsidRDefault="0013652C" w:rsidP="0006238E">
            <w:pPr>
              <w:spacing w:after="0"/>
              <w:contextualSpacing/>
              <w:rPr>
                <w:rFonts w:cs="Calibri"/>
                <w:sz w:val="14"/>
                <w:szCs w:val="14"/>
              </w:rPr>
            </w:pPr>
            <w:r w:rsidRPr="0066773F">
              <w:rPr>
                <w:rFonts w:cs="Calibri"/>
                <w:sz w:val="14"/>
                <w:szCs w:val="14"/>
              </w:rPr>
              <w:t>Finansowanie kosztów wynagrodzeń art.26g ust.1 pkt 2</w:t>
            </w:r>
          </w:p>
        </w:tc>
        <w:tc>
          <w:tcPr>
            <w:tcW w:w="875" w:type="dxa"/>
            <w:tcBorders>
              <w:top w:val="nil"/>
              <w:left w:val="nil"/>
              <w:bottom w:val="single" w:sz="4" w:space="0" w:color="auto"/>
              <w:right w:val="single" w:sz="4" w:space="0" w:color="auto"/>
            </w:tcBorders>
            <w:shd w:val="clear" w:color="auto" w:fill="auto"/>
            <w:noWrap/>
            <w:vAlign w:val="center"/>
          </w:tcPr>
          <w:p w14:paraId="0F91E8D2" w14:textId="77777777" w:rsidR="0013652C" w:rsidRPr="0066773F" w:rsidRDefault="0013652C" w:rsidP="0006238E">
            <w:pPr>
              <w:spacing w:after="0"/>
              <w:contextualSpacing/>
              <w:jc w:val="right"/>
              <w:rPr>
                <w:rFonts w:cs="Calibri"/>
                <w:sz w:val="14"/>
                <w:szCs w:val="14"/>
              </w:rPr>
            </w:pPr>
            <w:r w:rsidRPr="0066773F">
              <w:rPr>
                <w:rFonts w:cs="Calibri"/>
                <w:sz w:val="14"/>
                <w:szCs w:val="14"/>
              </w:rPr>
              <w:t>0</w:t>
            </w:r>
          </w:p>
        </w:tc>
        <w:tc>
          <w:tcPr>
            <w:tcW w:w="875" w:type="dxa"/>
            <w:tcBorders>
              <w:top w:val="nil"/>
              <w:left w:val="nil"/>
              <w:bottom w:val="single" w:sz="4" w:space="0" w:color="auto"/>
              <w:right w:val="single" w:sz="4" w:space="0" w:color="auto"/>
            </w:tcBorders>
            <w:shd w:val="clear" w:color="auto" w:fill="auto"/>
            <w:noWrap/>
            <w:vAlign w:val="center"/>
          </w:tcPr>
          <w:p w14:paraId="6B9D782F"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934" w:type="dxa"/>
            <w:tcBorders>
              <w:top w:val="nil"/>
              <w:left w:val="nil"/>
              <w:bottom w:val="single" w:sz="4" w:space="0" w:color="auto"/>
              <w:right w:val="single" w:sz="4" w:space="0" w:color="auto"/>
            </w:tcBorders>
            <w:shd w:val="clear" w:color="auto" w:fill="auto"/>
            <w:noWrap/>
            <w:vAlign w:val="center"/>
          </w:tcPr>
          <w:p w14:paraId="1318903F" w14:textId="77777777" w:rsidR="0013652C" w:rsidRPr="0066773F" w:rsidRDefault="0013652C" w:rsidP="0006238E">
            <w:pPr>
              <w:spacing w:after="0"/>
              <w:contextualSpacing/>
              <w:jc w:val="right"/>
              <w:rPr>
                <w:rFonts w:cs="Calibri"/>
                <w:sz w:val="14"/>
                <w:szCs w:val="14"/>
              </w:rPr>
            </w:pPr>
            <w:r w:rsidRPr="0066773F">
              <w:rPr>
                <w:rFonts w:cs="Calibri"/>
                <w:sz w:val="14"/>
                <w:szCs w:val="14"/>
              </w:rPr>
              <w:t>0</w:t>
            </w:r>
          </w:p>
        </w:tc>
        <w:tc>
          <w:tcPr>
            <w:tcW w:w="854" w:type="dxa"/>
            <w:tcBorders>
              <w:top w:val="nil"/>
              <w:left w:val="nil"/>
              <w:bottom w:val="single" w:sz="4" w:space="0" w:color="auto"/>
              <w:right w:val="single" w:sz="4" w:space="0" w:color="auto"/>
            </w:tcBorders>
            <w:shd w:val="clear" w:color="000000" w:fill="FFFFFF"/>
            <w:noWrap/>
            <w:vAlign w:val="center"/>
          </w:tcPr>
          <w:p w14:paraId="30628D64" w14:textId="77777777" w:rsidR="0013652C" w:rsidRPr="0066773F" w:rsidRDefault="0013652C" w:rsidP="0006238E">
            <w:pPr>
              <w:spacing w:after="0"/>
              <w:contextualSpacing/>
              <w:jc w:val="right"/>
              <w:rPr>
                <w:rFonts w:cs="Calibri"/>
                <w:sz w:val="14"/>
                <w:szCs w:val="14"/>
              </w:rPr>
            </w:pPr>
            <w:r w:rsidRPr="0066773F">
              <w:rPr>
                <w:rFonts w:cs="Calibri"/>
                <w:sz w:val="14"/>
                <w:szCs w:val="14"/>
              </w:rPr>
              <w:t>0</w:t>
            </w:r>
          </w:p>
        </w:tc>
        <w:tc>
          <w:tcPr>
            <w:tcW w:w="680" w:type="dxa"/>
            <w:tcBorders>
              <w:top w:val="nil"/>
              <w:left w:val="nil"/>
              <w:bottom w:val="single" w:sz="4" w:space="0" w:color="auto"/>
              <w:right w:val="single" w:sz="4" w:space="0" w:color="auto"/>
            </w:tcBorders>
            <w:shd w:val="clear" w:color="000000" w:fill="FFFFFF"/>
            <w:noWrap/>
            <w:vAlign w:val="center"/>
          </w:tcPr>
          <w:p w14:paraId="4FD6FA43" w14:textId="77777777" w:rsidR="0013652C" w:rsidRPr="0066773F" w:rsidRDefault="0013652C" w:rsidP="0006238E">
            <w:pPr>
              <w:spacing w:after="0"/>
              <w:contextualSpacing/>
              <w:jc w:val="right"/>
              <w:rPr>
                <w:rFonts w:cs="Calibri"/>
                <w:sz w:val="14"/>
                <w:szCs w:val="14"/>
              </w:rPr>
            </w:pPr>
            <w:r w:rsidRPr="0066773F">
              <w:rPr>
                <w:rFonts w:cs="Calibri"/>
                <w:sz w:val="14"/>
                <w:szCs w:val="14"/>
              </w:rPr>
              <w:t>-</w:t>
            </w:r>
          </w:p>
        </w:tc>
        <w:tc>
          <w:tcPr>
            <w:tcW w:w="729" w:type="dxa"/>
            <w:tcBorders>
              <w:top w:val="nil"/>
              <w:left w:val="nil"/>
              <w:bottom w:val="single" w:sz="4" w:space="0" w:color="auto"/>
              <w:right w:val="single" w:sz="4" w:space="0" w:color="auto"/>
            </w:tcBorders>
            <w:shd w:val="clear" w:color="auto" w:fill="auto"/>
            <w:noWrap/>
            <w:vAlign w:val="center"/>
          </w:tcPr>
          <w:p w14:paraId="054BBA61"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4539CD24"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w:t>
            </w:r>
          </w:p>
        </w:tc>
      </w:tr>
      <w:tr w:rsidR="0013652C" w:rsidRPr="00EF1370" w14:paraId="3552ED23" w14:textId="77777777" w:rsidTr="004D1D0F">
        <w:trPr>
          <w:trHeight w:val="167"/>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1F9745DB" w14:textId="77777777" w:rsidR="0013652C" w:rsidRPr="0066773F" w:rsidRDefault="0013652C" w:rsidP="0006238E">
            <w:pPr>
              <w:spacing w:after="0"/>
              <w:contextualSpacing/>
              <w:jc w:val="center"/>
              <w:rPr>
                <w:rFonts w:cs="Calibri"/>
                <w:b/>
                <w:bCs/>
                <w:iCs/>
                <w:sz w:val="14"/>
                <w:szCs w:val="14"/>
              </w:rPr>
            </w:pPr>
            <w:r w:rsidRPr="0066773F">
              <w:rPr>
                <w:rFonts w:cs="Calibri"/>
                <w:b/>
                <w:bCs/>
                <w:i/>
                <w:iCs/>
                <w:sz w:val="14"/>
                <w:szCs w:val="14"/>
              </w:rPr>
              <w:t>14</w:t>
            </w:r>
          </w:p>
        </w:tc>
        <w:tc>
          <w:tcPr>
            <w:tcW w:w="5005" w:type="dxa"/>
            <w:tcBorders>
              <w:top w:val="single" w:sz="4" w:space="0" w:color="auto"/>
              <w:left w:val="nil"/>
              <w:bottom w:val="single" w:sz="4" w:space="0" w:color="auto"/>
              <w:right w:val="single" w:sz="4" w:space="0" w:color="auto"/>
            </w:tcBorders>
            <w:shd w:val="clear" w:color="auto" w:fill="92D050"/>
            <w:vAlign w:val="bottom"/>
            <w:hideMark/>
          </w:tcPr>
          <w:p w14:paraId="095FA8EC" w14:textId="77777777" w:rsidR="0013652C" w:rsidRPr="0066773F" w:rsidRDefault="0013652C" w:rsidP="0006238E">
            <w:pPr>
              <w:spacing w:after="0"/>
              <w:contextualSpacing/>
              <w:rPr>
                <w:rFonts w:cs="Calibri"/>
                <w:b/>
                <w:bCs/>
                <w:iCs/>
                <w:sz w:val="14"/>
                <w:szCs w:val="14"/>
              </w:rPr>
            </w:pPr>
            <w:r w:rsidRPr="0066773F">
              <w:rPr>
                <w:rFonts w:cs="Calibri"/>
                <w:b/>
                <w:bCs/>
                <w:i/>
                <w:iCs/>
                <w:sz w:val="14"/>
                <w:szCs w:val="14"/>
              </w:rPr>
              <w:t>Razem rehabilitacja zawodowa</w:t>
            </w:r>
          </w:p>
        </w:tc>
        <w:tc>
          <w:tcPr>
            <w:tcW w:w="875" w:type="dxa"/>
            <w:tcBorders>
              <w:top w:val="nil"/>
              <w:left w:val="nil"/>
              <w:bottom w:val="single" w:sz="4" w:space="0" w:color="auto"/>
              <w:right w:val="single" w:sz="4" w:space="0" w:color="auto"/>
            </w:tcBorders>
            <w:shd w:val="clear" w:color="auto" w:fill="92D050"/>
            <w:noWrap/>
            <w:vAlign w:val="center"/>
          </w:tcPr>
          <w:p w14:paraId="35E0085A"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x</w:t>
            </w:r>
          </w:p>
        </w:tc>
        <w:tc>
          <w:tcPr>
            <w:tcW w:w="875" w:type="dxa"/>
            <w:tcBorders>
              <w:top w:val="nil"/>
              <w:left w:val="nil"/>
              <w:bottom w:val="single" w:sz="4" w:space="0" w:color="auto"/>
              <w:right w:val="single" w:sz="4" w:space="0" w:color="auto"/>
            </w:tcBorders>
            <w:shd w:val="clear" w:color="auto" w:fill="92D050"/>
            <w:noWrap/>
            <w:vAlign w:val="center"/>
          </w:tcPr>
          <w:p w14:paraId="6EAD3B63"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x</w:t>
            </w:r>
          </w:p>
        </w:tc>
        <w:tc>
          <w:tcPr>
            <w:tcW w:w="934" w:type="dxa"/>
            <w:tcBorders>
              <w:top w:val="nil"/>
              <w:left w:val="nil"/>
              <w:bottom w:val="single" w:sz="4" w:space="0" w:color="auto"/>
              <w:right w:val="single" w:sz="4" w:space="0" w:color="auto"/>
            </w:tcBorders>
            <w:shd w:val="clear" w:color="auto" w:fill="92D050"/>
            <w:noWrap/>
            <w:vAlign w:val="center"/>
          </w:tcPr>
          <w:p w14:paraId="06CC24E0" w14:textId="77777777" w:rsidR="0013652C" w:rsidRPr="0066773F" w:rsidRDefault="0013652C" w:rsidP="0006238E">
            <w:pPr>
              <w:spacing w:after="0"/>
              <w:contextualSpacing/>
              <w:jc w:val="right"/>
              <w:rPr>
                <w:rFonts w:cs="Calibri"/>
                <w:b/>
                <w:bCs/>
                <w:iCs/>
                <w:sz w:val="14"/>
                <w:szCs w:val="14"/>
              </w:rPr>
            </w:pPr>
            <w:r w:rsidRPr="0066773F">
              <w:rPr>
                <w:rFonts w:cs="Calibri"/>
                <w:b/>
                <w:bCs/>
                <w:iCs/>
                <w:sz w:val="14"/>
                <w:szCs w:val="14"/>
              </w:rPr>
              <w:t>48 208 682</w:t>
            </w:r>
          </w:p>
        </w:tc>
        <w:tc>
          <w:tcPr>
            <w:tcW w:w="854" w:type="dxa"/>
            <w:tcBorders>
              <w:top w:val="nil"/>
              <w:left w:val="nil"/>
              <w:bottom w:val="single" w:sz="4" w:space="0" w:color="auto"/>
              <w:right w:val="single" w:sz="4" w:space="0" w:color="auto"/>
            </w:tcBorders>
            <w:shd w:val="clear" w:color="auto" w:fill="92D050"/>
            <w:noWrap/>
            <w:vAlign w:val="center"/>
          </w:tcPr>
          <w:p w14:paraId="60AF6C08"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x</w:t>
            </w:r>
          </w:p>
        </w:tc>
        <w:tc>
          <w:tcPr>
            <w:tcW w:w="680" w:type="dxa"/>
            <w:tcBorders>
              <w:top w:val="nil"/>
              <w:left w:val="nil"/>
              <w:bottom w:val="single" w:sz="4" w:space="0" w:color="auto"/>
              <w:right w:val="single" w:sz="4" w:space="0" w:color="auto"/>
            </w:tcBorders>
            <w:shd w:val="clear" w:color="auto" w:fill="92D050"/>
            <w:noWrap/>
            <w:vAlign w:val="center"/>
          </w:tcPr>
          <w:p w14:paraId="44D053C2"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x</w:t>
            </w:r>
          </w:p>
        </w:tc>
        <w:tc>
          <w:tcPr>
            <w:tcW w:w="729" w:type="dxa"/>
            <w:tcBorders>
              <w:top w:val="nil"/>
              <w:left w:val="nil"/>
              <w:bottom w:val="single" w:sz="4" w:space="0" w:color="auto"/>
              <w:right w:val="single" w:sz="4" w:space="0" w:color="auto"/>
            </w:tcBorders>
            <w:shd w:val="clear" w:color="auto" w:fill="92D050"/>
            <w:noWrap/>
            <w:vAlign w:val="center"/>
          </w:tcPr>
          <w:p w14:paraId="072A260D" w14:textId="77777777" w:rsidR="0013652C" w:rsidRPr="0066773F" w:rsidRDefault="0013652C" w:rsidP="0006238E">
            <w:pPr>
              <w:spacing w:after="0"/>
              <w:contextualSpacing/>
              <w:jc w:val="right"/>
              <w:rPr>
                <w:rFonts w:cs="Calibri"/>
                <w:b/>
                <w:bCs/>
                <w:sz w:val="14"/>
                <w:szCs w:val="14"/>
              </w:rPr>
            </w:pPr>
            <w:r w:rsidRPr="0066773F">
              <w:rPr>
                <w:rFonts w:cs="Calibri"/>
                <w:b/>
                <w:bCs/>
                <w:sz w:val="14"/>
                <w:szCs w:val="14"/>
              </w:rPr>
              <w:t>5,5</w:t>
            </w:r>
          </w:p>
        </w:tc>
        <w:tc>
          <w:tcPr>
            <w:tcW w:w="762" w:type="dxa"/>
            <w:tcBorders>
              <w:top w:val="nil"/>
              <w:left w:val="nil"/>
              <w:bottom w:val="single" w:sz="4" w:space="0" w:color="auto"/>
              <w:right w:val="single" w:sz="4" w:space="0" w:color="auto"/>
            </w:tcBorders>
            <w:shd w:val="clear" w:color="auto" w:fill="92D050"/>
            <w:noWrap/>
            <w:vAlign w:val="center"/>
          </w:tcPr>
          <w:p w14:paraId="77027BC3" w14:textId="77777777" w:rsidR="0013652C" w:rsidRPr="0066773F" w:rsidRDefault="0013652C" w:rsidP="0006238E">
            <w:pPr>
              <w:spacing w:after="0"/>
              <w:contextualSpacing/>
              <w:jc w:val="right"/>
              <w:rPr>
                <w:rFonts w:cs="Calibri"/>
                <w:b/>
                <w:bCs/>
                <w:iCs/>
                <w:sz w:val="14"/>
                <w:szCs w:val="14"/>
              </w:rPr>
            </w:pPr>
            <w:r w:rsidRPr="0066773F">
              <w:rPr>
                <w:rFonts w:cs="Calibri"/>
                <w:b/>
                <w:bCs/>
                <w:color w:val="000000"/>
                <w:sz w:val="14"/>
                <w:szCs w:val="14"/>
              </w:rPr>
              <w:t>-4,4%</w:t>
            </w:r>
          </w:p>
        </w:tc>
      </w:tr>
      <w:tr w:rsidR="0013652C" w:rsidRPr="00EF1370" w14:paraId="1EEE703F"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496036F3" w14:textId="77777777" w:rsidR="0013652C" w:rsidRPr="0066773F" w:rsidRDefault="0013652C" w:rsidP="0006238E">
            <w:pPr>
              <w:spacing w:after="0"/>
              <w:contextualSpacing/>
              <w:jc w:val="center"/>
              <w:rPr>
                <w:rFonts w:cs="Calibri"/>
                <w:sz w:val="14"/>
                <w:szCs w:val="14"/>
              </w:rPr>
            </w:pPr>
            <w:r w:rsidRPr="0066773F">
              <w:rPr>
                <w:rFonts w:cs="Calibri"/>
                <w:sz w:val="14"/>
                <w:szCs w:val="14"/>
              </w:rPr>
              <w:t>15</w:t>
            </w:r>
          </w:p>
        </w:tc>
        <w:tc>
          <w:tcPr>
            <w:tcW w:w="5005" w:type="dxa"/>
            <w:tcBorders>
              <w:top w:val="single" w:sz="4" w:space="0" w:color="auto"/>
              <w:left w:val="nil"/>
              <w:bottom w:val="single" w:sz="4" w:space="0" w:color="auto"/>
              <w:right w:val="single" w:sz="4" w:space="0" w:color="auto"/>
            </w:tcBorders>
            <w:shd w:val="clear" w:color="000000" w:fill="FFFFFF"/>
            <w:vAlign w:val="center"/>
            <w:hideMark/>
          </w:tcPr>
          <w:p w14:paraId="0B28DCF3" w14:textId="77777777" w:rsidR="0013652C" w:rsidRPr="0066773F" w:rsidRDefault="0013652C" w:rsidP="0006238E">
            <w:pPr>
              <w:spacing w:after="0"/>
              <w:contextualSpacing/>
              <w:rPr>
                <w:rFonts w:cs="Calibri"/>
                <w:sz w:val="14"/>
                <w:szCs w:val="14"/>
              </w:rPr>
            </w:pPr>
            <w:r w:rsidRPr="0066773F">
              <w:rPr>
                <w:rFonts w:cs="Calibri"/>
                <w:sz w:val="14"/>
                <w:szCs w:val="14"/>
              </w:rPr>
              <w:t>Dofinansowanie turnusów rehabilitacyjnych art.35a ust.1 pkt 7 lit.a</w:t>
            </w:r>
          </w:p>
        </w:tc>
        <w:tc>
          <w:tcPr>
            <w:tcW w:w="875" w:type="dxa"/>
            <w:tcBorders>
              <w:top w:val="nil"/>
              <w:left w:val="nil"/>
              <w:bottom w:val="single" w:sz="4" w:space="0" w:color="auto"/>
              <w:right w:val="single" w:sz="4" w:space="0" w:color="auto"/>
            </w:tcBorders>
            <w:shd w:val="clear" w:color="000000" w:fill="FFFFFF"/>
            <w:noWrap/>
            <w:vAlign w:val="center"/>
          </w:tcPr>
          <w:p w14:paraId="39B1137F" w14:textId="77777777" w:rsidR="0013652C" w:rsidRPr="0066773F" w:rsidRDefault="0013652C" w:rsidP="0006238E">
            <w:pPr>
              <w:spacing w:after="0"/>
              <w:contextualSpacing/>
              <w:jc w:val="right"/>
              <w:rPr>
                <w:rFonts w:cs="Calibri"/>
                <w:sz w:val="14"/>
                <w:szCs w:val="14"/>
              </w:rPr>
            </w:pPr>
            <w:r w:rsidRPr="0066773F">
              <w:rPr>
                <w:rFonts w:cs="Calibri"/>
                <w:sz w:val="14"/>
                <w:szCs w:val="14"/>
              </w:rPr>
              <w:t>367</w:t>
            </w:r>
          </w:p>
        </w:tc>
        <w:tc>
          <w:tcPr>
            <w:tcW w:w="875" w:type="dxa"/>
            <w:tcBorders>
              <w:top w:val="nil"/>
              <w:left w:val="nil"/>
              <w:bottom w:val="single" w:sz="4" w:space="0" w:color="auto"/>
              <w:right w:val="single" w:sz="4" w:space="0" w:color="auto"/>
            </w:tcBorders>
            <w:shd w:val="clear" w:color="000000" w:fill="FFFFFF"/>
            <w:noWrap/>
            <w:vAlign w:val="center"/>
          </w:tcPr>
          <w:p w14:paraId="5945B1F9" w14:textId="77777777" w:rsidR="0013652C" w:rsidRPr="0066773F" w:rsidRDefault="0013652C" w:rsidP="0006238E">
            <w:pPr>
              <w:spacing w:after="0"/>
              <w:contextualSpacing/>
              <w:jc w:val="right"/>
              <w:rPr>
                <w:rFonts w:cs="Calibri"/>
                <w:sz w:val="14"/>
                <w:szCs w:val="14"/>
              </w:rPr>
            </w:pPr>
            <w:r w:rsidRPr="0066773F">
              <w:rPr>
                <w:rFonts w:cs="Calibri"/>
                <w:sz w:val="14"/>
                <w:szCs w:val="14"/>
              </w:rPr>
              <w:t>96,6</w:t>
            </w:r>
          </w:p>
        </w:tc>
        <w:tc>
          <w:tcPr>
            <w:tcW w:w="934" w:type="dxa"/>
            <w:tcBorders>
              <w:top w:val="nil"/>
              <w:left w:val="nil"/>
              <w:bottom w:val="single" w:sz="4" w:space="0" w:color="auto"/>
              <w:right w:val="single" w:sz="4" w:space="0" w:color="auto"/>
            </w:tcBorders>
            <w:shd w:val="clear" w:color="000000" w:fill="FFFFFF"/>
            <w:noWrap/>
            <w:vAlign w:val="center"/>
          </w:tcPr>
          <w:p w14:paraId="61C97832" w14:textId="77777777" w:rsidR="0013652C" w:rsidRPr="0066773F" w:rsidRDefault="0013652C" w:rsidP="0006238E">
            <w:pPr>
              <w:spacing w:after="0"/>
              <w:contextualSpacing/>
              <w:jc w:val="right"/>
              <w:rPr>
                <w:rFonts w:cs="Calibri"/>
                <w:sz w:val="14"/>
                <w:szCs w:val="14"/>
              </w:rPr>
            </w:pPr>
            <w:r w:rsidRPr="0066773F">
              <w:rPr>
                <w:rFonts w:cs="Calibri"/>
                <w:sz w:val="14"/>
                <w:szCs w:val="14"/>
              </w:rPr>
              <w:t>69 488 507</w:t>
            </w:r>
          </w:p>
        </w:tc>
        <w:tc>
          <w:tcPr>
            <w:tcW w:w="854" w:type="dxa"/>
            <w:tcBorders>
              <w:top w:val="nil"/>
              <w:left w:val="nil"/>
              <w:bottom w:val="single" w:sz="4" w:space="0" w:color="auto"/>
              <w:right w:val="single" w:sz="4" w:space="0" w:color="auto"/>
            </w:tcBorders>
            <w:shd w:val="clear" w:color="000000" w:fill="FFFFFF"/>
            <w:noWrap/>
            <w:vAlign w:val="center"/>
          </w:tcPr>
          <w:p w14:paraId="0914EEBC" w14:textId="77777777" w:rsidR="0013652C" w:rsidRPr="0066773F" w:rsidRDefault="0013652C" w:rsidP="0006238E">
            <w:pPr>
              <w:spacing w:after="0"/>
              <w:contextualSpacing/>
              <w:jc w:val="right"/>
              <w:rPr>
                <w:rFonts w:cs="Calibri"/>
                <w:sz w:val="14"/>
                <w:szCs w:val="14"/>
              </w:rPr>
            </w:pPr>
            <w:r w:rsidRPr="0066773F">
              <w:rPr>
                <w:rFonts w:cs="Calibri"/>
                <w:sz w:val="14"/>
                <w:szCs w:val="14"/>
              </w:rPr>
              <w:t>63 360</w:t>
            </w:r>
          </w:p>
        </w:tc>
        <w:tc>
          <w:tcPr>
            <w:tcW w:w="680" w:type="dxa"/>
            <w:tcBorders>
              <w:top w:val="nil"/>
              <w:left w:val="nil"/>
              <w:bottom w:val="single" w:sz="4" w:space="0" w:color="auto"/>
              <w:right w:val="single" w:sz="4" w:space="0" w:color="auto"/>
            </w:tcBorders>
            <w:shd w:val="clear" w:color="000000" w:fill="FFFFFF"/>
            <w:noWrap/>
            <w:vAlign w:val="center"/>
          </w:tcPr>
          <w:p w14:paraId="03174A3D" w14:textId="77777777" w:rsidR="0013652C" w:rsidRPr="0066773F" w:rsidRDefault="0013652C" w:rsidP="0006238E">
            <w:pPr>
              <w:spacing w:after="0"/>
              <w:contextualSpacing/>
              <w:jc w:val="right"/>
              <w:rPr>
                <w:rFonts w:cs="Calibri"/>
                <w:sz w:val="14"/>
                <w:szCs w:val="14"/>
              </w:rPr>
            </w:pPr>
            <w:r w:rsidRPr="0066773F">
              <w:rPr>
                <w:rFonts w:cs="Calibri"/>
                <w:sz w:val="14"/>
                <w:szCs w:val="14"/>
              </w:rPr>
              <w:t>1 097</w:t>
            </w:r>
          </w:p>
        </w:tc>
        <w:tc>
          <w:tcPr>
            <w:tcW w:w="729" w:type="dxa"/>
            <w:tcBorders>
              <w:top w:val="nil"/>
              <w:left w:val="nil"/>
              <w:bottom w:val="single" w:sz="4" w:space="0" w:color="auto"/>
              <w:right w:val="single" w:sz="4" w:space="0" w:color="auto"/>
            </w:tcBorders>
            <w:shd w:val="clear" w:color="000000" w:fill="FFFFFF"/>
            <w:noWrap/>
            <w:vAlign w:val="center"/>
          </w:tcPr>
          <w:p w14:paraId="2F87B285" w14:textId="77777777" w:rsidR="0013652C" w:rsidRPr="0066773F" w:rsidRDefault="0013652C" w:rsidP="0006238E">
            <w:pPr>
              <w:spacing w:after="0"/>
              <w:contextualSpacing/>
              <w:jc w:val="right"/>
              <w:rPr>
                <w:rFonts w:cs="Calibri"/>
                <w:sz w:val="14"/>
                <w:szCs w:val="14"/>
              </w:rPr>
            </w:pPr>
            <w:r w:rsidRPr="0066773F">
              <w:rPr>
                <w:rFonts w:cs="Calibri"/>
                <w:sz w:val="14"/>
                <w:szCs w:val="14"/>
              </w:rPr>
              <w:t>7,9</w:t>
            </w:r>
          </w:p>
        </w:tc>
        <w:tc>
          <w:tcPr>
            <w:tcW w:w="762" w:type="dxa"/>
            <w:tcBorders>
              <w:top w:val="nil"/>
              <w:left w:val="nil"/>
              <w:bottom w:val="single" w:sz="4" w:space="0" w:color="auto"/>
              <w:right w:val="single" w:sz="4" w:space="0" w:color="auto"/>
            </w:tcBorders>
            <w:shd w:val="clear" w:color="000000" w:fill="FFFFFF"/>
            <w:noWrap/>
            <w:vAlign w:val="center"/>
          </w:tcPr>
          <w:p w14:paraId="03D8602E"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5,9%</w:t>
            </w:r>
          </w:p>
        </w:tc>
      </w:tr>
      <w:tr w:rsidR="0013652C" w:rsidRPr="00EF1370" w14:paraId="59C54BDF" w14:textId="77777777" w:rsidTr="0006238E">
        <w:trPr>
          <w:trHeight w:val="115"/>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3C54E8D2"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16</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20748227" w14:textId="77777777" w:rsidR="0013652C" w:rsidRPr="0066773F" w:rsidRDefault="0013652C" w:rsidP="0006238E">
            <w:pPr>
              <w:spacing w:after="0"/>
              <w:contextualSpacing/>
              <w:rPr>
                <w:rFonts w:cs="Calibri"/>
                <w:i/>
                <w:iCs/>
                <w:sz w:val="14"/>
                <w:szCs w:val="14"/>
              </w:rPr>
            </w:pPr>
            <w:r w:rsidRPr="0066773F">
              <w:rPr>
                <w:rFonts w:cs="Calibri"/>
                <w:i/>
                <w:iCs/>
                <w:sz w:val="14"/>
                <w:szCs w:val="14"/>
              </w:rPr>
              <w:t>w tym: dzieci i młodzież niepełnosprawna wraz z opiekunami</w:t>
            </w:r>
          </w:p>
        </w:tc>
        <w:tc>
          <w:tcPr>
            <w:tcW w:w="875" w:type="dxa"/>
            <w:tcBorders>
              <w:top w:val="nil"/>
              <w:left w:val="nil"/>
              <w:bottom w:val="single" w:sz="4" w:space="0" w:color="auto"/>
              <w:right w:val="single" w:sz="4" w:space="0" w:color="auto"/>
            </w:tcBorders>
            <w:shd w:val="clear" w:color="auto" w:fill="auto"/>
            <w:noWrap/>
            <w:vAlign w:val="center"/>
          </w:tcPr>
          <w:p w14:paraId="30B1DF0C" w14:textId="77777777" w:rsidR="0013652C" w:rsidRPr="0066773F" w:rsidRDefault="0013652C" w:rsidP="0006238E">
            <w:pPr>
              <w:spacing w:after="0"/>
              <w:contextualSpacing/>
              <w:jc w:val="right"/>
              <w:rPr>
                <w:rFonts w:cs="Calibri"/>
                <w:sz w:val="14"/>
                <w:szCs w:val="14"/>
              </w:rPr>
            </w:pPr>
            <w:r w:rsidRPr="0066773F">
              <w:rPr>
                <w:rFonts w:cs="Calibri"/>
                <w:sz w:val="14"/>
                <w:szCs w:val="14"/>
              </w:rPr>
              <w:t>363</w:t>
            </w:r>
          </w:p>
        </w:tc>
        <w:tc>
          <w:tcPr>
            <w:tcW w:w="875" w:type="dxa"/>
            <w:tcBorders>
              <w:top w:val="nil"/>
              <w:left w:val="nil"/>
              <w:bottom w:val="single" w:sz="4" w:space="0" w:color="auto"/>
              <w:right w:val="single" w:sz="4" w:space="0" w:color="auto"/>
            </w:tcBorders>
            <w:shd w:val="clear" w:color="000000" w:fill="FFFFFF"/>
            <w:noWrap/>
            <w:vAlign w:val="center"/>
          </w:tcPr>
          <w:p w14:paraId="32C690C6" w14:textId="77777777" w:rsidR="0013652C" w:rsidRPr="0066773F" w:rsidRDefault="0013652C" w:rsidP="0006238E">
            <w:pPr>
              <w:spacing w:after="0"/>
              <w:contextualSpacing/>
              <w:jc w:val="right"/>
              <w:rPr>
                <w:rFonts w:cs="Calibri"/>
                <w:sz w:val="14"/>
                <w:szCs w:val="14"/>
              </w:rPr>
            </w:pPr>
            <w:r w:rsidRPr="0066773F">
              <w:rPr>
                <w:rFonts w:cs="Calibri"/>
                <w:sz w:val="14"/>
                <w:szCs w:val="14"/>
              </w:rPr>
              <w:t>95,5</w:t>
            </w:r>
          </w:p>
        </w:tc>
        <w:tc>
          <w:tcPr>
            <w:tcW w:w="934" w:type="dxa"/>
            <w:tcBorders>
              <w:top w:val="nil"/>
              <w:left w:val="nil"/>
              <w:bottom w:val="single" w:sz="4" w:space="0" w:color="auto"/>
              <w:right w:val="single" w:sz="4" w:space="0" w:color="auto"/>
            </w:tcBorders>
            <w:shd w:val="clear" w:color="auto" w:fill="auto"/>
            <w:noWrap/>
            <w:vAlign w:val="center"/>
          </w:tcPr>
          <w:p w14:paraId="06ACC55D" w14:textId="77777777" w:rsidR="0013652C" w:rsidRPr="0066773F" w:rsidRDefault="0013652C" w:rsidP="0006238E">
            <w:pPr>
              <w:spacing w:after="0"/>
              <w:contextualSpacing/>
              <w:jc w:val="right"/>
              <w:rPr>
                <w:rFonts w:cs="Calibri"/>
                <w:sz w:val="14"/>
                <w:szCs w:val="14"/>
              </w:rPr>
            </w:pPr>
            <w:r w:rsidRPr="0066773F">
              <w:rPr>
                <w:rFonts w:cs="Calibri"/>
                <w:sz w:val="14"/>
                <w:szCs w:val="14"/>
              </w:rPr>
              <w:t>21 790 808</w:t>
            </w:r>
          </w:p>
        </w:tc>
        <w:tc>
          <w:tcPr>
            <w:tcW w:w="854" w:type="dxa"/>
            <w:tcBorders>
              <w:top w:val="nil"/>
              <w:left w:val="nil"/>
              <w:bottom w:val="single" w:sz="4" w:space="0" w:color="auto"/>
              <w:right w:val="single" w:sz="4" w:space="0" w:color="auto"/>
            </w:tcBorders>
            <w:shd w:val="clear" w:color="000000" w:fill="FFFFFF"/>
            <w:noWrap/>
            <w:vAlign w:val="center"/>
          </w:tcPr>
          <w:p w14:paraId="2D1C3490" w14:textId="77777777" w:rsidR="0013652C" w:rsidRPr="0066773F" w:rsidRDefault="0013652C" w:rsidP="0006238E">
            <w:pPr>
              <w:spacing w:after="0"/>
              <w:contextualSpacing/>
              <w:jc w:val="right"/>
              <w:rPr>
                <w:rFonts w:cs="Calibri"/>
                <w:sz w:val="14"/>
                <w:szCs w:val="14"/>
              </w:rPr>
            </w:pPr>
            <w:r w:rsidRPr="0066773F">
              <w:rPr>
                <w:rFonts w:cs="Calibri"/>
                <w:sz w:val="14"/>
                <w:szCs w:val="14"/>
              </w:rPr>
              <w:t>20 049</w:t>
            </w:r>
          </w:p>
        </w:tc>
        <w:tc>
          <w:tcPr>
            <w:tcW w:w="680" w:type="dxa"/>
            <w:tcBorders>
              <w:top w:val="nil"/>
              <w:left w:val="nil"/>
              <w:bottom w:val="single" w:sz="4" w:space="0" w:color="auto"/>
              <w:right w:val="single" w:sz="4" w:space="0" w:color="auto"/>
            </w:tcBorders>
            <w:shd w:val="clear" w:color="000000" w:fill="FFFFFF"/>
            <w:noWrap/>
            <w:vAlign w:val="center"/>
          </w:tcPr>
          <w:p w14:paraId="2E193F7F" w14:textId="77777777" w:rsidR="0013652C" w:rsidRPr="0066773F" w:rsidRDefault="0013652C" w:rsidP="0006238E">
            <w:pPr>
              <w:spacing w:after="0"/>
              <w:contextualSpacing/>
              <w:jc w:val="right"/>
              <w:rPr>
                <w:rFonts w:cs="Calibri"/>
                <w:sz w:val="14"/>
                <w:szCs w:val="14"/>
              </w:rPr>
            </w:pPr>
            <w:r w:rsidRPr="0066773F">
              <w:rPr>
                <w:rFonts w:cs="Calibri"/>
                <w:sz w:val="14"/>
                <w:szCs w:val="14"/>
              </w:rPr>
              <w:t>1 087</w:t>
            </w:r>
          </w:p>
        </w:tc>
        <w:tc>
          <w:tcPr>
            <w:tcW w:w="729" w:type="dxa"/>
            <w:tcBorders>
              <w:top w:val="nil"/>
              <w:left w:val="nil"/>
              <w:bottom w:val="single" w:sz="4" w:space="0" w:color="auto"/>
              <w:right w:val="single" w:sz="4" w:space="0" w:color="auto"/>
            </w:tcBorders>
            <w:shd w:val="clear" w:color="auto" w:fill="auto"/>
            <w:noWrap/>
            <w:vAlign w:val="center"/>
          </w:tcPr>
          <w:p w14:paraId="19A5B40B" w14:textId="77777777" w:rsidR="0013652C" w:rsidRPr="0066773F" w:rsidRDefault="0013652C" w:rsidP="0006238E">
            <w:pPr>
              <w:spacing w:after="0"/>
              <w:contextualSpacing/>
              <w:jc w:val="right"/>
              <w:rPr>
                <w:rFonts w:cs="Calibri"/>
                <w:sz w:val="14"/>
                <w:szCs w:val="14"/>
              </w:rPr>
            </w:pPr>
            <w:r w:rsidRPr="0066773F">
              <w:rPr>
                <w:rFonts w:cs="Calibri"/>
                <w:sz w:val="14"/>
                <w:szCs w:val="14"/>
              </w:rPr>
              <w:t>2,5</w:t>
            </w:r>
          </w:p>
        </w:tc>
        <w:tc>
          <w:tcPr>
            <w:tcW w:w="762" w:type="dxa"/>
            <w:tcBorders>
              <w:top w:val="nil"/>
              <w:left w:val="nil"/>
              <w:bottom w:val="single" w:sz="4" w:space="0" w:color="auto"/>
              <w:right w:val="single" w:sz="4" w:space="0" w:color="auto"/>
            </w:tcBorders>
            <w:shd w:val="clear" w:color="auto" w:fill="auto"/>
            <w:noWrap/>
            <w:vAlign w:val="center"/>
          </w:tcPr>
          <w:p w14:paraId="04F8D9B9"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0,1%</w:t>
            </w:r>
          </w:p>
        </w:tc>
      </w:tr>
      <w:tr w:rsidR="0013652C" w:rsidRPr="00EF1370" w14:paraId="6601B188" w14:textId="77777777" w:rsidTr="0006238E">
        <w:trPr>
          <w:trHeight w:val="439"/>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00FC96A9"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17</w:t>
            </w:r>
          </w:p>
        </w:tc>
        <w:tc>
          <w:tcPr>
            <w:tcW w:w="5005" w:type="dxa"/>
            <w:tcBorders>
              <w:top w:val="single" w:sz="4" w:space="0" w:color="auto"/>
              <w:left w:val="nil"/>
              <w:bottom w:val="single" w:sz="4" w:space="0" w:color="auto"/>
              <w:right w:val="single" w:sz="4" w:space="0" w:color="auto"/>
            </w:tcBorders>
            <w:shd w:val="clear" w:color="000000" w:fill="FFFFFF"/>
            <w:vAlign w:val="center"/>
            <w:hideMark/>
          </w:tcPr>
          <w:p w14:paraId="752C9367" w14:textId="77777777" w:rsidR="0013652C" w:rsidRPr="0066773F" w:rsidRDefault="0013652C" w:rsidP="0006238E">
            <w:pPr>
              <w:spacing w:after="0"/>
              <w:contextualSpacing/>
              <w:rPr>
                <w:rFonts w:cs="Calibri"/>
                <w:sz w:val="14"/>
                <w:szCs w:val="14"/>
              </w:rPr>
            </w:pPr>
            <w:r w:rsidRPr="0066773F">
              <w:rPr>
                <w:rFonts w:cs="Calibri"/>
                <w:sz w:val="14"/>
                <w:szCs w:val="14"/>
              </w:rPr>
              <w:t>Dofinansowanie likwidacji barier architektonicznych, w komunikowaniu się i technicznych na wnioski indywidualnych osób art.35a ust.1 pkt 7 lit.d</w:t>
            </w:r>
          </w:p>
        </w:tc>
        <w:tc>
          <w:tcPr>
            <w:tcW w:w="875" w:type="dxa"/>
            <w:tcBorders>
              <w:top w:val="nil"/>
              <w:left w:val="nil"/>
              <w:bottom w:val="single" w:sz="4" w:space="0" w:color="auto"/>
              <w:right w:val="single" w:sz="4" w:space="0" w:color="auto"/>
            </w:tcBorders>
            <w:shd w:val="clear" w:color="000000" w:fill="FFFFFF"/>
            <w:noWrap/>
            <w:vAlign w:val="center"/>
          </w:tcPr>
          <w:p w14:paraId="4A1FD798" w14:textId="77777777" w:rsidR="0013652C" w:rsidRPr="0066773F" w:rsidRDefault="0013652C" w:rsidP="0006238E">
            <w:pPr>
              <w:spacing w:after="0"/>
              <w:contextualSpacing/>
              <w:jc w:val="right"/>
              <w:rPr>
                <w:rFonts w:cs="Calibri"/>
                <w:sz w:val="14"/>
                <w:szCs w:val="14"/>
              </w:rPr>
            </w:pPr>
            <w:r w:rsidRPr="0066773F">
              <w:rPr>
                <w:rFonts w:cs="Calibri"/>
                <w:sz w:val="14"/>
                <w:szCs w:val="14"/>
              </w:rPr>
              <w:t>376</w:t>
            </w:r>
          </w:p>
        </w:tc>
        <w:tc>
          <w:tcPr>
            <w:tcW w:w="875" w:type="dxa"/>
            <w:tcBorders>
              <w:top w:val="nil"/>
              <w:left w:val="nil"/>
              <w:bottom w:val="single" w:sz="4" w:space="0" w:color="auto"/>
              <w:right w:val="single" w:sz="4" w:space="0" w:color="auto"/>
            </w:tcBorders>
            <w:shd w:val="clear" w:color="000000" w:fill="FFFFFF"/>
            <w:noWrap/>
            <w:vAlign w:val="center"/>
          </w:tcPr>
          <w:p w14:paraId="429ECD4B" w14:textId="77777777" w:rsidR="0013652C" w:rsidRPr="0066773F" w:rsidRDefault="0013652C" w:rsidP="0006238E">
            <w:pPr>
              <w:spacing w:after="0"/>
              <w:contextualSpacing/>
              <w:jc w:val="right"/>
              <w:rPr>
                <w:rFonts w:cs="Calibri"/>
                <w:sz w:val="14"/>
                <w:szCs w:val="14"/>
              </w:rPr>
            </w:pPr>
            <w:r w:rsidRPr="0066773F">
              <w:rPr>
                <w:rFonts w:cs="Calibri"/>
                <w:sz w:val="14"/>
                <w:szCs w:val="14"/>
              </w:rPr>
              <w:t>98,9</w:t>
            </w:r>
          </w:p>
        </w:tc>
        <w:tc>
          <w:tcPr>
            <w:tcW w:w="934" w:type="dxa"/>
            <w:tcBorders>
              <w:top w:val="nil"/>
              <w:left w:val="nil"/>
              <w:bottom w:val="single" w:sz="4" w:space="0" w:color="auto"/>
              <w:right w:val="single" w:sz="4" w:space="0" w:color="auto"/>
            </w:tcBorders>
            <w:shd w:val="clear" w:color="000000" w:fill="FFFFFF"/>
            <w:noWrap/>
            <w:vAlign w:val="center"/>
          </w:tcPr>
          <w:p w14:paraId="61367F60" w14:textId="77777777" w:rsidR="0013652C" w:rsidRPr="0066773F" w:rsidRDefault="0013652C" w:rsidP="0006238E">
            <w:pPr>
              <w:spacing w:after="0"/>
              <w:contextualSpacing/>
              <w:jc w:val="right"/>
              <w:rPr>
                <w:rFonts w:cs="Calibri"/>
                <w:sz w:val="14"/>
                <w:szCs w:val="14"/>
              </w:rPr>
            </w:pPr>
            <w:r w:rsidRPr="0066773F">
              <w:rPr>
                <w:rFonts w:cs="Calibri"/>
                <w:sz w:val="14"/>
                <w:szCs w:val="14"/>
              </w:rPr>
              <w:t>66 542 975</w:t>
            </w:r>
          </w:p>
        </w:tc>
        <w:tc>
          <w:tcPr>
            <w:tcW w:w="854" w:type="dxa"/>
            <w:tcBorders>
              <w:top w:val="nil"/>
              <w:left w:val="nil"/>
              <w:bottom w:val="single" w:sz="4" w:space="0" w:color="auto"/>
              <w:right w:val="single" w:sz="4" w:space="0" w:color="auto"/>
            </w:tcBorders>
            <w:shd w:val="clear" w:color="000000" w:fill="FFFFFF"/>
            <w:noWrap/>
            <w:vAlign w:val="center"/>
          </w:tcPr>
          <w:p w14:paraId="02C16A82" w14:textId="77777777" w:rsidR="0013652C" w:rsidRPr="0066773F" w:rsidRDefault="0013652C" w:rsidP="0006238E">
            <w:pPr>
              <w:spacing w:after="0"/>
              <w:contextualSpacing/>
              <w:jc w:val="right"/>
              <w:rPr>
                <w:rFonts w:cs="Calibri"/>
                <w:sz w:val="14"/>
                <w:szCs w:val="14"/>
              </w:rPr>
            </w:pPr>
            <w:r w:rsidRPr="0066773F">
              <w:rPr>
                <w:rFonts w:cs="Calibri"/>
                <w:sz w:val="14"/>
                <w:szCs w:val="14"/>
              </w:rPr>
              <w:t>18 101</w:t>
            </w:r>
          </w:p>
        </w:tc>
        <w:tc>
          <w:tcPr>
            <w:tcW w:w="680" w:type="dxa"/>
            <w:tcBorders>
              <w:top w:val="nil"/>
              <w:left w:val="nil"/>
              <w:bottom w:val="single" w:sz="4" w:space="0" w:color="auto"/>
              <w:right w:val="single" w:sz="4" w:space="0" w:color="auto"/>
            </w:tcBorders>
            <w:shd w:val="clear" w:color="000000" w:fill="FFFFFF"/>
            <w:noWrap/>
            <w:vAlign w:val="center"/>
          </w:tcPr>
          <w:p w14:paraId="511FAE87" w14:textId="77777777" w:rsidR="0013652C" w:rsidRPr="0066773F" w:rsidRDefault="0013652C" w:rsidP="0006238E">
            <w:pPr>
              <w:spacing w:after="0"/>
              <w:contextualSpacing/>
              <w:jc w:val="right"/>
              <w:rPr>
                <w:rFonts w:cs="Calibri"/>
                <w:sz w:val="14"/>
                <w:szCs w:val="14"/>
              </w:rPr>
            </w:pPr>
            <w:r w:rsidRPr="0066773F">
              <w:rPr>
                <w:rFonts w:cs="Calibri"/>
                <w:sz w:val="14"/>
                <w:szCs w:val="14"/>
              </w:rPr>
              <w:t>3 676</w:t>
            </w:r>
          </w:p>
        </w:tc>
        <w:tc>
          <w:tcPr>
            <w:tcW w:w="729" w:type="dxa"/>
            <w:tcBorders>
              <w:top w:val="nil"/>
              <w:left w:val="nil"/>
              <w:bottom w:val="single" w:sz="4" w:space="0" w:color="auto"/>
              <w:right w:val="single" w:sz="4" w:space="0" w:color="auto"/>
            </w:tcBorders>
            <w:shd w:val="clear" w:color="000000" w:fill="FFFFFF"/>
            <w:noWrap/>
            <w:vAlign w:val="center"/>
          </w:tcPr>
          <w:p w14:paraId="47775ED1" w14:textId="77777777" w:rsidR="0013652C" w:rsidRPr="0066773F" w:rsidRDefault="0013652C" w:rsidP="0006238E">
            <w:pPr>
              <w:spacing w:after="0"/>
              <w:contextualSpacing/>
              <w:jc w:val="right"/>
              <w:rPr>
                <w:rFonts w:cs="Calibri"/>
                <w:sz w:val="14"/>
                <w:szCs w:val="14"/>
              </w:rPr>
            </w:pPr>
            <w:r w:rsidRPr="0066773F">
              <w:rPr>
                <w:rFonts w:cs="Calibri"/>
                <w:sz w:val="14"/>
                <w:szCs w:val="14"/>
              </w:rPr>
              <w:t>7,6</w:t>
            </w:r>
          </w:p>
        </w:tc>
        <w:tc>
          <w:tcPr>
            <w:tcW w:w="762" w:type="dxa"/>
            <w:tcBorders>
              <w:top w:val="nil"/>
              <w:left w:val="nil"/>
              <w:bottom w:val="single" w:sz="4" w:space="0" w:color="auto"/>
              <w:right w:val="single" w:sz="4" w:space="0" w:color="auto"/>
            </w:tcBorders>
            <w:shd w:val="clear" w:color="000000" w:fill="FFFFFF"/>
            <w:noWrap/>
            <w:vAlign w:val="center"/>
          </w:tcPr>
          <w:p w14:paraId="497D4660"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6,9%</w:t>
            </w:r>
          </w:p>
        </w:tc>
      </w:tr>
      <w:tr w:rsidR="0013652C" w:rsidRPr="00EF1370" w14:paraId="6546A874" w14:textId="77777777" w:rsidTr="0006238E">
        <w:trPr>
          <w:trHeight w:val="225"/>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6A049462"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18</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4CBD559B" w14:textId="77777777" w:rsidR="0013652C" w:rsidRPr="0066773F" w:rsidRDefault="0013652C" w:rsidP="0006238E">
            <w:pPr>
              <w:spacing w:after="0"/>
              <w:contextualSpacing/>
              <w:rPr>
                <w:rFonts w:cs="Calibri"/>
                <w:i/>
                <w:iCs/>
                <w:sz w:val="14"/>
                <w:szCs w:val="14"/>
              </w:rPr>
            </w:pPr>
            <w:r w:rsidRPr="0066773F">
              <w:rPr>
                <w:rFonts w:cs="Calibri"/>
                <w:i/>
                <w:iCs/>
                <w:sz w:val="14"/>
                <w:szCs w:val="14"/>
              </w:rPr>
              <w:t>w tym: dzieci i młodzież niepełnosprawna</w:t>
            </w:r>
          </w:p>
        </w:tc>
        <w:tc>
          <w:tcPr>
            <w:tcW w:w="875" w:type="dxa"/>
            <w:tcBorders>
              <w:top w:val="nil"/>
              <w:left w:val="nil"/>
              <w:bottom w:val="single" w:sz="4" w:space="0" w:color="auto"/>
              <w:right w:val="single" w:sz="4" w:space="0" w:color="auto"/>
            </w:tcBorders>
            <w:shd w:val="clear" w:color="auto" w:fill="auto"/>
            <w:noWrap/>
            <w:vAlign w:val="center"/>
          </w:tcPr>
          <w:p w14:paraId="168A0BA1" w14:textId="77777777" w:rsidR="0013652C" w:rsidRPr="0066773F" w:rsidRDefault="0013652C" w:rsidP="0006238E">
            <w:pPr>
              <w:spacing w:after="0"/>
              <w:contextualSpacing/>
              <w:jc w:val="right"/>
              <w:rPr>
                <w:rFonts w:cs="Calibri"/>
                <w:sz w:val="14"/>
                <w:szCs w:val="14"/>
              </w:rPr>
            </w:pPr>
            <w:r w:rsidRPr="0066773F">
              <w:rPr>
                <w:rFonts w:cs="Calibri"/>
                <w:sz w:val="14"/>
                <w:szCs w:val="14"/>
              </w:rPr>
              <w:t>346</w:t>
            </w:r>
          </w:p>
        </w:tc>
        <w:tc>
          <w:tcPr>
            <w:tcW w:w="875" w:type="dxa"/>
            <w:tcBorders>
              <w:top w:val="nil"/>
              <w:left w:val="nil"/>
              <w:bottom w:val="single" w:sz="4" w:space="0" w:color="auto"/>
              <w:right w:val="single" w:sz="4" w:space="0" w:color="auto"/>
            </w:tcBorders>
            <w:shd w:val="clear" w:color="000000" w:fill="FFFFFF"/>
            <w:noWrap/>
            <w:vAlign w:val="center"/>
          </w:tcPr>
          <w:p w14:paraId="48ECDDAE" w14:textId="77777777" w:rsidR="0013652C" w:rsidRPr="0066773F" w:rsidRDefault="0013652C" w:rsidP="0006238E">
            <w:pPr>
              <w:spacing w:after="0"/>
              <w:contextualSpacing/>
              <w:jc w:val="right"/>
              <w:rPr>
                <w:rFonts w:cs="Calibri"/>
                <w:sz w:val="14"/>
                <w:szCs w:val="14"/>
              </w:rPr>
            </w:pPr>
            <w:r w:rsidRPr="0066773F">
              <w:rPr>
                <w:rFonts w:cs="Calibri"/>
                <w:sz w:val="14"/>
                <w:szCs w:val="14"/>
              </w:rPr>
              <w:t>91,1</w:t>
            </w:r>
          </w:p>
        </w:tc>
        <w:tc>
          <w:tcPr>
            <w:tcW w:w="934" w:type="dxa"/>
            <w:tcBorders>
              <w:top w:val="nil"/>
              <w:left w:val="nil"/>
              <w:bottom w:val="single" w:sz="4" w:space="0" w:color="auto"/>
              <w:right w:val="single" w:sz="4" w:space="0" w:color="auto"/>
            </w:tcBorders>
            <w:shd w:val="clear" w:color="auto" w:fill="auto"/>
            <w:noWrap/>
            <w:vAlign w:val="center"/>
          </w:tcPr>
          <w:p w14:paraId="42012CE9" w14:textId="77777777" w:rsidR="0013652C" w:rsidRPr="0066773F" w:rsidRDefault="0013652C" w:rsidP="0006238E">
            <w:pPr>
              <w:spacing w:after="0"/>
              <w:contextualSpacing/>
              <w:jc w:val="right"/>
              <w:rPr>
                <w:rFonts w:cs="Calibri"/>
                <w:sz w:val="14"/>
                <w:szCs w:val="14"/>
              </w:rPr>
            </w:pPr>
            <w:r w:rsidRPr="0066773F">
              <w:rPr>
                <w:rFonts w:cs="Calibri"/>
                <w:sz w:val="14"/>
                <w:szCs w:val="14"/>
              </w:rPr>
              <w:t>8 729 123</w:t>
            </w:r>
          </w:p>
        </w:tc>
        <w:tc>
          <w:tcPr>
            <w:tcW w:w="854" w:type="dxa"/>
            <w:tcBorders>
              <w:top w:val="nil"/>
              <w:left w:val="nil"/>
              <w:bottom w:val="single" w:sz="4" w:space="0" w:color="auto"/>
              <w:right w:val="single" w:sz="4" w:space="0" w:color="auto"/>
            </w:tcBorders>
            <w:shd w:val="clear" w:color="000000" w:fill="FFFFFF"/>
            <w:noWrap/>
            <w:vAlign w:val="center"/>
          </w:tcPr>
          <w:p w14:paraId="4224B22C" w14:textId="77777777" w:rsidR="0013652C" w:rsidRPr="0066773F" w:rsidRDefault="0013652C" w:rsidP="0006238E">
            <w:pPr>
              <w:spacing w:after="0"/>
              <w:contextualSpacing/>
              <w:jc w:val="right"/>
              <w:rPr>
                <w:rFonts w:cs="Calibri"/>
                <w:sz w:val="14"/>
                <w:szCs w:val="14"/>
              </w:rPr>
            </w:pPr>
            <w:r w:rsidRPr="0066773F">
              <w:rPr>
                <w:rFonts w:cs="Calibri"/>
                <w:sz w:val="14"/>
                <w:szCs w:val="14"/>
              </w:rPr>
              <w:t>2 812</w:t>
            </w:r>
          </w:p>
        </w:tc>
        <w:tc>
          <w:tcPr>
            <w:tcW w:w="680" w:type="dxa"/>
            <w:tcBorders>
              <w:top w:val="nil"/>
              <w:left w:val="nil"/>
              <w:bottom w:val="single" w:sz="4" w:space="0" w:color="auto"/>
              <w:right w:val="single" w:sz="4" w:space="0" w:color="auto"/>
            </w:tcBorders>
            <w:shd w:val="clear" w:color="000000" w:fill="FFFFFF"/>
            <w:noWrap/>
            <w:vAlign w:val="center"/>
          </w:tcPr>
          <w:p w14:paraId="14D41F6C" w14:textId="77777777" w:rsidR="0013652C" w:rsidRPr="0066773F" w:rsidRDefault="0013652C" w:rsidP="0006238E">
            <w:pPr>
              <w:spacing w:after="0"/>
              <w:contextualSpacing/>
              <w:jc w:val="right"/>
              <w:rPr>
                <w:rFonts w:cs="Calibri"/>
                <w:sz w:val="14"/>
                <w:szCs w:val="14"/>
              </w:rPr>
            </w:pPr>
            <w:r w:rsidRPr="0066773F">
              <w:rPr>
                <w:rFonts w:cs="Calibri"/>
                <w:sz w:val="14"/>
                <w:szCs w:val="14"/>
              </w:rPr>
              <w:t>3 104</w:t>
            </w:r>
          </w:p>
        </w:tc>
        <w:tc>
          <w:tcPr>
            <w:tcW w:w="729" w:type="dxa"/>
            <w:tcBorders>
              <w:top w:val="nil"/>
              <w:left w:val="nil"/>
              <w:bottom w:val="single" w:sz="4" w:space="0" w:color="auto"/>
              <w:right w:val="single" w:sz="4" w:space="0" w:color="auto"/>
            </w:tcBorders>
            <w:shd w:val="clear" w:color="auto" w:fill="auto"/>
            <w:noWrap/>
            <w:vAlign w:val="center"/>
          </w:tcPr>
          <w:p w14:paraId="28C6391E" w14:textId="77777777" w:rsidR="0013652C" w:rsidRPr="0066773F" w:rsidRDefault="0013652C" w:rsidP="0006238E">
            <w:pPr>
              <w:spacing w:after="0"/>
              <w:contextualSpacing/>
              <w:jc w:val="right"/>
              <w:rPr>
                <w:rFonts w:cs="Calibri"/>
                <w:sz w:val="14"/>
                <w:szCs w:val="14"/>
              </w:rPr>
            </w:pPr>
            <w:r w:rsidRPr="0066773F">
              <w:rPr>
                <w:rFonts w:cs="Calibri"/>
                <w:sz w:val="14"/>
                <w:szCs w:val="14"/>
              </w:rPr>
              <w:t>1,0</w:t>
            </w:r>
          </w:p>
        </w:tc>
        <w:tc>
          <w:tcPr>
            <w:tcW w:w="762" w:type="dxa"/>
            <w:tcBorders>
              <w:top w:val="nil"/>
              <w:left w:val="nil"/>
              <w:bottom w:val="single" w:sz="4" w:space="0" w:color="auto"/>
              <w:right w:val="single" w:sz="4" w:space="0" w:color="auto"/>
            </w:tcBorders>
            <w:shd w:val="clear" w:color="auto" w:fill="auto"/>
            <w:noWrap/>
            <w:vAlign w:val="center"/>
          </w:tcPr>
          <w:p w14:paraId="578A074B"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-2,1%</w:t>
            </w:r>
          </w:p>
        </w:tc>
      </w:tr>
      <w:tr w:rsidR="0013652C" w:rsidRPr="00EF1370" w14:paraId="4537A930" w14:textId="77777777" w:rsidTr="0006238E">
        <w:trPr>
          <w:trHeight w:val="439"/>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62B94CAB"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19</w:t>
            </w:r>
          </w:p>
        </w:tc>
        <w:tc>
          <w:tcPr>
            <w:tcW w:w="5005" w:type="dxa"/>
            <w:tcBorders>
              <w:top w:val="single" w:sz="4" w:space="0" w:color="auto"/>
              <w:left w:val="nil"/>
              <w:bottom w:val="single" w:sz="4" w:space="0" w:color="auto"/>
              <w:right w:val="single" w:sz="4" w:space="0" w:color="auto"/>
            </w:tcBorders>
            <w:shd w:val="clear" w:color="000000" w:fill="FFFFFF"/>
            <w:vAlign w:val="center"/>
            <w:hideMark/>
          </w:tcPr>
          <w:p w14:paraId="79BF36DA" w14:textId="77777777" w:rsidR="0013652C" w:rsidRPr="0066773F" w:rsidRDefault="0013652C" w:rsidP="0006238E">
            <w:pPr>
              <w:spacing w:after="0"/>
              <w:contextualSpacing/>
              <w:rPr>
                <w:rFonts w:cs="Calibri"/>
                <w:sz w:val="14"/>
                <w:szCs w:val="14"/>
              </w:rPr>
            </w:pPr>
            <w:r w:rsidRPr="0066773F">
              <w:rPr>
                <w:rFonts w:cs="Calibri"/>
                <w:sz w:val="14"/>
                <w:szCs w:val="14"/>
              </w:rPr>
              <w:t xml:space="preserve">Dofinansowanie zaopatrzenia w sprzęt rehabilitacyjny dla osób niepełnosprawnych art.35a ust.1 pkt 7 lit.c </w:t>
            </w:r>
          </w:p>
        </w:tc>
        <w:tc>
          <w:tcPr>
            <w:tcW w:w="875" w:type="dxa"/>
            <w:tcBorders>
              <w:top w:val="nil"/>
              <w:left w:val="nil"/>
              <w:bottom w:val="single" w:sz="4" w:space="0" w:color="auto"/>
              <w:right w:val="single" w:sz="4" w:space="0" w:color="auto"/>
            </w:tcBorders>
            <w:shd w:val="clear" w:color="000000" w:fill="FFFFFF"/>
            <w:noWrap/>
            <w:vAlign w:val="center"/>
          </w:tcPr>
          <w:p w14:paraId="37A83744" w14:textId="77777777" w:rsidR="0013652C" w:rsidRPr="0066773F" w:rsidRDefault="0013652C" w:rsidP="0006238E">
            <w:pPr>
              <w:spacing w:after="0"/>
              <w:contextualSpacing/>
              <w:jc w:val="right"/>
              <w:rPr>
                <w:rFonts w:cs="Calibri"/>
                <w:sz w:val="14"/>
                <w:szCs w:val="14"/>
              </w:rPr>
            </w:pPr>
            <w:r w:rsidRPr="0066773F">
              <w:rPr>
                <w:rFonts w:cs="Calibri"/>
                <w:sz w:val="14"/>
                <w:szCs w:val="14"/>
              </w:rPr>
              <w:t>354</w:t>
            </w:r>
          </w:p>
        </w:tc>
        <w:tc>
          <w:tcPr>
            <w:tcW w:w="875" w:type="dxa"/>
            <w:tcBorders>
              <w:top w:val="nil"/>
              <w:left w:val="nil"/>
              <w:bottom w:val="single" w:sz="4" w:space="0" w:color="auto"/>
              <w:right w:val="single" w:sz="4" w:space="0" w:color="auto"/>
            </w:tcBorders>
            <w:shd w:val="clear" w:color="000000" w:fill="FFFFFF"/>
            <w:noWrap/>
            <w:vAlign w:val="center"/>
          </w:tcPr>
          <w:p w14:paraId="4B5CFF19" w14:textId="77777777" w:rsidR="0013652C" w:rsidRPr="0066773F" w:rsidRDefault="0013652C" w:rsidP="0006238E">
            <w:pPr>
              <w:spacing w:after="0"/>
              <w:contextualSpacing/>
              <w:jc w:val="right"/>
              <w:rPr>
                <w:rFonts w:cs="Calibri"/>
                <w:sz w:val="14"/>
                <w:szCs w:val="14"/>
              </w:rPr>
            </w:pPr>
            <w:r w:rsidRPr="0066773F">
              <w:rPr>
                <w:rFonts w:cs="Calibri"/>
                <w:sz w:val="14"/>
                <w:szCs w:val="14"/>
              </w:rPr>
              <w:t>93,2</w:t>
            </w:r>
          </w:p>
        </w:tc>
        <w:tc>
          <w:tcPr>
            <w:tcW w:w="934" w:type="dxa"/>
            <w:tcBorders>
              <w:top w:val="nil"/>
              <w:left w:val="nil"/>
              <w:bottom w:val="single" w:sz="4" w:space="0" w:color="auto"/>
              <w:right w:val="single" w:sz="4" w:space="0" w:color="auto"/>
            </w:tcBorders>
            <w:shd w:val="clear" w:color="000000" w:fill="FFFFFF"/>
            <w:noWrap/>
            <w:vAlign w:val="center"/>
          </w:tcPr>
          <w:p w14:paraId="49B3424A" w14:textId="77777777" w:rsidR="0013652C" w:rsidRPr="0066773F" w:rsidRDefault="0013652C" w:rsidP="0006238E">
            <w:pPr>
              <w:spacing w:after="0"/>
              <w:contextualSpacing/>
              <w:jc w:val="right"/>
              <w:rPr>
                <w:rFonts w:cs="Calibri"/>
                <w:sz w:val="14"/>
                <w:szCs w:val="14"/>
              </w:rPr>
            </w:pPr>
            <w:r w:rsidRPr="0066773F">
              <w:rPr>
                <w:rFonts w:cs="Calibri"/>
                <w:sz w:val="14"/>
                <w:szCs w:val="14"/>
              </w:rPr>
              <w:t>7 168 843</w:t>
            </w:r>
          </w:p>
        </w:tc>
        <w:tc>
          <w:tcPr>
            <w:tcW w:w="854" w:type="dxa"/>
            <w:tcBorders>
              <w:top w:val="nil"/>
              <w:left w:val="nil"/>
              <w:bottom w:val="single" w:sz="4" w:space="0" w:color="auto"/>
              <w:right w:val="single" w:sz="4" w:space="0" w:color="auto"/>
            </w:tcBorders>
            <w:shd w:val="clear" w:color="000000" w:fill="FFFFFF"/>
            <w:noWrap/>
            <w:vAlign w:val="center"/>
          </w:tcPr>
          <w:p w14:paraId="7D02F369" w14:textId="77777777" w:rsidR="0013652C" w:rsidRPr="0066773F" w:rsidRDefault="0013652C" w:rsidP="0006238E">
            <w:pPr>
              <w:spacing w:after="0"/>
              <w:contextualSpacing/>
              <w:jc w:val="right"/>
              <w:rPr>
                <w:rFonts w:cs="Calibri"/>
                <w:sz w:val="14"/>
                <w:szCs w:val="14"/>
              </w:rPr>
            </w:pPr>
            <w:r w:rsidRPr="0066773F">
              <w:rPr>
                <w:rFonts w:cs="Calibri"/>
                <w:sz w:val="14"/>
                <w:szCs w:val="14"/>
              </w:rPr>
              <w:t>5 088</w:t>
            </w:r>
          </w:p>
        </w:tc>
        <w:tc>
          <w:tcPr>
            <w:tcW w:w="680" w:type="dxa"/>
            <w:tcBorders>
              <w:top w:val="nil"/>
              <w:left w:val="nil"/>
              <w:bottom w:val="single" w:sz="4" w:space="0" w:color="auto"/>
              <w:right w:val="single" w:sz="4" w:space="0" w:color="auto"/>
            </w:tcBorders>
            <w:shd w:val="clear" w:color="000000" w:fill="FFFFFF"/>
            <w:noWrap/>
            <w:vAlign w:val="center"/>
          </w:tcPr>
          <w:p w14:paraId="7540FDE0" w14:textId="77777777" w:rsidR="0013652C" w:rsidRPr="0066773F" w:rsidRDefault="0013652C" w:rsidP="0006238E">
            <w:pPr>
              <w:spacing w:after="0"/>
              <w:contextualSpacing/>
              <w:jc w:val="right"/>
              <w:rPr>
                <w:rFonts w:cs="Calibri"/>
                <w:sz w:val="14"/>
                <w:szCs w:val="14"/>
              </w:rPr>
            </w:pPr>
            <w:r w:rsidRPr="0066773F">
              <w:rPr>
                <w:rFonts w:cs="Calibri"/>
                <w:sz w:val="14"/>
                <w:szCs w:val="14"/>
              </w:rPr>
              <w:t>1 409</w:t>
            </w:r>
          </w:p>
        </w:tc>
        <w:tc>
          <w:tcPr>
            <w:tcW w:w="729" w:type="dxa"/>
            <w:tcBorders>
              <w:top w:val="nil"/>
              <w:left w:val="nil"/>
              <w:bottom w:val="single" w:sz="4" w:space="0" w:color="auto"/>
              <w:right w:val="single" w:sz="4" w:space="0" w:color="auto"/>
            </w:tcBorders>
            <w:shd w:val="clear" w:color="000000" w:fill="FFFFFF"/>
            <w:noWrap/>
            <w:vAlign w:val="center"/>
          </w:tcPr>
          <w:p w14:paraId="59586898" w14:textId="77777777" w:rsidR="0013652C" w:rsidRPr="0066773F" w:rsidRDefault="0013652C" w:rsidP="0006238E">
            <w:pPr>
              <w:spacing w:after="0"/>
              <w:contextualSpacing/>
              <w:jc w:val="right"/>
              <w:rPr>
                <w:rFonts w:cs="Calibri"/>
                <w:sz w:val="14"/>
                <w:szCs w:val="14"/>
              </w:rPr>
            </w:pPr>
            <w:r w:rsidRPr="0066773F">
              <w:rPr>
                <w:rFonts w:cs="Calibri"/>
                <w:sz w:val="14"/>
                <w:szCs w:val="14"/>
              </w:rPr>
              <w:t>0,8</w:t>
            </w:r>
          </w:p>
        </w:tc>
        <w:tc>
          <w:tcPr>
            <w:tcW w:w="762" w:type="dxa"/>
            <w:tcBorders>
              <w:top w:val="nil"/>
              <w:left w:val="nil"/>
              <w:bottom w:val="single" w:sz="4" w:space="0" w:color="auto"/>
              <w:right w:val="single" w:sz="4" w:space="0" w:color="auto"/>
            </w:tcBorders>
            <w:shd w:val="clear" w:color="000000" w:fill="FFFFFF"/>
            <w:noWrap/>
            <w:vAlign w:val="center"/>
          </w:tcPr>
          <w:p w14:paraId="2FB1708D"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13,1%</w:t>
            </w:r>
          </w:p>
        </w:tc>
      </w:tr>
      <w:tr w:rsidR="0013652C" w:rsidRPr="00EF1370" w14:paraId="406C9359" w14:textId="77777777" w:rsidTr="0006238E">
        <w:trPr>
          <w:trHeight w:val="193"/>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036279B9"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20</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73E4552B" w14:textId="77777777" w:rsidR="0013652C" w:rsidRPr="0066773F" w:rsidRDefault="0013652C" w:rsidP="0006238E">
            <w:pPr>
              <w:spacing w:after="0"/>
              <w:contextualSpacing/>
              <w:rPr>
                <w:rFonts w:cs="Calibri"/>
                <w:i/>
                <w:iCs/>
                <w:sz w:val="14"/>
                <w:szCs w:val="14"/>
              </w:rPr>
            </w:pPr>
            <w:r w:rsidRPr="0066773F">
              <w:rPr>
                <w:rFonts w:cs="Calibri"/>
                <w:i/>
                <w:iCs/>
                <w:sz w:val="14"/>
                <w:szCs w:val="14"/>
              </w:rPr>
              <w:t>w tym: dzieci i młodzież niepełnosprawna</w:t>
            </w:r>
          </w:p>
        </w:tc>
        <w:tc>
          <w:tcPr>
            <w:tcW w:w="875" w:type="dxa"/>
            <w:tcBorders>
              <w:top w:val="nil"/>
              <w:left w:val="nil"/>
              <w:bottom w:val="single" w:sz="4" w:space="0" w:color="auto"/>
              <w:right w:val="single" w:sz="4" w:space="0" w:color="auto"/>
            </w:tcBorders>
            <w:shd w:val="clear" w:color="auto" w:fill="auto"/>
            <w:noWrap/>
            <w:vAlign w:val="center"/>
          </w:tcPr>
          <w:p w14:paraId="19A43DD9" w14:textId="77777777" w:rsidR="0013652C" w:rsidRPr="0066773F" w:rsidRDefault="0013652C" w:rsidP="0006238E">
            <w:pPr>
              <w:spacing w:after="0"/>
              <w:contextualSpacing/>
              <w:jc w:val="right"/>
              <w:rPr>
                <w:rFonts w:cs="Calibri"/>
                <w:sz w:val="14"/>
                <w:szCs w:val="14"/>
              </w:rPr>
            </w:pPr>
            <w:r w:rsidRPr="0066773F">
              <w:rPr>
                <w:rFonts w:cs="Calibri"/>
                <w:sz w:val="14"/>
                <w:szCs w:val="14"/>
              </w:rPr>
              <w:t>275</w:t>
            </w:r>
          </w:p>
        </w:tc>
        <w:tc>
          <w:tcPr>
            <w:tcW w:w="875" w:type="dxa"/>
            <w:tcBorders>
              <w:top w:val="nil"/>
              <w:left w:val="nil"/>
              <w:bottom w:val="single" w:sz="4" w:space="0" w:color="auto"/>
              <w:right w:val="single" w:sz="4" w:space="0" w:color="auto"/>
            </w:tcBorders>
            <w:shd w:val="clear" w:color="000000" w:fill="FFFFFF"/>
            <w:noWrap/>
            <w:vAlign w:val="center"/>
          </w:tcPr>
          <w:p w14:paraId="4CE55E9C" w14:textId="77777777" w:rsidR="0013652C" w:rsidRPr="0066773F" w:rsidRDefault="0013652C" w:rsidP="0006238E">
            <w:pPr>
              <w:spacing w:after="0"/>
              <w:contextualSpacing/>
              <w:jc w:val="right"/>
              <w:rPr>
                <w:rFonts w:cs="Calibri"/>
                <w:sz w:val="14"/>
                <w:szCs w:val="14"/>
              </w:rPr>
            </w:pPr>
            <w:r w:rsidRPr="0066773F">
              <w:rPr>
                <w:rFonts w:cs="Calibri"/>
                <w:sz w:val="14"/>
                <w:szCs w:val="14"/>
              </w:rPr>
              <w:t>72,4</w:t>
            </w:r>
          </w:p>
        </w:tc>
        <w:tc>
          <w:tcPr>
            <w:tcW w:w="934" w:type="dxa"/>
            <w:tcBorders>
              <w:top w:val="nil"/>
              <w:left w:val="nil"/>
              <w:bottom w:val="single" w:sz="4" w:space="0" w:color="auto"/>
              <w:right w:val="single" w:sz="4" w:space="0" w:color="auto"/>
            </w:tcBorders>
            <w:shd w:val="clear" w:color="auto" w:fill="auto"/>
            <w:noWrap/>
            <w:vAlign w:val="center"/>
          </w:tcPr>
          <w:p w14:paraId="166B6A08" w14:textId="77777777" w:rsidR="0013652C" w:rsidRPr="0066773F" w:rsidRDefault="0013652C" w:rsidP="0006238E">
            <w:pPr>
              <w:spacing w:after="0"/>
              <w:contextualSpacing/>
              <w:jc w:val="right"/>
              <w:rPr>
                <w:rFonts w:cs="Calibri"/>
                <w:sz w:val="14"/>
                <w:szCs w:val="14"/>
              </w:rPr>
            </w:pPr>
            <w:r w:rsidRPr="0066773F">
              <w:rPr>
                <w:rFonts w:cs="Calibri"/>
                <w:sz w:val="14"/>
                <w:szCs w:val="14"/>
              </w:rPr>
              <w:t>1 435 995</w:t>
            </w:r>
          </w:p>
        </w:tc>
        <w:tc>
          <w:tcPr>
            <w:tcW w:w="854" w:type="dxa"/>
            <w:tcBorders>
              <w:top w:val="nil"/>
              <w:left w:val="nil"/>
              <w:bottom w:val="single" w:sz="4" w:space="0" w:color="auto"/>
              <w:right w:val="single" w:sz="4" w:space="0" w:color="auto"/>
            </w:tcBorders>
            <w:shd w:val="clear" w:color="000000" w:fill="FFFFFF"/>
            <w:noWrap/>
            <w:vAlign w:val="center"/>
          </w:tcPr>
          <w:p w14:paraId="31CF62D7" w14:textId="77777777" w:rsidR="0013652C" w:rsidRPr="0066773F" w:rsidRDefault="0013652C" w:rsidP="0006238E">
            <w:pPr>
              <w:spacing w:after="0"/>
              <w:contextualSpacing/>
              <w:jc w:val="right"/>
              <w:rPr>
                <w:rFonts w:cs="Calibri"/>
                <w:sz w:val="14"/>
                <w:szCs w:val="14"/>
              </w:rPr>
            </w:pPr>
            <w:r w:rsidRPr="0066773F">
              <w:rPr>
                <w:rFonts w:cs="Calibri"/>
                <w:sz w:val="14"/>
                <w:szCs w:val="14"/>
              </w:rPr>
              <w:t>811</w:t>
            </w:r>
          </w:p>
        </w:tc>
        <w:tc>
          <w:tcPr>
            <w:tcW w:w="680" w:type="dxa"/>
            <w:tcBorders>
              <w:top w:val="nil"/>
              <w:left w:val="nil"/>
              <w:bottom w:val="single" w:sz="4" w:space="0" w:color="auto"/>
              <w:right w:val="single" w:sz="4" w:space="0" w:color="auto"/>
            </w:tcBorders>
            <w:shd w:val="clear" w:color="000000" w:fill="FFFFFF"/>
            <w:noWrap/>
            <w:vAlign w:val="center"/>
          </w:tcPr>
          <w:p w14:paraId="7C0F92D7" w14:textId="77777777" w:rsidR="0013652C" w:rsidRPr="0066773F" w:rsidRDefault="0013652C" w:rsidP="0006238E">
            <w:pPr>
              <w:spacing w:after="0"/>
              <w:contextualSpacing/>
              <w:jc w:val="right"/>
              <w:rPr>
                <w:rFonts w:cs="Calibri"/>
                <w:sz w:val="14"/>
                <w:szCs w:val="14"/>
              </w:rPr>
            </w:pPr>
            <w:r w:rsidRPr="0066773F">
              <w:rPr>
                <w:rFonts w:cs="Calibri"/>
                <w:sz w:val="14"/>
                <w:szCs w:val="14"/>
              </w:rPr>
              <w:t>1 771</w:t>
            </w:r>
          </w:p>
        </w:tc>
        <w:tc>
          <w:tcPr>
            <w:tcW w:w="729" w:type="dxa"/>
            <w:tcBorders>
              <w:top w:val="nil"/>
              <w:left w:val="nil"/>
              <w:bottom w:val="single" w:sz="4" w:space="0" w:color="auto"/>
              <w:right w:val="single" w:sz="4" w:space="0" w:color="auto"/>
            </w:tcBorders>
            <w:shd w:val="clear" w:color="auto" w:fill="auto"/>
            <w:noWrap/>
            <w:vAlign w:val="center"/>
          </w:tcPr>
          <w:p w14:paraId="7C813FE8" w14:textId="77777777" w:rsidR="0013652C" w:rsidRPr="0066773F" w:rsidRDefault="0013652C" w:rsidP="0006238E">
            <w:pPr>
              <w:spacing w:after="0"/>
              <w:contextualSpacing/>
              <w:jc w:val="right"/>
              <w:rPr>
                <w:rFonts w:cs="Calibri"/>
                <w:sz w:val="14"/>
                <w:szCs w:val="14"/>
              </w:rPr>
            </w:pPr>
            <w:r w:rsidRPr="0066773F">
              <w:rPr>
                <w:rFonts w:cs="Calibri"/>
                <w:sz w:val="14"/>
                <w:szCs w:val="14"/>
              </w:rPr>
              <w:t>0,2</w:t>
            </w:r>
          </w:p>
        </w:tc>
        <w:tc>
          <w:tcPr>
            <w:tcW w:w="762" w:type="dxa"/>
            <w:tcBorders>
              <w:top w:val="nil"/>
              <w:left w:val="nil"/>
              <w:bottom w:val="single" w:sz="4" w:space="0" w:color="auto"/>
              <w:right w:val="single" w:sz="4" w:space="0" w:color="auto"/>
            </w:tcBorders>
            <w:shd w:val="clear" w:color="auto" w:fill="auto"/>
            <w:noWrap/>
            <w:vAlign w:val="center"/>
          </w:tcPr>
          <w:p w14:paraId="057DA697"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8,8%</w:t>
            </w:r>
          </w:p>
        </w:tc>
      </w:tr>
      <w:tr w:rsidR="0013652C" w:rsidRPr="00EF1370" w14:paraId="6CA30578" w14:textId="77777777" w:rsidTr="0006238E">
        <w:trPr>
          <w:trHeight w:val="375"/>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205D826B" w14:textId="77777777" w:rsidR="0013652C" w:rsidRPr="0066773F" w:rsidRDefault="0013652C" w:rsidP="0006238E">
            <w:pPr>
              <w:spacing w:after="0"/>
              <w:contextualSpacing/>
              <w:jc w:val="center"/>
              <w:rPr>
                <w:rFonts w:cs="Calibri"/>
                <w:sz w:val="14"/>
                <w:szCs w:val="14"/>
              </w:rPr>
            </w:pPr>
            <w:r w:rsidRPr="0066773F">
              <w:rPr>
                <w:rFonts w:cs="Calibri"/>
                <w:i/>
                <w:iCs/>
                <w:sz w:val="14"/>
                <w:szCs w:val="14"/>
              </w:rPr>
              <w:t>21</w:t>
            </w:r>
          </w:p>
        </w:tc>
        <w:tc>
          <w:tcPr>
            <w:tcW w:w="5005" w:type="dxa"/>
            <w:tcBorders>
              <w:top w:val="single" w:sz="4" w:space="0" w:color="auto"/>
              <w:left w:val="nil"/>
              <w:bottom w:val="single" w:sz="4" w:space="0" w:color="auto"/>
              <w:right w:val="single" w:sz="4" w:space="0" w:color="auto"/>
            </w:tcBorders>
            <w:shd w:val="clear" w:color="000000" w:fill="FFFFFF"/>
            <w:vAlign w:val="center"/>
            <w:hideMark/>
          </w:tcPr>
          <w:p w14:paraId="3E61087B" w14:textId="77777777" w:rsidR="0013652C" w:rsidRPr="0066773F" w:rsidRDefault="0013652C" w:rsidP="0006238E">
            <w:pPr>
              <w:spacing w:after="0"/>
              <w:contextualSpacing/>
              <w:rPr>
                <w:rFonts w:cs="Calibri"/>
                <w:sz w:val="14"/>
                <w:szCs w:val="14"/>
              </w:rPr>
            </w:pPr>
            <w:r w:rsidRPr="0066773F">
              <w:rPr>
                <w:rFonts w:cs="Calibri"/>
                <w:sz w:val="14"/>
                <w:szCs w:val="14"/>
              </w:rPr>
              <w:t>Dofinansowanie zaopatrzenia w przedmioty ortopedyczne i środki pomocnicze przyznawane osobom niepełnosprawnym na podstawie odrębnych przepisów art.35a ust.1 pkt 7 lit.c</w:t>
            </w:r>
          </w:p>
        </w:tc>
        <w:tc>
          <w:tcPr>
            <w:tcW w:w="875" w:type="dxa"/>
            <w:tcBorders>
              <w:top w:val="nil"/>
              <w:left w:val="nil"/>
              <w:bottom w:val="single" w:sz="4" w:space="0" w:color="auto"/>
              <w:right w:val="single" w:sz="4" w:space="0" w:color="auto"/>
            </w:tcBorders>
            <w:shd w:val="clear" w:color="auto" w:fill="auto"/>
            <w:noWrap/>
            <w:vAlign w:val="center"/>
          </w:tcPr>
          <w:p w14:paraId="2B8F26B5" w14:textId="77777777" w:rsidR="0013652C" w:rsidRPr="0066773F" w:rsidRDefault="0013652C" w:rsidP="0006238E">
            <w:pPr>
              <w:spacing w:after="0"/>
              <w:contextualSpacing/>
              <w:jc w:val="right"/>
              <w:rPr>
                <w:rFonts w:cs="Calibri"/>
                <w:sz w:val="14"/>
                <w:szCs w:val="14"/>
              </w:rPr>
            </w:pPr>
            <w:r w:rsidRPr="0066773F">
              <w:rPr>
                <w:rFonts w:cs="Calibri"/>
                <w:sz w:val="14"/>
                <w:szCs w:val="14"/>
              </w:rPr>
              <w:t>380</w:t>
            </w:r>
          </w:p>
        </w:tc>
        <w:tc>
          <w:tcPr>
            <w:tcW w:w="875" w:type="dxa"/>
            <w:tcBorders>
              <w:top w:val="nil"/>
              <w:left w:val="nil"/>
              <w:bottom w:val="single" w:sz="4" w:space="0" w:color="auto"/>
              <w:right w:val="single" w:sz="4" w:space="0" w:color="auto"/>
            </w:tcBorders>
            <w:shd w:val="clear" w:color="000000" w:fill="FFFFFF"/>
            <w:noWrap/>
            <w:vAlign w:val="center"/>
          </w:tcPr>
          <w:p w14:paraId="2DCCC74B" w14:textId="77777777" w:rsidR="0013652C" w:rsidRPr="0066773F" w:rsidRDefault="0013652C" w:rsidP="0006238E">
            <w:pPr>
              <w:spacing w:after="0"/>
              <w:contextualSpacing/>
              <w:jc w:val="right"/>
              <w:rPr>
                <w:rFonts w:cs="Calibri"/>
                <w:sz w:val="14"/>
                <w:szCs w:val="14"/>
              </w:rPr>
            </w:pPr>
            <w:r w:rsidRPr="0066773F">
              <w:rPr>
                <w:rFonts w:cs="Calibri"/>
                <w:sz w:val="14"/>
                <w:szCs w:val="14"/>
              </w:rPr>
              <w:t>100,0</w:t>
            </w:r>
          </w:p>
        </w:tc>
        <w:tc>
          <w:tcPr>
            <w:tcW w:w="934" w:type="dxa"/>
            <w:tcBorders>
              <w:top w:val="nil"/>
              <w:left w:val="nil"/>
              <w:bottom w:val="single" w:sz="4" w:space="0" w:color="auto"/>
              <w:right w:val="single" w:sz="4" w:space="0" w:color="auto"/>
            </w:tcBorders>
            <w:shd w:val="clear" w:color="auto" w:fill="auto"/>
            <w:noWrap/>
            <w:vAlign w:val="center"/>
          </w:tcPr>
          <w:p w14:paraId="24066469" w14:textId="77777777" w:rsidR="0013652C" w:rsidRPr="0066773F" w:rsidRDefault="0013652C" w:rsidP="0006238E">
            <w:pPr>
              <w:spacing w:after="0"/>
              <w:contextualSpacing/>
              <w:jc w:val="right"/>
              <w:rPr>
                <w:rFonts w:cs="Calibri"/>
                <w:sz w:val="14"/>
                <w:szCs w:val="14"/>
              </w:rPr>
            </w:pPr>
            <w:r w:rsidRPr="0066773F">
              <w:rPr>
                <w:rFonts w:cs="Calibri"/>
                <w:sz w:val="14"/>
                <w:szCs w:val="14"/>
              </w:rPr>
              <w:t>170 936 299</w:t>
            </w:r>
          </w:p>
        </w:tc>
        <w:tc>
          <w:tcPr>
            <w:tcW w:w="854" w:type="dxa"/>
            <w:tcBorders>
              <w:top w:val="nil"/>
              <w:left w:val="nil"/>
              <w:bottom w:val="single" w:sz="4" w:space="0" w:color="auto"/>
              <w:right w:val="single" w:sz="4" w:space="0" w:color="auto"/>
            </w:tcBorders>
            <w:shd w:val="clear" w:color="000000" w:fill="FFFFFF"/>
            <w:noWrap/>
            <w:vAlign w:val="center"/>
          </w:tcPr>
          <w:p w14:paraId="2446D3A8" w14:textId="77777777" w:rsidR="0013652C" w:rsidRPr="0066773F" w:rsidRDefault="0013652C" w:rsidP="0006238E">
            <w:pPr>
              <w:spacing w:after="0"/>
              <w:contextualSpacing/>
              <w:jc w:val="right"/>
              <w:rPr>
                <w:rFonts w:cs="Calibri"/>
                <w:sz w:val="14"/>
                <w:szCs w:val="14"/>
              </w:rPr>
            </w:pPr>
            <w:r w:rsidRPr="0066773F">
              <w:rPr>
                <w:rFonts w:cs="Calibri"/>
                <w:sz w:val="14"/>
                <w:szCs w:val="14"/>
              </w:rPr>
              <w:t>197 883</w:t>
            </w:r>
          </w:p>
        </w:tc>
        <w:tc>
          <w:tcPr>
            <w:tcW w:w="680" w:type="dxa"/>
            <w:tcBorders>
              <w:top w:val="nil"/>
              <w:left w:val="nil"/>
              <w:bottom w:val="single" w:sz="4" w:space="0" w:color="auto"/>
              <w:right w:val="single" w:sz="4" w:space="0" w:color="auto"/>
            </w:tcBorders>
            <w:shd w:val="clear" w:color="000000" w:fill="FFFFFF"/>
            <w:noWrap/>
            <w:vAlign w:val="center"/>
          </w:tcPr>
          <w:p w14:paraId="4C32A0C2" w14:textId="77777777" w:rsidR="0013652C" w:rsidRPr="0066773F" w:rsidRDefault="0013652C" w:rsidP="0006238E">
            <w:pPr>
              <w:spacing w:after="0"/>
              <w:contextualSpacing/>
              <w:jc w:val="right"/>
              <w:rPr>
                <w:rFonts w:cs="Calibri"/>
                <w:sz w:val="14"/>
                <w:szCs w:val="14"/>
              </w:rPr>
            </w:pPr>
            <w:r w:rsidRPr="0066773F">
              <w:rPr>
                <w:rFonts w:cs="Calibri"/>
                <w:sz w:val="14"/>
                <w:szCs w:val="14"/>
              </w:rPr>
              <w:t>864</w:t>
            </w:r>
          </w:p>
        </w:tc>
        <w:tc>
          <w:tcPr>
            <w:tcW w:w="729" w:type="dxa"/>
            <w:tcBorders>
              <w:top w:val="nil"/>
              <w:left w:val="nil"/>
              <w:bottom w:val="single" w:sz="4" w:space="0" w:color="auto"/>
              <w:right w:val="single" w:sz="4" w:space="0" w:color="auto"/>
            </w:tcBorders>
            <w:shd w:val="clear" w:color="auto" w:fill="auto"/>
            <w:noWrap/>
            <w:vAlign w:val="center"/>
          </w:tcPr>
          <w:p w14:paraId="4D4E0C51" w14:textId="77777777" w:rsidR="0013652C" w:rsidRPr="0066773F" w:rsidRDefault="0013652C" w:rsidP="0006238E">
            <w:pPr>
              <w:spacing w:after="0"/>
              <w:contextualSpacing/>
              <w:jc w:val="right"/>
              <w:rPr>
                <w:rFonts w:cs="Calibri"/>
                <w:sz w:val="14"/>
                <w:szCs w:val="14"/>
              </w:rPr>
            </w:pPr>
            <w:r w:rsidRPr="0066773F">
              <w:rPr>
                <w:rFonts w:cs="Calibri"/>
                <w:sz w:val="14"/>
                <w:szCs w:val="14"/>
              </w:rPr>
              <w:t>19,5</w:t>
            </w:r>
          </w:p>
        </w:tc>
        <w:tc>
          <w:tcPr>
            <w:tcW w:w="762" w:type="dxa"/>
            <w:tcBorders>
              <w:top w:val="nil"/>
              <w:left w:val="nil"/>
              <w:bottom w:val="single" w:sz="4" w:space="0" w:color="auto"/>
              <w:right w:val="single" w:sz="4" w:space="0" w:color="auto"/>
            </w:tcBorders>
            <w:shd w:val="clear" w:color="auto" w:fill="auto"/>
            <w:noWrap/>
            <w:vAlign w:val="center"/>
          </w:tcPr>
          <w:p w14:paraId="463B5119"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17,8%</w:t>
            </w:r>
          </w:p>
        </w:tc>
      </w:tr>
      <w:tr w:rsidR="0013652C" w:rsidRPr="00EF1370" w14:paraId="6D35270E" w14:textId="77777777" w:rsidTr="0006238E">
        <w:trPr>
          <w:trHeight w:val="149"/>
          <w:jc w:val="center"/>
        </w:trPr>
        <w:tc>
          <w:tcPr>
            <w:tcW w:w="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15C12F"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22</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6EA0F3D3" w14:textId="77777777" w:rsidR="0013652C" w:rsidRPr="0066773F" w:rsidRDefault="0013652C" w:rsidP="0006238E">
            <w:pPr>
              <w:spacing w:after="0"/>
              <w:contextualSpacing/>
              <w:rPr>
                <w:rFonts w:cs="Calibri"/>
                <w:i/>
                <w:iCs/>
                <w:sz w:val="14"/>
                <w:szCs w:val="14"/>
              </w:rPr>
            </w:pPr>
            <w:r w:rsidRPr="0066773F">
              <w:rPr>
                <w:rFonts w:cs="Calibri"/>
                <w:i/>
                <w:iCs/>
                <w:sz w:val="14"/>
                <w:szCs w:val="14"/>
              </w:rPr>
              <w:t>w tym: dzieci i młodzież niepełnosprawna</w:t>
            </w:r>
          </w:p>
        </w:tc>
        <w:tc>
          <w:tcPr>
            <w:tcW w:w="875" w:type="dxa"/>
            <w:tcBorders>
              <w:top w:val="single" w:sz="4" w:space="0" w:color="auto"/>
              <w:left w:val="nil"/>
              <w:bottom w:val="single" w:sz="4" w:space="0" w:color="auto"/>
              <w:right w:val="single" w:sz="4" w:space="0" w:color="auto"/>
            </w:tcBorders>
            <w:shd w:val="clear" w:color="auto" w:fill="auto"/>
            <w:noWrap/>
            <w:vAlign w:val="center"/>
          </w:tcPr>
          <w:p w14:paraId="2FB6D7FF" w14:textId="77777777" w:rsidR="0013652C" w:rsidRPr="0066773F" w:rsidRDefault="0013652C" w:rsidP="0006238E">
            <w:pPr>
              <w:spacing w:after="0"/>
              <w:contextualSpacing/>
              <w:jc w:val="right"/>
              <w:rPr>
                <w:rFonts w:cs="Calibri"/>
                <w:sz w:val="14"/>
                <w:szCs w:val="14"/>
              </w:rPr>
            </w:pPr>
            <w:r w:rsidRPr="0066773F">
              <w:rPr>
                <w:rFonts w:cs="Calibri"/>
                <w:sz w:val="14"/>
                <w:szCs w:val="14"/>
              </w:rPr>
              <w:t>380</w:t>
            </w:r>
          </w:p>
        </w:tc>
        <w:tc>
          <w:tcPr>
            <w:tcW w:w="875" w:type="dxa"/>
            <w:tcBorders>
              <w:top w:val="single" w:sz="4" w:space="0" w:color="auto"/>
              <w:left w:val="nil"/>
              <w:bottom w:val="single" w:sz="4" w:space="0" w:color="auto"/>
              <w:right w:val="single" w:sz="4" w:space="0" w:color="auto"/>
            </w:tcBorders>
            <w:shd w:val="clear" w:color="000000" w:fill="FFFFFF"/>
            <w:noWrap/>
            <w:vAlign w:val="center"/>
          </w:tcPr>
          <w:p w14:paraId="14890C4F" w14:textId="77777777" w:rsidR="0013652C" w:rsidRPr="0066773F" w:rsidRDefault="0013652C" w:rsidP="0006238E">
            <w:pPr>
              <w:spacing w:after="0"/>
              <w:contextualSpacing/>
              <w:jc w:val="right"/>
              <w:rPr>
                <w:rFonts w:cs="Calibri"/>
                <w:sz w:val="14"/>
                <w:szCs w:val="14"/>
              </w:rPr>
            </w:pPr>
            <w:r w:rsidRPr="0066773F">
              <w:rPr>
                <w:rFonts w:cs="Calibri"/>
                <w:sz w:val="14"/>
                <w:szCs w:val="14"/>
              </w:rPr>
              <w:t>100,0</w:t>
            </w: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68A9EECA" w14:textId="77777777" w:rsidR="0013652C" w:rsidRPr="0066773F" w:rsidRDefault="0013652C" w:rsidP="0006238E">
            <w:pPr>
              <w:spacing w:after="0"/>
              <w:contextualSpacing/>
              <w:jc w:val="right"/>
              <w:rPr>
                <w:rFonts w:cs="Calibri"/>
                <w:sz w:val="14"/>
                <w:szCs w:val="14"/>
              </w:rPr>
            </w:pPr>
            <w:r w:rsidRPr="0066773F">
              <w:rPr>
                <w:rFonts w:cs="Calibri"/>
                <w:sz w:val="14"/>
                <w:szCs w:val="14"/>
              </w:rPr>
              <w:t>32 194 447</w:t>
            </w:r>
          </w:p>
        </w:tc>
        <w:tc>
          <w:tcPr>
            <w:tcW w:w="854" w:type="dxa"/>
            <w:tcBorders>
              <w:top w:val="single" w:sz="4" w:space="0" w:color="auto"/>
              <w:left w:val="nil"/>
              <w:bottom w:val="single" w:sz="4" w:space="0" w:color="auto"/>
              <w:right w:val="single" w:sz="4" w:space="0" w:color="auto"/>
            </w:tcBorders>
            <w:shd w:val="clear" w:color="000000" w:fill="FFFFFF"/>
            <w:noWrap/>
            <w:vAlign w:val="center"/>
          </w:tcPr>
          <w:p w14:paraId="5A3AAF25" w14:textId="77777777" w:rsidR="0013652C" w:rsidRPr="0066773F" w:rsidRDefault="0013652C" w:rsidP="0006238E">
            <w:pPr>
              <w:spacing w:after="0"/>
              <w:contextualSpacing/>
              <w:jc w:val="right"/>
              <w:rPr>
                <w:rFonts w:cs="Calibri"/>
                <w:sz w:val="14"/>
                <w:szCs w:val="14"/>
              </w:rPr>
            </w:pPr>
            <w:r w:rsidRPr="0066773F">
              <w:rPr>
                <w:rFonts w:cs="Calibri"/>
                <w:sz w:val="14"/>
                <w:szCs w:val="14"/>
              </w:rPr>
              <w:t>19 986</w:t>
            </w:r>
          </w:p>
        </w:tc>
        <w:tc>
          <w:tcPr>
            <w:tcW w:w="680" w:type="dxa"/>
            <w:tcBorders>
              <w:top w:val="single" w:sz="4" w:space="0" w:color="auto"/>
              <w:left w:val="nil"/>
              <w:bottom w:val="single" w:sz="4" w:space="0" w:color="auto"/>
              <w:right w:val="single" w:sz="4" w:space="0" w:color="auto"/>
            </w:tcBorders>
            <w:shd w:val="clear" w:color="000000" w:fill="FFFFFF"/>
            <w:noWrap/>
            <w:vAlign w:val="center"/>
          </w:tcPr>
          <w:p w14:paraId="185E10A3" w14:textId="77777777" w:rsidR="0013652C" w:rsidRPr="0066773F" w:rsidRDefault="0013652C" w:rsidP="0006238E">
            <w:pPr>
              <w:spacing w:after="0"/>
              <w:contextualSpacing/>
              <w:jc w:val="right"/>
              <w:rPr>
                <w:rFonts w:cs="Calibri"/>
                <w:sz w:val="14"/>
                <w:szCs w:val="14"/>
              </w:rPr>
            </w:pPr>
            <w:r w:rsidRPr="0066773F">
              <w:rPr>
                <w:rFonts w:cs="Calibri"/>
                <w:sz w:val="14"/>
                <w:szCs w:val="14"/>
              </w:rPr>
              <w:t>1 611</w:t>
            </w:r>
          </w:p>
        </w:tc>
        <w:tc>
          <w:tcPr>
            <w:tcW w:w="729" w:type="dxa"/>
            <w:tcBorders>
              <w:top w:val="single" w:sz="4" w:space="0" w:color="auto"/>
              <w:left w:val="nil"/>
              <w:bottom w:val="single" w:sz="4" w:space="0" w:color="auto"/>
              <w:right w:val="single" w:sz="4" w:space="0" w:color="auto"/>
            </w:tcBorders>
            <w:shd w:val="clear" w:color="auto" w:fill="auto"/>
            <w:noWrap/>
            <w:vAlign w:val="center"/>
          </w:tcPr>
          <w:p w14:paraId="6BB0E9CB" w14:textId="77777777" w:rsidR="0013652C" w:rsidRPr="0066773F" w:rsidRDefault="0013652C" w:rsidP="0006238E">
            <w:pPr>
              <w:spacing w:after="0"/>
              <w:contextualSpacing/>
              <w:jc w:val="right"/>
              <w:rPr>
                <w:rFonts w:cs="Calibri"/>
                <w:sz w:val="14"/>
                <w:szCs w:val="14"/>
              </w:rPr>
            </w:pPr>
            <w:r w:rsidRPr="0066773F">
              <w:rPr>
                <w:rFonts w:cs="Calibri"/>
                <w:sz w:val="14"/>
                <w:szCs w:val="14"/>
              </w:rPr>
              <w:t>3,7</w:t>
            </w:r>
          </w:p>
        </w:tc>
        <w:tc>
          <w:tcPr>
            <w:tcW w:w="762" w:type="dxa"/>
            <w:tcBorders>
              <w:top w:val="single" w:sz="4" w:space="0" w:color="auto"/>
              <w:left w:val="nil"/>
              <w:bottom w:val="single" w:sz="4" w:space="0" w:color="auto"/>
              <w:right w:val="single" w:sz="4" w:space="0" w:color="auto"/>
            </w:tcBorders>
            <w:shd w:val="clear" w:color="auto" w:fill="auto"/>
            <w:noWrap/>
            <w:vAlign w:val="center"/>
          </w:tcPr>
          <w:p w14:paraId="7D0613DE"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7,6%</w:t>
            </w:r>
          </w:p>
        </w:tc>
      </w:tr>
      <w:tr w:rsidR="0013652C" w:rsidRPr="00EF1370" w14:paraId="3750A9C8"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2B282438" w14:textId="77777777" w:rsidR="0013652C" w:rsidRPr="0066773F" w:rsidRDefault="0013652C" w:rsidP="0006238E">
            <w:pPr>
              <w:spacing w:after="0"/>
              <w:contextualSpacing/>
              <w:jc w:val="center"/>
              <w:rPr>
                <w:rFonts w:cs="Calibri"/>
                <w:sz w:val="14"/>
                <w:szCs w:val="14"/>
              </w:rPr>
            </w:pPr>
            <w:r w:rsidRPr="0066773F">
              <w:rPr>
                <w:rFonts w:cs="Calibri"/>
                <w:i/>
                <w:iCs/>
                <w:sz w:val="14"/>
                <w:szCs w:val="14"/>
              </w:rPr>
              <w:t>23</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3E0253FB" w14:textId="77777777" w:rsidR="0013652C" w:rsidRPr="0066773F" w:rsidRDefault="0013652C" w:rsidP="0006238E">
            <w:pPr>
              <w:spacing w:after="0"/>
              <w:contextualSpacing/>
              <w:rPr>
                <w:rFonts w:cs="Calibri"/>
                <w:sz w:val="14"/>
                <w:szCs w:val="14"/>
              </w:rPr>
            </w:pPr>
            <w:r w:rsidRPr="0066773F">
              <w:rPr>
                <w:rFonts w:cs="Calibri"/>
                <w:i/>
                <w:iCs/>
                <w:sz w:val="14"/>
                <w:szCs w:val="14"/>
              </w:rPr>
              <w:t xml:space="preserve">Ogółem art.35a ust.1 pkt 7 lit.c * </w:t>
            </w:r>
          </w:p>
        </w:tc>
        <w:tc>
          <w:tcPr>
            <w:tcW w:w="875" w:type="dxa"/>
            <w:tcBorders>
              <w:top w:val="nil"/>
              <w:left w:val="nil"/>
              <w:bottom w:val="single" w:sz="4" w:space="0" w:color="auto"/>
              <w:right w:val="single" w:sz="4" w:space="0" w:color="auto"/>
            </w:tcBorders>
            <w:shd w:val="clear" w:color="auto" w:fill="auto"/>
            <w:noWrap/>
            <w:vAlign w:val="center"/>
          </w:tcPr>
          <w:p w14:paraId="7A5CA3A4" w14:textId="77777777" w:rsidR="0013652C" w:rsidRPr="0066773F" w:rsidRDefault="0013652C" w:rsidP="0006238E">
            <w:pPr>
              <w:spacing w:after="0"/>
              <w:contextualSpacing/>
              <w:jc w:val="right"/>
              <w:rPr>
                <w:rFonts w:cs="Calibri"/>
                <w:sz w:val="14"/>
                <w:szCs w:val="14"/>
              </w:rPr>
            </w:pPr>
            <w:r w:rsidRPr="0066773F">
              <w:rPr>
                <w:rFonts w:cs="Calibri"/>
                <w:sz w:val="14"/>
                <w:szCs w:val="14"/>
              </w:rPr>
              <w:t>380</w:t>
            </w:r>
          </w:p>
        </w:tc>
        <w:tc>
          <w:tcPr>
            <w:tcW w:w="875" w:type="dxa"/>
            <w:tcBorders>
              <w:top w:val="nil"/>
              <w:left w:val="nil"/>
              <w:bottom w:val="single" w:sz="4" w:space="0" w:color="auto"/>
              <w:right w:val="single" w:sz="4" w:space="0" w:color="auto"/>
            </w:tcBorders>
            <w:shd w:val="clear" w:color="000000" w:fill="FFFFFF"/>
            <w:noWrap/>
            <w:vAlign w:val="center"/>
          </w:tcPr>
          <w:p w14:paraId="4EFEB427" w14:textId="77777777" w:rsidR="0013652C" w:rsidRPr="0066773F" w:rsidRDefault="0013652C" w:rsidP="0006238E">
            <w:pPr>
              <w:spacing w:after="0"/>
              <w:contextualSpacing/>
              <w:jc w:val="right"/>
              <w:rPr>
                <w:rFonts w:cs="Calibri"/>
                <w:sz w:val="14"/>
                <w:szCs w:val="14"/>
              </w:rPr>
            </w:pPr>
            <w:r w:rsidRPr="0066773F">
              <w:rPr>
                <w:rFonts w:cs="Calibri"/>
                <w:sz w:val="14"/>
                <w:szCs w:val="14"/>
              </w:rPr>
              <w:t>100,0</w:t>
            </w:r>
          </w:p>
        </w:tc>
        <w:tc>
          <w:tcPr>
            <w:tcW w:w="934" w:type="dxa"/>
            <w:tcBorders>
              <w:top w:val="nil"/>
              <w:left w:val="nil"/>
              <w:bottom w:val="single" w:sz="4" w:space="0" w:color="auto"/>
              <w:right w:val="single" w:sz="4" w:space="0" w:color="auto"/>
            </w:tcBorders>
            <w:shd w:val="clear" w:color="auto" w:fill="auto"/>
            <w:noWrap/>
            <w:vAlign w:val="center"/>
          </w:tcPr>
          <w:p w14:paraId="1C521376" w14:textId="77777777" w:rsidR="0013652C" w:rsidRPr="0066773F" w:rsidRDefault="0013652C" w:rsidP="0006238E">
            <w:pPr>
              <w:spacing w:after="0"/>
              <w:contextualSpacing/>
              <w:jc w:val="right"/>
              <w:rPr>
                <w:rFonts w:cs="Calibri"/>
                <w:sz w:val="14"/>
                <w:szCs w:val="14"/>
              </w:rPr>
            </w:pPr>
            <w:r w:rsidRPr="0066773F">
              <w:rPr>
                <w:rFonts w:cs="Calibri"/>
                <w:sz w:val="14"/>
                <w:szCs w:val="14"/>
              </w:rPr>
              <w:t>178 105 142</w:t>
            </w:r>
          </w:p>
        </w:tc>
        <w:tc>
          <w:tcPr>
            <w:tcW w:w="854" w:type="dxa"/>
            <w:tcBorders>
              <w:top w:val="nil"/>
              <w:left w:val="nil"/>
              <w:bottom w:val="single" w:sz="4" w:space="0" w:color="auto"/>
              <w:right w:val="single" w:sz="4" w:space="0" w:color="auto"/>
            </w:tcBorders>
            <w:shd w:val="clear" w:color="000000" w:fill="FFFFFF"/>
            <w:noWrap/>
            <w:vAlign w:val="center"/>
          </w:tcPr>
          <w:p w14:paraId="13C160CC" w14:textId="77777777" w:rsidR="0013652C" w:rsidRPr="0066773F" w:rsidRDefault="0013652C" w:rsidP="0006238E">
            <w:pPr>
              <w:spacing w:after="0"/>
              <w:contextualSpacing/>
              <w:jc w:val="right"/>
              <w:rPr>
                <w:rFonts w:cs="Calibri"/>
                <w:sz w:val="14"/>
                <w:szCs w:val="14"/>
              </w:rPr>
            </w:pPr>
            <w:r w:rsidRPr="0066773F">
              <w:rPr>
                <w:rFonts w:cs="Calibri"/>
                <w:sz w:val="14"/>
                <w:szCs w:val="14"/>
              </w:rPr>
              <w:t>202 971</w:t>
            </w:r>
          </w:p>
        </w:tc>
        <w:tc>
          <w:tcPr>
            <w:tcW w:w="680" w:type="dxa"/>
            <w:tcBorders>
              <w:top w:val="nil"/>
              <w:left w:val="nil"/>
              <w:bottom w:val="single" w:sz="4" w:space="0" w:color="auto"/>
              <w:right w:val="single" w:sz="4" w:space="0" w:color="auto"/>
            </w:tcBorders>
            <w:shd w:val="clear" w:color="000000" w:fill="FFFFFF"/>
            <w:noWrap/>
            <w:vAlign w:val="center"/>
          </w:tcPr>
          <w:p w14:paraId="7CAB3E29" w14:textId="77777777" w:rsidR="0013652C" w:rsidRPr="0066773F" w:rsidRDefault="0013652C" w:rsidP="0006238E">
            <w:pPr>
              <w:spacing w:after="0"/>
              <w:contextualSpacing/>
              <w:jc w:val="right"/>
              <w:rPr>
                <w:rFonts w:cs="Calibri"/>
                <w:sz w:val="14"/>
                <w:szCs w:val="14"/>
              </w:rPr>
            </w:pPr>
            <w:r w:rsidRPr="0066773F">
              <w:rPr>
                <w:rFonts w:cs="Calibri"/>
                <w:sz w:val="14"/>
                <w:szCs w:val="14"/>
              </w:rPr>
              <w:t>877</w:t>
            </w:r>
          </w:p>
        </w:tc>
        <w:tc>
          <w:tcPr>
            <w:tcW w:w="729" w:type="dxa"/>
            <w:tcBorders>
              <w:top w:val="nil"/>
              <w:left w:val="nil"/>
              <w:bottom w:val="single" w:sz="4" w:space="0" w:color="auto"/>
              <w:right w:val="single" w:sz="4" w:space="0" w:color="auto"/>
            </w:tcBorders>
            <w:shd w:val="clear" w:color="auto" w:fill="auto"/>
            <w:noWrap/>
            <w:vAlign w:val="center"/>
          </w:tcPr>
          <w:p w14:paraId="507C92BF" w14:textId="77777777" w:rsidR="0013652C" w:rsidRPr="0066773F" w:rsidRDefault="0013652C" w:rsidP="0006238E">
            <w:pPr>
              <w:spacing w:after="0"/>
              <w:contextualSpacing/>
              <w:jc w:val="right"/>
              <w:rPr>
                <w:rFonts w:cs="Calibri"/>
                <w:sz w:val="14"/>
                <w:szCs w:val="14"/>
              </w:rPr>
            </w:pPr>
            <w:r w:rsidRPr="0066773F">
              <w:rPr>
                <w:rFonts w:cs="Calibri"/>
                <w:sz w:val="14"/>
                <w:szCs w:val="14"/>
              </w:rPr>
              <w:t>20,4</w:t>
            </w:r>
          </w:p>
        </w:tc>
        <w:tc>
          <w:tcPr>
            <w:tcW w:w="762" w:type="dxa"/>
            <w:tcBorders>
              <w:top w:val="nil"/>
              <w:left w:val="nil"/>
              <w:bottom w:val="single" w:sz="4" w:space="0" w:color="auto"/>
              <w:right w:val="single" w:sz="4" w:space="0" w:color="auto"/>
            </w:tcBorders>
            <w:shd w:val="clear" w:color="auto" w:fill="auto"/>
            <w:noWrap/>
            <w:vAlign w:val="center"/>
          </w:tcPr>
          <w:p w14:paraId="561679EF"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17,6%</w:t>
            </w:r>
          </w:p>
        </w:tc>
      </w:tr>
      <w:tr w:rsidR="0013652C" w:rsidRPr="00EF1370" w14:paraId="19E7ECC4"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2C8E1CF9"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24</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62FA4297" w14:textId="77777777" w:rsidR="0013652C" w:rsidRPr="0066773F" w:rsidRDefault="0013652C" w:rsidP="0006238E">
            <w:pPr>
              <w:spacing w:after="0"/>
              <w:contextualSpacing/>
              <w:rPr>
                <w:rFonts w:cs="Calibri"/>
                <w:i/>
                <w:iCs/>
                <w:sz w:val="14"/>
                <w:szCs w:val="14"/>
              </w:rPr>
            </w:pPr>
            <w:r w:rsidRPr="0066773F">
              <w:rPr>
                <w:rFonts w:cs="Calibri"/>
                <w:sz w:val="14"/>
                <w:szCs w:val="14"/>
              </w:rPr>
              <w:t>Dofinansowanie sportu, kultury, rekreacji i turystyki art.35a ust.1 pkt 7 lit.b</w:t>
            </w:r>
          </w:p>
        </w:tc>
        <w:tc>
          <w:tcPr>
            <w:tcW w:w="875" w:type="dxa"/>
            <w:tcBorders>
              <w:top w:val="nil"/>
              <w:left w:val="nil"/>
              <w:bottom w:val="single" w:sz="4" w:space="0" w:color="auto"/>
              <w:right w:val="single" w:sz="4" w:space="0" w:color="auto"/>
            </w:tcBorders>
            <w:shd w:val="clear" w:color="auto" w:fill="auto"/>
            <w:noWrap/>
            <w:vAlign w:val="center"/>
          </w:tcPr>
          <w:p w14:paraId="35D9754B" w14:textId="77777777" w:rsidR="0013652C" w:rsidRPr="0066773F" w:rsidRDefault="0013652C" w:rsidP="0006238E">
            <w:pPr>
              <w:spacing w:after="0"/>
              <w:contextualSpacing/>
              <w:jc w:val="right"/>
              <w:rPr>
                <w:rFonts w:cs="Calibri"/>
                <w:sz w:val="14"/>
                <w:szCs w:val="14"/>
              </w:rPr>
            </w:pPr>
            <w:r w:rsidRPr="0066773F">
              <w:rPr>
                <w:rFonts w:cs="Calibri"/>
                <w:sz w:val="14"/>
                <w:szCs w:val="14"/>
              </w:rPr>
              <w:t>301</w:t>
            </w:r>
          </w:p>
        </w:tc>
        <w:tc>
          <w:tcPr>
            <w:tcW w:w="875" w:type="dxa"/>
            <w:tcBorders>
              <w:top w:val="nil"/>
              <w:left w:val="nil"/>
              <w:bottom w:val="single" w:sz="4" w:space="0" w:color="auto"/>
              <w:right w:val="single" w:sz="4" w:space="0" w:color="auto"/>
            </w:tcBorders>
            <w:shd w:val="clear" w:color="000000" w:fill="FFFFFF"/>
            <w:noWrap/>
            <w:vAlign w:val="center"/>
          </w:tcPr>
          <w:p w14:paraId="7275A14C" w14:textId="77777777" w:rsidR="0013652C" w:rsidRPr="0066773F" w:rsidRDefault="0013652C" w:rsidP="0006238E">
            <w:pPr>
              <w:spacing w:after="0"/>
              <w:contextualSpacing/>
              <w:jc w:val="right"/>
              <w:rPr>
                <w:rFonts w:cs="Calibri"/>
                <w:sz w:val="14"/>
                <w:szCs w:val="14"/>
              </w:rPr>
            </w:pPr>
            <w:r w:rsidRPr="0066773F">
              <w:rPr>
                <w:rFonts w:cs="Calibri"/>
                <w:sz w:val="14"/>
                <w:szCs w:val="14"/>
              </w:rPr>
              <w:t>79,2</w:t>
            </w:r>
          </w:p>
        </w:tc>
        <w:tc>
          <w:tcPr>
            <w:tcW w:w="934" w:type="dxa"/>
            <w:tcBorders>
              <w:top w:val="nil"/>
              <w:left w:val="nil"/>
              <w:bottom w:val="single" w:sz="4" w:space="0" w:color="auto"/>
              <w:right w:val="single" w:sz="4" w:space="0" w:color="auto"/>
            </w:tcBorders>
            <w:shd w:val="clear" w:color="auto" w:fill="auto"/>
            <w:noWrap/>
            <w:vAlign w:val="center"/>
          </w:tcPr>
          <w:p w14:paraId="25B9E5C2" w14:textId="77777777" w:rsidR="0013652C" w:rsidRPr="0066773F" w:rsidRDefault="0013652C" w:rsidP="0006238E">
            <w:pPr>
              <w:spacing w:after="0"/>
              <w:contextualSpacing/>
              <w:jc w:val="right"/>
              <w:rPr>
                <w:rFonts w:cs="Calibri"/>
                <w:sz w:val="14"/>
                <w:szCs w:val="14"/>
              </w:rPr>
            </w:pPr>
            <w:r w:rsidRPr="0066773F">
              <w:rPr>
                <w:rFonts w:cs="Calibri"/>
                <w:sz w:val="14"/>
                <w:szCs w:val="14"/>
              </w:rPr>
              <w:t>8 366 037</w:t>
            </w:r>
          </w:p>
        </w:tc>
        <w:tc>
          <w:tcPr>
            <w:tcW w:w="854" w:type="dxa"/>
            <w:tcBorders>
              <w:top w:val="nil"/>
              <w:left w:val="nil"/>
              <w:bottom w:val="single" w:sz="4" w:space="0" w:color="auto"/>
              <w:right w:val="single" w:sz="4" w:space="0" w:color="auto"/>
            </w:tcBorders>
            <w:shd w:val="clear" w:color="000000" w:fill="FFFFFF"/>
            <w:noWrap/>
            <w:vAlign w:val="center"/>
          </w:tcPr>
          <w:p w14:paraId="67B014C6" w14:textId="77777777" w:rsidR="0013652C" w:rsidRPr="0066773F" w:rsidRDefault="0013652C" w:rsidP="0006238E">
            <w:pPr>
              <w:spacing w:after="0"/>
              <w:contextualSpacing/>
              <w:jc w:val="right"/>
              <w:rPr>
                <w:rFonts w:cs="Calibri"/>
                <w:sz w:val="14"/>
                <w:szCs w:val="14"/>
              </w:rPr>
            </w:pPr>
            <w:r w:rsidRPr="0066773F">
              <w:rPr>
                <w:rFonts w:cs="Calibri"/>
                <w:sz w:val="14"/>
                <w:szCs w:val="14"/>
              </w:rPr>
              <w:t>143 381</w:t>
            </w:r>
          </w:p>
        </w:tc>
        <w:tc>
          <w:tcPr>
            <w:tcW w:w="680" w:type="dxa"/>
            <w:tcBorders>
              <w:top w:val="nil"/>
              <w:left w:val="nil"/>
              <w:bottom w:val="single" w:sz="4" w:space="0" w:color="auto"/>
              <w:right w:val="single" w:sz="4" w:space="0" w:color="auto"/>
            </w:tcBorders>
            <w:shd w:val="clear" w:color="000000" w:fill="FFFFFF"/>
            <w:noWrap/>
            <w:vAlign w:val="center"/>
          </w:tcPr>
          <w:p w14:paraId="6919CCD7" w14:textId="77777777" w:rsidR="0013652C" w:rsidRPr="0066773F" w:rsidRDefault="0013652C" w:rsidP="0006238E">
            <w:pPr>
              <w:spacing w:after="0"/>
              <w:contextualSpacing/>
              <w:jc w:val="right"/>
              <w:rPr>
                <w:rFonts w:cs="Calibri"/>
                <w:sz w:val="14"/>
                <w:szCs w:val="14"/>
              </w:rPr>
            </w:pPr>
            <w:r w:rsidRPr="0066773F">
              <w:rPr>
                <w:rFonts w:cs="Calibri"/>
                <w:sz w:val="14"/>
                <w:szCs w:val="14"/>
              </w:rPr>
              <w:t>58</w:t>
            </w:r>
          </w:p>
        </w:tc>
        <w:tc>
          <w:tcPr>
            <w:tcW w:w="729" w:type="dxa"/>
            <w:tcBorders>
              <w:top w:val="nil"/>
              <w:left w:val="nil"/>
              <w:bottom w:val="single" w:sz="4" w:space="0" w:color="auto"/>
              <w:right w:val="single" w:sz="4" w:space="0" w:color="auto"/>
            </w:tcBorders>
            <w:shd w:val="clear" w:color="auto" w:fill="auto"/>
            <w:noWrap/>
            <w:vAlign w:val="center"/>
          </w:tcPr>
          <w:p w14:paraId="1DD436F0" w14:textId="77777777" w:rsidR="0013652C" w:rsidRPr="0066773F" w:rsidRDefault="0013652C" w:rsidP="0006238E">
            <w:pPr>
              <w:spacing w:after="0"/>
              <w:contextualSpacing/>
              <w:jc w:val="right"/>
              <w:rPr>
                <w:rFonts w:cs="Calibri"/>
                <w:sz w:val="14"/>
                <w:szCs w:val="14"/>
              </w:rPr>
            </w:pPr>
            <w:r w:rsidRPr="0066773F">
              <w:rPr>
                <w:rFonts w:cs="Calibri"/>
                <w:sz w:val="14"/>
                <w:szCs w:val="14"/>
              </w:rPr>
              <w:t>1,0</w:t>
            </w:r>
          </w:p>
        </w:tc>
        <w:tc>
          <w:tcPr>
            <w:tcW w:w="762" w:type="dxa"/>
            <w:tcBorders>
              <w:top w:val="nil"/>
              <w:left w:val="nil"/>
              <w:bottom w:val="single" w:sz="4" w:space="0" w:color="auto"/>
              <w:right w:val="single" w:sz="4" w:space="0" w:color="auto"/>
            </w:tcBorders>
            <w:shd w:val="clear" w:color="auto" w:fill="auto"/>
            <w:noWrap/>
            <w:vAlign w:val="center"/>
          </w:tcPr>
          <w:p w14:paraId="714C5F10"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2,2%</w:t>
            </w:r>
          </w:p>
        </w:tc>
      </w:tr>
      <w:tr w:rsidR="0013652C" w:rsidRPr="00EF1370" w14:paraId="2133D856" w14:textId="77777777" w:rsidTr="0006238E">
        <w:trPr>
          <w:trHeight w:val="204"/>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7172C9BB"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25</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5BB2036B" w14:textId="77777777" w:rsidR="0013652C" w:rsidRPr="0066773F" w:rsidRDefault="0013652C" w:rsidP="0006238E">
            <w:pPr>
              <w:spacing w:after="0"/>
              <w:contextualSpacing/>
              <w:rPr>
                <w:rFonts w:cs="Calibri"/>
                <w:sz w:val="14"/>
                <w:szCs w:val="14"/>
              </w:rPr>
            </w:pPr>
            <w:r w:rsidRPr="0066773F">
              <w:rPr>
                <w:rFonts w:cs="Calibri"/>
                <w:i/>
                <w:iCs/>
                <w:sz w:val="14"/>
                <w:szCs w:val="14"/>
              </w:rPr>
              <w:t>w tym: dzieci i młodzież niepełnosprawna</w:t>
            </w:r>
          </w:p>
        </w:tc>
        <w:tc>
          <w:tcPr>
            <w:tcW w:w="875" w:type="dxa"/>
            <w:tcBorders>
              <w:top w:val="nil"/>
              <w:left w:val="nil"/>
              <w:bottom w:val="single" w:sz="4" w:space="0" w:color="auto"/>
              <w:right w:val="single" w:sz="4" w:space="0" w:color="auto"/>
            </w:tcBorders>
            <w:shd w:val="clear" w:color="auto" w:fill="auto"/>
            <w:noWrap/>
            <w:vAlign w:val="center"/>
          </w:tcPr>
          <w:p w14:paraId="5739FCB5" w14:textId="77777777" w:rsidR="0013652C" w:rsidRPr="0066773F" w:rsidRDefault="0013652C" w:rsidP="0006238E">
            <w:pPr>
              <w:spacing w:after="0"/>
              <w:contextualSpacing/>
              <w:jc w:val="right"/>
              <w:rPr>
                <w:rFonts w:cs="Calibri"/>
                <w:sz w:val="14"/>
                <w:szCs w:val="14"/>
              </w:rPr>
            </w:pPr>
            <w:r w:rsidRPr="0066773F">
              <w:rPr>
                <w:rFonts w:cs="Calibri"/>
                <w:sz w:val="14"/>
                <w:szCs w:val="14"/>
              </w:rPr>
              <w:t>214</w:t>
            </w:r>
          </w:p>
        </w:tc>
        <w:tc>
          <w:tcPr>
            <w:tcW w:w="875" w:type="dxa"/>
            <w:tcBorders>
              <w:top w:val="nil"/>
              <w:left w:val="nil"/>
              <w:bottom w:val="single" w:sz="4" w:space="0" w:color="auto"/>
              <w:right w:val="single" w:sz="4" w:space="0" w:color="auto"/>
            </w:tcBorders>
            <w:shd w:val="clear" w:color="000000" w:fill="FFFFFF"/>
            <w:noWrap/>
            <w:vAlign w:val="center"/>
          </w:tcPr>
          <w:p w14:paraId="66A0879D" w14:textId="77777777" w:rsidR="0013652C" w:rsidRPr="0066773F" w:rsidRDefault="0013652C" w:rsidP="0006238E">
            <w:pPr>
              <w:spacing w:after="0"/>
              <w:contextualSpacing/>
              <w:jc w:val="right"/>
              <w:rPr>
                <w:rFonts w:cs="Calibri"/>
                <w:sz w:val="14"/>
                <w:szCs w:val="14"/>
              </w:rPr>
            </w:pPr>
            <w:r w:rsidRPr="0066773F">
              <w:rPr>
                <w:rFonts w:cs="Calibri"/>
                <w:sz w:val="14"/>
                <w:szCs w:val="14"/>
              </w:rPr>
              <w:t>56,3</w:t>
            </w:r>
          </w:p>
        </w:tc>
        <w:tc>
          <w:tcPr>
            <w:tcW w:w="934" w:type="dxa"/>
            <w:tcBorders>
              <w:top w:val="nil"/>
              <w:left w:val="nil"/>
              <w:bottom w:val="single" w:sz="4" w:space="0" w:color="auto"/>
              <w:right w:val="single" w:sz="4" w:space="0" w:color="auto"/>
            </w:tcBorders>
            <w:shd w:val="clear" w:color="auto" w:fill="auto"/>
            <w:noWrap/>
            <w:vAlign w:val="center"/>
          </w:tcPr>
          <w:p w14:paraId="377F8666" w14:textId="77777777" w:rsidR="0013652C" w:rsidRPr="0066773F" w:rsidRDefault="0013652C" w:rsidP="0006238E">
            <w:pPr>
              <w:spacing w:after="0"/>
              <w:contextualSpacing/>
              <w:jc w:val="right"/>
              <w:rPr>
                <w:rFonts w:cs="Calibri"/>
                <w:sz w:val="14"/>
                <w:szCs w:val="14"/>
              </w:rPr>
            </w:pPr>
            <w:r w:rsidRPr="0066773F">
              <w:rPr>
                <w:rFonts w:cs="Calibri"/>
                <w:sz w:val="14"/>
                <w:szCs w:val="14"/>
              </w:rPr>
              <w:t>1 356 123</w:t>
            </w:r>
          </w:p>
        </w:tc>
        <w:tc>
          <w:tcPr>
            <w:tcW w:w="854" w:type="dxa"/>
            <w:tcBorders>
              <w:top w:val="nil"/>
              <w:left w:val="nil"/>
              <w:bottom w:val="single" w:sz="4" w:space="0" w:color="auto"/>
              <w:right w:val="single" w:sz="4" w:space="0" w:color="auto"/>
            </w:tcBorders>
            <w:shd w:val="clear" w:color="000000" w:fill="FFFFFF"/>
            <w:noWrap/>
            <w:vAlign w:val="center"/>
          </w:tcPr>
          <w:p w14:paraId="3253D444" w14:textId="77777777" w:rsidR="0013652C" w:rsidRPr="0066773F" w:rsidRDefault="0013652C" w:rsidP="0006238E">
            <w:pPr>
              <w:spacing w:after="0"/>
              <w:contextualSpacing/>
              <w:jc w:val="right"/>
              <w:rPr>
                <w:rFonts w:cs="Calibri"/>
                <w:sz w:val="14"/>
                <w:szCs w:val="14"/>
              </w:rPr>
            </w:pPr>
            <w:r w:rsidRPr="0066773F">
              <w:rPr>
                <w:rFonts w:cs="Calibri"/>
                <w:sz w:val="14"/>
                <w:szCs w:val="14"/>
              </w:rPr>
              <w:t>22 662</w:t>
            </w:r>
          </w:p>
        </w:tc>
        <w:tc>
          <w:tcPr>
            <w:tcW w:w="680" w:type="dxa"/>
            <w:tcBorders>
              <w:top w:val="nil"/>
              <w:left w:val="nil"/>
              <w:bottom w:val="single" w:sz="4" w:space="0" w:color="auto"/>
              <w:right w:val="single" w:sz="4" w:space="0" w:color="auto"/>
            </w:tcBorders>
            <w:shd w:val="clear" w:color="000000" w:fill="FFFFFF"/>
            <w:noWrap/>
            <w:vAlign w:val="center"/>
          </w:tcPr>
          <w:p w14:paraId="55030D0B" w14:textId="77777777" w:rsidR="0013652C" w:rsidRPr="0066773F" w:rsidRDefault="0013652C" w:rsidP="0006238E">
            <w:pPr>
              <w:spacing w:after="0"/>
              <w:contextualSpacing/>
              <w:jc w:val="right"/>
              <w:rPr>
                <w:rFonts w:cs="Calibri"/>
                <w:sz w:val="14"/>
                <w:szCs w:val="14"/>
              </w:rPr>
            </w:pPr>
            <w:r w:rsidRPr="0066773F">
              <w:rPr>
                <w:rFonts w:cs="Calibri"/>
                <w:sz w:val="14"/>
                <w:szCs w:val="14"/>
              </w:rPr>
              <w:t>60</w:t>
            </w:r>
          </w:p>
        </w:tc>
        <w:tc>
          <w:tcPr>
            <w:tcW w:w="729" w:type="dxa"/>
            <w:tcBorders>
              <w:top w:val="nil"/>
              <w:left w:val="nil"/>
              <w:bottom w:val="single" w:sz="4" w:space="0" w:color="auto"/>
              <w:right w:val="single" w:sz="4" w:space="0" w:color="auto"/>
            </w:tcBorders>
            <w:shd w:val="clear" w:color="auto" w:fill="auto"/>
            <w:noWrap/>
            <w:vAlign w:val="center"/>
          </w:tcPr>
          <w:p w14:paraId="71183EC0" w14:textId="77777777" w:rsidR="0013652C" w:rsidRPr="0066773F" w:rsidRDefault="0013652C" w:rsidP="0006238E">
            <w:pPr>
              <w:spacing w:after="0"/>
              <w:contextualSpacing/>
              <w:jc w:val="right"/>
              <w:rPr>
                <w:rFonts w:cs="Calibri"/>
                <w:sz w:val="14"/>
                <w:szCs w:val="14"/>
              </w:rPr>
            </w:pPr>
            <w:r w:rsidRPr="0066773F">
              <w:rPr>
                <w:rFonts w:cs="Calibri"/>
                <w:sz w:val="14"/>
                <w:szCs w:val="14"/>
              </w:rPr>
              <w:t>0,2</w:t>
            </w:r>
          </w:p>
        </w:tc>
        <w:tc>
          <w:tcPr>
            <w:tcW w:w="762" w:type="dxa"/>
            <w:tcBorders>
              <w:top w:val="nil"/>
              <w:left w:val="nil"/>
              <w:bottom w:val="single" w:sz="4" w:space="0" w:color="auto"/>
              <w:right w:val="single" w:sz="4" w:space="0" w:color="auto"/>
            </w:tcBorders>
            <w:shd w:val="clear" w:color="auto" w:fill="auto"/>
            <w:noWrap/>
            <w:vAlign w:val="center"/>
          </w:tcPr>
          <w:p w14:paraId="4A2C5132"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-2,9%</w:t>
            </w:r>
          </w:p>
        </w:tc>
      </w:tr>
      <w:tr w:rsidR="0013652C" w:rsidRPr="00EF1370" w14:paraId="5036BED5"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5CFF27AB"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26</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43A1AF73" w14:textId="77777777" w:rsidR="0013652C" w:rsidRPr="0066773F" w:rsidRDefault="0013652C" w:rsidP="0006238E">
            <w:pPr>
              <w:spacing w:after="0"/>
              <w:contextualSpacing/>
              <w:rPr>
                <w:rFonts w:cs="Calibri"/>
                <w:sz w:val="14"/>
                <w:szCs w:val="14"/>
              </w:rPr>
            </w:pPr>
            <w:r w:rsidRPr="0066773F">
              <w:rPr>
                <w:rFonts w:cs="Calibri"/>
                <w:sz w:val="14"/>
                <w:szCs w:val="14"/>
              </w:rPr>
              <w:t>Dofinansowanie usług tłumacza języka migowego lub tłumacza – przewodnika art. 35a ust.1 pkt 7 lit.f</w:t>
            </w:r>
          </w:p>
        </w:tc>
        <w:tc>
          <w:tcPr>
            <w:tcW w:w="875" w:type="dxa"/>
            <w:tcBorders>
              <w:top w:val="nil"/>
              <w:left w:val="nil"/>
              <w:bottom w:val="single" w:sz="4" w:space="0" w:color="auto"/>
              <w:right w:val="single" w:sz="4" w:space="0" w:color="auto"/>
            </w:tcBorders>
            <w:shd w:val="clear" w:color="auto" w:fill="auto"/>
            <w:noWrap/>
            <w:vAlign w:val="center"/>
          </w:tcPr>
          <w:p w14:paraId="2CD4B0EF" w14:textId="77777777" w:rsidR="0013652C" w:rsidRPr="0066773F" w:rsidRDefault="0013652C" w:rsidP="0006238E">
            <w:pPr>
              <w:spacing w:after="0"/>
              <w:contextualSpacing/>
              <w:jc w:val="right"/>
              <w:rPr>
                <w:rFonts w:cs="Calibri"/>
                <w:sz w:val="14"/>
                <w:szCs w:val="14"/>
              </w:rPr>
            </w:pPr>
            <w:r w:rsidRPr="0066773F">
              <w:rPr>
                <w:rFonts w:cs="Calibri"/>
                <w:sz w:val="14"/>
                <w:szCs w:val="14"/>
              </w:rPr>
              <w:t>16</w:t>
            </w:r>
          </w:p>
        </w:tc>
        <w:tc>
          <w:tcPr>
            <w:tcW w:w="875" w:type="dxa"/>
            <w:tcBorders>
              <w:top w:val="nil"/>
              <w:left w:val="nil"/>
              <w:bottom w:val="single" w:sz="4" w:space="0" w:color="auto"/>
              <w:right w:val="single" w:sz="4" w:space="0" w:color="auto"/>
            </w:tcBorders>
            <w:shd w:val="clear" w:color="000000" w:fill="FFFFFF"/>
            <w:noWrap/>
            <w:vAlign w:val="center"/>
          </w:tcPr>
          <w:p w14:paraId="769498B6" w14:textId="77777777" w:rsidR="0013652C" w:rsidRPr="0066773F" w:rsidRDefault="0013652C" w:rsidP="0006238E">
            <w:pPr>
              <w:spacing w:after="0"/>
              <w:contextualSpacing/>
              <w:jc w:val="right"/>
              <w:rPr>
                <w:rFonts w:cs="Calibri"/>
                <w:sz w:val="14"/>
                <w:szCs w:val="14"/>
              </w:rPr>
            </w:pPr>
            <w:r w:rsidRPr="0066773F">
              <w:rPr>
                <w:rFonts w:cs="Calibri"/>
                <w:sz w:val="14"/>
                <w:szCs w:val="14"/>
              </w:rPr>
              <w:t>4,2</w:t>
            </w:r>
          </w:p>
        </w:tc>
        <w:tc>
          <w:tcPr>
            <w:tcW w:w="934" w:type="dxa"/>
            <w:tcBorders>
              <w:top w:val="nil"/>
              <w:left w:val="nil"/>
              <w:bottom w:val="single" w:sz="4" w:space="0" w:color="auto"/>
              <w:right w:val="single" w:sz="4" w:space="0" w:color="auto"/>
            </w:tcBorders>
            <w:shd w:val="clear" w:color="auto" w:fill="auto"/>
            <w:noWrap/>
            <w:vAlign w:val="center"/>
          </w:tcPr>
          <w:p w14:paraId="3DB380CB" w14:textId="77777777" w:rsidR="0013652C" w:rsidRPr="0066773F" w:rsidRDefault="0013652C" w:rsidP="0006238E">
            <w:pPr>
              <w:spacing w:after="0"/>
              <w:contextualSpacing/>
              <w:jc w:val="right"/>
              <w:rPr>
                <w:rFonts w:cs="Calibri"/>
                <w:sz w:val="14"/>
                <w:szCs w:val="14"/>
              </w:rPr>
            </w:pPr>
            <w:r w:rsidRPr="0066773F">
              <w:rPr>
                <w:rFonts w:cs="Calibri"/>
                <w:sz w:val="14"/>
                <w:szCs w:val="14"/>
              </w:rPr>
              <w:t>114 646</w:t>
            </w:r>
          </w:p>
        </w:tc>
        <w:tc>
          <w:tcPr>
            <w:tcW w:w="854" w:type="dxa"/>
            <w:tcBorders>
              <w:top w:val="nil"/>
              <w:left w:val="nil"/>
              <w:bottom w:val="single" w:sz="4" w:space="0" w:color="auto"/>
              <w:right w:val="single" w:sz="4" w:space="0" w:color="auto"/>
            </w:tcBorders>
            <w:shd w:val="clear" w:color="000000" w:fill="FFFFFF"/>
            <w:noWrap/>
            <w:vAlign w:val="center"/>
          </w:tcPr>
          <w:p w14:paraId="2A60BD32" w14:textId="77777777" w:rsidR="0013652C" w:rsidRPr="0066773F" w:rsidRDefault="0013652C" w:rsidP="0006238E">
            <w:pPr>
              <w:spacing w:after="0"/>
              <w:contextualSpacing/>
              <w:jc w:val="right"/>
              <w:rPr>
                <w:rFonts w:cs="Calibri"/>
                <w:sz w:val="14"/>
                <w:szCs w:val="14"/>
              </w:rPr>
            </w:pPr>
            <w:r w:rsidRPr="0066773F">
              <w:rPr>
                <w:rFonts w:cs="Calibri"/>
                <w:sz w:val="14"/>
                <w:szCs w:val="14"/>
              </w:rPr>
              <w:t>63</w:t>
            </w:r>
          </w:p>
        </w:tc>
        <w:tc>
          <w:tcPr>
            <w:tcW w:w="680" w:type="dxa"/>
            <w:tcBorders>
              <w:top w:val="nil"/>
              <w:left w:val="nil"/>
              <w:bottom w:val="single" w:sz="4" w:space="0" w:color="auto"/>
              <w:right w:val="single" w:sz="4" w:space="0" w:color="auto"/>
            </w:tcBorders>
            <w:shd w:val="clear" w:color="000000" w:fill="FFFFFF"/>
            <w:noWrap/>
            <w:vAlign w:val="center"/>
          </w:tcPr>
          <w:p w14:paraId="5C46EBA6" w14:textId="77777777" w:rsidR="0013652C" w:rsidRPr="0066773F" w:rsidRDefault="0013652C" w:rsidP="0006238E">
            <w:pPr>
              <w:spacing w:after="0"/>
              <w:contextualSpacing/>
              <w:jc w:val="right"/>
              <w:rPr>
                <w:rFonts w:cs="Calibri"/>
                <w:sz w:val="14"/>
                <w:szCs w:val="14"/>
              </w:rPr>
            </w:pPr>
            <w:r w:rsidRPr="0066773F">
              <w:rPr>
                <w:rFonts w:cs="Calibri"/>
                <w:sz w:val="14"/>
                <w:szCs w:val="14"/>
              </w:rPr>
              <w:t>1 820</w:t>
            </w:r>
          </w:p>
        </w:tc>
        <w:tc>
          <w:tcPr>
            <w:tcW w:w="729" w:type="dxa"/>
            <w:tcBorders>
              <w:top w:val="nil"/>
              <w:left w:val="nil"/>
              <w:bottom w:val="single" w:sz="4" w:space="0" w:color="auto"/>
              <w:right w:val="single" w:sz="4" w:space="0" w:color="auto"/>
            </w:tcBorders>
            <w:shd w:val="clear" w:color="auto" w:fill="auto"/>
            <w:noWrap/>
            <w:vAlign w:val="center"/>
          </w:tcPr>
          <w:p w14:paraId="27CB19E5"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35AD30D2"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15,6%</w:t>
            </w:r>
          </w:p>
        </w:tc>
      </w:tr>
      <w:tr w:rsidR="0013652C" w:rsidRPr="00EF1370" w14:paraId="44F1739F"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5F43C359"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27</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45AA2298" w14:textId="77777777" w:rsidR="0013652C" w:rsidRPr="0066773F" w:rsidRDefault="0013652C" w:rsidP="0006238E">
            <w:pPr>
              <w:spacing w:after="0"/>
              <w:contextualSpacing/>
              <w:rPr>
                <w:rFonts w:cs="Calibri"/>
                <w:i/>
                <w:iCs/>
                <w:sz w:val="14"/>
                <w:szCs w:val="14"/>
              </w:rPr>
            </w:pPr>
            <w:r w:rsidRPr="0066773F">
              <w:rPr>
                <w:rFonts w:cs="Calibri"/>
                <w:sz w:val="14"/>
                <w:szCs w:val="14"/>
              </w:rPr>
              <w:t>Koszty tworzenia warsztatów terapii zajęciowej art.35a ust. 1 pkt 8  - ogółem</w:t>
            </w:r>
          </w:p>
        </w:tc>
        <w:tc>
          <w:tcPr>
            <w:tcW w:w="875" w:type="dxa"/>
            <w:tcBorders>
              <w:top w:val="nil"/>
              <w:left w:val="nil"/>
              <w:bottom w:val="single" w:sz="4" w:space="0" w:color="auto"/>
              <w:right w:val="single" w:sz="4" w:space="0" w:color="auto"/>
            </w:tcBorders>
            <w:shd w:val="clear" w:color="auto" w:fill="auto"/>
            <w:noWrap/>
            <w:vAlign w:val="center"/>
          </w:tcPr>
          <w:p w14:paraId="2AFE0553" w14:textId="77777777" w:rsidR="0013652C" w:rsidRPr="0066773F" w:rsidRDefault="0013652C" w:rsidP="0006238E">
            <w:pPr>
              <w:spacing w:after="0"/>
              <w:contextualSpacing/>
              <w:jc w:val="right"/>
              <w:rPr>
                <w:rFonts w:cs="Calibri"/>
                <w:sz w:val="14"/>
                <w:szCs w:val="14"/>
              </w:rPr>
            </w:pPr>
            <w:r w:rsidRPr="0066773F">
              <w:rPr>
                <w:rFonts w:cs="Calibri"/>
                <w:sz w:val="14"/>
                <w:szCs w:val="14"/>
              </w:rPr>
              <w:t>4</w:t>
            </w:r>
          </w:p>
        </w:tc>
        <w:tc>
          <w:tcPr>
            <w:tcW w:w="875" w:type="dxa"/>
            <w:tcBorders>
              <w:top w:val="nil"/>
              <w:left w:val="nil"/>
              <w:bottom w:val="single" w:sz="4" w:space="0" w:color="auto"/>
              <w:right w:val="single" w:sz="4" w:space="0" w:color="auto"/>
            </w:tcBorders>
            <w:shd w:val="clear" w:color="000000" w:fill="FFFFFF"/>
            <w:noWrap/>
            <w:vAlign w:val="center"/>
          </w:tcPr>
          <w:p w14:paraId="6E1F0E67" w14:textId="77777777" w:rsidR="0013652C" w:rsidRPr="0066773F" w:rsidRDefault="0013652C" w:rsidP="0006238E">
            <w:pPr>
              <w:spacing w:after="0"/>
              <w:contextualSpacing/>
              <w:jc w:val="right"/>
              <w:rPr>
                <w:rFonts w:cs="Calibri"/>
                <w:sz w:val="14"/>
                <w:szCs w:val="14"/>
              </w:rPr>
            </w:pPr>
            <w:r w:rsidRPr="0066773F">
              <w:rPr>
                <w:rFonts w:cs="Calibri"/>
                <w:sz w:val="14"/>
                <w:szCs w:val="14"/>
              </w:rPr>
              <w:t>1,1</w:t>
            </w:r>
          </w:p>
        </w:tc>
        <w:tc>
          <w:tcPr>
            <w:tcW w:w="934" w:type="dxa"/>
            <w:tcBorders>
              <w:top w:val="nil"/>
              <w:left w:val="nil"/>
              <w:bottom w:val="single" w:sz="4" w:space="0" w:color="auto"/>
              <w:right w:val="single" w:sz="4" w:space="0" w:color="auto"/>
            </w:tcBorders>
            <w:shd w:val="clear" w:color="auto" w:fill="auto"/>
            <w:noWrap/>
            <w:vAlign w:val="center"/>
          </w:tcPr>
          <w:p w14:paraId="387869AC" w14:textId="77777777" w:rsidR="0013652C" w:rsidRPr="0066773F" w:rsidRDefault="0013652C" w:rsidP="0006238E">
            <w:pPr>
              <w:spacing w:after="0"/>
              <w:contextualSpacing/>
              <w:jc w:val="right"/>
              <w:rPr>
                <w:rFonts w:cs="Calibri"/>
                <w:sz w:val="14"/>
                <w:szCs w:val="14"/>
              </w:rPr>
            </w:pPr>
            <w:r w:rsidRPr="0066773F">
              <w:rPr>
                <w:rFonts w:cs="Calibri"/>
                <w:sz w:val="14"/>
                <w:szCs w:val="14"/>
              </w:rPr>
              <w:t>448 699</w:t>
            </w:r>
          </w:p>
        </w:tc>
        <w:tc>
          <w:tcPr>
            <w:tcW w:w="854" w:type="dxa"/>
            <w:tcBorders>
              <w:top w:val="nil"/>
              <w:left w:val="nil"/>
              <w:bottom w:val="single" w:sz="4" w:space="0" w:color="auto"/>
              <w:right w:val="single" w:sz="4" w:space="0" w:color="auto"/>
            </w:tcBorders>
            <w:shd w:val="clear" w:color="000000" w:fill="FFFFFF"/>
            <w:noWrap/>
            <w:vAlign w:val="center"/>
          </w:tcPr>
          <w:p w14:paraId="7E7AC6D2" w14:textId="77777777" w:rsidR="0013652C" w:rsidRPr="0066773F" w:rsidRDefault="0013652C" w:rsidP="0006238E">
            <w:pPr>
              <w:spacing w:after="0"/>
              <w:contextualSpacing/>
              <w:jc w:val="right"/>
              <w:rPr>
                <w:rFonts w:cs="Calibri"/>
                <w:sz w:val="14"/>
                <w:szCs w:val="14"/>
              </w:rPr>
            </w:pPr>
            <w:r w:rsidRPr="0066773F">
              <w:rPr>
                <w:rFonts w:cs="Calibri"/>
                <w:sz w:val="14"/>
                <w:szCs w:val="14"/>
              </w:rPr>
              <w:t>4</w:t>
            </w:r>
          </w:p>
        </w:tc>
        <w:tc>
          <w:tcPr>
            <w:tcW w:w="680" w:type="dxa"/>
            <w:tcBorders>
              <w:top w:val="nil"/>
              <w:left w:val="nil"/>
              <w:bottom w:val="single" w:sz="4" w:space="0" w:color="auto"/>
              <w:right w:val="single" w:sz="4" w:space="0" w:color="auto"/>
            </w:tcBorders>
            <w:shd w:val="clear" w:color="000000" w:fill="FFFFFF"/>
            <w:noWrap/>
            <w:vAlign w:val="center"/>
          </w:tcPr>
          <w:p w14:paraId="472A503D" w14:textId="77777777" w:rsidR="0013652C" w:rsidRPr="0066773F" w:rsidRDefault="0013652C" w:rsidP="0006238E">
            <w:pPr>
              <w:spacing w:after="0"/>
              <w:contextualSpacing/>
              <w:jc w:val="center"/>
              <w:rPr>
                <w:rFonts w:cs="Calibri"/>
                <w:sz w:val="14"/>
                <w:szCs w:val="14"/>
              </w:rPr>
            </w:pPr>
            <w:r w:rsidRPr="0066773F">
              <w:rPr>
                <w:rFonts w:cs="Calibri"/>
                <w:sz w:val="14"/>
                <w:szCs w:val="14"/>
              </w:rPr>
              <w:t>x</w:t>
            </w:r>
          </w:p>
        </w:tc>
        <w:tc>
          <w:tcPr>
            <w:tcW w:w="729" w:type="dxa"/>
            <w:tcBorders>
              <w:top w:val="nil"/>
              <w:left w:val="nil"/>
              <w:bottom w:val="single" w:sz="4" w:space="0" w:color="auto"/>
              <w:right w:val="single" w:sz="4" w:space="0" w:color="auto"/>
            </w:tcBorders>
            <w:shd w:val="clear" w:color="auto" w:fill="auto"/>
            <w:noWrap/>
            <w:vAlign w:val="center"/>
          </w:tcPr>
          <w:p w14:paraId="3D550801" w14:textId="77777777" w:rsidR="0013652C" w:rsidRPr="0066773F" w:rsidRDefault="0013652C" w:rsidP="0006238E">
            <w:pPr>
              <w:spacing w:after="0"/>
              <w:contextualSpacing/>
              <w:jc w:val="right"/>
              <w:rPr>
                <w:rFonts w:cs="Calibri"/>
                <w:sz w:val="14"/>
                <w:szCs w:val="14"/>
              </w:rPr>
            </w:pPr>
            <w:r w:rsidRPr="0066773F">
              <w:rPr>
                <w:rFonts w:cs="Calibri"/>
                <w:sz w:val="14"/>
                <w:szCs w:val="14"/>
              </w:rPr>
              <w:t>x</w:t>
            </w:r>
          </w:p>
        </w:tc>
        <w:tc>
          <w:tcPr>
            <w:tcW w:w="762" w:type="dxa"/>
            <w:tcBorders>
              <w:top w:val="nil"/>
              <w:left w:val="nil"/>
              <w:bottom w:val="single" w:sz="4" w:space="0" w:color="auto"/>
              <w:right w:val="single" w:sz="4" w:space="0" w:color="auto"/>
            </w:tcBorders>
            <w:shd w:val="clear" w:color="auto" w:fill="auto"/>
            <w:noWrap/>
            <w:vAlign w:val="center"/>
          </w:tcPr>
          <w:p w14:paraId="0220F206"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93,5%</w:t>
            </w:r>
          </w:p>
        </w:tc>
      </w:tr>
      <w:tr w:rsidR="0013652C" w:rsidRPr="00EF1370" w14:paraId="147A4996" w14:textId="77777777" w:rsidTr="0006238E">
        <w:trPr>
          <w:trHeight w:val="134"/>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7DED7161"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28</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1923862F" w14:textId="77777777" w:rsidR="0013652C" w:rsidRPr="0066773F" w:rsidRDefault="0013652C" w:rsidP="0006238E">
            <w:pPr>
              <w:spacing w:after="0"/>
              <w:contextualSpacing/>
              <w:rPr>
                <w:rFonts w:cs="Calibri"/>
                <w:sz w:val="14"/>
                <w:szCs w:val="14"/>
              </w:rPr>
            </w:pPr>
            <w:r w:rsidRPr="0066773F">
              <w:rPr>
                <w:rFonts w:cs="Calibri"/>
                <w:i/>
                <w:iCs/>
                <w:sz w:val="14"/>
                <w:szCs w:val="14"/>
              </w:rPr>
              <w:t xml:space="preserve">w tym: dofinansowanie ze środków PFRON  </w:t>
            </w:r>
          </w:p>
        </w:tc>
        <w:tc>
          <w:tcPr>
            <w:tcW w:w="875" w:type="dxa"/>
            <w:tcBorders>
              <w:top w:val="nil"/>
              <w:left w:val="nil"/>
              <w:bottom w:val="single" w:sz="4" w:space="0" w:color="auto"/>
              <w:right w:val="single" w:sz="4" w:space="0" w:color="auto"/>
            </w:tcBorders>
            <w:shd w:val="clear" w:color="auto" w:fill="auto"/>
            <w:noWrap/>
            <w:vAlign w:val="center"/>
          </w:tcPr>
          <w:p w14:paraId="02DF7AF1" w14:textId="77777777" w:rsidR="0013652C" w:rsidRPr="0066773F" w:rsidRDefault="0013652C" w:rsidP="0006238E">
            <w:pPr>
              <w:spacing w:after="0"/>
              <w:contextualSpacing/>
              <w:jc w:val="right"/>
              <w:rPr>
                <w:rFonts w:cs="Calibri"/>
                <w:sz w:val="14"/>
                <w:szCs w:val="14"/>
              </w:rPr>
            </w:pPr>
            <w:r w:rsidRPr="0066773F">
              <w:rPr>
                <w:rFonts w:cs="Calibri"/>
                <w:sz w:val="14"/>
                <w:szCs w:val="14"/>
              </w:rPr>
              <w:t>2</w:t>
            </w:r>
          </w:p>
        </w:tc>
        <w:tc>
          <w:tcPr>
            <w:tcW w:w="875" w:type="dxa"/>
            <w:tcBorders>
              <w:top w:val="nil"/>
              <w:left w:val="nil"/>
              <w:bottom w:val="single" w:sz="4" w:space="0" w:color="auto"/>
              <w:right w:val="single" w:sz="4" w:space="0" w:color="auto"/>
            </w:tcBorders>
            <w:shd w:val="clear" w:color="000000" w:fill="FFFFFF"/>
            <w:noWrap/>
            <w:vAlign w:val="center"/>
          </w:tcPr>
          <w:p w14:paraId="527C1610" w14:textId="77777777" w:rsidR="0013652C" w:rsidRPr="0066773F" w:rsidRDefault="0013652C" w:rsidP="0006238E">
            <w:pPr>
              <w:spacing w:after="0"/>
              <w:contextualSpacing/>
              <w:jc w:val="right"/>
              <w:rPr>
                <w:rFonts w:cs="Calibri"/>
                <w:sz w:val="14"/>
                <w:szCs w:val="14"/>
              </w:rPr>
            </w:pPr>
            <w:r w:rsidRPr="0066773F">
              <w:rPr>
                <w:rFonts w:cs="Calibri"/>
                <w:sz w:val="14"/>
                <w:szCs w:val="14"/>
              </w:rPr>
              <w:t>0,5</w:t>
            </w:r>
          </w:p>
        </w:tc>
        <w:tc>
          <w:tcPr>
            <w:tcW w:w="934" w:type="dxa"/>
            <w:tcBorders>
              <w:top w:val="nil"/>
              <w:left w:val="nil"/>
              <w:bottom w:val="single" w:sz="4" w:space="0" w:color="auto"/>
              <w:right w:val="single" w:sz="4" w:space="0" w:color="auto"/>
            </w:tcBorders>
            <w:shd w:val="clear" w:color="auto" w:fill="auto"/>
            <w:noWrap/>
            <w:vAlign w:val="center"/>
          </w:tcPr>
          <w:p w14:paraId="7D674B96" w14:textId="77777777" w:rsidR="0013652C" w:rsidRPr="0066773F" w:rsidRDefault="0013652C" w:rsidP="0006238E">
            <w:pPr>
              <w:spacing w:after="0"/>
              <w:contextualSpacing/>
              <w:jc w:val="right"/>
              <w:rPr>
                <w:rFonts w:cs="Calibri"/>
                <w:sz w:val="14"/>
                <w:szCs w:val="14"/>
              </w:rPr>
            </w:pPr>
            <w:r w:rsidRPr="0066773F">
              <w:rPr>
                <w:rFonts w:cs="Calibri"/>
                <w:sz w:val="14"/>
                <w:szCs w:val="14"/>
              </w:rPr>
              <w:t>213 781</w:t>
            </w:r>
          </w:p>
        </w:tc>
        <w:tc>
          <w:tcPr>
            <w:tcW w:w="854" w:type="dxa"/>
            <w:tcBorders>
              <w:top w:val="nil"/>
              <w:left w:val="nil"/>
              <w:bottom w:val="single" w:sz="4" w:space="0" w:color="auto"/>
              <w:right w:val="single" w:sz="4" w:space="0" w:color="auto"/>
            </w:tcBorders>
            <w:shd w:val="clear" w:color="000000" w:fill="FFFFFF"/>
            <w:noWrap/>
            <w:vAlign w:val="center"/>
          </w:tcPr>
          <w:p w14:paraId="7ECBC049" w14:textId="77777777" w:rsidR="0013652C" w:rsidRPr="0066773F" w:rsidRDefault="0013652C" w:rsidP="0006238E">
            <w:pPr>
              <w:spacing w:after="0"/>
              <w:contextualSpacing/>
              <w:jc w:val="right"/>
              <w:rPr>
                <w:rFonts w:cs="Calibri"/>
                <w:sz w:val="14"/>
                <w:szCs w:val="14"/>
              </w:rPr>
            </w:pPr>
            <w:r w:rsidRPr="0066773F">
              <w:rPr>
                <w:rFonts w:cs="Calibri"/>
                <w:sz w:val="14"/>
                <w:szCs w:val="14"/>
              </w:rPr>
              <w:t>2</w:t>
            </w:r>
          </w:p>
        </w:tc>
        <w:tc>
          <w:tcPr>
            <w:tcW w:w="680" w:type="dxa"/>
            <w:tcBorders>
              <w:top w:val="nil"/>
              <w:left w:val="nil"/>
              <w:bottom w:val="single" w:sz="4" w:space="0" w:color="auto"/>
              <w:right w:val="single" w:sz="4" w:space="0" w:color="auto"/>
            </w:tcBorders>
            <w:shd w:val="clear" w:color="000000" w:fill="FFFFFF"/>
            <w:noWrap/>
            <w:vAlign w:val="center"/>
          </w:tcPr>
          <w:p w14:paraId="699CA807" w14:textId="77777777" w:rsidR="0013652C" w:rsidRPr="0066773F" w:rsidRDefault="0013652C" w:rsidP="0006238E">
            <w:pPr>
              <w:spacing w:after="0"/>
              <w:contextualSpacing/>
              <w:jc w:val="right"/>
              <w:rPr>
                <w:rFonts w:cs="Calibri"/>
                <w:sz w:val="14"/>
                <w:szCs w:val="14"/>
              </w:rPr>
            </w:pPr>
            <w:r w:rsidRPr="0066773F">
              <w:rPr>
                <w:rFonts w:cs="Calibri"/>
                <w:sz w:val="14"/>
                <w:szCs w:val="14"/>
              </w:rPr>
              <w:t>106 891</w:t>
            </w:r>
          </w:p>
        </w:tc>
        <w:tc>
          <w:tcPr>
            <w:tcW w:w="729" w:type="dxa"/>
            <w:tcBorders>
              <w:top w:val="nil"/>
              <w:left w:val="nil"/>
              <w:bottom w:val="single" w:sz="4" w:space="0" w:color="auto"/>
              <w:right w:val="single" w:sz="4" w:space="0" w:color="auto"/>
            </w:tcBorders>
            <w:shd w:val="clear" w:color="auto" w:fill="auto"/>
            <w:noWrap/>
            <w:vAlign w:val="center"/>
          </w:tcPr>
          <w:p w14:paraId="39E709F5"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6F75C7AE"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31,7%</w:t>
            </w:r>
          </w:p>
        </w:tc>
      </w:tr>
      <w:tr w:rsidR="0013652C" w:rsidRPr="00EF1370" w14:paraId="62484CE4"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3265BE35" w14:textId="77777777" w:rsidR="0013652C" w:rsidRPr="0066773F" w:rsidRDefault="0013652C" w:rsidP="0006238E">
            <w:pPr>
              <w:spacing w:after="0"/>
              <w:contextualSpacing/>
              <w:jc w:val="center"/>
              <w:rPr>
                <w:rFonts w:cs="Calibri"/>
                <w:sz w:val="14"/>
                <w:szCs w:val="14"/>
              </w:rPr>
            </w:pPr>
            <w:r w:rsidRPr="0066773F">
              <w:rPr>
                <w:rFonts w:cs="Calibri"/>
                <w:i/>
                <w:iCs/>
                <w:sz w:val="14"/>
                <w:szCs w:val="14"/>
              </w:rPr>
              <w:t>29</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043ED25F" w14:textId="77777777" w:rsidR="0013652C" w:rsidRPr="0066773F" w:rsidRDefault="0013652C" w:rsidP="0006238E">
            <w:pPr>
              <w:spacing w:after="0"/>
              <w:contextualSpacing/>
              <w:rPr>
                <w:rFonts w:cs="Calibri"/>
                <w:i/>
                <w:iCs/>
                <w:sz w:val="14"/>
                <w:szCs w:val="14"/>
              </w:rPr>
            </w:pPr>
            <w:r w:rsidRPr="0066773F">
              <w:rPr>
                <w:rFonts w:cs="Calibri"/>
                <w:sz w:val="14"/>
                <w:szCs w:val="14"/>
              </w:rPr>
              <w:t>Koszty działania warsztatów terapii zajęciowej art.35a ust. 1 pkt 8  - ogółem</w:t>
            </w:r>
          </w:p>
        </w:tc>
        <w:tc>
          <w:tcPr>
            <w:tcW w:w="875" w:type="dxa"/>
            <w:tcBorders>
              <w:top w:val="nil"/>
              <w:left w:val="nil"/>
              <w:bottom w:val="single" w:sz="4" w:space="0" w:color="auto"/>
              <w:right w:val="single" w:sz="4" w:space="0" w:color="auto"/>
            </w:tcBorders>
            <w:shd w:val="clear" w:color="auto" w:fill="auto"/>
            <w:noWrap/>
            <w:vAlign w:val="center"/>
          </w:tcPr>
          <w:p w14:paraId="79193530" w14:textId="77777777" w:rsidR="0013652C" w:rsidRPr="0066773F" w:rsidRDefault="0013652C" w:rsidP="0006238E">
            <w:pPr>
              <w:spacing w:after="0"/>
              <w:contextualSpacing/>
              <w:jc w:val="right"/>
              <w:rPr>
                <w:rFonts w:cs="Calibri"/>
                <w:sz w:val="14"/>
                <w:szCs w:val="14"/>
              </w:rPr>
            </w:pPr>
            <w:r w:rsidRPr="0066773F">
              <w:rPr>
                <w:rFonts w:cs="Calibri"/>
                <w:sz w:val="14"/>
                <w:szCs w:val="14"/>
              </w:rPr>
              <w:t>362</w:t>
            </w:r>
          </w:p>
        </w:tc>
        <w:tc>
          <w:tcPr>
            <w:tcW w:w="875" w:type="dxa"/>
            <w:tcBorders>
              <w:top w:val="nil"/>
              <w:left w:val="nil"/>
              <w:bottom w:val="single" w:sz="4" w:space="0" w:color="auto"/>
              <w:right w:val="single" w:sz="4" w:space="0" w:color="auto"/>
            </w:tcBorders>
            <w:shd w:val="clear" w:color="000000" w:fill="FFFFFF"/>
            <w:noWrap/>
            <w:vAlign w:val="center"/>
          </w:tcPr>
          <w:p w14:paraId="571A78DC" w14:textId="77777777" w:rsidR="0013652C" w:rsidRPr="0066773F" w:rsidRDefault="0013652C" w:rsidP="0006238E">
            <w:pPr>
              <w:spacing w:after="0"/>
              <w:contextualSpacing/>
              <w:jc w:val="right"/>
              <w:rPr>
                <w:rFonts w:cs="Calibri"/>
                <w:sz w:val="14"/>
                <w:szCs w:val="14"/>
              </w:rPr>
            </w:pPr>
            <w:r w:rsidRPr="0066773F">
              <w:rPr>
                <w:rFonts w:cs="Calibri"/>
                <w:sz w:val="14"/>
                <w:szCs w:val="14"/>
              </w:rPr>
              <w:t>95,3</w:t>
            </w:r>
          </w:p>
        </w:tc>
        <w:tc>
          <w:tcPr>
            <w:tcW w:w="934" w:type="dxa"/>
            <w:tcBorders>
              <w:top w:val="nil"/>
              <w:left w:val="nil"/>
              <w:bottom w:val="single" w:sz="4" w:space="0" w:color="auto"/>
              <w:right w:val="single" w:sz="4" w:space="0" w:color="auto"/>
            </w:tcBorders>
            <w:shd w:val="clear" w:color="auto" w:fill="auto"/>
            <w:noWrap/>
            <w:vAlign w:val="center"/>
          </w:tcPr>
          <w:p w14:paraId="2D9B64AB" w14:textId="77777777" w:rsidR="0013652C" w:rsidRPr="0066773F" w:rsidRDefault="0013652C" w:rsidP="0006238E">
            <w:pPr>
              <w:spacing w:after="0"/>
              <w:contextualSpacing/>
              <w:jc w:val="right"/>
              <w:rPr>
                <w:rFonts w:cs="Calibri"/>
                <w:sz w:val="14"/>
                <w:szCs w:val="14"/>
              </w:rPr>
            </w:pPr>
            <w:r w:rsidRPr="0066773F">
              <w:rPr>
                <w:rFonts w:cs="Calibri"/>
                <w:sz w:val="14"/>
                <w:szCs w:val="14"/>
              </w:rPr>
              <w:t>565 822 042</w:t>
            </w:r>
          </w:p>
        </w:tc>
        <w:tc>
          <w:tcPr>
            <w:tcW w:w="854" w:type="dxa"/>
            <w:tcBorders>
              <w:top w:val="nil"/>
              <w:left w:val="nil"/>
              <w:bottom w:val="single" w:sz="4" w:space="0" w:color="auto"/>
              <w:right w:val="single" w:sz="4" w:space="0" w:color="auto"/>
            </w:tcBorders>
            <w:shd w:val="clear" w:color="000000" w:fill="FFFFFF"/>
            <w:noWrap/>
            <w:vAlign w:val="center"/>
          </w:tcPr>
          <w:p w14:paraId="3D71B84E" w14:textId="77777777" w:rsidR="0013652C" w:rsidRPr="0066773F" w:rsidRDefault="0013652C" w:rsidP="0006238E">
            <w:pPr>
              <w:spacing w:after="0"/>
              <w:contextualSpacing/>
              <w:jc w:val="right"/>
              <w:rPr>
                <w:rFonts w:cs="Calibri"/>
                <w:sz w:val="14"/>
                <w:szCs w:val="14"/>
              </w:rPr>
            </w:pPr>
            <w:r w:rsidRPr="0066773F">
              <w:rPr>
                <w:rFonts w:cs="Calibri"/>
                <w:sz w:val="14"/>
                <w:szCs w:val="14"/>
              </w:rPr>
              <w:t>720</w:t>
            </w:r>
          </w:p>
        </w:tc>
        <w:tc>
          <w:tcPr>
            <w:tcW w:w="680" w:type="dxa"/>
            <w:tcBorders>
              <w:top w:val="nil"/>
              <w:left w:val="nil"/>
              <w:bottom w:val="single" w:sz="4" w:space="0" w:color="auto"/>
              <w:right w:val="single" w:sz="4" w:space="0" w:color="auto"/>
            </w:tcBorders>
            <w:shd w:val="clear" w:color="000000" w:fill="FFFFFF"/>
            <w:noWrap/>
            <w:vAlign w:val="center"/>
          </w:tcPr>
          <w:p w14:paraId="4EB86D6A" w14:textId="77777777" w:rsidR="0013652C" w:rsidRPr="0066773F" w:rsidRDefault="0013652C" w:rsidP="0006238E">
            <w:pPr>
              <w:spacing w:after="0"/>
              <w:contextualSpacing/>
              <w:jc w:val="center"/>
              <w:rPr>
                <w:rFonts w:cs="Calibri"/>
                <w:sz w:val="14"/>
                <w:szCs w:val="14"/>
              </w:rPr>
            </w:pPr>
            <w:r w:rsidRPr="0066773F">
              <w:rPr>
                <w:rFonts w:cs="Calibri"/>
                <w:sz w:val="14"/>
                <w:szCs w:val="14"/>
              </w:rPr>
              <w:t>x</w:t>
            </w:r>
          </w:p>
        </w:tc>
        <w:tc>
          <w:tcPr>
            <w:tcW w:w="729" w:type="dxa"/>
            <w:tcBorders>
              <w:top w:val="nil"/>
              <w:left w:val="nil"/>
              <w:bottom w:val="single" w:sz="4" w:space="0" w:color="auto"/>
              <w:right w:val="single" w:sz="4" w:space="0" w:color="auto"/>
            </w:tcBorders>
            <w:shd w:val="clear" w:color="auto" w:fill="auto"/>
            <w:noWrap/>
            <w:vAlign w:val="center"/>
          </w:tcPr>
          <w:p w14:paraId="144A56A0" w14:textId="77777777" w:rsidR="0013652C" w:rsidRPr="0066773F" w:rsidRDefault="0013652C" w:rsidP="0006238E">
            <w:pPr>
              <w:spacing w:after="0"/>
              <w:contextualSpacing/>
              <w:jc w:val="right"/>
              <w:rPr>
                <w:rFonts w:cs="Calibri"/>
                <w:sz w:val="14"/>
                <w:szCs w:val="14"/>
              </w:rPr>
            </w:pPr>
            <w:r w:rsidRPr="0066773F">
              <w:rPr>
                <w:rFonts w:cs="Calibri"/>
                <w:sz w:val="14"/>
                <w:szCs w:val="14"/>
              </w:rPr>
              <w:t>x</w:t>
            </w:r>
          </w:p>
        </w:tc>
        <w:tc>
          <w:tcPr>
            <w:tcW w:w="762" w:type="dxa"/>
            <w:tcBorders>
              <w:top w:val="nil"/>
              <w:left w:val="nil"/>
              <w:bottom w:val="single" w:sz="4" w:space="0" w:color="auto"/>
              <w:right w:val="single" w:sz="4" w:space="0" w:color="auto"/>
            </w:tcBorders>
            <w:shd w:val="clear" w:color="auto" w:fill="auto"/>
            <w:noWrap/>
            <w:vAlign w:val="center"/>
          </w:tcPr>
          <w:p w14:paraId="02E9E6CF"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10,4%</w:t>
            </w:r>
          </w:p>
        </w:tc>
      </w:tr>
      <w:tr w:rsidR="0013652C" w:rsidRPr="00EF1370" w14:paraId="32B3A1E4" w14:textId="77777777" w:rsidTr="0006238E">
        <w:trPr>
          <w:trHeight w:val="229"/>
          <w:jc w:val="center"/>
        </w:trPr>
        <w:tc>
          <w:tcPr>
            <w:tcW w:w="27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BAC1CB"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30</w:t>
            </w:r>
          </w:p>
        </w:tc>
        <w:tc>
          <w:tcPr>
            <w:tcW w:w="5005" w:type="dxa"/>
            <w:tcBorders>
              <w:top w:val="single" w:sz="4" w:space="0" w:color="auto"/>
              <w:left w:val="nil"/>
              <w:bottom w:val="single" w:sz="4" w:space="0" w:color="auto"/>
              <w:right w:val="single" w:sz="4" w:space="0" w:color="auto"/>
            </w:tcBorders>
            <w:shd w:val="clear" w:color="000000" w:fill="FFFFFF"/>
            <w:vAlign w:val="center"/>
            <w:hideMark/>
          </w:tcPr>
          <w:p w14:paraId="39A92FA2" w14:textId="77777777" w:rsidR="0013652C" w:rsidRPr="0066773F" w:rsidRDefault="0013652C" w:rsidP="0006238E">
            <w:pPr>
              <w:spacing w:after="0"/>
              <w:contextualSpacing/>
              <w:rPr>
                <w:rFonts w:cs="Calibri"/>
                <w:sz w:val="14"/>
                <w:szCs w:val="14"/>
              </w:rPr>
            </w:pPr>
            <w:r w:rsidRPr="0066773F">
              <w:rPr>
                <w:rFonts w:cs="Calibri"/>
                <w:i/>
                <w:iCs/>
                <w:sz w:val="14"/>
                <w:szCs w:val="14"/>
              </w:rPr>
              <w:t xml:space="preserve">w tym: dofinansowanie ze środków PFRON  </w:t>
            </w:r>
          </w:p>
        </w:tc>
        <w:tc>
          <w:tcPr>
            <w:tcW w:w="875" w:type="dxa"/>
            <w:tcBorders>
              <w:top w:val="single" w:sz="4" w:space="0" w:color="auto"/>
              <w:left w:val="nil"/>
              <w:bottom w:val="single" w:sz="4" w:space="0" w:color="auto"/>
              <w:right w:val="single" w:sz="4" w:space="0" w:color="auto"/>
            </w:tcBorders>
            <w:shd w:val="clear" w:color="auto" w:fill="auto"/>
            <w:noWrap/>
            <w:vAlign w:val="center"/>
          </w:tcPr>
          <w:p w14:paraId="2A953E1B" w14:textId="77777777" w:rsidR="0013652C" w:rsidRPr="0066773F" w:rsidRDefault="0013652C" w:rsidP="0006238E">
            <w:pPr>
              <w:spacing w:after="0"/>
              <w:contextualSpacing/>
              <w:jc w:val="right"/>
              <w:rPr>
                <w:rFonts w:cs="Calibri"/>
                <w:sz w:val="14"/>
                <w:szCs w:val="14"/>
              </w:rPr>
            </w:pPr>
            <w:r w:rsidRPr="0066773F">
              <w:rPr>
                <w:rFonts w:cs="Calibri"/>
                <w:sz w:val="14"/>
                <w:szCs w:val="14"/>
              </w:rPr>
              <w:t>362</w:t>
            </w:r>
          </w:p>
        </w:tc>
        <w:tc>
          <w:tcPr>
            <w:tcW w:w="875" w:type="dxa"/>
            <w:tcBorders>
              <w:top w:val="single" w:sz="4" w:space="0" w:color="auto"/>
              <w:left w:val="nil"/>
              <w:bottom w:val="single" w:sz="4" w:space="0" w:color="auto"/>
              <w:right w:val="single" w:sz="4" w:space="0" w:color="auto"/>
            </w:tcBorders>
            <w:shd w:val="clear" w:color="000000" w:fill="FFFFFF"/>
            <w:noWrap/>
            <w:vAlign w:val="center"/>
          </w:tcPr>
          <w:p w14:paraId="3A7C6CFF" w14:textId="77777777" w:rsidR="0013652C" w:rsidRPr="0066773F" w:rsidRDefault="0013652C" w:rsidP="0006238E">
            <w:pPr>
              <w:spacing w:after="0"/>
              <w:contextualSpacing/>
              <w:jc w:val="right"/>
              <w:rPr>
                <w:rFonts w:cs="Calibri"/>
                <w:sz w:val="14"/>
                <w:szCs w:val="14"/>
              </w:rPr>
            </w:pPr>
            <w:r w:rsidRPr="0066773F">
              <w:rPr>
                <w:rFonts w:cs="Calibri"/>
                <w:sz w:val="14"/>
                <w:szCs w:val="14"/>
              </w:rPr>
              <w:t>95,3</w:t>
            </w:r>
          </w:p>
        </w:tc>
        <w:tc>
          <w:tcPr>
            <w:tcW w:w="934" w:type="dxa"/>
            <w:tcBorders>
              <w:top w:val="single" w:sz="4" w:space="0" w:color="auto"/>
              <w:left w:val="nil"/>
              <w:bottom w:val="single" w:sz="4" w:space="0" w:color="auto"/>
              <w:right w:val="single" w:sz="4" w:space="0" w:color="auto"/>
            </w:tcBorders>
            <w:shd w:val="clear" w:color="auto" w:fill="auto"/>
            <w:noWrap/>
            <w:vAlign w:val="center"/>
          </w:tcPr>
          <w:p w14:paraId="526E4EA6" w14:textId="77777777" w:rsidR="0013652C" w:rsidRPr="0066773F" w:rsidRDefault="0013652C" w:rsidP="0006238E">
            <w:pPr>
              <w:spacing w:after="0"/>
              <w:contextualSpacing/>
              <w:jc w:val="right"/>
              <w:rPr>
                <w:rFonts w:cs="Calibri"/>
                <w:sz w:val="14"/>
                <w:szCs w:val="14"/>
              </w:rPr>
            </w:pPr>
            <w:r w:rsidRPr="0066773F">
              <w:rPr>
                <w:rFonts w:cs="Calibri"/>
                <w:sz w:val="14"/>
                <w:szCs w:val="14"/>
              </w:rPr>
              <w:t>500 221 719</w:t>
            </w:r>
          </w:p>
        </w:tc>
        <w:tc>
          <w:tcPr>
            <w:tcW w:w="854" w:type="dxa"/>
            <w:tcBorders>
              <w:top w:val="single" w:sz="4" w:space="0" w:color="auto"/>
              <w:left w:val="nil"/>
              <w:bottom w:val="single" w:sz="4" w:space="0" w:color="auto"/>
              <w:right w:val="single" w:sz="4" w:space="0" w:color="auto"/>
            </w:tcBorders>
            <w:shd w:val="clear" w:color="000000" w:fill="FFFFFF"/>
            <w:noWrap/>
            <w:vAlign w:val="center"/>
          </w:tcPr>
          <w:p w14:paraId="6CCC123D" w14:textId="77777777" w:rsidR="0013652C" w:rsidRPr="0066773F" w:rsidRDefault="0013652C" w:rsidP="0006238E">
            <w:pPr>
              <w:spacing w:after="0"/>
              <w:contextualSpacing/>
              <w:jc w:val="right"/>
              <w:rPr>
                <w:rFonts w:cs="Calibri"/>
                <w:sz w:val="14"/>
                <w:szCs w:val="14"/>
              </w:rPr>
            </w:pPr>
            <w:r w:rsidRPr="0066773F">
              <w:rPr>
                <w:rFonts w:cs="Calibri"/>
                <w:sz w:val="14"/>
                <w:szCs w:val="14"/>
              </w:rPr>
              <w:t>719</w:t>
            </w:r>
          </w:p>
        </w:tc>
        <w:tc>
          <w:tcPr>
            <w:tcW w:w="680" w:type="dxa"/>
            <w:tcBorders>
              <w:top w:val="single" w:sz="4" w:space="0" w:color="auto"/>
              <w:left w:val="nil"/>
              <w:bottom w:val="single" w:sz="4" w:space="0" w:color="auto"/>
              <w:right w:val="single" w:sz="4" w:space="0" w:color="auto"/>
            </w:tcBorders>
            <w:shd w:val="clear" w:color="000000" w:fill="FFFFFF"/>
            <w:noWrap/>
            <w:vAlign w:val="center"/>
          </w:tcPr>
          <w:p w14:paraId="6BE4A97D" w14:textId="77777777" w:rsidR="0013652C" w:rsidRPr="0066773F" w:rsidRDefault="0013652C" w:rsidP="0006238E">
            <w:pPr>
              <w:spacing w:after="0"/>
              <w:contextualSpacing/>
              <w:jc w:val="right"/>
              <w:rPr>
                <w:rFonts w:cs="Calibri"/>
                <w:sz w:val="14"/>
                <w:szCs w:val="14"/>
              </w:rPr>
            </w:pPr>
            <w:r w:rsidRPr="0066773F">
              <w:rPr>
                <w:rFonts w:cs="Calibri"/>
                <w:sz w:val="14"/>
                <w:szCs w:val="14"/>
              </w:rPr>
              <w:t>695 719</w:t>
            </w:r>
          </w:p>
        </w:tc>
        <w:tc>
          <w:tcPr>
            <w:tcW w:w="729" w:type="dxa"/>
            <w:tcBorders>
              <w:top w:val="single" w:sz="4" w:space="0" w:color="auto"/>
              <w:left w:val="nil"/>
              <w:bottom w:val="single" w:sz="4" w:space="0" w:color="auto"/>
              <w:right w:val="single" w:sz="4" w:space="0" w:color="auto"/>
            </w:tcBorders>
            <w:shd w:val="clear" w:color="auto" w:fill="auto"/>
            <w:noWrap/>
            <w:vAlign w:val="center"/>
          </w:tcPr>
          <w:p w14:paraId="3E472003" w14:textId="77777777" w:rsidR="0013652C" w:rsidRPr="0066773F" w:rsidRDefault="0013652C" w:rsidP="0006238E">
            <w:pPr>
              <w:spacing w:after="0"/>
              <w:contextualSpacing/>
              <w:jc w:val="right"/>
              <w:rPr>
                <w:rFonts w:cs="Calibri"/>
                <w:sz w:val="14"/>
                <w:szCs w:val="14"/>
              </w:rPr>
            </w:pPr>
            <w:r w:rsidRPr="0066773F">
              <w:rPr>
                <w:rFonts w:cs="Calibri"/>
                <w:sz w:val="14"/>
                <w:szCs w:val="14"/>
              </w:rPr>
              <w:t>57,2</w:t>
            </w:r>
          </w:p>
        </w:tc>
        <w:tc>
          <w:tcPr>
            <w:tcW w:w="762" w:type="dxa"/>
            <w:tcBorders>
              <w:top w:val="single" w:sz="4" w:space="0" w:color="auto"/>
              <w:left w:val="nil"/>
              <w:bottom w:val="single" w:sz="4" w:space="0" w:color="auto"/>
              <w:right w:val="single" w:sz="4" w:space="0" w:color="auto"/>
            </w:tcBorders>
            <w:shd w:val="clear" w:color="auto" w:fill="auto"/>
            <w:noWrap/>
            <w:vAlign w:val="center"/>
          </w:tcPr>
          <w:p w14:paraId="49A3F9D1"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10,3%</w:t>
            </w:r>
          </w:p>
        </w:tc>
      </w:tr>
      <w:tr w:rsidR="0013652C" w:rsidRPr="00EF1370" w14:paraId="72F3F890"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000000" w:fill="FFFFFF"/>
            <w:noWrap/>
            <w:vAlign w:val="center"/>
            <w:hideMark/>
          </w:tcPr>
          <w:p w14:paraId="30566EF0" w14:textId="77777777" w:rsidR="0013652C" w:rsidRPr="0066773F" w:rsidRDefault="0013652C" w:rsidP="0006238E">
            <w:pPr>
              <w:spacing w:after="0"/>
              <w:contextualSpacing/>
              <w:jc w:val="center"/>
              <w:rPr>
                <w:rFonts w:cs="Calibri"/>
                <w:sz w:val="14"/>
                <w:szCs w:val="14"/>
              </w:rPr>
            </w:pPr>
            <w:r w:rsidRPr="0066773F">
              <w:rPr>
                <w:rFonts w:cs="Calibri"/>
                <w:i/>
                <w:iCs/>
                <w:sz w:val="14"/>
                <w:szCs w:val="14"/>
              </w:rPr>
              <w:t>31</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7EEAAF1F" w14:textId="77777777" w:rsidR="0013652C" w:rsidRPr="0066773F" w:rsidRDefault="0013652C" w:rsidP="0006238E">
            <w:pPr>
              <w:spacing w:after="0"/>
              <w:contextualSpacing/>
              <w:rPr>
                <w:rFonts w:cs="Calibri"/>
                <w:i/>
                <w:iCs/>
                <w:sz w:val="14"/>
                <w:szCs w:val="14"/>
              </w:rPr>
            </w:pPr>
            <w:r w:rsidRPr="0066773F">
              <w:rPr>
                <w:rFonts w:cs="Calibri"/>
                <w:sz w:val="14"/>
                <w:szCs w:val="14"/>
              </w:rPr>
              <w:t>Dofinansowanie zaopatrzenia w sprzęt rehabilitacyjny dla osób prawnych i jednostek organizacyjnych nie posiadających osobowości prawnej art.35a ust.4</w:t>
            </w:r>
          </w:p>
        </w:tc>
        <w:tc>
          <w:tcPr>
            <w:tcW w:w="875" w:type="dxa"/>
            <w:tcBorders>
              <w:top w:val="nil"/>
              <w:left w:val="nil"/>
              <w:bottom w:val="single" w:sz="4" w:space="0" w:color="auto"/>
              <w:right w:val="single" w:sz="4" w:space="0" w:color="auto"/>
            </w:tcBorders>
            <w:shd w:val="clear" w:color="auto" w:fill="auto"/>
            <w:noWrap/>
            <w:vAlign w:val="center"/>
          </w:tcPr>
          <w:p w14:paraId="0C4D3279" w14:textId="77777777" w:rsidR="0013652C" w:rsidRPr="0066773F" w:rsidRDefault="0013652C" w:rsidP="0006238E">
            <w:pPr>
              <w:spacing w:after="0"/>
              <w:contextualSpacing/>
              <w:jc w:val="right"/>
              <w:rPr>
                <w:rFonts w:cs="Calibri"/>
                <w:sz w:val="14"/>
                <w:szCs w:val="14"/>
              </w:rPr>
            </w:pPr>
            <w:r w:rsidRPr="0066773F">
              <w:rPr>
                <w:rFonts w:cs="Calibri"/>
                <w:sz w:val="14"/>
                <w:szCs w:val="14"/>
              </w:rPr>
              <w:t>25</w:t>
            </w:r>
          </w:p>
        </w:tc>
        <w:tc>
          <w:tcPr>
            <w:tcW w:w="875" w:type="dxa"/>
            <w:tcBorders>
              <w:top w:val="nil"/>
              <w:left w:val="nil"/>
              <w:bottom w:val="single" w:sz="4" w:space="0" w:color="auto"/>
              <w:right w:val="single" w:sz="4" w:space="0" w:color="auto"/>
            </w:tcBorders>
            <w:shd w:val="clear" w:color="000000" w:fill="FFFFFF"/>
            <w:noWrap/>
            <w:vAlign w:val="center"/>
          </w:tcPr>
          <w:p w14:paraId="08960954" w14:textId="77777777" w:rsidR="0013652C" w:rsidRPr="0066773F" w:rsidRDefault="0013652C" w:rsidP="0006238E">
            <w:pPr>
              <w:spacing w:after="0"/>
              <w:contextualSpacing/>
              <w:jc w:val="right"/>
              <w:rPr>
                <w:rFonts w:cs="Calibri"/>
                <w:sz w:val="14"/>
                <w:szCs w:val="14"/>
              </w:rPr>
            </w:pPr>
            <w:r w:rsidRPr="0066773F">
              <w:rPr>
                <w:rFonts w:cs="Calibri"/>
                <w:sz w:val="14"/>
                <w:szCs w:val="14"/>
              </w:rPr>
              <w:t>6,6</w:t>
            </w:r>
          </w:p>
        </w:tc>
        <w:tc>
          <w:tcPr>
            <w:tcW w:w="934" w:type="dxa"/>
            <w:tcBorders>
              <w:top w:val="nil"/>
              <w:left w:val="nil"/>
              <w:bottom w:val="single" w:sz="4" w:space="0" w:color="auto"/>
              <w:right w:val="single" w:sz="4" w:space="0" w:color="auto"/>
            </w:tcBorders>
            <w:shd w:val="clear" w:color="auto" w:fill="auto"/>
            <w:noWrap/>
            <w:vAlign w:val="center"/>
          </w:tcPr>
          <w:p w14:paraId="7EF085EC" w14:textId="77777777" w:rsidR="0013652C" w:rsidRPr="0066773F" w:rsidRDefault="0013652C" w:rsidP="0006238E">
            <w:pPr>
              <w:spacing w:after="0"/>
              <w:contextualSpacing/>
              <w:jc w:val="right"/>
              <w:rPr>
                <w:rFonts w:cs="Calibri"/>
                <w:sz w:val="14"/>
                <w:szCs w:val="14"/>
              </w:rPr>
            </w:pPr>
            <w:r w:rsidRPr="0066773F">
              <w:rPr>
                <w:rFonts w:cs="Calibri"/>
                <w:sz w:val="14"/>
                <w:szCs w:val="14"/>
              </w:rPr>
              <w:t>267 441</w:t>
            </w:r>
          </w:p>
        </w:tc>
        <w:tc>
          <w:tcPr>
            <w:tcW w:w="854" w:type="dxa"/>
            <w:tcBorders>
              <w:top w:val="nil"/>
              <w:left w:val="nil"/>
              <w:bottom w:val="single" w:sz="4" w:space="0" w:color="auto"/>
              <w:right w:val="single" w:sz="4" w:space="0" w:color="auto"/>
            </w:tcBorders>
            <w:shd w:val="clear" w:color="000000" w:fill="FFFFFF"/>
            <w:noWrap/>
            <w:vAlign w:val="center"/>
          </w:tcPr>
          <w:p w14:paraId="6C4EA797" w14:textId="77777777" w:rsidR="0013652C" w:rsidRPr="0066773F" w:rsidRDefault="0013652C" w:rsidP="0006238E">
            <w:pPr>
              <w:spacing w:after="0"/>
              <w:contextualSpacing/>
              <w:jc w:val="right"/>
              <w:rPr>
                <w:rFonts w:cs="Calibri"/>
                <w:sz w:val="14"/>
                <w:szCs w:val="14"/>
              </w:rPr>
            </w:pPr>
            <w:r w:rsidRPr="0066773F">
              <w:rPr>
                <w:rFonts w:cs="Calibri"/>
                <w:sz w:val="14"/>
                <w:szCs w:val="14"/>
              </w:rPr>
              <w:t>90</w:t>
            </w:r>
          </w:p>
        </w:tc>
        <w:tc>
          <w:tcPr>
            <w:tcW w:w="680" w:type="dxa"/>
            <w:tcBorders>
              <w:top w:val="nil"/>
              <w:left w:val="nil"/>
              <w:bottom w:val="single" w:sz="4" w:space="0" w:color="auto"/>
              <w:right w:val="single" w:sz="4" w:space="0" w:color="auto"/>
            </w:tcBorders>
            <w:shd w:val="clear" w:color="000000" w:fill="FFFFFF"/>
            <w:noWrap/>
            <w:vAlign w:val="center"/>
          </w:tcPr>
          <w:p w14:paraId="20804B9C" w14:textId="77777777" w:rsidR="0013652C" w:rsidRPr="0066773F" w:rsidRDefault="0013652C" w:rsidP="0006238E">
            <w:pPr>
              <w:spacing w:after="0"/>
              <w:contextualSpacing/>
              <w:jc w:val="right"/>
              <w:rPr>
                <w:rFonts w:cs="Calibri"/>
                <w:sz w:val="14"/>
                <w:szCs w:val="14"/>
              </w:rPr>
            </w:pPr>
            <w:r w:rsidRPr="0066773F">
              <w:rPr>
                <w:rFonts w:cs="Calibri"/>
                <w:sz w:val="14"/>
                <w:szCs w:val="14"/>
              </w:rPr>
              <w:t>2 972</w:t>
            </w:r>
          </w:p>
        </w:tc>
        <w:tc>
          <w:tcPr>
            <w:tcW w:w="729" w:type="dxa"/>
            <w:tcBorders>
              <w:top w:val="nil"/>
              <w:left w:val="nil"/>
              <w:bottom w:val="single" w:sz="4" w:space="0" w:color="auto"/>
              <w:right w:val="single" w:sz="4" w:space="0" w:color="auto"/>
            </w:tcBorders>
            <w:shd w:val="clear" w:color="auto" w:fill="auto"/>
            <w:noWrap/>
            <w:vAlign w:val="center"/>
          </w:tcPr>
          <w:p w14:paraId="74E16DF8"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0744BC2F"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25,2%</w:t>
            </w:r>
          </w:p>
        </w:tc>
      </w:tr>
      <w:tr w:rsidR="0013652C" w:rsidRPr="00EF1370" w14:paraId="7DF8525C" w14:textId="77777777" w:rsidTr="0006238E">
        <w:trPr>
          <w:trHeight w:val="207"/>
          <w:jc w:val="center"/>
        </w:trPr>
        <w:tc>
          <w:tcPr>
            <w:tcW w:w="279" w:type="dxa"/>
            <w:tcBorders>
              <w:top w:val="nil"/>
              <w:left w:val="single" w:sz="4" w:space="0" w:color="auto"/>
              <w:bottom w:val="single" w:sz="4" w:space="0" w:color="auto"/>
              <w:right w:val="single" w:sz="4" w:space="0" w:color="auto"/>
            </w:tcBorders>
            <w:shd w:val="clear" w:color="auto" w:fill="auto"/>
            <w:noWrap/>
            <w:vAlign w:val="center"/>
            <w:hideMark/>
          </w:tcPr>
          <w:p w14:paraId="1493B3F0"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32</w:t>
            </w:r>
          </w:p>
        </w:tc>
        <w:tc>
          <w:tcPr>
            <w:tcW w:w="5005" w:type="dxa"/>
            <w:tcBorders>
              <w:top w:val="single" w:sz="4" w:space="0" w:color="auto"/>
              <w:left w:val="nil"/>
              <w:bottom w:val="single" w:sz="4" w:space="0" w:color="auto"/>
              <w:right w:val="single" w:sz="4" w:space="0" w:color="auto"/>
            </w:tcBorders>
            <w:shd w:val="clear" w:color="auto" w:fill="auto"/>
            <w:vAlign w:val="center"/>
            <w:hideMark/>
          </w:tcPr>
          <w:p w14:paraId="016AA8FA" w14:textId="77777777" w:rsidR="0013652C" w:rsidRPr="0066773F" w:rsidRDefault="0013652C" w:rsidP="0006238E">
            <w:pPr>
              <w:spacing w:after="0"/>
              <w:contextualSpacing/>
              <w:rPr>
                <w:rFonts w:cs="Calibri"/>
                <w:sz w:val="14"/>
                <w:szCs w:val="14"/>
              </w:rPr>
            </w:pPr>
            <w:r w:rsidRPr="0066773F">
              <w:rPr>
                <w:rFonts w:cs="Calibri"/>
                <w:i/>
                <w:iCs/>
                <w:sz w:val="14"/>
                <w:szCs w:val="14"/>
              </w:rPr>
              <w:t>w tym: dla dzieci i młodzieży niepełnosprawnej</w:t>
            </w:r>
          </w:p>
        </w:tc>
        <w:tc>
          <w:tcPr>
            <w:tcW w:w="875" w:type="dxa"/>
            <w:tcBorders>
              <w:top w:val="nil"/>
              <w:left w:val="nil"/>
              <w:bottom w:val="single" w:sz="4" w:space="0" w:color="auto"/>
              <w:right w:val="single" w:sz="4" w:space="0" w:color="auto"/>
            </w:tcBorders>
            <w:shd w:val="clear" w:color="auto" w:fill="auto"/>
            <w:noWrap/>
            <w:vAlign w:val="center"/>
          </w:tcPr>
          <w:p w14:paraId="73E1276E" w14:textId="77777777" w:rsidR="0013652C" w:rsidRPr="0066773F" w:rsidRDefault="0013652C" w:rsidP="0006238E">
            <w:pPr>
              <w:spacing w:after="0"/>
              <w:contextualSpacing/>
              <w:jc w:val="right"/>
              <w:rPr>
                <w:rFonts w:cs="Calibri"/>
                <w:sz w:val="14"/>
                <w:szCs w:val="14"/>
              </w:rPr>
            </w:pPr>
            <w:r w:rsidRPr="0066773F">
              <w:rPr>
                <w:rFonts w:cs="Calibri"/>
                <w:sz w:val="14"/>
                <w:szCs w:val="14"/>
              </w:rPr>
              <w:t>15</w:t>
            </w:r>
          </w:p>
        </w:tc>
        <w:tc>
          <w:tcPr>
            <w:tcW w:w="875" w:type="dxa"/>
            <w:tcBorders>
              <w:top w:val="nil"/>
              <w:left w:val="nil"/>
              <w:bottom w:val="single" w:sz="4" w:space="0" w:color="auto"/>
              <w:right w:val="single" w:sz="4" w:space="0" w:color="auto"/>
            </w:tcBorders>
            <w:shd w:val="clear" w:color="000000" w:fill="FFFFFF"/>
            <w:noWrap/>
            <w:vAlign w:val="center"/>
          </w:tcPr>
          <w:p w14:paraId="1FB29209" w14:textId="77777777" w:rsidR="0013652C" w:rsidRPr="0066773F" w:rsidRDefault="0013652C" w:rsidP="0006238E">
            <w:pPr>
              <w:spacing w:after="0"/>
              <w:contextualSpacing/>
              <w:jc w:val="right"/>
              <w:rPr>
                <w:rFonts w:cs="Calibri"/>
                <w:sz w:val="14"/>
                <w:szCs w:val="14"/>
              </w:rPr>
            </w:pPr>
            <w:r w:rsidRPr="0066773F">
              <w:rPr>
                <w:rFonts w:cs="Calibri"/>
                <w:sz w:val="14"/>
                <w:szCs w:val="14"/>
              </w:rPr>
              <w:t>3,9</w:t>
            </w:r>
          </w:p>
        </w:tc>
        <w:tc>
          <w:tcPr>
            <w:tcW w:w="934" w:type="dxa"/>
            <w:tcBorders>
              <w:top w:val="nil"/>
              <w:left w:val="nil"/>
              <w:bottom w:val="single" w:sz="4" w:space="0" w:color="auto"/>
              <w:right w:val="single" w:sz="4" w:space="0" w:color="auto"/>
            </w:tcBorders>
            <w:shd w:val="clear" w:color="auto" w:fill="auto"/>
            <w:noWrap/>
            <w:vAlign w:val="center"/>
          </w:tcPr>
          <w:p w14:paraId="20993804" w14:textId="77777777" w:rsidR="0013652C" w:rsidRPr="0066773F" w:rsidRDefault="0013652C" w:rsidP="0006238E">
            <w:pPr>
              <w:spacing w:after="0"/>
              <w:contextualSpacing/>
              <w:jc w:val="right"/>
              <w:rPr>
                <w:rFonts w:cs="Calibri"/>
                <w:sz w:val="14"/>
                <w:szCs w:val="14"/>
              </w:rPr>
            </w:pPr>
            <w:r w:rsidRPr="0066773F">
              <w:rPr>
                <w:rFonts w:cs="Calibri"/>
                <w:sz w:val="14"/>
                <w:szCs w:val="14"/>
              </w:rPr>
              <w:t>127 664</w:t>
            </w:r>
          </w:p>
        </w:tc>
        <w:tc>
          <w:tcPr>
            <w:tcW w:w="854" w:type="dxa"/>
            <w:tcBorders>
              <w:top w:val="nil"/>
              <w:left w:val="nil"/>
              <w:bottom w:val="single" w:sz="4" w:space="0" w:color="auto"/>
              <w:right w:val="single" w:sz="4" w:space="0" w:color="auto"/>
            </w:tcBorders>
            <w:shd w:val="clear" w:color="000000" w:fill="FFFFFF"/>
            <w:noWrap/>
            <w:vAlign w:val="center"/>
          </w:tcPr>
          <w:p w14:paraId="3106B5A4" w14:textId="77777777" w:rsidR="0013652C" w:rsidRPr="0066773F" w:rsidRDefault="0013652C" w:rsidP="0006238E">
            <w:pPr>
              <w:spacing w:after="0"/>
              <w:contextualSpacing/>
              <w:jc w:val="right"/>
              <w:rPr>
                <w:rFonts w:cs="Calibri"/>
                <w:sz w:val="14"/>
                <w:szCs w:val="14"/>
              </w:rPr>
            </w:pPr>
            <w:r w:rsidRPr="0066773F">
              <w:rPr>
                <w:rFonts w:cs="Calibri"/>
                <w:sz w:val="14"/>
                <w:szCs w:val="14"/>
              </w:rPr>
              <w:t>69</w:t>
            </w:r>
          </w:p>
        </w:tc>
        <w:tc>
          <w:tcPr>
            <w:tcW w:w="680" w:type="dxa"/>
            <w:tcBorders>
              <w:top w:val="nil"/>
              <w:left w:val="nil"/>
              <w:bottom w:val="single" w:sz="4" w:space="0" w:color="auto"/>
              <w:right w:val="single" w:sz="4" w:space="0" w:color="auto"/>
            </w:tcBorders>
            <w:shd w:val="clear" w:color="000000" w:fill="FFFFFF"/>
            <w:noWrap/>
            <w:vAlign w:val="center"/>
          </w:tcPr>
          <w:p w14:paraId="6973134A" w14:textId="77777777" w:rsidR="0013652C" w:rsidRPr="0066773F" w:rsidRDefault="0013652C" w:rsidP="0006238E">
            <w:pPr>
              <w:spacing w:after="0"/>
              <w:contextualSpacing/>
              <w:jc w:val="right"/>
              <w:rPr>
                <w:rFonts w:cs="Calibri"/>
                <w:sz w:val="14"/>
                <w:szCs w:val="14"/>
              </w:rPr>
            </w:pPr>
            <w:r w:rsidRPr="0066773F">
              <w:rPr>
                <w:rFonts w:cs="Calibri"/>
                <w:sz w:val="14"/>
                <w:szCs w:val="14"/>
              </w:rPr>
              <w:t>1 850</w:t>
            </w:r>
          </w:p>
        </w:tc>
        <w:tc>
          <w:tcPr>
            <w:tcW w:w="729" w:type="dxa"/>
            <w:tcBorders>
              <w:top w:val="nil"/>
              <w:left w:val="nil"/>
              <w:bottom w:val="single" w:sz="4" w:space="0" w:color="auto"/>
              <w:right w:val="single" w:sz="4" w:space="0" w:color="auto"/>
            </w:tcBorders>
            <w:shd w:val="clear" w:color="auto" w:fill="auto"/>
            <w:noWrap/>
            <w:vAlign w:val="center"/>
          </w:tcPr>
          <w:p w14:paraId="7EB7FF5B" w14:textId="77777777" w:rsidR="0013652C" w:rsidRPr="0066773F" w:rsidRDefault="0013652C" w:rsidP="0006238E">
            <w:pPr>
              <w:spacing w:after="0"/>
              <w:contextualSpacing/>
              <w:jc w:val="right"/>
              <w:rPr>
                <w:rFonts w:cs="Calibri"/>
                <w:sz w:val="14"/>
                <w:szCs w:val="14"/>
              </w:rPr>
            </w:pPr>
            <w:r w:rsidRPr="0066773F">
              <w:rPr>
                <w:rFonts w:cs="Calibri"/>
                <w:sz w:val="14"/>
                <w:szCs w:val="14"/>
              </w:rPr>
              <w:t>0,0</w:t>
            </w:r>
          </w:p>
        </w:tc>
        <w:tc>
          <w:tcPr>
            <w:tcW w:w="762" w:type="dxa"/>
            <w:tcBorders>
              <w:top w:val="nil"/>
              <w:left w:val="nil"/>
              <w:bottom w:val="single" w:sz="4" w:space="0" w:color="auto"/>
              <w:right w:val="single" w:sz="4" w:space="0" w:color="auto"/>
            </w:tcBorders>
            <w:shd w:val="clear" w:color="auto" w:fill="auto"/>
            <w:noWrap/>
            <w:vAlign w:val="center"/>
          </w:tcPr>
          <w:p w14:paraId="73CC4176"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84,4%</w:t>
            </w:r>
          </w:p>
        </w:tc>
      </w:tr>
      <w:tr w:rsidR="0013652C" w:rsidRPr="00EF1370" w14:paraId="59717B02" w14:textId="77777777" w:rsidTr="0006238E">
        <w:trPr>
          <w:trHeight w:val="282"/>
          <w:jc w:val="center"/>
        </w:trPr>
        <w:tc>
          <w:tcPr>
            <w:tcW w:w="279" w:type="dxa"/>
            <w:tcBorders>
              <w:top w:val="nil"/>
              <w:left w:val="single" w:sz="4" w:space="0" w:color="auto"/>
              <w:bottom w:val="single" w:sz="4" w:space="0" w:color="auto"/>
              <w:right w:val="single" w:sz="4" w:space="0" w:color="auto"/>
            </w:tcBorders>
            <w:shd w:val="clear" w:color="auto" w:fill="auto"/>
            <w:noWrap/>
            <w:vAlign w:val="center"/>
          </w:tcPr>
          <w:p w14:paraId="3A7C956C" w14:textId="77777777" w:rsidR="0013652C" w:rsidRPr="0066773F" w:rsidRDefault="0013652C" w:rsidP="0006238E">
            <w:pPr>
              <w:spacing w:after="0"/>
              <w:contextualSpacing/>
              <w:jc w:val="center"/>
              <w:rPr>
                <w:rFonts w:cs="Calibri"/>
                <w:i/>
                <w:iCs/>
                <w:sz w:val="14"/>
                <w:szCs w:val="14"/>
              </w:rPr>
            </w:pPr>
            <w:r w:rsidRPr="0066773F">
              <w:rPr>
                <w:rFonts w:cs="Calibri"/>
                <w:i/>
                <w:iCs/>
                <w:sz w:val="14"/>
                <w:szCs w:val="14"/>
              </w:rPr>
              <w:t>33</w:t>
            </w:r>
          </w:p>
        </w:tc>
        <w:tc>
          <w:tcPr>
            <w:tcW w:w="5005" w:type="dxa"/>
            <w:tcBorders>
              <w:top w:val="single" w:sz="4" w:space="0" w:color="auto"/>
              <w:left w:val="nil"/>
              <w:bottom w:val="single" w:sz="4" w:space="0" w:color="auto"/>
              <w:right w:val="single" w:sz="4" w:space="0" w:color="auto"/>
            </w:tcBorders>
            <w:shd w:val="clear" w:color="auto" w:fill="auto"/>
            <w:vAlign w:val="center"/>
          </w:tcPr>
          <w:p w14:paraId="587D2FC4" w14:textId="77777777" w:rsidR="0013652C" w:rsidRPr="0066773F" w:rsidRDefault="0013652C" w:rsidP="0006238E">
            <w:pPr>
              <w:spacing w:after="0"/>
              <w:contextualSpacing/>
              <w:rPr>
                <w:rFonts w:cs="Calibri"/>
                <w:i/>
                <w:iCs/>
                <w:sz w:val="14"/>
                <w:szCs w:val="14"/>
              </w:rPr>
            </w:pPr>
            <w:r w:rsidRPr="0066773F">
              <w:rPr>
                <w:rFonts w:cs="Calibri"/>
                <w:sz w:val="14"/>
                <w:szCs w:val="14"/>
              </w:rPr>
              <w:t>Zadania zlecane fundacjom oraz organizacjom pozarządowym art.36 ust.2</w:t>
            </w:r>
          </w:p>
        </w:tc>
        <w:tc>
          <w:tcPr>
            <w:tcW w:w="875" w:type="dxa"/>
            <w:tcBorders>
              <w:top w:val="nil"/>
              <w:left w:val="nil"/>
              <w:bottom w:val="single" w:sz="4" w:space="0" w:color="auto"/>
              <w:right w:val="single" w:sz="4" w:space="0" w:color="auto"/>
            </w:tcBorders>
            <w:shd w:val="clear" w:color="auto" w:fill="auto"/>
            <w:noWrap/>
            <w:vAlign w:val="center"/>
          </w:tcPr>
          <w:p w14:paraId="559E62BF" w14:textId="77777777" w:rsidR="0013652C" w:rsidRPr="0066773F" w:rsidRDefault="0013652C" w:rsidP="0006238E">
            <w:pPr>
              <w:spacing w:after="0"/>
              <w:contextualSpacing/>
              <w:jc w:val="right"/>
              <w:rPr>
                <w:rFonts w:cs="Calibri"/>
                <w:sz w:val="14"/>
                <w:szCs w:val="14"/>
              </w:rPr>
            </w:pPr>
            <w:r w:rsidRPr="0066773F">
              <w:rPr>
                <w:rFonts w:cs="Calibri"/>
                <w:sz w:val="14"/>
                <w:szCs w:val="14"/>
              </w:rPr>
              <w:t>43</w:t>
            </w:r>
          </w:p>
        </w:tc>
        <w:tc>
          <w:tcPr>
            <w:tcW w:w="875" w:type="dxa"/>
            <w:tcBorders>
              <w:top w:val="nil"/>
              <w:left w:val="nil"/>
              <w:bottom w:val="single" w:sz="4" w:space="0" w:color="auto"/>
              <w:right w:val="single" w:sz="4" w:space="0" w:color="auto"/>
            </w:tcBorders>
            <w:shd w:val="clear" w:color="000000" w:fill="FFFFFF"/>
            <w:noWrap/>
            <w:vAlign w:val="center"/>
          </w:tcPr>
          <w:p w14:paraId="383F0C7C" w14:textId="77777777" w:rsidR="0013652C" w:rsidRPr="0066773F" w:rsidRDefault="0013652C" w:rsidP="0006238E">
            <w:pPr>
              <w:spacing w:after="0"/>
              <w:contextualSpacing/>
              <w:jc w:val="right"/>
              <w:rPr>
                <w:rFonts w:cs="Calibri"/>
                <w:sz w:val="14"/>
                <w:szCs w:val="14"/>
              </w:rPr>
            </w:pPr>
            <w:r w:rsidRPr="0066773F">
              <w:rPr>
                <w:rFonts w:cs="Calibri"/>
                <w:sz w:val="14"/>
                <w:szCs w:val="14"/>
              </w:rPr>
              <w:t>11,3</w:t>
            </w:r>
          </w:p>
        </w:tc>
        <w:tc>
          <w:tcPr>
            <w:tcW w:w="934" w:type="dxa"/>
            <w:tcBorders>
              <w:top w:val="nil"/>
              <w:left w:val="nil"/>
              <w:bottom w:val="single" w:sz="4" w:space="0" w:color="auto"/>
              <w:right w:val="single" w:sz="4" w:space="0" w:color="auto"/>
            </w:tcBorders>
            <w:shd w:val="clear" w:color="auto" w:fill="auto"/>
            <w:noWrap/>
            <w:vAlign w:val="center"/>
          </w:tcPr>
          <w:p w14:paraId="65CEB561" w14:textId="77777777" w:rsidR="0013652C" w:rsidRPr="0066773F" w:rsidRDefault="0013652C" w:rsidP="0006238E">
            <w:pPr>
              <w:spacing w:after="0"/>
              <w:contextualSpacing/>
              <w:jc w:val="right"/>
              <w:rPr>
                <w:rFonts w:cs="Calibri"/>
                <w:sz w:val="14"/>
                <w:szCs w:val="14"/>
              </w:rPr>
            </w:pPr>
            <w:r w:rsidRPr="0066773F">
              <w:rPr>
                <w:rFonts w:cs="Calibri"/>
                <w:sz w:val="14"/>
                <w:szCs w:val="14"/>
              </w:rPr>
              <w:t>3 514 235</w:t>
            </w:r>
          </w:p>
        </w:tc>
        <w:tc>
          <w:tcPr>
            <w:tcW w:w="854" w:type="dxa"/>
            <w:tcBorders>
              <w:top w:val="nil"/>
              <w:left w:val="nil"/>
              <w:bottom w:val="single" w:sz="4" w:space="0" w:color="auto"/>
              <w:right w:val="single" w:sz="4" w:space="0" w:color="auto"/>
            </w:tcBorders>
            <w:shd w:val="clear" w:color="000000" w:fill="FFFFFF"/>
            <w:noWrap/>
            <w:vAlign w:val="center"/>
          </w:tcPr>
          <w:p w14:paraId="46113D41" w14:textId="77777777" w:rsidR="0013652C" w:rsidRPr="0066773F" w:rsidRDefault="0013652C" w:rsidP="0006238E">
            <w:pPr>
              <w:spacing w:after="0"/>
              <w:contextualSpacing/>
              <w:jc w:val="right"/>
              <w:rPr>
                <w:rFonts w:cs="Calibri"/>
                <w:sz w:val="14"/>
                <w:szCs w:val="14"/>
              </w:rPr>
            </w:pPr>
            <w:r w:rsidRPr="0066773F">
              <w:rPr>
                <w:rFonts w:cs="Calibri"/>
                <w:sz w:val="14"/>
                <w:szCs w:val="14"/>
              </w:rPr>
              <w:t>199</w:t>
            </w:r>
          </w:p>
        </w:tc>
        <w:tc>
          <w:tcPr>
            <w:tcW w:w="680" w:type="dxa"/>
            <w:tcBorders>
              <w:top w:val="nil"/>
              <w:left w:val="nil"/>
              <w:bottom w:val="single" w:sz="4" w:space="0" w:color="auto"/>
              <w:right w:val="single" w:sz="4" w:space="0" w:color="auto"/>
            </w:tcBorders>
            <w:shd w:val="clear" w:color="000000" w:fill="FFFFFF"/>
            <w:noWrap/>
            <w:vAlign w:val="center"/>
          </w:tcPr>
          <w:p w14:paraId="1E67B97D" w14:textId="77777777" w:rsidR="0013652C" w:rsidRPr="0066773F" w:rsidRDefault="0013652C" w:rsidP="0006238E">
            <w:pPr>
              <w:spacing w:after="0"/>
              <w:contextualSpacing/>
              <w:jc w:val="center"/>
              <w:rPr>
                <w:rFonts w:cs="Calibri"/>
                <w:sz w:val="14"/>
                <w:szCs w:val="14"/>
              </w:rPr>
            </w:pPr>
            <w:r w:rsidRPr="0066773F">
              <w:rPr>
                <w:rFonts w:cs="Calibri"/>
                <w:sz w:val="14"/>
                <w:szCs w:val="14"/>
              </w:rPr>
              <w:t>x</w:t>
            </w:r>
          </w:p>
        </w:tc>
        <w:tc>
          <w:tcPr>
            <w:tcW w:w="729" w:type="dxa"/>
            <w:tcBorders>
              <w:top w:val="nil"/>
              <w:left w:val="nil"/>
              <w:bottom w:val="single" w:sz="4" w:space="0" w:color="auto"/>
              <w:right w:val="single" w:sz="4" w:space="0" w:color="auto"/>
            </w:tcBorders>
            <w:shd w:val="clear" w:color="auto" w:fill="auto"/>
            <w:noWrap/>
            <w:vAlign w:val="center"/>
          </w:tcPr>
          <w:p w14:paraId="0C439FD8" w14:textId="77777777" w:rsidR="0013652C" w:rsidRPr="0066773F" w:rsidRDefault="0013652C" w:rsidP="0006238E">
            <w:pPr>
              <w:spacing w:after="0"/>
              <w:contextualSpacing/>
              <w:jc w:val="right"/>
              <w:rPr>
                <w:rFonts w:cs="Calibri"/>
                <w:sz w:val="14"/>
                <w:szCs w:val="14"/>
              </w:rPr>
            </w:pPr>
            <w:r w:rsidRPr="0066773F">
              <w:rPr>
                <w:rFonts w:cs="Calibri"/>
                <w:sz w:val="14"/>
                <w:szCs w:val="14"/>
              </w:rPr>
              <w:t>0,4</w:t>
            </w:r>
          </w:p>
        </w:tc>
        <w:tc>
          <w:tcPr>
            <w:tcW w:w="762" w:type="dxa"/>
            <w:tcBorders>
              <w:top w:val="nil"/>
              <w:left w:val="nil"/>
              <w:bottom w:val="single" w:sz="4" w:space="0" w:color="auto"/>
              <w:right w:val="single" w:sz="4" w:space="0" w:color="auto"/>
            </w:tcBorders>
            <w:shd w:val="clear" w:color="auto" w:fill="auto"/>
            <w:noWrap/>
            <w:vAlign w:val="center"/>
          </w:tcPr>
          <w:p w14:paraId="1957D41F" w14:textId="77777777" w:rsidR="0013652C" w:rsidRPr="0066773F" w:rsidRDefault="0013652C" w:rsidP="0006238E">
            <w:pPr>
              <w:spacing w:after="0"/>
              <w:contextualSpacing/>
              <w:jc w:val="right"/>
              <w:rPr>
                <w:rFonts w:cs="Calibri"/>
                <w:sz w:val="14"/>
                <w:szCs w:val="14"/>
              </w:rPr>
            </w:pPr>
            <w:r w:rsidRPr="0066773F">
              <w:rPr>
                <w:rFonts w:cs="Calibri"/>
                <w:color w:val="000000"/>
                <w:sz w:val="14"/>
                <w:szCs w:val="14"/>
              </w:rPr>
              <w:t>-4,7%</w:t>
            </w:r>
          </w:p>
        </w:tc>
      </w:tr>
      <w:tr w:rsidR="0013652C" w:rsidRPr="00EF1370" w14:paraId="7A79DEC2" w14:textId="77777777" w:rsidTr="004D1D0F">
        <w:trPr>
          <w:trHeight w:val="159"/>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7188DC15"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30</w:t>
            </w:r>
          </w:p>
        </w:tc>
        <w:tc>
          <w:tcPr>
            <w:tcW w:w="5005" w:type="dxa"/>
            <w:tcBorders>
              <w:top w:val="single" w:sz="4" w:space="0" w:color="auto"/>
              <w:left w:val="nil"/>
              <w:bottom w:val="single" w:sz="4" w:space="0" w:color="auto"/>
              <w:right w:val="single" w:sz="4" w:space="0" w:color="auto"/>
            </w:tcBorders>
            <w:shd w:val="clear" w:color="auto" w:fill="92D050"/>
            <w:vAlign w:val="center"/>
            <w:hideMark/>
          </w:tcPr>
          <w:p w14:paraId="2A700219" w14:textId="77777777" w:rsidR="0013652C" w:rsidRPr="0066773F" w:rsidRDefault="0013652C" w:rsidP="0006238E">
            <w:pPr>
              <w:spacing w:after="0"/>
              <w:contextualSpacing/>
              <w:rPr>
                <w:rFonts w:cs="Calibri"/>
                <w:b/>
                <w:bCs/>
                <w:iCs/>
                <w:sz w:val="14"/>
                <w:szCs w:val="14"/>
              </w:rPr>
            </w:pPr>
            <w:r w:rsidRPr="0066773F">
              <w:rPr>
                <w:rFonts w:cs="Calibri"/>
                <w:b/>
                <w:bCs/>
                <w:iCs/>
                <w:sz w:val="14"/>
                <w:szCs w:val="14"/>
              </w:rPr>
              <w:t>Razem rehabilitacja społeczna</w:t>
            </w:r>
          </w:p>
        </w:tc>
        <w:tc>
          <w:tcPr>
            <w:tcW w:w="875" w:type="dxa"/>
            <w:tcBorders>
              <w:top w:val="nil"/>
              <w:left w:val="nil"/>
              <w:bottom w:val="single" w:sz="4" w:space="0" w:color="auto"/>
              <w:right w:val="single" w:sz="4" w:space="0" w:color="auto"/>
            </w:tcBorders>
            <w:shd w:val="clear" w:color="auto" w:fill="92D050"/>
            <w:noWrap/>
            <w:vAlign w:val="center"/>
          </w:tcPr>
          <w:p w14:paraId="260D4549"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875" w:type="dxa"/>
            <w:tcBorders>
              <w:top w:val="nil"/>
              <w:left w:val="nil"/>
              <w:bottom w:val="single" w:sz="4" w:space="0" w:color="auto"/>
              <w:right w:val="single" w:sz="4" w:space="0" w:color="auto"/>
            </w:tcBorders>
            <w:shd w:val="clear" w:color="auto" w:fill="92D050"/>
            <w:noWrap/>
            <w:vAlign w:val="center"/>
          </w:tcPr>
          <w:p w14:paraId="6627D0F1"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934" w:type="dxa"/>
            <w:tcBorders>
              <w:top w:val="nil"/>
              <w:left w:val="nil"/>
              <w:bottom w:val="single" w:sz="4" w:space="0" w:color="auto"/>
              <w:right w:val="single" w:sz="4" w:space="0" w:color="auto"/>
            </w:tcBorders>
            <w:shd w:val="clear" w:color="auto" w:fill="92D050"/>
            <w:noWrap/>
            <w:vAlign w:val="center"/>
          </w:tcPr>
          <w:p w14:paraId="20879C12" w14:textId="77777777" w:rsidR="0013652C" w:rsidRPr="0066773F" w:rsidRDefault="0013652C" w:rsidP="0006238E">
            <w:pPr>
              <w:spacing w:after="0" w:line="240" w:lineRule="auto"/>
              <w:contextualSpacing/>
              <w:jc w:val="right"/>
              <w:rPr>
                <w:rFonts w:cs="Calibri"/>
                <w:b/>
                <w:iCs/>
                <w:sz w:val="14"/>
                <w:szCs w:val="14"/>
              </w:rPr>
            </w:pPr>
            <w:r w:rsidRPr="0066773F">
              <w:rPr>
                <w:rFonts w:cs="Calibri"/>
                <w:b/>
                <w:bCs/>
                <w:sz w:val="14"/>
                <w:szCs w:val="14"/>
              </w:rPr>
              <w:t>826 834 483</w:t>
            </w:r>
          </w:p>
        </w:tc>
        <w:tc>
          <w:tcPr>
            <w:tcW w:w="854" w:type="dxa"/>
            <w:tcBorders>
              <w:top w:val="nil"/>
              <w:left w:val="nil"/>
              <w:bottom w:val="single" w:sz="4" w:space="0" w:color="auto"/>
              <w:right w:val="single" w:sz="4" w:space="0" w:color="auto"/>
            </w:tcBorders>
            <w:shd w:val="clear" w:color="auto" w:fill="92D050"/>
            <w:noWrap/>
            <w:vAlign w:val="center"/>
          </w:tcPr>
          <w:p w14:paraId="0D7B354F"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680" w:type="dxa"/>
            <w:tcBorders>
              <w:top w:val="nil"/>
              <w:left w:val="nil"/>
              <w:bottom w:val="single" w:sz="4" w:space="0" w:color="auto"/>
              <w:right w:val="single" w:sz="4" w:space="0" w:color="auto"/>
            </w:tcBorders>
            <w:shd w:val="clear" w:color="auto" w:fill="92D050"/>
            <w:noWrap/>
            <w:vAlign w:val="center"/>
          </w:tcPr>
          <w:p w14:paraId="4AB8D836"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729" w:type="dxa"/>
            <w:tcBorders>
              <w:top w:val="nil"/>
              <w:left w:val="nil"/>
              <w:bottom w:val="single" w:sz="4" w:space="0" w:color="auto"/>
              <w:right w:val="single" w:sz="4" w:space="0" w:color="auto"/>
            </w:tcBorders>
            <w:shd w:val="clear" w:color="auto" w:fill="92D050"/>
            <w:noWrap/>
            <w:vAlign w:val="center"/>
          </w:tcPr>
          <w:p w14:paraId="304B7885" w14:textId="77777777" w:rsidR="0013652C" w:rsidRPr="0066773F" w:rsidRDefault="0013652C" w:rsidP="0006238E">
            <w:pPr>
              <w:spacing w:after="0"/>
              <w:contextualSpacing/>
              <w:jc w:val="right"/>
              <w:rPr>
                <w:rFonts w:cs="Calibri"/>
                <w:b/>
                <w:bCs/>
                <w:sz w:val="14"/>
                <w:szCs w:val="14"/>
              </w:rPr>
            </w:pPr>
            <w:r w:rsidRPr="0066773F">
              <w:rPr>
                <w:rFonts w:cs="Calibri"/>
                <w:b/>
                <w:bCs/>
                <w:sz w:val="14"/>
                <w:szCs w:val="14"/>
              </w:rPr>
              <w:t>94,5</w:t>
            </w:r>
          </w:p>
        </w:tc>
        <w:tc>
          <w:tcPr>
            <w:tcW w:w="762" w:type="dxa"/>
            <w:tcBorders>
              <w:top w:val="nil"/>
              <w:left w:val="nil"/>
              <w:bottom w:val="single" w:sz="4" w:space="0" w:color="auto"/>
              <w:right w:val="single" w:sz="4" w:space="0" w:color="auto"/>
            </w:tcBorders>
            <w:shd w:val="clear" w:color="auto" w:fill="92D050"/>
            <w:noWrap/>
            <w:vAlign w:val="center"/>
          </w:tcPr>
          <w:p w14:paraId="5A5B452E" w14:textId="77777777" w:rsidR="0013652C" w:rsidRPr="0066773F" w:rsidRDefault="0013652C" w:rsidP="0006238E">
            <w:pPr>
              <w:spacing w:after="0"/>
              <w:contextualSpacing/>
              <w:jc w:val="right"/>
              <w:rPr>
                <w:rFonts w:cs="Calibri"/>
                <w:b/>
                <w:bCs/>
                <w:sz w:val="14"/>
                <w:szCs w:val="14"/>
              </w:rPr>
            </w:pPr>
            <w:r w:rsidRPr="0066773F">
              <w:rPr>
                <w:rFonts w:cs="Calibri"/>
                <w:b/>
                <w:bCs/>
                <w:color w:val="000000"/>
                <w:sz w:val="14"/>
                <w:szCs w:val="14"/>
              </w:rPr>
              <w:t>11,0%</w:t>
            </w:r>
          </w:p>
        </w:tc>
      </w:tr>
      <w:tr w:rsidR="0013652C" w:rsidRPr="00EF1370" w14:paraId="70B50CEA" w14:textId="77777777" w:rsidTr="004D1D0F">
        <w:trPr>
          <w:trHeight w:val="233"/>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3063ABA5"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31</w:t>
            </w:r>
          </w:p>
        </w:tc>
        <w:tc>
          <w:tcPr>
            <w:tcW w:w="5005" w:type="dxa"/>
            <w:tcBorders>
              <w:top w:val="single" w:sz="4" w:space="0" w:color="auto"/>
              <w:left w:val="nil"/>
              <w:bottom w:val="single" w:sz="4" w:space="0" w:color="auto"/>
              <w:right w:val="single" w:sz="4" w:space="0" w:color="auto"/>
            </w:tcBorders>
            <w:shd w:val="clear" w:color="auto" w:fill="92D050"/>
            <w:vAlign w:val="center"/>
            <w:hideMark/>
          </w:tcPr>
          <w:p w14:paraId="7ABC9375" w14:textId="77777777" w:rsidR="0013652C" w:rsidRPr="0066773F" w:rsidRDefault="0013652C" w:rsidP="0006238E">
            <w:pPr>
              <w:spacing w:after="0"/>
              <w:contextualSpacing/>
              <w:rPr>
                <w:rFonts w:cs="Calibri"/>
                <w:b/>
                <w:bCs/>
                <w:iCs/>
                <w:sz w:val="14"/>
                <w:szCs w:val="14"/>
              </w:rPr>
            </w:pPr>
            <w:r w:rsidRPr="0066773F">
              <w:rPr>
                <w:rFonts w:cs="Calibri"/>
                <w:b/>
                <w:bCs/>
                <w:iCs/>
                <w:sz w:val="14"/>
                <w:szCs w:val="14"/>
              </w:rPr>
              <w:t>Realizacja zadań ogółem</w:t>
            </w:r>
          </w:p>
        </w:tc>
        <w:tc>
          <w:tcPr>
            <w:tcW w:w="875" w:type="dxa"/>
            <w:tcBorders>
              <w:top w:val="nil"/>
              <w:left w:val="nil"/>
              <w:bottom w:val="single" w:sz="4" w:space="0" w:color="auto"/>
              <w:right w:val="single" w:sz="4" w:space="0" w:color="auto"/>
            </w:tcBorders>
            <w:shd w:val="clear" w:color="auto" w:fill="92D050"/>
            <w:noWrap/>
            <w:vAlign w:val="center"/>
          </w:tcPr>
          <w:p w14:paraId="2F71EA63"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875" w:type="dxa"/>
            <w:tcBorders>
              <w:top w:val="nil"/>
              <w:left w:val="nil"/>
              <w:bottom w:val="single" w:sz="4" w:space="0" w:color="auto"/>
              <w:right w:val="single" w:sz="4" w:space="0" w:color="auto"/>
            </w:tcBorders>
            <w:shd w:val="clear" w:color="auto" w:fill="92D050"/>
            <w:noWrap/>
            <w:vAlign w:val="center"/>
          </w:tcPr>
          <w:p w14:paraId="4039AD9C"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934" w:type="dxa"/>
            <w:tcBorders>
              <w:top w:val="nil"/>
              <w:left w:val="nil"/>
              <w:bottom w:val="single" w:sz="4" w:space="0" w:color="auto"/>
              <w:right w:val="single" w:sz="4" w:space="0" w:color="auto"/>
            </w:tcBorders>
            <w:shd w:val="clear" w:color="auto" w:fill="92D050"/>
            <w:noWrap/>
            <w:vAlign w:val="center"/>
          </w:tcPr>
          <w:p w14:paraId="7FC604BF" w14:textId="77777777" w:rsidR="0013652C" w:rsidRPr="0066773F" w:rsidRDefault="0013652C" w:rsidP="0006238E">
            <w:pPr>
              <w:spacing w:after="0" w:line="240" w:lineRule="auto"/>
              <w:contextualSpacing/>
              <w:jc w:val="right"/>
              <w:rPr>
                <w:rFonts w:cs="Calibri"/>
                <w:b/>
                <w:iCs/>
                <w:sz w:val="14"/>
                <w:szCs w:val="14"/>
              </w:rPr>
            </w:pPr>
            <w:r w:rsidRPr="0066773F">
              <w:rPr>
                <w:rFonts w:cs="Calibri"/>
                <w:b/>
                <w:bCs/>
                <w:sz w:val="14"/>
                <w:szCs w:val="14"/>
              </w:rPr>
              <w:t>875 043 165</w:t>
            </w:r>
          </w:p>
        </w:tc>
        <w:tc>
          <w:tcPr>
            <w:tcW w:w="854" w:type="dxa"/>
            <w:tcBorders>
              <w:top w:val="nil"/>
              <w:left w:val="nil"/>
              <w:bottom w:val="single" w:sz="4" w:space="0" w:color="auto"/>
              <w:right w:val="single" w:sz="4" w:space="0" w:color="auto"/>
            </w:tcBorders>
            <w:shd w:val="clear" w:color="auto" w:fill="92D050"/>
            <w:noWrap/>
            <w:vAlign w:val="center"/>
          </w:tcPr>
          <w:p w14:paraId="6AB113BD"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680" w:type="dxa"/>
            <w:tcBorders>
              <w:top w:val="nil"/>
              <w:left w:val="nil"/>
              <w:bottom w:val="single" w:sz="4" w:space="0" w:color="auto"/>
              <w:right w:val="single" w:sz="4" w:space="0" w:color="auto"/>
            </w:tcBorders>
            <w:shd w:val="clear" w:color="auto" w:fill="92D050"/>
            <w:noWrap/>
            <w:vAlign w:val="center"/>
          </w:tcPr>
          <w:p w14:paraId="264F1958"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729" w:type="dxa"/>
            <w:tcBorders>
              <w:top w:val="nil"/>
              <w:left w:val="nil"/>
              <w:bottom w:val="single" w:sz="4" w:space="0" w:color="auto"/>
              <w:right w:val="single" w:sz="4" w:space="0" w:color="auto"/>
            </w:tcBorders>
            <w:shd w:val="clear" w:color="auto" w:fill="92D050"/>
            <w:noWrap/>
            <w:vAlign w:val="center"/>
          </w:tcPr>
          <w:p w14:paraId="438C1D16" w14:textId="77777777" w:rsidR="0013652C" w:rsidRPr="0066773F" w:rsidRDefault="0013652C" w:rsidP="0006238E">
            <w:pPr>
              <w:spacing w:after="0"/>
              <w:contextualSpacing/>
              <w:jc w:val="right"/>
              <w:rPr>
                <w:rFonts w:cs="Calibri"/>
                <w:b/>
                <w:bCs/>
                <w:sz w:val="14"/>
                <w:szCs w:val="14"/>
              </w:rPr>
            </w:pPr>
            <w:r w:rsidRPr="0066773F">
              <w:rPr>
                <w:rFonts w:cs="Calibri"/>
                <w:b/>
                <w:bCs/>
                <w:sz w:val="14"/>
                <w:szCs w:val="14"/>
              </w:rPr>
              <w:t>100,0</w:t>
            </w:r>
          </w:p>
        </w:tc>
        <w:tc>
          <w:tcPr>
            <w:tcW w:w="762" w:type="dxa"/>
            <w:tcBorders>
              <w:top w:val="nil"/>
              <w:left w:val="nil"/>
              <w:bottom w:val="single" w:sz="4" w:space="0" w:color="auto"/>
              <w:right w:val="single" w:sz="4" w:space="0" w:color="auto"/>
            </w:tcBorders>
            <w:shd w:val="clear" w:color="auto" w:fill="92D050"/>
            <w:noWrap/>
            <w:vAlign w:val="center"/>
          </w:tcPr>
          <w:p w14:paraId="71449FD8" w14:textId="77777777" w:rsidR="0013652C" w:rsidRPr="0066773F" w:rsidRDefault="0013652C" w:rsidP="0006238E">
            <w:pPr>
              <w:spacing w:after="0"/>
              <w:contextualSpacing/>
              <w:jc w:val="right"/>
              <w:rPr>
                <w:rFonts w:cs="Calibri"/>
                <w:b/>
                <w:bCs/>
                <w:iCs/>
                <w:sz w:val="14"/>
                <w:szCs w:val="14"/>
              </w:rPr>
            </w:pPr>
            <w:r w:rsidRPr="0066773F">
              <w:rPr>
                <w:rFonts w:cs="Calibri"/>
                <w:b/>
                <w:bCs/>
                <w:color w:val="000000"/>
                <w:sz w:val="14"/>
                <w:szCs w:val="14"/>
              </w:rPr>
              <w:t>10,0%</w:t>
            </w:r>
          </w:p>
        </w:tc>
      </w:tr>
      <w:tr w:rsidR="0013652C" w:rsidRPr="00EF1370" w14:paraId="428662ED" w14:textId="77777777" w:rsidTr="004D1D0F">
        <w:trPr>
          <w:trHeight w:val="238"/>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6CBD5920"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32</w:t>
            </w:r>
          </w:p>
        </w:tc>
        <w:tc>
          <w:tcPr>
            <w:tcW w:w="5005" w:type="dxa"/>
            <w:tcBorders>
              <w:top w:val="single" w:sz="4" w:space="0" w:color="auto"/>
              <w:left w:val="nil"/>
              <w:bottom w:val="single" w:sz="4" w:space="0" w:color="auto"/>
              <w:right w:val="single" w:sz="4" w:space="0" w:color="auto"/>
            </w:tcBorders>
            <w:shd w:val="clear" w:color="auto" w:fill="92D050"/>
            <w:vAlign w:val="center"/>
            <w:hideMark/>
          </w:tcPr>
          <w:p w14:paraId="37112506" w14:textId="77777777" w:rsidR="0013652C" w:rsidRPr="0066773F" w:rsidRDefault="0013652C" w:rsidP="0006238E">
            <w:pPr>
              <w:spacing w:after="0"/>
              <w:contextualSpacing/>
              <w:rPr>
                <w:rFonts w:cs="Calibri"/>
                <w:b/>
                <w:bCs/>
                <w:iCs/>
                <w:sz w:val="14"/>
                <w:szCs w:val="14"/>
              </w:rPr>
            </w:pPr>
            <w:r w:rsidRPr="0066773F">
              <w:rPr>
                <w:rFonts w:cs="Calibri"/>
                <w:b/>
                <w:bCs/>
                <w:iCs/>
                <w:sz w:val="14"/>
                <w:szCs w:val="14"/>
              </w:rPr>
              <w:t>Koszty obsługi realizowanych zadań</w:t>
            </w:r>
          </w:p>
        </w:tc>
        <w:tc>
          <w:tcPr>
            <w:tcW w:w="875" w:type="dxa"/>
            <w:tcBorders>
              <w:top w:val="nil"/>
              <w:left w:val="nil"/>
              <w:bottom w:val="single" w:sz="4" w:space="0" w:color="auto"/>
              <w:right w:val="single" w:sz="4" w:space="0" w:color="auto"/>
            </w:tcBorders>
            <w:shd w:val="clear" w:color="auto" w:fill="92D050"/>
            <w:noWrap/>
            <w:vAlign w:val="center"/>
          </w:tcPr>
          <w:p w14:paraId="27C62F86"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875" w:type="dxa"/>
            <w:tcBorders>
              <w:top w:val="nil"/>
              <w:left w:val="nil"/>
              <w:bottom w:val="single" w:sz="4" w:space="0" w:color="auto"/>
              <w:right w:val="single" w:sz="4" w:space="0" w:color="auto"/>
            </w:tcBorders>
            <w:shd w:val="clear" w:color="auto" w:fill="92D050"/>
            <w:noWrap/>
            <w:vAlign w:val="center"/>
          </w:tcPr>
          <w:p w14:paraId="7919E112"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934" w:type="dxa"/>
            <w:tcBorders>
              <w:top w:val="nil"/>
              <w:left w:val="nil"/>
              <w:bottom w:val="single" w:sz="4" w:space="0" w:color="auto"/>
              <w:right w:val="single" w:sz="4" w:space="0" w:color="auto"/>
            </w:tcBorders>
            <w:shd w:val="clear" w:color="auto" w:fill="92D050"/>
            <w:noWrap/>
            <w:vAlign w:val="center"/>
          </w:tcPr>
          <w:p w14:paraId="70DC74FC" w14:textId="77777777" w:rsidR="0013652C" w:rsidRPr="0066773F" w:rsidRDefault="0013652C" w:rsidP="0006238E">
            <w:pPr>
              <w:spacing w:after="0"/>
              <w:contextualSpacing/>
              <w:jc w:val="right"/>
              <w:rPr>
                <w:rFonts w:cs="Calibri"/>
                <w:b/>
                <w:bCs/>
                <w:sz w:val="14"/>
                <w:szCs w:val="14"/>
              </w:rPr>
            </w:pPr>
            <w:r w:rsidRPr="0066773F">
              <w:rPr>
                <w:rFonts w:cs="Calibri"/>
                <w:b/>
                <w:bCs/>
                <w:sz w:val="14"/>
                <w:szCs w:val="14"/>
              </w:rPr>
              <w:t>21 724 265</w:t>
            </w:r>
          </w:p>
        </w:tc>
        <w:tc>
          <w:tcPr>
            <w:tcW w:w="854" w:type="dxa"/>
            <w:tcBorders>
              <w:top w:val="nil"/>
              <w:left w:val="nil"/>
              <w:bottom w:val="single" w:sz="4" w:space="0" w:color="auto"/>
              <w:right w:val="single" w:sz="4" w:space="0" w:color="auto"/>
            </w:tcBorders>
            <w:shd w:val="clear" w:color="auto" w:fill="92D050"/>
            <w:noWrap/>
            <w:vAlign w:val="center"/>
          </w:tcPr>
          <w:p w14:paraId="5480D4B7"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680" w:type="dxa"/>
            <w:tcBorders>
              <w:top w:val="nil"/>
              <w:left w:val="nil"/>
              <w:bottom w:val="single" w:sz="4" w:space="0" w:color="auto"/>
              <w:right w:val="single" w:sz="4" w:space="0" w:color="auto"/>
            </w:tcBorders>
            <w:shd w:val="clear" w:color="auto" w:fill="92D050"/>
            <w:noWrap/>
            <w:vAlign w:val="center"/>
          </w:tcPr>
          <w:p w14:paraId="6D6D6358"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729" w:type="dxa"/>
            <w:tcBorders>
              <w:top w:val="nil"/>
              <w:left w:val="nil"/>
              <w:bottom w:val="single" w:sz="4" w:space="0" w:color="auto"/>
              <w:right w:val="single" w:sz="4" w:space="0" w:color="auto"/>
            </w:tcBorders>
            <w:shd w:val="clear" w:color="auto" w:fill="92D050"/>
            <w:noWrap/>
            <w:vAlign w:val="center"/>
          </w:tcPr>
          <w:p w14:paraId="18891245"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762" w:type="dxa"/>
            <w:tcBorders>
              <w:top w:val="nil"/>
              <w:left w:val="nil"/>
              <w:bottom w:val="single" w:sz="4" w:space="0" w:color="auto"/>
              <w:right w:val="single" w:sz="4" w:space="0" w:color="auto"/>
            </w:tcBorders>
            <w:shd w:val="clear" w:color="auto" w:fill="92D050"/>
            <w:noWrap/>
            <w:vAlign w:val="center"/>
          </w:tcPr>
          <w:p w14:paraId="5D8E98BD"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r>
      <w:tr w:rsidR="0013652C" w:rsidRPr="00EF1370" w14:paraId="1A38201A" w14:textId="77777777" w:rsidTr="004D1D0F">
        <w:trPr>
          <w:trHeight w:val="227"/>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388DF6E3"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33</w:t>
            </w:r>
          </w:p>
        </w:tc>
        <w:tc>
          <w:tcPr>
            <w:tcW w:w="5005" w:type="dxa"/>
            <w:tcBorders>
              <w:top w:val="single" w:sz="4" w:space="0" w:color="auto"/>
              <w:left w:val="nil"/>
              <w:bottom w:val="single" w:sz="4" w:space="0" w:color="auto"/>
              <w:right w:val="single" w:sz="4" w:space="0" w:color="auto"/>
            </w:tcBorders>
            <w:shd w:val="clear" w:color="auto" w:fill="92D050"/>
            <w:vAlign w:val="center"/>
            <w:hideMark/>
          </w:tcPr>
          <w:p w14:paraId="394545AC" w14:textId="77777777" w:rsidR="0013652C" w:rsidRPr="0066773F" w:rsidRDefault="0013652C" w:rsidP="0006238E">
            <w:pPr>
              <w:spacing w:after="0"/>
              <w:contextualSpacing/>
              <w:rPr>
                <w:rFonts w:cs="Calibri"/>
                <w:b/>
                <w:bCs/>
                <w:iCs/>
                <w:sz w:val="14"/>
                <w:szCs w:val="14"/>
              </w:rPr>
            </w:pPr>
            <w:r w:rsidRPr="0066773F">
              <w:rPr>
                <w:rFonts w:cs="Calibri"/>
                <w:b/>
                <w:bCs/>
                <w:iCs/>
                <w:sz w:val="14"/>
                <w:szCs w:val="14"/>
              </w:rPr>
              <w:t>Środki wydatkowane ogółem</w:t>
            </w:r>
          </w:p>
        </w:tc>
        <w:tc>
          <w:tcPr>
            <w:tcW w:w="875" w:type="dxa"/>
            <w:tcBorders>
              <w:top w:val="nil"/>
              <w:left w:val="nil"/>
              <w:bottom w:val="single" w:sz="4" w:space="0" w:color="auto"/>
              <w:right w:val="single" w:sz="4" w:space="0" w:color="auto"/>
            </w:tcBorders>
            <w:shd w:val="clear" w:color="auto" w:fill="92D050"/>
            <w:noWrap/>
            <w:vAlign w:val="center"/>
          </w:tcPr>
          <w:p w14:paraId="318E9DD8"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875" w:type="dxa"/>
            <w:tcBorders>
              <w:top w:val="nil"/>
              <w:left w:val="nil"/>
              <w:bottom w:val="single" w:sz="4" w:space="0" w:color="auto"/>
              <w:right w:val="single" w:sz="4" w:space="0" w:color="auto"/>
            </w:tcBorders>
            <w:shd w:val="clear" w:color="auto" w:fill="92D050"/>
            <w:noWrap/>
            <w:vAlign w:val="center"/>
          </w:tcPr>
          <w:p w14:paraId="474A3073"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934" w:type="dxa"/>
            <w:tcBorders>
              <w:top w:val="nil"/>
              <w:left w:val="nil"/>
              <w:bottom w:val="single" w:sz="4" w:space="0" w:color="auto"/>
              <w:right w:val="single" w:sz="4" w:space="0" w:color="auto"/>
            </w:tcBorders>
            <w:shd w:val="clear" w:color="auto" w:fill="92D050"/>
            <w:noWrap/>
            <w:vAlign w:val="center"/>
          </w:tcPr>
          <w:p w14:paraId="04318279" w14:textId="77777777" w:rsidR="0013652C" w:rsidRPr="0066773F" w:rsidRDefault="0013652C" w:rsidP="0006238E">
            <w:pPr>
              <w:spacing w:after="0"/>
              <w:contextualSpacing/>
              <w:jc w:val="right"/>
              <w:rPr>
                <w:rFonts w:cs="Calibri"/>
                <w:b/>
                <w:bCs/>
                <w:sz w:val="14"/>
                <w:szCs w:val="14"/>
              </w:rPr>
            </w:pPr>
            <w:r w:rsidRPr="0066773F">
              <w:rPr>
                <w:rFonts w:cs="Calibri"/>
                <w:b/>
                <w:bCs/>
                <w:sz w:val="14"/>
                <w:szCs w:val="14"/>
              </w:rPr>
              <w:t>896 767 430</w:t>
            </w:r>
          </w:p>
        </w:tc>
        <w:tc>
          <w:tcPr>
            <w:tcW w:w="854" w:type="dxa"/>
            <w:tcBorders>
              <w:top w:val="nil"/>
              <w:left w:val="nil"/>
              <w:bottom w:val="single" w:sz="4" w:space="0" w:color="auto"/>
              <w:right w:val="single" w:sz="4" w:space="0" w:color="auto"/>
            </w:tcBorders>
            <w:shd w:val="clear" w:color="auto" w:fill="92D050"/>
            <w:noWrap/>
            <w:vAlign w:val="center"/>
          </w:tcPr>
          <w:p w14:paraId="7A671580"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680" w:type="dxa"/>
            <w:tcBorders>
              <w:top w:val="nil"/>
              <w:left w:val="nil"/>
              <w:bottom w:val="single" w:sz="4" w:space="0" w:color="auto"/>
              <w:right w:val="single" w:sz="4" w:space="0" w:color="auto"/>
            </w:tcBorders>
            <w:shd w:val="clear" w:color="auto" w:fill="92D050"/>
            <w:noWrap/>
            <w:vAlign w:val="center"/>
          </w:tcPr>
          <w:p w14:paraId="5FB0BC85"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729" w:type="dxa"/>
            <w:tcBorders>
              <w:top w:val="nil"/>
              <w:left w:val="nil"/>
              <w:bottom w:val="single" w:sz="4" w:space="0" w:color="auto"/>
              <w:right w:val="single" w:sz="4" w:space="0" w:color="auto"/>
            </w:tcBorders>
            <w:shd w:val="clear" w:color="auto" w:fill="92D050"/>
            <w:noWrap/>
            <w:vAlign w:val="center"/>
          </w:tcPr>
          <w:p w14:paraId="1A3D1F3F"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c>
          <w:tcPr>
            <w:tcW w:w="762" w:type="dxa"/>
            <w:tcBorders>
              <w:top w:val="nil"/>
              <w:left w:val="nil"/>
              <w:bottom w:val="single" w:sz="4" w:space="0" w:color="auto"/>
              <w:right w:val="single" w:sz="4" w:space="0" w:color="auto"/>
            </w:tcBorders>
            <w:shd w:val="clear" w:color="auto" w:fill="92D050"/>
            <w:noWrap/>
            <w:vAlign w:val="center"/>
          </w:tcPr>
          <w:p w14:paraId="35E48110"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x</w:t>
            </w:r>
          </w:p>
        </w:tc>
      </w:tr>
      <w:tr w:rsidR="0013652C" w:rsidRPr="00EF1370" w14:paraId="1B4B3B8A" w14:textId="77777777" w:rsidTr="004D1D0F">
        <w:trPr>
          <w:trHeight w:val="215"/>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76343E63" w14:textId="77777777" w:rsidR="0013652C" w:rsidRPr="0066773F" w:rsidRDefault="0013652C" w:rsidP="0006238E">
            <w:pPr>
              <w:spacing w:after="0"/>
              <w:contextualSpacing/>
              <w:jc w:val="center"/>
              <w:rPr>
                <w:rFonts w:cs="Calibri"/>
                <w:b/>
                <w:bCs/>
                <w:sz w:val="14"/>
                <w:szCs w:val="14"/>
              </w:rPr>
            </w:pPr>
            <w:r w:rsidRPr="0066773F">
              <w:rPr>
                <w:rFonts w:cs="Calibri"/>
                <w:b/>
                <w:bCs/>
                <w:sz w:val="14"/>
                <w:szCs w:val="14"/>
              </w:rPr>
              <w:t>34</w:t>
            </w:r>
          </w:p>
        </w:tc>
        <w:tc>
          <w:tcPr>
            <w:tcW w:w="5005" w:type="dxa"/>
            <w:tcBorders>
              <w:top w:val="single" w:sz="4" w:space="0" w:color="auto"/>
              <w:left w:val="nil"/>
              <w:bottom w:val="single" w:sz="4" w:space="0" w:color="auto"/>
              <w:right w:val="single" w:sz="4" w:space="0" w:color="auto"/>
            </w:tcBorders>
            <w:shd w:val="clear" w:color="auto" w:fill="92D050"/>
            <w:vAlign w:val="center"/>
            <w:hideMark/>
          </w:tcPr>
          <w:p w14:paraId="4D4A5DF7" w14:textId="77777777" w:rsidR="0013652C" w:rsidRPr="0066773F" w:rsidRDefault="0013652C" w:rsidP="0006238E">
            <w:pPr>
              <w:spacing w:after="0"/>
              <w:contextualSpacing/>
              <w:rPr>
                <w:rFonts w:cs="Calibri"/>
                <w:b/>
                <w:bCs/>
                <w:sz w:val="14"/>
                <w:szCs w:val="14"/>
              </w:rPr>
            </w:pPr>
            <w:r w:rsidRPr="0066773F">
              <w:rPr>
                <w:rFonts w:cs="Calibri"/>
                <w:b/>
                <w:bCs/>
                <w:sz w:val="14"/>
                <w:szCs w:val="14"/>
              </w:rPr>
              <w:t>Środki wg algorytmu (bez kosztów obsługi)</w:t>
            </w:r>
          </w:p>
        </w:tc>
        <w:tc>
          <w:tcPr>
            <w:tcW w:w="875" w:type="dxa"/>
            <w:tcBorders>
              <w:top w:val="nil"/>
              <w:left w:val="nil"/>
              <w:bottom w:val="single" w:sz="4" w:space="0" w:color="auto"/>
              <w:right w:val="single" w:sz="4" w:space="0" w:color="auto"/>
            </w:tcBorders>
            <w:shd w:val="clear" w:color="auto" w:fill="92D050"/>
            <w:vAlign w:val="center"/>
          </w:tcPr>
          <w:p w14:paraId="3903AC44" w14:textId="77777777" w:rsidR="0013652C" w:rsidRPr="0066773F" w:rsidRDefault="0013652C" w:rsidP="0006238E">
            <w:pPr>
              <w:spacing w:after="0"/>
              <w:contextualSpacing/>
              <w:jc w:val="right"/>
              <w:rPr>
                <w:rFonts w:cs="Calibri"/>
                <w:b/>
                <w:bCs/>
                <w:sz w:val="14"/>
                <w:szCs w:val="14"/>
              </w:rPr>
            </w:pPr>
            <w:r w:rsidRPr="0066773F">
              <w:rPr>
                <w:rFonts w:cs="Calibri"/>
                <w:b/>
                <w:bCs/>
                <w:sz w:val="14"/>
                <w:szCs w:val="14"/>
              </w:rPr>
              <w:t>878 261 000</w:t>
            </w:r>
          </w:p>
        </w:tc>
        <w:tc>
          <w:tcPr>
            <w:tcW w:w="875" w:type="dxa"/>
            <w:tcBorders>
              <w:top w:val="nil"/>
              <w:left w:val="nil"/>
              <w:bottom w:val="nil"/>
              <w:right w:val="nil"/>
            </w:tcBorders>
            <w:shd w:val="clear" w:color="auto" w:fill="auto"/>
            <w:vAlign w:val="center"/>
          </w:tcPr>
          <w:p w14:paraId="5CF476E1" w14:textId="77777777" w:rsidR="0013652C" w:rsidRPr="0066773F" w:rsidRDefault="0013652C" w:rsidP="0006238E">
            <w:pPr>
              <w:spacing w:after="0"/>
              <w:contextualSpacing/>
              <w:rPr>
                <w:rFonts w:cs="Calibri"/>
                <w:b/>
                <w:bCs/>
                <w:sz w:val="14"/>
                <w:szCs w:val="14"/>
              </w:rPr>
            </w:pPr>
          </w:p>
        </w:tc>
        <w:tc>
          <w:tcPr>
            <w:tcW w:w="934" w:type="dxa"/>
            <w:tcBorders>
              <w:top w:val="nil"/>
              <w:left w:val="nil"/>
              <w:bottom w:val="nil"/>
              <w:right w:val="nil"/>
            </w:tcBorders>
            <w:shd w:val="clear" w:color="auto" w:fill="auto"/>
            <w:noWrap/>
            <w:vAlign w:val="center"/>
          </w:tcPr>
          <w:p w14:paraId="29818F33" w14:textId="77777777" w:rsidR="0013652C" w:rsidRPr="0066773F" w:rsidRDefault="0013652C" w:rsidP="0006238E">
            <w:pPr>
              <w:spacing w:after="0"/>
              <w:contextualSpacing/>
              <w:rPr>
                <w:rFonts w:cs="Calibri"/>
                <w:sz w:val="14"/>
                <w:szCs w:val="14"/>
              </w:rPr>
            </w:pPr>
          </w:p>
        </w:tc>
        <w:tc>
          <w:tcPr>
            <w:tcW w:w="854" w:type="dxa"/>
            <w:tcBorders>
              <w:top w:val="nil"/>
              <w:left w:val="nil"/>
              <w:bottom w:val="nil"/>
              <w:right w:val="nil"/>
            </w:tcBorders>
            <w:shd w:val="clear" w:color="auto" w:fill="auto"/>
            <w:noWrap/>
            <w:vAlign w:val="center"/>
          </w:tcPr>
          <w:p w14:paraId="6A5F5BDC" w14:textId="77777777" w:rsidR="0013652C" w:rsidRPr="0066773F" w:rsidRDefault="0013652C" w:rsidP="0006238E">
            <w:pPr>
              <w:spacing w:after="0"/>
              <w:contextualSpacing/>
              <w:rPr>
                <w:rFonts w:cs="Calibri"/>
                <w:sz w:val="14"/>
                <w:szCs w:val="14"/>
              </w:rPr>
            </w:pPr>
          </w:p>
        </w:tc>
        <w:tc>
          <w:tcPr>
            <w:tcW w:w="680" w:type="dxa"/>
            <w:tcBorders>
              <w:top w:val="nil"/>
              <w:left w:val="nil"/>
              <w:bottom w:val="nil"/>
              <w:right w:val="nil"/>
            </w:tcBorders>
            <w:shd w:val="clear" w:color="auto" w:fill="auto"/>
            <w:noWrap/>
            <w:vAlign w:val="center"/>
          </w:tcPr>
          <w:p w14:paraId="6753F9EF" w14:textId="77777777" w:rsidR="0013652C" w:rsidRPr="0066773F" w:rsidRDefault="0013652C" w:rsidP="0006238E">
            <w:pPr>
              <w:spacing w:after="0"/>
              <w:contextualSpacing/>
              <w:rPr>
                <w:rFonts w:cs="Calibri"/>
                <w:sz w:val="14"/>
                <w:szCs w:val="14"/>
              </w:rPr>
            </w:pPr>
          </w:p>
        </w:tc>
        <w:tc>
          <w:tcPr>
            <w:tcW w:w="729" w:type="dxa"/>
            <w:tcBorders>
              <w:top w:val="nil"/>
              <w:left w:val="nil"/>
              <w:bottom w:val="nil"/>
              <w:right w:val="nil"/>
            </w:tcBorders>
            <w:shd w:val="clear" w:color="auto" w:fill="auto"/>
            <w:noWrap/>
            <w:vAlign w:val="center"/>
          </w:tcPr>
          <w:p w14:paraId="1BA83F10" w14:textId="77777777" w:rsidR="0013652C" w:rsidRPr="0066773F" w:rsidRDefault="0013652C" w:rsidP="0006238E">
            <w:pPr>
              <w:spacing w:after="0"/>
              <w:contextualSpacing/>
              <w:rPr>
                <w:rFonts w:cs="Calibri"/>
                <w:sz w:val="14"/>
                <w:szCs w:val="14"/>
              </w:rPr>
            </w:pPr>
          </w:p>
        </w:tc>
        <w:tc>
          <w:tcPr>
            <w:tcW w:w="762" w:type="dxa"/>
            <w:tcBorders>
              <w:top w:val="nil"/>
              <w:left w:val="nil"/>
              <w:bottom w:val="nil"/>
              <w:right w:val="nil"/>
            </w:tcBorders>
            <w:shd w:val="clear" w:color="auto" w:fill="auto"/>
            <w:noWrap/>
            <w:vAlign w:val="center"/>
          </w:tcPr>
          <w:p w14:paraId="2087F83F" w14:textId="77777777" w:rsidR="0013652C" w:rsidRPr="0066773F" w:rsidRDefault="0013652C" w:rsidP="0006238E">
            <w:pPr>
              <w:spacing w:after="0"/>
              <w:contextualSpacing/>
              <w:rPr>
                <w:rFonts w:cs="Calibri"/>
                <w:sz w:val="14"/>
                <w:szCs w:val="14"/>
              </w:rPr>
            </w:pPr>
          </w:p>
        </w:tc>
      </w:tr>
      <w:tr w:rsidR="0013652C" w:rsidRPr="00EF1370" w14:paraId="16E34112" w14:textId="77777777" w:rsidTr="004D1D0F">
        <w:trPr>
          <w:trHeight w:val="148"/>
          <w:jc w:val="center"/>
        </w:trPr>
        <w:tc>
          <w:tcPr>
            <w:tcW w:w="279" w:type="dxa"/>
            <w:tcBorders>
              <w:top w:val="nil"/>
              <w:left w:val="single" w:sz="4" w:space="0" w:color="auto"/>
              <w:bottom w:val="single" w:sz="4" w:space="0" w:color="auto"/>
              <w:right w:val="single" w:sz="4" w:space="0" w:color="auto"/>
            </w:tcBorders>
            <w:shd w:val="clear" w:color="auto" w:fill="92D050"/>
            <w:noWrap/>
            <w:vAlign w:val="center"/>
            <w:hideMark/>
          </w:tcPr>
          <w:p w14:paraId="3037EEE2" w14:textId="77777777" w:rsidR="0013652C" w:rsidRPr="0066773F" w:rsidRDefault="0013652C" w:rsidP="0006238E">
            <w:pPr>
              <w:spacing w:after="0"/>
              <w:contextualSpacing/>
              <w:jc w:val="center"/>
              <w:rPr>
                <w:rFonts w:cs="Calibri"/>
                <w:b/>
                <w:bCs/>
                <w:iCs/>
                <w:sz w:val="14"/>
                <w:szCs w:val="14"/>
              </w:rPr>
            </w:pPr>
            <w:r w:rsidRPr="0066773F">
              <w:rPr>
                <w:rFonts w:cs="Calibri"/>
                <w:b/>
                <w:bCs/>
                <w:iCs/>
                <w:sz w:val="14"/>
                <w:szCs w:val="14"/>
              </w:rPr>
              <w:t>35</w:t>
            </w:r>
          </w:p>
        </w:tc>
        <w:tc>
          <w:tcPr>
            <w:tcW w:w="5005" w:type="dxa"/>
            <w:tcBorders>
              <w:top w:val="single" w:sz="4" w:space="0" w:color="auto"/>
              <w:left w:val="nil"/>
              <w:bottom w:val="single" w:sz="4" w:space="0" w:color="auto"/>
              <w:right w:val="single" w:sz="4" w:space="0" w:color="auto"/>
            </w:tcBorders>
            <w:shd w:val="clear" w:color="auto" w:fill="92D050"/>
            <w:noWrap/>
            <w:vAlign w:val="center"/>
            <w:hideMark/>
          </w:tcPr>
          <w:p w14:paraId="6CD40E18" w14:textId="77777777" w:rsidR="0013652C" w:rsidRPr="0066773F" w:rsidRDefault="0013652C" w:rsidP="0006238E">
            <w:pPr>
              <w:spacing w:after="0"/>
              <w:contextualSpacing/>
              <w:rPr>
                <w:rFonts w:cs="Calibri"/>
                <w:b/>
                <w:bCs/>
                <w:sz w:val="14"/>
                <w:szCs w:val="14"/>
              </w:rPr>
            </w:pPr>
            <w:r w:rsidRPr="0066773F">
              <w:rPr>
                <w:rFonts w:cs="Calibri"/>
                <w:b/>
                <w:bCs/>
                <w:sz w:val="14"/>
                <w:szCs w:val="14"/>
              </w:rPr>
              <w:t>% wykorzystania</w:t>
            </w:r>
          </w:p>
        </w:tc>
        <w:tc>
          <w:tcPr>
            <w:tcW w:w="875" w:type="dxa"/>
            <w:tcBorders>
              <w:top w:val="nil"/>
              <w:left w:val="nil"/>
              <w:bottom w:val="single" w:sz="4" w:space="0" w:color="auto"/>
              <w:right w:val="single" w:sz="4" w:space="0" w:color="auto"/>
            </w:tcBorders>
            <w:shd w:val="clear" w:color="auto" w:fill="92D050"/>
            <w:noWrap/>
            <w:vAlign w:val="center"/>
          </w:tcPr>
          <w:p w14:paraId="1E2D9F30" w14:textId="77777777" w:rsidR="0013652C" w:rsidRPr="0066773F" w:rsidRDefault="0013652C" w:rsidP="0006238E">
            <w:pPr>
              <w:spacing w:after="0"/>
              <w:contextualSpacing/>
              <w:jc w:val="right"/>
              <w:rPr>
                <w:rFonts w:cs="Calibri"/>
                <w:b/>
                <w:bCs/>
                <w:iCs/>
                <w:sz w:val="14"/>
                <w:szCs w:val="14"/>
              </w:rPr>
            </w:pPr>
            <w:r w:rsidRPr="0066773F">
              <w:rPr>
                <w:rFonts w:cs="Calibri"/>
                <w:b/>
                <w:bCs/>
                <w:iCs/>
                <w:sz w:val="14"/>
                <w:szCs w:val="14"/>
              </w:rPr>
              <w:t>99,6</w:t>
            </w:r>
          </w:p>
        </w:tc>
        <w:tc>
          <w:tcPr>
            <w:tcW w:w="875" w:type="dxa"/>
            <w:tcBorders>
              <w:top w:val="nil"/>
              <w:left w:val="nil"/>
              <w:bottom w:val="nil"/>
              <w:right w:val="nil"/>
            </w:tcBorders>
            <w:shd w:val="clear" w:color="auto" w:fill="auto"/>
            <w:noWrap/>
            <w:vAlign w:val="center"/>
          </w:tcPr>
          <w:p w14:paraId="5740C0A3" w14:textId="77777777" w:rsidR="0013652C" w:rsidRPr="0066773F" w:rsidRDefault="0013652C" w:rsidP="0006238E">
            <w:pPr>
              <w:spacing w:after="0"/>
              <w:contextualSpacing/>
              <w:rPr>
                <w:rFonts w:cs="Calibri"/>
                <w:sz w:val="14"/>
                <w:szCs w:val="14"/>
              </w:rPr>
            </w:pPr>
          </w:p>
        </w:tc>
        <w:tc>
          <w:tcPr>
            <w:tcW w:w="934" w:type="dxa"/>
            <w:tcBorders>
              <w:top w:val="nil"/>
              <w:left w:val="nil"/>
              <w:bottom w:val="nil"/>
              <w:right w:val="nil"/>
            </w:tcBorders>
            <w:shd w:val="clear" w:color="auto" w:fill="auto"/>
            <w:noWrap/>
            <w:vAlign w:val="center"/>
          </w:tcPr>
          <w:p w14:paraId="6A2B2300" w14:textId="77777777" w:rsidR="0013652C" w:rsidRPr="0066773F" w:rsidRDefault="0013652C" w:rsidP="0006238E">
            <w:pPr>
              <w:spacing w:after="0"/>
              <w:contextualSpacing/>
              <w:rPr>
                <w:rFonts w:cs="Calibri"/>
                <w:sz w:val="14"/>
                <w:szCs w:val="14"/>
              </w:rPr>
            </w:pPr>
          </w:p>
        </w:tc>
        <w:tc>
          <w:tcPr>
            <w:tcW w:w="854" w:type="dxa"/>
            <w:tcBorders>
              <w:top w:val="nil"/>
              <w:left w:val="nil"/>
              <w:bottom w:val="nil"/>
              <w:right w:val="nil"/>
            </w:tcBorders>
            <w:shd w:val="clear" w:color="auto" w:fill="auto"/>
            <w:noWrap/>
            <w:vAlign w:val="center"/>
          </w:tcPr>
          <w:p w14:paraId="13EAA586" w14:textId="77777777" w:rsidR="0013652C" w:rsidRPr="0066773F" w:rsidRDefault="0013652C" w:rsidP="0006238E">
            <w:pPr>
              <w:spacing w:after="0"/>
              <w:contextualSpacing/>
              <w:rPr>
                <w:rFonts w:cs="Calibri"/>
                <w:sz w:val="14"/>
                <w:szCs w:val="14"/>
              </w:rPr>
            </w:pPr>
          </w:p>
        </w:tc>
        <w:tc>
          <w:tcPr>
            <w:tcW w:w="680" w:type="dxa"/>
            <w:tcBorders>
              <w:top w:val="nil"/>
              <w:left w:val="nil"/>
              <w:bottom w:val="nil"/>
              <w:right w:val="nil"/>
            </w:tcBorders>
            <w:shd w:val="clear" w:color="auto" w:fill="auto"/>
            <w:noWrap/>
            <w:vAlign w:val="center"/>
          </w:tcPr>
          <w:p w14:paraId="2BDCB616" w14:textId="77777777" w:rsidR="0013652C" w:rsidRPr="0066773F" w:rsidRDefault="0013652C" w:rsidP="0006238E">
            <w:pPr>
              <w:spacing w:after="0"/>
              <w:contextualSpacing/>
              <w:rPr>
                <w:rFonts w:cs="Calibri"/>
                <w:sz w:val="14"/>
                <w:szCs w:val="14"/>
              </w:rPr>
            </w:pPr>
          </w:p>
        </w:tc>
        <w:tc>
          <w:tcPr>
            <w:tcW w:w="729" w:type="dxa"/>
            <w:tcBorders>
              <w:top w:val="nil"/>
              <w:left w:val="nil"/>
              <w:bottom w:val="nil"/>
              <w:right w:val="nil"/>
            </w:tcBorders>
            <w:shd w:val="clear" w:color="auto" w:fill="auto"/>
            <w:noWrap/>
            <w:vAlign w:val="center"/>
          </w:tcPr>
          <w:p w14:paraId="4D422A81" w14:textId="77777777" w:rsidR="0013652C" w:rsidRPr="0066773F" w:rsidRDefault="0013652C" w:rsidP="0006238E">
            <w:pPr>
              <w:spacing w:after="0"/>
              <w:contextualSpacing/>
              <w:rPr>
                <w:rFonts w:cs="Calibri"/>
                <w:sz w:val="14"/>
                <w:szCs w:val="14"/>
              </w:rPr>
            </w:pPr>
          </w:p>
        </w:tc>
        <w:tc>
          <w:tcPr>
            <w:tcW w:w="762" w:type="dxa"/>
            <w:tcBorders>
              <w:top w:val="nil"/>
              <w:left w:val="nil"/>
              <w:bottom w:val="nil"/>
              <w:right w:val="nil"/>
            </w:tcBorders>
            <w:shd w:val="clear" w:color="auto" w:fill="auto"/>
            <w:noWrap/>
            <w:vAlign w:val="center"/>
          </w:tcPr>
          <w:p w14:paraId="7E657FC2" w14:textId="77777777" w:rsidR="0013652C" w:rsidRPr="0066773F" w:rsidRDefault="0013652C" w:rsidP="0006238E">
            <w:pPr>
              <w:spacing w:after="0"/>
              <w:contextualSpacing/>
              <w:rPr>
                <w:rFonts w:cs="Calibri"/>
                <w:sz w:val="14"/>
                <w:szCs w:val="14"/>
              </w:rPr>
            </w:pPr>
          </w:p>
        </w:tc>
      </w:tr>
    </w:tbl>
    <w:p w14:paraId="2744124D" w14:textId="77777777" w:rsidR="0013652C" w:rsidRPr="0066773F" w:rsidRDefault="0013652C" w:rsidP="0013652C">
      <w:pPr>
        <w:pStyle w:val="Tekstpodstawowy21"/>
        <w:spacing w:line="276" w:lineRule="auto"/>
        <w:rPr>
          <w:rFonts w:ascii="Calibri" w:hAnsi="Calibri"/>
          <w:sz w:val="22"/>
          <w:szCs w:val="22"/>
        </w:rPr>
      </w:pPr>
    </w:p>
    <w:p w14:paraId="797EE7BD" w14:textId="77777777" w:rsidR="0013652C" w:rsidRDefault="0013652C" w:rsidP="0013652C">
      <w:pPr>
        <w:rPr>
          <w:lang w:eastAsia="ar-SA"/>
        </w:rPr>
      </w:pPr>
      <w:r>
        <w:br w:type="page"/>
      </w:r>
    </w:p>
    <w:p w14:paraId="148D40B6" w14:textId="77777777" w:rsidR="0013652C" w:rsidRPr="00293856" w:rsidRDefault="0013652C" w:rsidP="0013652C">
      <w:pPr>
        <w:pStyle w:val="Legenda"/>
        <w:keepNext/>
        <w:jc w:val="both"/>
      </w:pPr>
      <w:bookmarkStart w:id="357" w:name="_Toc507147888"/>
      <w:bookmarkStart w:id="358" w:name="_Toc33795049"/>
      <w:r w:rsidRPr="00293856">
        <w:t xml:space="preserve">Tabela </w:t>
      </w:r>
      <w:r>
        <w:t xml:space="preserve">nr </w:t>
      </w:r>
      <w:r>
        <w:rPr>
          <w:noProof/>
        </w:rPr>
        <w:fldChar w:fldCharType="begin"/>
      </w:r>
      <w:r>
        <w:rPr>
          <w:noProof/>
        </w:rPr>
        <w:instrText xml:space="preserve"> SEQ Tabela \* ARABIC </w:instrText>
      </w:r>
      <w:r>
        <w:rPr>
          <w:noProof/>
        </w:rPr>
        <w:fldChar w:fldCharType="separate"/>
      </w:r>
      <w:r w:rsidR="00014C65">
        <w:rPr>
          <w:noProof/>
        </w:rPr>
        <w:t>27</w:t>
      </w:r>
      <w:r>
        <w:rPr>
          <w:noProof/>
        </w:rPr>
        <w:fldChar w:fldCharType="end"/>
      </w:r>
      <w:r>
        <w:rPr>
          <w:noProof/>
        </w:rPr>
        <w:tab/>
      </w:r>
      <w:r w:rsidRPr="00293856">
        <w:t xml:space="preserve"> Zwroty kosztów zatrudnienia pracowników pomagających pracownikom niepełnosprawnym w pracy.</w:t>
      </w:r>
      <w:bookmarkEnd w:id="357"/>
      <w:bookmarkEnd w:id="358"/>
    </w:p>
    <w:tbl>
      <w:tblPr>
        <w:tblW w:w="9716" w:type="dxa"/>
        <w:jc w:val="center"/>
        <w:tblCellMar>
          <w:left w:w="70" w:type="dxa"/>
          <w:right w:w="70" w:type="dxa"/>
        </w:tblCellMar>
        <w:tblLook w:val="04A0" w:firstRow="1" w:lastRow="0" w:firstColumn="1" w:lastColumn="0" w:noHBand="0" w:noVBand="1"/>
      </w:tblPr>
      <w:tblGrid>
        <w:gridCol w:w="303"/>
        <w:gridCol w:w="1677"/>
        <w:gridCol w:w="348"/>
        <w:gridCol w:w="860"/>
        <w:gridCol w:w="400"/>
        <w:gridCol w:w="840"/>
        <w:gridCol w:w="820"/>
        <w:gridCol w:w="400"/>
        <w:gridCol w:w="840"/>
        <w:gridCol w:w="820"/>
        <w:gridCol w:w="400"/>
        <w:gridCol w:w="840"/>
        <w:gridCol w:w="820"/>
        <w:gridCol w:w="348"/>
      </w:tblGrid>
      <w:tr w:rsidR="0013652C" w:rsidRPr="00E43C35" w14:paraId="0C914C6B" w14:textId="77777777" w:rsidTr="004D1D0F">
        <w:trPr>
          <w:trHeight w:val="240"/>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9F8541F" w14:textId="77777777" w:rsidR="0013652C" w:rsidRPr="0066773F" w:rsidRDefault="0013652C" w:rsidP="0006238E">
            <w:pPr>
              <w:spacing w:after="0"/>
              <w:jc w:val="center"/>
              <w:rPr>
                <w:rFonts w:cs="Calibri"/>
                <w:sz w:val="14"/>
                <w:szCs w:val="14"/>
              </w:rPr>
            </w:pPr>
            <w:r w:rsidRPr="0066773F">
              <w:rPr>
                <w:rFonts w:cs="Calibri"/>
                <w:sz w:val="14"/>
                <w:szCs w:val="14"/>
              </w:rPr>
              <w:t>Nr</w:t>
            </w:r>
          </w:p>
        </w:tc>
        <w:tc>
          <w:tcPr>
            <w:tcW w:w="1677" w:type="dxa"/>
            <w:vMerge w:val="restart"/>
            <w:tcBorders>
              <w:top w:val="single" w:sz="4" w:space="0" w:color="auto"/>
              <w:left w:val="single" w:sz="4" w:space="0" w:color="auto"/>
              <w:bottom w:val="single" w:sz="4" w:space="0" w:color="auto"/>
              <w:right w:val="nil"/>
            </w:tcBorders>
            <w:shd w:val="clear" w:color="auto" w:fill="92D050"/>
            <w:vAlign w:val="center"/>
            <w:hideMark/>
          </w:tcPr>
          <w:p w14:paraId="16BFE01D" w14:textId="77777777" w:rsidR="0013652C" w:rsidRPr="0066773F" w:rsidRDefault="0013652C" w:rsidP="0006238E">
            <w:pPr>
              <w:spacing w:after="0"/>
              <w:jc w:val="center"/>
              <w:rPr>
                <w:rFonts w:cs="Calibri"/>
                <w:sz w:val="14"/>
                <w:szCs w:val="14"/>
              </w:rPr>
            </w:pPr>
            <w:r w:rsidRPr="0066773F">
              <w:rPr>
                <w:rFonts w:cs="Calibri"/>
                <w:sz w:val="14"/>
                <w:szCs w:val="14"/>
              </w:rPr>
              <w:t>Wg województw</w:t>
            </w:r>
          </w:p>
        </w:tc>
        <w:tc>
          <w:tcPr>
            <w:tcW w:w="1208" w:type="dxa"/>
            <w:gridSpan w:val="2"/>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A056A83" w14:textId="77777777" w:rsidR="0013652C" w:rsidRPr="0066773F" w:rsidRDefault="0013652C" w:rsidP="0006238E">
            <w:pPr>
              <w:spacing w:after="0"/>
              <w:jc w:val="center"/>
              <w:rPr>
                <w:rFonts w:cs="Calibri"/>
                <w:sz w:val="14"/>
                <w:szCs w:val="14"/>
              </w:rPr>
            </w:pPr>
            <w:r w:rsidRPr="0066773F">
              <w:rPr>
                <w:rFonts w:cs="Calibri"/>
                <w:sz w:val="14"/>
                <w:szCs w:val="14"/>
              </w:rPr>
              <w:t>Zawarte umowy</w:t>
            </w:r>
          </w:p>
        </w:tc>
        <w:tc>
          <w:tcPr>
            <w:tcW w:w="6528" w:type="dxa"/>
            <w:gridSpan w:val="10"/>
            <w:tcBorders>
              <w:top w:val="single" w:sz="4" w:space="0" w:color="auto"/>
              <w:left w:val="nil"/>
              <w:bottom w:val="single" w:sz="4" w:space="0" w:color="auto"/>
              <w:right w:val="single" w:sz="4" w:space="0" w:color="000000"/>
            </w:tcBorders>
            <w:shd w:val="clear" w:color="auto" w:fill="92D050"/>
            <w:noWrap/>
            <w:vAlign w:val="center"/>
            <w:hideMark/>
          </w:tcPr>
          <w:p w14:paraId="1CD4035A" w14:textId="77777777" w:rsidR="0013652C" w:rsidRPr="0066773F" w:rsidRDefault="0013652C" w:rsidP="0006238E">
            <w:pPr>
              <w:spacing w:after="0"/>
              <w:jc w:val="center"/>
              <w:rPr>
                <w:rFonts w:cs="Calibri"/>
                <w:sz w:val="14"/>
                <w:szCs w:val="14"/>
              </w:rPr>
            </w:pPr>
            <w:r w:rsidRPr="0066773F">
              <w:rPr>
                <w:rFonts w:cs="Calibri"/>
                <w:sz w:val="14"/>
                <w:szCs w:val="14"/>
              </w:rPr>
              <w:t>Zwroty kosztów zatrudnienia pracowników pomagających pracownikom niepełnosprawnym w pracy w 2019 r.</w:t>
            </w:r>
          </w:p>
        </w:tc>
      </w:tr>
      <w:tr w:rsidR="0013652C" w:rsidRPr="00E43C35" w14:paraId="5F1AE0A2" w14:textId="77777777" w:rsidTr="004D1D0F">
        <w:trPr>
          <w:trHeight w:val="240"/>
          <w:jc w:val="center"/>
        </w:trPr>
        <w:tc>
          <w:tcPr>
            <w:tcW w:w="303" w:type="dxa"/>
            <w:vMerge/>
            <w:tcBorders>
              <w:top w:val="single" w:sz="4" w:space="0" w:color="auto"/>
              <w:left w:val="single" w:sz="4" w:space="0" w:color="auto"/>
              <w:bottom w:val="single" w:sz="4" w:space="0" w:color="auto"/>
              <w:right w:val="single" w:sz="4" w:space="0" w:color="auto"/>
            </w:tcBorders>
            <w:vAlign w:val="center"/>
            <w:hideMark/>
          </w:tcPr>
          <w:p w14:paraId="3D2D6B9B" w14:textId="77777777" w:rsidR="0013652C" w:rsidRPr="0066773F" w:rsidRDefault="0013652C" w:rsidP="0006238E">
            <w:pPr>
              <w:spacing w:after="0"/>
              <w:rPr>
                <w:rFonts w:cs="Calibri"/>
                <w:sz w:val="14"/>
                <w:szCs w:val="14"/>
              </w:rPr>
            </w:pPr>
          </w:p>
        </w:tc>
        <w:tc>
          <w:tcPr>
            <w:tcW w:w="1677" w:type="dxa"/>
            <w:vMerge/>
            <w:tcBorders>
              <w:top w:val="single" w:sz="4" w:space="0" w:color="auto"/>
              <w:left w:val="single" w:sz="4" w:space="0" w:color="auto"/>
              <w:bottom w:val="single" w:sz="4" w:space="0" w:color="auto"/>
              <w:right w:val="nil"/>
            </w:tcBorders>
            <w:vAlign w:val="center"/>
            <w:hideMark/>
          </w:tcPr>
          <w:p w14:paraId="1285DEC5" w14:textId="77777777" w:rsidR="0013652C" w:rsidRPr="0066773F" w:rsidRDefault="0013652C" w:rsidP="0006238E">
            <w:pPr>
              <w:spacing w:after="0"/>
              <w:rPr>
                <w:rFonts w:cs="Calibri"/>
                <w:sz w:val="14"/>
                <w:szCs w:val="14"/>
              </w:rPr>
            </w:pPr>
          </w:p>
        </w:tc>
        <w:tc>
          <w:tcPr>
            <w:tcW w:w="1208" w:type="dxa"/>
            <w:gridSpan w:val="2"/>
            <w:vMerge/>
            <w:tcBorders>
              <w:top w:val="single" w:sz="4" w:space="0" w:color="auto"/>
              <w:left w:val="single" w:sz="4" w:space="0" w:color="auto"/>
              <w:bottom w:val="single" w:sz="4" w:space="0" w:color="auto"/>
              <w:right w:val="single" w:sz="4" w:space="0" w:color="auto"/>
            </w:tcBorders>
            <w:vAlign w:val="center"/>
            <w:hideMark/>
          </w:tcPr>
          <w:p w14:paraId="34BFEDA7" w14:textId="77777777" w:rsidR="0013652C" w:rsidRPr="0066773F" w:rsidRDefault="0013652C" w:rsidP="0006238E">
            <w:pPr>
              <w:spacing w:after="0"/>
              <w:rPr>
                <w:rFonts w:cs="Calibri"/>
                <w:sz w:val="14"/>
                <w:szCs w:val="14"/>
              </w:rPr>
            </w:pPr>
          </w:p>
        </w:tc>
        <w:tc>
          <w:tcPr>
            <w:tcW w:w="2060" w:type="dxa"/>
            <w:gridSpan w:val="3"/>
            <w:tcBorders>
              <w:top w:val="single" w:sz="4" w:space="0" w:color="auto"/>
              <w:left w:val="nil"/>
              <w:bottom w:val="single" w:sz="4" w:space="0" w:color="auto"/>
              <w:right w:val="single" w:sz="4" w:space="0" w:color="auto"/>
            </w:tcBorders>
            <w:shd w:val="clear" w:color="auto" w:fill="92D050"/>
            <w:noWrap/>
            <w:vAlign w:val="center"/>
            <w:hideMark/>
          </w:tcPr>
          <w:p w14:paraId="420D0173" w14:textId="77777777" w:rsidR="0013652C" w:rsidRPr="0066773F" w:rsidRDefault="0013652C" w:rsidP="0006238E">
            <w:pPr>
              <w:spacing w:after="0"/>
              <w:jc w:val="center"/>
              <w:rPr>
                <w:rFonts w:cs="Calibri"/>
                <w:sz w:val="14"/>
                <w:szCs w:val="14"/>
              </w:rPr>
            </w:pPr>
            <w:r w:rsidRPr="0066773F">
              <w:rPr>
                <w:rFonts w:cs="Calibri"/>
                <w:sz w:val="14"/>
                <w:szCs w:val="14"/>
              </w:rPr>
              <w:t xml:space="preserve">otwarty rynek pracy </w:t>
            </w:r>
          </w:p>
        </w:tc>
        <w:tc>
          <w:tcPr>
            <w:tcW w:w="2060" w:type="dxa"/>
            <w:gridSpan w:val="3"/>
            <w:tcBorders>
              <w:top w:val="single" w:sz="4" w:space="0" w:color="auto"/>
              <w:left w:val="nil"/>
              <w:bottom w:val="single" w:sz="4" w:space="0" w:color="auto"/>
              <w:right w:val="single" w:sz="4" w:space="0" w:color="auto"/>
            </w:tcBorders>
            <w:shd w:val="clear" w:color="auto" w:fill="92D050"/>
            <w:noWrap/>
            <w:vAlign w:val="center"/>
            <w:hideMark/>
          </w:tcPr>
          <w:p w14:paraId="07FD7432" w14:textId="77777777" w:rsidR="0013652C" w:rsidRPr="0066773F" w:rsidRDefault="0013652C" w:rsidP="0006238E">
            <w:pPr>
              <w:spacing w:after="0"/>
              <w:jc w:val="center"/>
              <w:rPr>
                <w:rFonts w:cs="Calibri"/>
                <w:sz w:val="14"/>
                <w:szCs w:val="14"/>
              </w:rPr>
            </w:pPr>
            <w:r w:rsidRPr="0066773F">
              <w:rPr>
                <w:rFonts w:cs="Calibri"/>
                <w:sz w:val="14"/>
                <w:szCs w:val="14"/>
              </w:rPr>
              <w:t>chroniony rynek pracy - Zpch</w:t>
            </w:r>
          </w:p>
        </w:tc>
        <w:tc>
          <w:tcPr>
            <w:tcW w:w="2408" w:type="dxa"/>
            <w:gridSpan w:val="4"/>
            <w:tcBorders>
              <w:top w:val="single" w:sz="4" w:space="0" w:color="auto"/>
              <w:left w:val="nil"/>
              <w:bottom w:val="single" w:sz="4" w:space="0" w:color="auto"/>
              <w:right w:val="single" w:sz="4" w:space="0" w:color="000000"/>
            </w:tcBorders>
            <w:shd w:val="clear" w:color="auto" w:fill="92D050"/>
            <w:noWrap/>
            <w:vAlign w:val="center"/>
            <w:hideMark/>
          </w:tcPr>
          <w:p w14:paraId="215F465B" w14:textId="77777777" w:rsidR="0013652C" w:rsidRPr="0066773F" w:rsidRDefault="0013652C" w:rsidP="0006238E">
            <w:pPr>
              <w:spacing w:after="0"/>
              <w:jc w:val="center"/>
              <w:rPr>
                <w:rFonts w:cs="Calibri"/>
                <w:sz w:val="14"/>
                <w:szCs w:val="14"/>
              </w:rPr>
            </w:pPr>
            <w:r w:rsidRPr="0066773F">
              <w:rPr>
                <w:rFonts w:cs="Calibri"/>
                <w:sz w:val="14"/>
                <w:szCs w:val="14"/>
              </w:rPr>
              <w:t>razem</w:t>
            </w:r>
          </w:p>
        </w:tc>
      </w:tr>
      <w:tr w:rsidR="0013652C" w:rsidRPr="00E43C35" w14:paraId="6A0C1CD4" w14:textId="77777777" w:rsidTr="004D1D0F">
        <w:trPr>
          <w:trHeight w:val="1164"/>
          <w:jc w:val="center"/>
        </w:trPr>
        <w:tc>
          <w:tcPr>
            <w:tcW w:w="303" w:type="dxa"/>
            <w:vMerge/>
            <w:tcBorders>
              <w:top w:val="single" w:sz="4" w:space="0" w:color="auto"/>
              <w:left w:val="single" w:sz="4" w:space="0" w:color="auto"/>
              <w:bottom w:val="single" w:sz="4" w:space="0" w:color="auto"/>
              <w:right w:val="single" w:sz="4" w:space="0" w:color="auto"/>
            </w:tcBorders>
            <w:vAlign w:val="center"/>
            <w:hideMark/>
          </w:tcPr>
          <w:p w14:paraId="25287CF2" w14:textId="77777777" w:rsidR="0013652C" w:rsidRPr="0066773F" w:rsidRDefault="0013652C" w:rsidP="0006238E">
            <w:pPr>
              <w:spacing w:after="0"/>
              <w:rPr>
                <w:rFonts w:cs="Calibri"/>
                <w:sz w:val="14"/>
                <w:szCs w:val="14"/>
              </w:rPr>
            </w:pPr>
          </w:p>
        </w:tc>
        <w:tc>
          <w:tcPr>
            <w:tcW w:w="1677" w:type="dxa"/>
            <w:vMerge/>
            <w:tcBorders>
              <w:top w:val="single" w:sz="4" w:space="0" w:color="auto"/>
              <w:left w:val="single" w:sz="4" w:space="0" w:color="auto"/>
              <w:bottom w:val="single" w:sz="4" w:space="0" w:color="auto"/>
              <w:right w:val="nil"/>
            </w:tcBorders>
            <w:vAlign w:val="center"/>
            <w:hideMark/>
          </w:tcPr>
          <w:p w14:paraId="1D4E1E71" w14:textId="77777777" w:rsidR="0013652C" w:rsidRPr="0066773F" w:rsidRDefault="0013652C" w:rsidP="0006238E">
            <w:pPr>
              <w:spacing w:after="0"/>
              <w:rPr>
                <w:rFonts w:cs="Calibri"/>
                <w:sz w:val="14"/>
                <w:szCs w:val="14"/>
              </w:rPr>
            </w:pPr>
          </w:p>
        </w:tc>
        <w:tc>
          <w:tcPr>
            <w:tcW w:w="348" w:type="dxa"/>
            <w:tcBorders>
              <w:top w:val="nil"/>
              <w:left w:val="single" w:sz="4" w:space="0" w:color="auto"/>
              <w:bottom w:val="single" w:sz="4" w:space="0" w:color="auto"/>
              <w:right w:val="single" w:sz="4" w:space="0" w:color="auto"/>
            </w:tcBorders>
            <w:shd w:val="clear" w:color="auto" w:fill="92D050"/>
            <w:textDirection w:val="btLr"/>
            <w:vAlign w:val="center"/>
            <w:hideMark/>
          </w:tcPr>
          <w:p w14:paraId="58F29650" w14:textId="77777777" w:rsidR="0013652C" w:rsidRPr="0066773F" w:rsidRDefault="0013652C" w:rsidP="0006238E">
            <w:pPr>
              <w:spacing w:after="0"/>
              <w:jc w:val="center"/>
              <w:rPr>
                <w:rFonts w:cs="Calibri"/>
                <w:sz w:val="14"/>
                <w:szCs w:val="14"/>
              </w:rPr>
            </w:pPr>
            <w:r w:rsidRPr="0066773F">
              <w:rPr>
                <w:rFonts w:cs="Calibri"/>
                <w:sz w:val="14"/>
                <w:szCs w:val="14"/>
              </w:rPr>
              <w:t xml:space="preserve">liczba </w:t>
            </w:r>
          </w:p>
        </w:tc>
        <w:tc>
          <w:tcPr>
            <w:tcW w:w="860" w:type="dxa"/>
            <w:tcBorders>
              <w:top w:val="nil"/>
              <w:left w:val="nil"/>
              <w:bottom w:val="single" w:sz="4" w:space="0" w:color="auto"/>
              <w:right w:val="single" w:sz="4" w:space="0" w:color="auto"/>
            </w:tcBorders>
            <w:shd w:val="clear" w:color="auto" w:fill="92D050"/>
            <w:textDirection w:val="btLr"/>
            <w:vAlign w:val="center"/>
            <w:hideMark/>
          </w:tcPr>
          <w:p w14:paraId="6D7D5CEB" w14:textId="77777777" w:rsidR="0013652C" w:rsidRPr="0066773F" w:rsidRDefault="0013652C" w:rsidP="0006238E">
            <w:pPr>
              <w:spacing w:after="0"/>
              <w:jc w:val="center"/>
              <w:rPr>
                <w:rFonts w:cs="Calibri"/>
                <w:sz w:val="14"/>
                <w:szCs w:val="14"/>
              </w:rPr>
            </w:pPr>
            <w:r w:rsidRPr="0066773F">
              <w:rPr>
                <w:rFonts w:cs="Calibri"/>
                <w:sz w:val="14"/>
                <w:szCs w:val="14"/>
              </w:rPr>
              <w:t>kwota (zł)</w:t>
            </w:r>
          </w:p>
        </w:tc>
        <w:tc>
          <w:tcPr>
            <w:tcW w:w="400" w:type="dxa"/>
            <w:tcBorders>
              <w:top w:val="nil"/>
              <w:left w:val="nil"/>
              <w:bottom w:val="single" w:sz="4" w:space="0" w:color="auto"/>
              <w:right w:val="single" w:sz="4" w:space="0" w:color="auto"/>
            </w:tcBorders>
            <w:shd w:val="clear" w:color="auto" w:fill="92D050"/>
            <w:textDirection w:val="btLr"/>
            <w:vAlign w:val="center"/>
            <w:hideMark/>
          </w:tcPr>
          <w:p w14:paraId="7D6285C0" w14:textId="77777777" w:rsidR="0013652C" w:rsidRPr="0066773F" w:rsidRDefault="0013652C" w:rsidP="0006238E">
            <w:pPr>
              <w:spacing w:after="0"/>
              <w:jc w:val="center"/>
              <w:rPr>
                <w:rFonts w:cs="Calibri"/>
                <w:sz w:val="14"/>
                <w:szCs w:val="14"/>
              </w:rPr>
            </w:pPr>
            <w:r w:rsidRPr="0066773F">
              <w:rPr>
                <w:rFonts w:cs="Calibri"/>
                <w:sz w:val="14"/>
                <w:szCs w:val="14"/>
              </w:rPr>
              <w:t xml:space="preserve">liczba osób pomagających </w:t>
            </w:r>
          </w:p>
        </w:tc>
        <w:tc>
          <w:tcPr>
            <w:tcW w:w="840" w:type="dxa"/>
            <w:tcBorders>
              <w:top w:val="nil"/>
              <w:left w:val="nil"/>
              <w:bottom w:val="single" w:sz="4" w:space="0" w:color="auto"/>
              <w:right w:val="single" w:sz="4" w:space="0" w:color="auto"/>
            </w:tcBorders>
            <w:shd w:val="clear" w:color="auto" w:fill="92D050"/>
            <w:textDirection w:val="btLr"/>
            <w:vAlign w:val="center"/>
            <w:hideMark/>
          </w:tcPr>
          <w:p w14:paraId="47B2039F" w14:textId="77777777" w:rsidR="0013652C" w:rsidRPr="0066773F" w:rsidRDefault="0013652C" w:rsidP="0006238E">
            <w:pPr>
              <w:spacing w:after="0"/>
              <w:jc w:val="center"/>
              <w:rPr>
                <w:rFonts w:cs="Calibri"/>
                <w:sz w:val="14"/>
                <w:szCs w:val="14"/>
              </w:rPr>
            </w:pPr>
            <w:r w:rsidRPr="0066773F">
              <w:rPr>
                <w:rFonts w:cs="Calibri"/>
                <w:sz w:val="14"/>
                <w:szCs w:val="14"/>
              </w:rPr>
              <w:t>kwota (zł)</w:t>
            </w:r>
          </w:p>
        </w:tc>
        <w:tc>
          <w:tcPr>
            <w:tcW w:w="820" w:type="dxa"/>
            <w:tcBorders>
              <w:top w:val="nil"/>
              <w:left w:val="nil"/>
              <w:bottom w:val="single" w:sz="4" w:space="0" w:color="auto"/>
              <w:right w:val="single" w:sz="4" w:space="0" w:color="auto"/>
            </w:tcBorders>
            <w:shd w:val="clear" w:color="auto" w:fill="92D050"/>
            <w:textDirection w:val="btLr"/>
            <w:vAlign w:val="center"/>
            <w:hideMark/>
          </w:tcPr>
          <w:p w14:paraId="1341C1C2" w14:textId="77777777" w:rsidR="0013652C" w:rsidRPr="0066773F" w:rsidRDefault="0013652C" w:rsidP="0006238E">
            <w:pPr>
              <w:spacing w:after="0"/>
              <w:jc w:val="center"/>
              <w:rPr>
                <w:rFonts w:cs="Calibri"/>
                <w:sz w:val="14"/>
                <w:szCs w:val="14"/>
              </w:rPr>
            </w:pPr>
            <w:r w:rsidRPr="0066773F">
              <w:rPr>
                <w:rFonts w:cs="Calibri"/>
                <w:sz w:val="14"/>
                <w:szCs w:val="14"/>
              </w:rPr>
              <w:t>pracownicy niepełnosprawni, którzy otrzymali pomoc</w:t>
            </w:r>
          </w:p>
        </w:tc>
        <w:tc>
          <w:tcPr>
            <w:tcW w:w="400" w:type="dxa"/>
            <w:tcBorders>
              <w:top w:val="nil"/>
              <w:left w:val="nil"/>
              <w:bottom w:val="single" w:sz="4" w:space="0" w:color="auto"/>
              <w:right w:val="single" w:sz="4" w:space="0" w:color="auto"/>
            </w:tcBorders>
            <w:shd w:val="clear" w:color="auto" w:fill="92D050"/>
            <w:textDirection w:val="btLr"/>
            <w:vAlign w:val="center"/>
            <w:hideMark/>
          </w:tcPr>
          <w:p w14:paraId="5CB2DE88" w14:textId="77777777" w:rsidR="0013652C" w:rsidRPr="0066773F" w:rsidRDefault="0013652C" w:rsidP="0006238E">
            <w:pPr>
              <w:spacing w:after="0"/>
              <w:jc w:val="center"/>
              <w:rPr>
                <w:rFonts w:cs="Calibri"/>
                <w:sz w:val="14"/>
                <w:szCs w:val="14"/>
              </w:rPr>
            </w:pPr>
            <w:r w:rsidRPr="0066773F">
              <w:rPr>
                <w:rFonts w:cs="Calibri"/>
                <w:sz w:val="14"/>
                <w:szCs w:val="14"/>
              </w:rPr>
              <w:t xml:space="preserve">liczba osób pomagających </w:t>
            </w:r>
          </w:p>
        </w:tc>
        <w:tc>
          <w:tcPr>
            <w:tcW w:w="840" w:type="dxa"/>
            <w:tcBorders>
              <w:top w:val="nil"/>
              <w:left w:val="nil"/>
              <w:bottom w:val="single" w:sz="4" w:space="0" w:color="auto"/>
              <w:right w:val="single" w:sz="4" w:space="0" w:color="auto"/>
            </w:tcBorders>
            <w:shd w:val="clear" w:color="auto" w:fill="92D050"/>
            <w:textDirection w:val="btLr"/>
            <w:vAlign w:val="center"/>
            <w:hideMark/>
          </w:tcPr>
          <w:p w14:paraId="550FE3F1" w14:textId="77777777" w:rsidR="0013652C" w:rsidRPr="0066773F" w:rsidRDefault="0013652C" w:rsidP="0006238E">
            <w:pPr>
              <w:spacing w:after="0"/>
              <w:jc w:val="center"/>
              <w:rPr>
                <w:rFonts w:cs="Calibri"/>
                <w:sz w:val="14"/>
                <w:szCs w:val="14"/>
              </w:rPr>
            </w:pPr>
            <w:r w:rsidRPr="0066773F">
              <w:rPr>
                <w:rFonts w:cs="Calibri"/>
                <w:sz w:val="14"/>
                <w:szCs w:val="14"/>
              </w:rPr>
              <w:t>k kwota (zł)</w:t>
            </w:r>
          </w:p>
        </w:tc>
        <w:tc>
          <w:tcPr>
            <w:tcW w:w="820" w:type="dxa"/>
            <w:tcBorders>
              <w:top w:val="nil"/>
              <w:left w:val="nil"/>
              <w:bottom w:val="single" w:sz="4" w:space="0" w:color="auto"/>
              <w:right w:val="single" w:sz="4" w:space="0" w:color="auto"/>
            </w:tcBorders>
            <w:shd w:val="clear" w:color="auto" w:fill="92D050"/>
            <w:textDirection w:val="btLr"/>
            <w:vAlign w:val="center"/>
            <w:hideMark/>
          </w:tcPr>
          <w:p w14:paraId="5DA87AE7" w14:textId="77777777" w:rsidR="0013652C" w:rsidRPr="0066773F" w:rsidRDefault="0013652C" w:rsidP="0006238E">
            <w:pPr>
              <w:spacing w:after="0"/>
              <w:jc w:val="center"/>
              <w:rPr>
                <w:rFonts w:cs="Calibri"/>
                <w:sz w:val="14"/>
                <w:szCs w:val="14"/>
              </w:rPr>
            </w:pPr>
            <w:r w:rsidRPr="0066773F">
              <w:rPr>
                <w:rFonts w:cs="Calibri"/>
                <w:sz w:val="14"/>
                <w:szCs w:val="14"/>
              </w:rPr>
              <w:t>pracownicy niepełnosprawni, którzy otrzymali pomoc</w:t>
            </w:r>
          </w:p>
        </w:tc>
        <w:tc>
          <w:tcPr>
            <w:tcW w:w="400" w:type="dxa"/>
            <w:tcBorders>
              <w:top w:val="nil"/>
              <w:left w:val="nil"/>
              <w:bottom w:val="single" w:sz="4" w:space="0" w:color="auto"/>
              <w:right w:val="single" w:sz="4" w:space="0" w:color="auto"/>
            </w:tcBorders>
            <w:shd w:val="clear" w:color="auto" w:fill="92D050"/>
            <w:textDirection w:val="btLr"/>
            <w:vAlign w:val="center"/>
            <w:hideMark/>
          </w:tcPr>
          <w:p w14:paraId="237FCE68" w14:textId="77777777" w:rsidR="0013652C" w:rsidRPr="0066773F" w:rsidRDefault="0013652C" w:rsidP="0006238E">
            <w:pPr>
              <w:spacing w:after="0"/>
              <w:jc w:val="center"/>
              <w:rPr>
                <w:rFonts w:cs="Calibri"/>
                <w:sz w:val="14"/>
                <w:szCs w:val="14"/>
              </w:rPr>
            </w:pPr>
            <w:r w:rsidRPr="0066773F">
              <w:rPr>
                <w:rFonts w:cs="Calibri"/>
                <w:sz w:val="14"/>
                <w:szCs w:val="14"/>
              </w:rPr>
              <w:t xml:space="preserve">liczba osób pomagających </w:t>
            </w:r>
          </w:p>
        </w:tc>
        <w:tc>
          <w:tcPr>
            <w:tcW w:w="840" w:type="dxa"/>
            <w:tcBorders>
              <w:top w:val="nil"/>
              <w:left w:val="nil"/>
              <w:bottom w:val="single" w:sz="4" w:space="0" w:color="auto"/>
              <w:right w:val="single" w:sz="4" w:space="0" w:color="auto"/>
            </w:tcBorders>
            <w:shd w:val="clear" w:color="auto" w:fill="92D050"/>
            <w:textDirection w:val="btLr"/>
            <w:vAlign w:val="center"/>
            <w:hideMark/>
          </w:tcPr>
          <w:p w14:paraId="791E2121" w14:textId="77777777" w:rsidR="0013652C" w:rsidRPr="0066773F" w:rsidRDefault="0013652C" w:rsidP="0006238E">
            <w:pPr>
              <w:spacing w:after="0"/>
              <w:jc w:val="center"/>
              <w:rPr>
                <w:rFonts w:cs="Calibri"/>
                <w:sz w:val="14"/>
                <w:szCs w:val="14"/>
              </w:rPr>
            </w:pPr>
            <w:r w:rsidRPr="0066773F">
              <w:rPr>
                <w:rFonts w:cs="Calibri"/>
                <w:sz w:val="14"/>
                <w:szCs w:val="14"/>
              </w:rPr>
              <w:t>kwota (zł)</w:t>
            </w:r>
          </w:p>
        </w:tc>
        <w:tc>
          <w:tcPr>
            <w:tcW w:w="820" w:type="dxa"/>
            <w:tcBorders>
              <w:top w:val="nil"/>
              <w:left w:val="nil"/>
              <w:bottom w:val="single" w:sz="4" w:space="0" w:color="auto"/>
              <w:right w:val="single" w:sz="4" w:space="0" w:color="auto"/>
            </w:tcBorders>
            <w:shd w:val="clear" w:color="auto" w:fill="92D050"/>
            <w:textDirection w:val="btLr"/>
            <w:vAlign w:val="center"/>
            <w:hideMark/>
          </w:tcPr>
          <w:p w14:paraId="13E9D56B" w14:textId="77777777" w:rsidR="0013652C" w:rsidRPr="0066773F" w:rsidRDefault="0013652C" w:rsidP="0006238E">
            <w:pPr>
              <w:spacing w:after="0"/>
              <w:jc w:val="center"/>
              <w:rPr>
                <w:rFonts w:cs="Calibri"/>
                <w:sz w:val="14"/>
                <w:szCs w:val="14"/>
              </w:rPr>
            </w:pPr>
            <w:r w:rsidRPr="0066773F">
              <w:rPr>
                <w:rFonts w:cs="Calibri"/>
                <w:sz w:val="14"/>
                <w:szCs w:val="14"/>
              </w:rPr>
              <w:t>pracownicy niepełnosprawni, którzy otrzymali pomoc</w:t>
            </w:r>
          </w:p>
        </w:tc>
        <w:tc>
          <w:tcPr>
            <w:tcW w:w="348" w:type="dxa"/>
            <w:tcBorders>
              <w:top w:val="nil"/>
              <w:left w:val="nil"/>
              <w:bottom w:val="single" w:sz="4" w:space="0" w:color="auto"/>
              <w:right w:val="single" w:sz="4" w:space="0" w:color="auto"/>
            </w:tcBorders>
            <w:shd w:val="clear" w:color="auto" w:fill="92D050"/>
            <w:textDirection w:val="btLr"/>
            <w:vAlign w:val="center"/>
            <w:hideMark/>
          </w:tcPr>
          <w:p w14:paraId="0CAD290A" w14:textId="77777777" w:rsidR="0013652C" w:rsidRPr="0066773F" w:rsidRDefault="0013652C" w:rsidP="0006238E">
            <w:pPr>
              <w:spacing w:after="0"/>
              <w:jc w:val="center"/>
              <w:rPr>
                <w:rFonts w:cs="Calibri"/>
                <w:sz w:val="14"/>
                <w:szCs w:val="14"/>
              </w:rPr>
            </w:pPr>
            <w:r w:rsidRPr="0066773F">
              <w:rPr>
                <w:rFonts w:cs="Calibri"/>
                <w:sz w:val="14"/>
                <w:szCs w:val="14"/>
              </w:rPr>
              <w:t>liczba powiatów</w:t>
            </w:r>
          </w:p>
        </w:tc>
      </w:tr>
      <w:tr w:rsidR="0013652C" w:rsidRPr="00E43C35" w14:paraId="3F68DC17"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DBAD3B2"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77" w:type="dxa"/>
            <w:tcBorders>
              <w:top w:val="nil"/>
              <w:left w:val="nil"/>
              <w:bottom w:val="single" w:sz="4" w:space="0" w:color="auto"/>
              <w:right w:val="nil"/>
            </w:tcBorders>
            <w:shd w:val="clear" w:color="auto" w:fill="auto"/>
            <w:noWrap/>
            <w:vAlign w:val="center"/>
            <w:hideMark/>
          </w:tcPr>
          <w:p w14:paraId="335835F9"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348"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1B50EC"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4FC41CD" w14:textId="77777777" w:rsidR="0013652C" w:rsidRDefault="0013652C" w:rsidP="0006238E">
            <w:pPr>
              <w:spacing w:after="0" w:line="240" w:lineRule="auto"/>
              <w:contextualSpacing/>
              <w:jc w:val="right"/>
              <w:rPr>
                <w:rFonts w:cs="Calibri"/>
                <w:sz w:val="16"/>
                <w:szCs w:val="16"/>
              </w:rPr>
            </w:pPr>
            <w:r>
              <w:rPr>
                <w:rFonts w:cs="Calibri"/>
                <w:sz w:val="16"/>
                <w:szCs w:val="16"/>
              </w:rPr>
              <w:t>19 977</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3C754E08"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7B3F6CB5" w14:textId="77777777" w:rsidR="0013652C" w:rsidRDefault="0013652C" w:rsidP="0006238E">
            <w:pPr>
              <w:spacing w:after="0" w:line="240" w:lineRule="auto"/>
              <w:contextualSpacing/>
              <w:jc w:val="right"/>
              <w:rPr>
                <w:rFonts w:cs="Calibri"/>
                <w:sz w:val="16"/>
                <w:szCs w:val="16"/>
              </w:rPr>
            </w:pPr>
            <w:r>
              <w:rPr>
                <w:rFonts w:cs="Calibri"/>
                <w:sz w:val="16"/>
                <w:szCs w:val="16"/>
              </w:rPr>
              <w:t>2 667</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B3A59DC"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18961B60"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51A4EC2B" w14:textId="77777777" w:rsidR="0013652C" w:rsidRDefault="0013652C" w:rsidP="0006238E">
            <w:pPr>
              <w:spacing w:after="0" w:line="240" w:lineRule="auto"/>
              <w:contextualSpacing/>
              <w:jc w:val="right"/>
              <w:rPr>
                <w:rFonts w:cs="Calibri"/>
                <w:sz w:val="16"/>
                <w:szCs w:val="16"/>
              </w:rPr>
            </w:pPr>
            <w:r>
              <w:rPr>
                <w:rFonts w:cs="Calibri"/>
                <w:sz w:val="16"/>
                <w:szCs w:val="16"/>
              </w:rPr>
              <w:t>12 103</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3F051399" w14:textId="77777777" w:rsidR="0013652C" w:rsidRDefault="0013652C" w:rsidP="0006238E">
            <w:pPr>
              <w:spacing w:after="0" w:line="240" w:lineRule="auto"/>
              <w:contextualSpacing/>
              <w:jc w:val="right"/>
              <w:rPr>
                <w:rFonts w:cs="Calibri"/>
                <w:sz w:val="16"/>
                <w:szCs w:val="16"/>
              </w:rPr>
            </w:pPr>
            <w:r>
              <w:rPr>
                <w:rFonts w:cs="Calibri"/>
                <w:sz w:val="16"/>
                <w:szCs w:val="16"/>
              </w:rPr>
              <w:t>42</w:t>
            </w:r>
          </w:p>
        </w:tc>
        <w:tc>
          <w:tcPr>
            <w:tcW w:w="400" w:type="dxa"/>
            <w:tcBorders>
              <w:top w:val="single" w:sz="4" w:space="0" w:color="auto"/>
              <w:left w:val="nil"/>
              <w:bottom w:val="single" w:sz="4" w:space="0" w:color="auto"/>
              <w:right w:val="single" w:sz="4" w:space="0" w:color="auto"/>
            </w:tcBorders>
            <w:shd w:val="clear" w:color="auto" w:fill="auto"/>
            <w:noWrap/>
            <w:vAlign w:val="center"/>
            <w:hideMark/>
          </w:tcPr>
          <w:p w14:paraId="40CDB697"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2EE288D0" w14:textId="77777777" w:rsidR="0013652C" w:rsidRDefault="0013652C" w:rsidP="0006238E">
            <w:pPr>
              <w:spacing w:after="0" w:line="240" w:lineRule="auto"/>
              <w:contextualSpacing/>
              <w:jc w:val="right"/>
              <w:rPr>
                <w:rFonts w:cs="Calibri"/>
                <w:sz w:val="16"/>
                <w:szCs w:val="16"/>
              </w:rPr>
            </w:pPr>
            <w:r>
              <w:rPr>
                <w:rFonts w:cs="Calibri"/>
                <w:sz w:val="16"/>
                <w:szCs w:val="16"/>
              </w:rPr>
              <w:t>14 770</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3A751C1"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348" w:type="dxa"/>
            <w:tcBorders>
              <w:top w:val="single" w:sz="4" w:space="0" w:color="auto"/>
              <w:left w:val="nil"/>
              <w:bottom w:val="single" w:sz="4" w:space="0" w:color="auto"/>
              <w:right w:val="single" w:sz="4" w:space="0" w:color="auto"/>
            </w:tcBorders>
            <w:shd w:val="clear" w:color="auto" w:fill="auto"/>
            <w:noWrap/>
            <w:vAlign w:val="center"/>
            <w:hideMark/>
          </w:tcPr>
          <w:p w14:paraId="04F829D1"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7ABB7AC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4D03BCB"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77" w:type="dxa"/>
            <w:tcBorders>
              <w:top w:val="nil"/>
              <w:left w:val="nil"/>
              <w:bottom w:val="single" w:sz="4" w:space="0" w:color="auto"/>
              <w:right w:val="nil"/>
            </w:tcBorders>
            <w:shd w:val="clear" w:color="auto" w:fill="auto"/>
            <w:noWrap/>
            <w:vAlign w:val="center"/>
            <w:hideMark/>
          </w:tcPr>
          <w:p w14:paraId="3392A1A1"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1B4F70E3"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14:paraId="51AA6E4F" w14:textId="77777777" w:rsidR="0013652C" w:rsidRDefault="0013652C" w:rsidP="0006238E">
            <w:pPr>
              <w:spacing w:after="0" w:line="240" w:lineRule="auto"/>
              <w:contextualSpacing/>
              <w:jc w:val="right"/>
              <w:rPr>
                <w:rFonts w:cs="Calibri"/>
                <w:sz w:val="16"/>
                <w:szCs w:val="16"/>
              </w:rPr>
            </w:pPr>
            <w:r>
              <w:rPr>
                <w:rFonts w:cs="Calibri"/>
                <w:sz w:val="16"/>
                <w:szCs w:val="16"/>
              </w:rPr>
              <w:t>6 962</w:t>
            </w:r>
          </w:p>
        </w:tc>
        <w:tc>
          <w:tcPr>
            <w:tcW w:w="400" w:type="dxa"/>
            <w:tcBorders>
              <w:top w:val="nil"/>
              <w:left w:val="nil"/>
              <w:bottom w:val="single" w:sz="4" w:space="0" w:color="auto"/>
              <w:right w:val="single" w:sz="4" w:space="0" w:color="auto"/>
            </w:tcBorders>
            <w:shd w:val="clear" w:color="auto" w:fill="auto"/>
            <w:noWrap/>
            <w:vAlign w:val="center"/>
            <w:hideMark/>
          </w:tcPr>
          <w:p w14:paraId="1256AF3C"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14:paraId="228D3ECE" w14:textId="77777777" w:rsidR="0013652C" w:rsidRDefault="0013652C" w:rsidP="0006238E">
            <w:pPr>
              <w:spacing w:after="0" w:line="240" w:lineRule="auto"/>
              <w:contextualSpacing/>
              <w:jc w:val="right"/>
              <w:rPr>
                <w:rFonts w:cs="Calibri"/>
                <w:sz w:val="16"/>
                <w:szCs w:val="16"/>
              </w:rPr>
            </w:pPr>
            <w:r>
              <w:rPr>
                <w:rFonts w:cs="Calibri"/>
                <w:sz w:val="16"/>
                <w:szCs w:val="16"/>
              </w:rPr>
              <w:t>4 788</w:t>
            </w:r>
          </w:p>
        </w:tc>
        <w:tc>
          <w:tcPr>
            <w:tcW w:w="820" w:type="dxa"/>
            <w:tcBorders>
              <w:top w:val="nil"/>
              <w:left w:val="nil"/>
              <w:bottom w:val="single" w:sz="4" w:space="0" w:color="auto"/>
              <w:right w:val="single" w:sz="4" w:space="0" w:color="auto"/>
            </w:tcBorders>
            <w:shd w:val="clear" w:color="auto" w:fill="auto"/>
            <w:noWrap/>
            <w:vAlign w:val="center"/>
            <w:hideMark/>
          </w:tcPr>
          <w:p w14:paraId="1FAF2C8B"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400" w:type="dxa"/>
            <w:tcBorders>
              <w:top w:val="nil"/>
              <w:left w:val="nil"/>
              <w:bottom w:val="single" w:sz="4" w:space="0" w:color="auto"/>
              <w:right w:val="single" w:sz="4" w:space="0" w:color="auto"/>
            </w:tcBorders>
            <w:shd w:val="clear" w:color="auto" w:fill="auto"/>
            <w:noWrap/>
            <w:vAlign w:val="center"/>
            <w:hideMark/>
          </w:tcPr>
          <w:p w14:paraId="1E4CA3D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7D35622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0403CBE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20B27DCB"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14:paraId="7A90878B" w14:textId="77777777" w:rsidR="0013652C" w:rsidRDefault="0013652C" w:rsidP="0006238E">
            <w:pPr>
              <w:spacing w:after="0" w:line="240" w:lineRule="auto"/>
              <w:contextualSpacing/>
              <w:jc w:val="right"/>
              <w:rPr>
                <w:rFonts w:cs="Calibri"/>
                <w:sz w:val="16"/>
                <w:szCs w:val="16"/>
              </w:rPr>
            </w:pPr>
            <w:r>
              <w:rPr>
                <w:rFonts w:cs="Calibri"/>
                <w:sz w:val="16"/>
                <w:szCs w:val="16"/>
              </w:rPr>
              <w:t>4 788</w:t>
            </w:r>
          </w:p>
        </w:tc>
        <w:tc>
          <w:tcPr>
            <w:tcW w:w="820" w:type="dxa"/>
            <w:tcBorders>
              <w:top w:val="nil"/>
              <w:left w:val="nil"/>
              <w:bottom w:val="single" w:sz="4" w:space="0" w:color="auto"/>
              <w:right w:val="single" w:sz="4" w:space="0" w:color="auto"/>
            </w:tcBorders>
            <w:shd w:val="clear" w:color="auto" w:fill="auto"/>
            <w:noWrap/>
            <w:vAlign w:val="center"/>
            <w:hideMark/>
          </w:tcPr>
          <w:p w14:paraId="15ACE58C"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348" w:type="dxa"/>
            <w:tcBorders>
              <w:top w:val="nil"/>
              <w:left w:val="nil"/>
              <w:bottom w:val="single" w:sz="4" w:space="0" w:color="auto"/>
              <w:right w:val="single" w:sz="4" w:space="0" w:color="auto"/>
            </w:tcBorders>
            <w:shd w:val="clear" w:color="auto" w:fill="auto"/>
            <w:noWrap/>
            <w:vAlign w:val="center"/>
            <w:hideMark/>
          </w:tcPr>
          <w:p w14:paraId="24EEDDB0"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61CB519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5614BCE"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77" w:type="dxa"/>
            <w:tcBorders>
              <w:top w:val="nil"/>
              <w:left w:val="nil"/>
              <w:bottom w:val="single" w:sz="4" w:space="0" w:color="auto"/>
              <w:right w:val="nil"/>
            </w:tcBorders>
            <w:shd w:val="clear" w:color="auto" w:fill="auto"/>
            <w:noWrap/>
            <w:vAlign w:val="center"/>
            <w:hideMark/>
          </w:tcPr>
          <w:p w14:paraId="00A5E3E6"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77249BA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5274899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5BCE901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E79907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38A869E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2FF42EC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45B3F41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23A8081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004B769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A11014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2969ED4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14:paraId="5FBFF29D"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3F8EAAA7"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006F968"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77" w:type="dxa"/>
            <w:tcBorders>
              <w:top w:val="nil"/>
              <w:left w:val="nil"/>
              <w:bottom w:val="single" w:sz="4" w:space="0" w:color="auto"/>
              <w:right w:val="nil"/>
            </w:tcBorders>
            <w:shd w:val="clear" w:color="auto" w:fill="auto"/>
            <w:noWrap/>
            <w:vAlign w:val="center"/>
            <w:hideMark/>
          </w:tcPr>
          <w:p w14:paraId="369AF0E9"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7118E439"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62F846C8" w14:textId="77777777" w:rsidR="0013652C" w:rsidRDefault="0013652C" w:rsidP="0006238E">
            <w:pPr>
              <w:spacing w:after="0" w:line="240" w:lineRule="auto"/>
              <w:contextualSpacing/>
              <w:jc w:val="right"/>
              <w:rPr>
                <w:rFonts w:cs="Calibri"/>
                <w:sz w:val="16"/>
                <w:szCs w:val="16"/>
              </w:rPr>
            </w:pPr>
            <w:r>
              <w:rPr>
                <w:rFonts w:cs="Calibri"/>
                <w:sz w:val="16"/>
                <w:szCs w:val="16"/>
              </w:rPr>
              <w:t>9 068</w:t>
            </w:r>
          </w:p>
        </w:tc>
        <w:tc>
          <w:tcPr>
            <w:tcW w:w="400" w:type="dxa"/>
            <w:tcBorders>
              <w:top w:val="nil"/>
              <w:left w:val="nil"/>
              <w:bottom w:val="single" w:sz="4" w:space="0" w:color="auto"/>
              <w:right w:val="single" w:sz="4" w:space="0" w:color="auto"/>
            </w:tcBorders>
            <w:shd w:val="clear" w:color="auto" w:fill="auto"/>
            <w:noWrap/>
            <w:vAlign w:val="center"/>
            <w:hideMark/>
          </w:tcPr>
          <w:p w14:paraId="69C04C08"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14:paraId="1131C5E5" w14:textId="77777777" w:rsidR="0013652C" w:rsidRDefault="0013652C" w:rsidP="0006238E">
            <w:pPr>
              <w:spacing w:after="0" w:line="240" w:lineRule="auto"/>
              <w:contextualSpacing/>
              <w:jc w:val="right"/>
              <w:rPr>
                <w:rFonts w:cs="Calibri"/>
                <w:sz w:val="16"/>
                <w:szCs w:val="16"/>
              </w:rPr>
            </w:pPr>
            <w:r>
              <w:rPr>
                <w:rFonts w:cs="Calibri"/>
                <w:sz w:val="16"/>
                <w:szCs w:val="16"/>
              </w:rPr>
              <w:t>8 502</w:t>
            </w:r>
          </w:p>
        </w:tc>
        <w:tc>
          <w:tcPr>
            <w:tcW w:w="820" w:type="dxa"/>
            <w:tcBorders>
              <w:top w:val="nil"/>
              <w:left w:val="nil"/>
              <w:bottom w:val="single" w:sz="4" w:space="0" w:color="auto"/>
              <w:right w:val="single" w:sz="4" w:space="0" w:color="auto"/>
            </w:tcBorders>
            <w:shd w:val="clear" w:color="auto" w:fill="auto"/>
            <w:noWrap/>
            <w:vAlign w:val="center"/>
            <w:hideMark/>
          </w:tcPr>
          <w:p w14:paraId="3D81A6C0"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400" w:type="dxa"/>
            <w:tcBorders>
              <w:top w:val="nil"/>
              <w:left w:val="nil"/>
              <w:bottom w:val="single" w:sz="4" w:space="0" w:color="auto"/>
              <w:right w:val="single" w:sz="4" w:space="0" w:color="auto"/>
            </w:tcBorders>
            <w:shd w:val="clear" w:color="auto" w:fill="auto"/>
            <w:noWrap/>
            <w:vAlign w:val="center"/>
            <w:hideMark/>
          </w:tcPr>
          <w:p w14:paraId="31E6F54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045D9E3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168B2E2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74771C6E"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14:paraId="188AAEFC" w14:textId="77777777" w:rsidR="0013652C" w:rsidRDefault="0013652C" w:rsidP="0006238E">
            <w:pPr>
              <w:spacing w:after="0" w:line="240" w:lineRule="auto"/>
              <w:contextualSpacing/>
              <w:jc w:val="right"/>
              <w:rPr>
                <w:rFonts w:cs="Calibri"/>
                <w:sz w:val="16"/>
                <w:szCs w:val="16"/>
              </w:rPr>
            </w:pPr>
            <w:r>
              <w:rPr>
                <w:rFonts w:cs="Calibri"/>
                <w:sz w:val="16"/>
                <w:szCs w:val="16"/>
              </w:rPr>
              <w:t>8 502</w:t>
            </w:r>
          </w:p>
        </w:tc>
        <w:tc>
          <w:tcPr>
            <w:tcW w:w="820" w:type="dxa"/>
            <w:tcBorders>
              <w:top w:val="nil"/>
              <w:left w:val="nil"/>
              <w:bottom w:val="single" w:sz="4" w:space="0" w:color="auto"/>
              <w:right w:val="single" w:sz="4" w:space="0" w:color="auto"/>
            </w:tcBorders>
            <w:shd w:val="clear" w:color="auto" w:fill="auto"/>
            <w:noWrap/>
            <w:vAlign w:val="center"/>
            <w:hideMark/>
          </w:tcPr>
          <w:p w14:paraId="1B67B950"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348" w:type="dxa"/>
            <w:tcBorders>
              <w:top w:val="nil"/>
              <w:left w:val="nil"/>
              <w:bottom w:val="single" w:sz="4" w:space="0" w:color="auto"/>
              <w:right w:val="single" w:sz="4" w:space="0" w:color="auto"/>
            </w:tcBorders>
            <w:shd w:val="clear" w:color="auto" w:fill="auto"/>
            <w:noWrap/>
            <w:vAlign w:val="center"/>
            <w:hideMark/>
          </w:tcPr>
          <w:p w14:paraId="753CFBA4"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077D1A2C"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F35AE0B"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77" w:type="dxa"/>
            <w:tcBorders>
              <w:top w:val="nil"/>
              <w:left w:val="nil"/>
              <w:bottom w:val="single" w:sz="4" w:space="0" w:color="auto"/>
              <w:right w:val="nil"/>
            </w:tcBorders>
            <w:shd w:val="clear" w:color="auto" w:fill="auto"/>
            <w:noWrap/>
            <w:vAlign w:val="center"/>
            <w:hideMark/>
          </w:tcPr>
          <w:p w14:paraId="2962D2FC"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4F44D21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1E3D375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2D81D7A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93B1EF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1C1F1EB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70EAA63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74F7E50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651ADF7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52FAC30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79198AC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63ED27C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14:paraId="1C1C5F3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11CDD90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561BA03"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77" w:type="dxa"/>
            <w:tcBorders>
              <w:top w:val="nil"/>
              <w:left w:val="nil"/>
              <w:bottom w:val="single" w:sz="4" w:space="0" w:color="auto"/>
              <w:right w:val="nil"/>
            </w:tcBorders>
            <w:shd w:val="clear" w:color="auto" w:fill="auto"/>
            <w:noWrap/>
            <w:vAlign w:val="center"/>
            <w:hideMark/>
          </w:tcPr>
          <w:p w14:paraId="7129EF7C"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70D5658D" w14:textId="77777777" w:rsidR="0013652C" w:rsidRDefault="0013652C" w:rsidP="0006238E">
            <w:pPr>
              <w:spacing w:after="0" w:line="240" w:lineRule="auto"/>
              <w:contextualSpacing/>
              <w:jc w:val="right"/>
              <w:rPr>
                <w:rFonts w:cs="Calibri"/>
                <w:sz w:val="16"/>
                <w:szCs w:val="16"/>
              </w:rPr>
            </w:pPr>
            <w:r>
              <w:rPr>
                <w:rFonts w:cs="Calibri"/>
                <w:sz w:val="16"/>
                <w:szCs w:val="16"/>
              </w:rPr>
              <w:t>16</w:t>
            </w:r>
          </w:p>
        </w:tc>
        <w:tc>
          <w:tcPr>
            <w:tcW w:w="860" w:type="dxa"/>
            <w:tcBorders>
              <w:top w:val="nil"/>
              <w:left w:val="nil"/>
              <w:bottom w:val="single" w:sz="4" w:space="0" w:color="auto"/>
              <w:right w:val="single" w:sz="4" w:space="0" w:color="auto"/>
            </w:tcBorders>
            <w:shd w:val="clear" w:color="auto" w:fill="auto"/>
            <w:noWrap/>
            <w:vAlign w:val="center"/>
            <w:hideMark/>
          </w:tcPr>
          <w:p w14:paraId="45A5B5A7" w14:textId="77777777" w:rsidR="0013652C" w:rsidRDefault="0013652C" w:rsidP="0006238E">
            <w:pPr>
              <w:spacing w:after="0" w:line="240" w:lineRule="auto"/>
              <w:contextualSpacing/>
              <w:jc w:val="right"/>
              <w:rPr>
                <w:rFonts w:cs="Calibri"/>
                <w:sz w:val="16"/>
                <w:szCs w:val="16"/>
              </w:rPr>
            </w:pPr>
            <w:r>
              <w:rPr>
                <w:rFonts w:cs="Calibri"/>
                <w:sz w:val="16"/>
                <w:szCs w:val="16"/>
              </w:rPr>
              <w:t>126 319</w:t>
            </w:r>
          </w:p>
        </w:tc>
        <w:tc>
          <w:tcPr>
            <w:tcW w:w="400" w:type="dxa"/>
            <w:tcBorders>
              <w:top w:val="nil"/>
              <w:left w:val="nil"/>
              <w:bottom w:val="single" w:sz="4" w:space="0" w:color="auto"/>
              <w:right w:val="single" w:sz="4" w:space="0" w:color="auto"/>
            </w:tcBorders>
            <w:shd w:val="clear" w:color="auto" w:fill="auto"/>
            <w:noWrap/>
            <w:vAlign w:val="center"/>
            <w:hideMark/>
          </w:tcPr>
          <w:p w14:paraId="0136A302"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840" w:type="dxa"/>
            <w:tcBorders>
              <w:top w:val="nil"/>
              <w:left w:val="nil"/>
              <w:bottom w:val="single" w:sz="4" w:space="0" w:color="auto"/>
              <w:right w:val="single" w:sz="4" w:space="0" w:color="auto"/>
            </w:tcBorders>
            <w:shd w:val="clear" w:color="auto" w:fill="auto"/>
            <w:noWrap/>
            <w:vAlign w:val="center"/>
            <w:hideMark/>
          </w:tcPr>
          <w:p w14:paraId="28184750" w14:textId="77777777" w:rsidR="0013652C" w:rsidRDefault="0013652C" w:rsidP="0006238E">
            <w:pPr>
              <w:spacing w:after="0" w:line="240" w:lineRule="auto"/>
              <w:contextualSpacing/>
              <w:jc w:val="right"/>
              <w:rPr>
                <w:rFonts w:cs="Calibri"/>
                <w:sz w:val="16"/>
                <w:szCs w:val="16"/>
              </w:rPr>
            </w:pPr>
            <w:r>
              <w:rPr>
                <w:rFonts w:cs="Calibri"/>
                <w:sz w:val="16"/>
                <w:szCs w:val="16"/>
              </w:rPr>
              <w:t>35 923</w:t>
            </w:r>
          </w:p>
        </w:tc>
        <w:tc>
          <w:tcPr>
            <w:tcW w:w="820" w:type="dxa"/>
            <w:tcBorders>
              <w:top w:val="nil"/>
              <w:left w:val="nil"/>
              <w:bottom w:val="single" w:sz="4" w:space="0" w:color="auto"/>
              <w:right w:val="single" w:sz="4" w:space="0" w:color="auto"/>
            </w:tcBorders>
            <w:shd w:val="clear" w:color="auto" w:fill="auto"/>
            <w:noWrap/>
            <w:vAlign w:val="center"/>
            <w:hideMark/>
          </w:tcPr>
          <w:p w14:paraId="46749BC2"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400" w:type="dxa"/>
            <w:tcBorders>
              <w:top w:val="nil"/>
              <w:left w:val="nil"/>
              <w:bottom w:val="single" w:sz="4" w:space="0" w:color="auto"/>
              <w:right w:val="single" w:sz="4" w:space="0" w:color="auto"/>
            </w:tcBorders>
            <w:shd w:val="clear" w:color="auto" w:fill="auto"/>
            <w:noWrap/>
            <w:vAlign w:val="center"/>
            <w:hideMark/>
          </w:tcPr>
          <w:p w14:paraId="028842B3"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840" w:type="dxa"/>
            <w:tcBorders>
              <w:top w:val="nil"/>
              <w:left w:val="nil"/>
              <w:bottom w:val="single" w:sz="4" w:space="0" w:color="auto"/>
              <w:right w:val="single" w:sz="4" w:space="0" w:color="auto"/>
            </w:tcBorders>
            <w:shd w:val="clear" w:color="auto" w:fill="auto"/>
            <w:noWrap/>
            <w:vAlign w:val="center"/>
            <w:hideMark/>
          </w:tcPr>
          <w:p w14:paraId="40738752" w14:textId="77777777" w:rsidR="0013652C" w:rsidRDefault="0013652C" w:rsidP="0006238E">
            <w:pPr>
              <w:spacing w:after="0" w:line="240" w:lineRule="auto"/>
              <w:contextualSpacing/>
              <w:jc w:val="right"/>
              <w:rPr>
                <w:rFonts w:cs="Calibri"/>
                <w:sz w:val="16"/>
                <w:szCs w:val="16"/>
              </w:rPr>
            </w:pPr>
            <w:r>
              <w:rPr>
                <w:rFonts w:cs="Calibri"/>
                <w:sz w:val="16"/>
                <w:szCs w:val="16"/>
              </w:rPr>
              <w:t>30 660</w:t>
            </w:r>
          </w:p>
        </w:tc>
        <w:tc>
          <w:tcPr>
            <w:tcW w:w="820" w:type="dxa"/>
            <w:tcBorders>
              <w:top w:val="nil"/>
              <w:left w:val="nil"/>
              <w:bottom w:val="single" w:sz="4" w:space="0" w:color="auto"/>
              <w:right w:val="single" w:sz="4" w:space="0" w:color="auto"/>
            </w:tcBorders>
            <w:shd w:val="clear" w:color="auto" w:fill="auto"/>
            <w:noWrap/>
            <w:vAlign w:val="center"/>
            <w:hideMark/>
          </w:tcPr>
          <w:p w14:paraId="2B1B3AC5"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400" w:type="dxa"/>
            <w:tcBorders>
              <w:top w:val="nil"/>
              <w:left w:val="nil"/>
              <w:bottom w:val="single" w:sz="4" w:space="0" w:color="auto"/>
              <w:right w:val="single" w:sz="4" w:space="0" w:color="auto"/>
            </w:tcBorders>
            <w:shd w:val="clear" w:color="auto" w:fill="auto"/>
            <w:noWrap/>
            <w:vAlign w:val="center"/>
            <w:hideMark/>
          </w:tcPr>
          <w:p w14:paraId="4EAA6A36"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c>
          <w:tcPr>
            <w:tcW w:w="840" w:type="dxa"/>
            <w:tcBorders>
              <w:top w:val="nil"/>
              <w:left w:val="nil"/>
              <w:bottom w:val="single" w:sz="4" w:space="0" w:color="auto"/>
              <w:right w:val="single" w:sz="4" w:space="0" w:color="auto"/>
            </w:tcBorders>
            <w:shd w:val="clear" w:color="auto" w:fill="auto"/>
            <w:noWrap/>
            <w:vAlign w:val="center"/>
            <w:hideMark/>
          </w:tcPr>
          <w:p w14:paraId="7AB980DD" w14:textId="77777777" w:rsidR="0013652C" w:rsidRDefault="0013652C" w:rsidP="0006238E">
            <w:pPr>
              <w:spacing w:after="0" w:line="240" w:lineRule="auto"/>
              <w:contextualSpacing/>
              <w:jc w:val="right"/>
              <w:rPr>
                <w:rFonts w:cs="Calibri"/>
                <w:sz w:val="16"/>
                <w:szCs w:val="16"/>
              </w:rPr>
            </w:pPr>
            <w:r>
              <w:rPr>
                <w:rFonts w:cs="Calibri"/>
                <w:sz w:val="16"/>
                <w:szCs w:val="16"/>
              </w:rPr>
              <w:t>66 583</w:t>
            </w:r>
          </w:p>
        </w:tc>
        <w:tc>
          <w:tcPr>
            <w:tcW w:w="820" w:type="dxa"/>
            <w:tcBorders>
              <w:top w:val="nil"/>
              <w:left w:val="nil"/>
              <w:bottom w:val="single" w:sz="4" w:space="0" w:color="auto"/>
              <w:right w:val="single" w:sz="4" w:space="0" w:color="auto"/>
            </w:tcBorders>
            <w:shd w:val="clear" w:color="auto" w:fill="auto"/>
            <w:noWrap/>
            <w:vAlign w:val="center"/>
            <w:hideMark/>
          </w:tcPr>
          <w:p w14:paraId="3991AA07"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c>
          <w:tcPr>
            <w:tcW w:w="348" w:type="dxa"/>
            <w:tcBorders>
              <w:top w:val="nil"/>
              <w:left w:val="nil"/>
              <w:bottom w:val="single" w:sz="4" w:space="0" w:color="auto"/>
              <w:right w:val="single" w:sz="4" w:space="0" w:color="auto"/>
            </w:tcBorders>
            <w:shd w:val="clear" w:color="auto" w:fill="auto"/>
            <w:noWrap/>
            <w:vAlign w:val="center"/>
            <w:hideMark/>
          </w:tcPr>
          <w:p w14:paraId="24349F3E"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r>
      <w:tr w:rsidR="0013652C" w:rsidRPr="00E43C35" w14:paraId="75C1148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10CA529"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77" w:type="dxa"/>
            <w:tcBorders>
              <w:top w:val="nil"/>
              <w:left w:val="nil"/>
              <w:bottom w:val="single" w:sz="4" w:space="0" w:color="auto"/>
              <w:right w:val="nil"/>
            </w:tcBorders>
            <w:shd w:val="clear" w:color="auto" w:fill="auto"/>
            <w:noWrap/>
            <w:vAlign w:val="center"/>
            <w:hideMark/>
          </w:tcPr>
          <w:p w14:paraId="7D28DCC6"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23AA91B1"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860" w:type="dxa"/>
            <w:tcBorders>
              <w:top w:val="nil"/>
              <w:left w:val="nil"/>
              <w:bottom w:val="single" w:sz="4" w:space="0" w:color="auto"/>
              <w:right w:val="single" w:sz="4" w:space="0" w:color="auto"/>
            </w:tcBorders>
            <w:shd w:val="clear" w:color="auto" w:fill="auto"/>
            <w:noWrap/>
            <w:vAlign w:val="center"/>
            <w:hideMark/>
          </w:tcPr>
          <w:p w14:paraId="61A3ED38" w14:textId="77777777" w:rsidR="0013652C" w:rsidRDefault="0013652C" w:rsidP="0006238E">
            <w:pPr>
              <w:spacing w:after="0" w:line="240" w:lineRule="auto"/>
              <w:contextualSpacing/>
              <w:jc w:val="right"/>
              <w:rPr>
                <w:rFonts w:cs="Calibri"/>
                <w:sz w:val="16"/>
                <w:szCs w:val="16"/>
              </w:rPr>
            </w:pPr>
            <w:r>
              <w:rPr>
                <w:rFonts w:cs="Calibri"/>
                <w:sz w:val="16"/>
                <w:szCs w:val="16"/>
              </w:rPr>
              <w:t>11 191</w:t>
            </w:r>
          </w:p>
        </w:tc>
        <w:tc>
          <w:tcPr>
            <w:tcW w:w="400" w:type="dxa"/>
            <w:tcBorders>
              <w:top w:val="nil"/>
              <w:left w:val="nil"/>
              <w:bottom w:val="single" w:sz="4" w:space="0" w:color="auto"/>
              <w:right w:val="single" w:sz="4" w:space="0" w:color="auto"/>
            </w:tcBorders>
            <w:shd w:val="clear" w:color="auto" w:fill="auto"/>
            <w:noWrap/>
            <w:vAlign w:val="center"/>
            <w:hideMark/>
          </w:tcPr>
          <w:p w14:paraId="68D066D7"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840" w:type="dxa"/>
            <w:tcBorders>
              <w:top w:val="nil"/>
              <w:left w:val="nil"/>
              <w:bottom w:val="single" w:sz="4" w:space="0" w:color="auto"/>
              <w:right w:val="single" w:sz="4" w:space="0" w:color="auto"/>
            </w:tcBorders>
            <w:shd w:val="clear" w:color="auto" w:fill="auto"/>
            <w:noWrap/>
            <w:vAlign w:val="center"/>
            <w:hideMark/>
          </w:tcPr>
          <w:p w14:paraId="1E063CB8" w14:textId="77777777" w:rsidR="0013652C" w:rsidRDefault="0013652C" w:rsidP="0006238E">
            <w:pPr>
              <w:spacing w:after="0" w:line="240" w:lineRule="auto"/>
              <w:contextualSpacing/>
              <w:jc w:val="right"/>
              <w:rPr>
                <w:rFonts w:cs="Calibri"/>
                <w:sz w:val="16"/>
                <w:szCs w:val="16"/>
              </w:rPr>
            </w:pPr>
            <w:r>
              <w:rPr>
                <w:rFonts w:cs="Calibri"/>
                <w:sz w:val="16"/>
                <w:szCs w:val="16"/>
              </w:rPr>
              <w:t>9 440</w:t>
            </w:r>
          </w:p>
        </w:tc>
        <w:tc>
          <w:tcPr>
            <w:tcW w:w="820" w:type="dxa"/>
            <w:tcBorders>
              <w:top w:val="nil"/>
              <w:left w:val="nil"/>
              <w:bottom w:val="single" w:sz="4" w:space="0" w:color="auto"/>
              <w:right w:val="single" w:sz="4" w:space="0" w:color="auto"/>
            </w:tcBorders>
            <w:shd w:val="clear" w:color="auto" w:fill="auto"/>
            <w:noWrap/>
            <w:vAlign w:val="center"/>
            <w:hideMark/>
          </w:tcPr>
          <w:p w14:paraId="705426EC"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400" w:type="dxa"/>
            <w:tcBorders>
              <w:top w:val="nil"/>
              <w:left w:val="nil"/>
              <w:bottom w:val="single" w:sz="4" w:space="0" w:color="auto"/>
              <w:right w:val="single" w:sz="4" w:space="0" w:color="auto"/>
            </w:tcBorders>
            <w:shd w:val="clear" w:color="auto" w:fill="auto"/>
            <w:noWrap/>
            <w:vAlign w:val="center"/>
            <w:hideMark/>
          </w:tcPr>
          <w:p w14:paraId="676621E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542F394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32B4AED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58A40602"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840" w:type="dxa"/>
            <w:tcBorders>
              <w:top w:val="nil"/>
              <w:left w:val="nil"/>
              <w:bottom w:val="single" w:sz="4" w:space="0" w:color="auto"/>
              <w:right w:val="single" w:sz="4" w:space="0" w:color="auto"/>
            </w:tcBorders>
            <w:shd w:val="clear" w:color="auto" w:fill="auto"/>
            <w:noWrap/>
            <w:vAlign w:val="center"/>
            <w:hideMark/>
          </w:tcPr>
          <w:p w14:paraId="27875265" w14:textId="77777777" w:rsidR="0013652C" w:rsidRDefault="0013652C" w:rsidP="0006238E">
            <w:pPr>
              <w:spacing w:after="0" w:line="240" w:lineRule="auto"/>
              <w:contextualSpacing/>
              <w:jc w:val="right"/>
              <w:rPr>
                <w:rFonts w:cs="Calibri"/>
                <w:sz w:val="16"/>
                <w:szCs w:val="16"/>
              </w:rPr>
            </w:pPr>
            <w:r>
              <w:rPr>
                <w:rFonts w:cs="Calibri"/>
                <w:sz w:val="16"/>
                <w:szCs w:val="16"/>
              </w:rPr>
              <w:t>9 440</w:t>
            </w:r>
          </w:p>
        </w:tc>
        <w:tc>
          <w:tcPr>
            <w:tcW w:w="820" w:type="dxa"/>
            <w:tcBorders>
              <w:top w:val="nil"/>
              <w:left w:val="nil"/>
              <w:bottom w:val="single" w:sz="4" w:space="0" w:color="auto"/>
              <w:right w:val="single" w:sz="4" w:space="0" w:color="auto"/>
            </w:tcBorders>
            <w:shd w:val="clear" w:color="auto" w:fill="auto"/>
            <w:noWrap/>
            <w:vAlign w:val="center"/>
            <w:hideMark/>
          </w:tcPr>
          <w:p w14:paraId="0D70B41A"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348" w:type="dxa"/>
            <w:tcBorders>
              <w:top w:val="nil"/>
              <w:left w:val="nil"/>
              <w:bottom w:val="single" w:sz="4" w:space="0" w:color="auto"/>
              <w:right w:val="single" w:sz="4" w:space="0" w:color="auto"/>
            </w:tcBorders>
            <w:shd w:val="clear" w:color="auto" w:fill="auto"/>
            <w:noWrap/>
            <w:vAlign w:val="center"/>
            <w:hideMark/>
          </w:tcPr>
          <w:p w14:paraId="37BA00E5"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r>
      <w:tr w:rsidR="0013652C" w:rsidRPr="00E43C35" w14:paraId="06CF159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B3E4A61"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77" w:type="dxa"/>
            <w:tcBorders>
              <w:top w:val="nil"/>
              <w:left w:val="nil"/>
              <w:bottom w:val="single" w:sz="4" w:space="0" w:color="auto"/>
              <w:right w:val="nil"/>
            </w:tcBorders>
            <w:shd w:val="clear" w:color="auto" w:fill="auto"/>
            <w:noWrap/>
            <w:vAlign w:val="center"/>
            <w:hideMark/>
          </w:tcPr>
          <w:p w14:paraId="6FB8271A"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06C115A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3869197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3302A3A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074C103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0C16AE5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5D2B782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7AD589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002D872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6DA7CB1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5928552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7B58A3B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14:paraId="128EAEA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0A087D20"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17CCC73"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77" w:type="dxa"/>
            <w:tcBorders>
              <w:top w:val="nil"/>
              <w:left w:val="nil"/>
              <w:bottom w:val="single" w:sz="4" w:space="0" w:color="auto"/>
              <w:right w:val="nil"/>
            </w:tcBorders>
            <w:shd w:val="clear" w:color="auto" w:fill="auto"/>
            <w:noWrap/>
            <w:vAlign w:val="center"/>
            <w:hideMark/>
          </w:tcPr>
          <w:p w14:paraId="3BBC3C42"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3F6079B5"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14:paraId="7329E466" w14:textId="77777777" w:rsidR="0013652C" w:rsidRDefault="0013652C" w:rsidP="0006238E">
            <w:pPr>
              <w:spacing w:after="0" w:line="240" w:lineRule="auto"/>
              <w:contextualSpacing/>
              <w:jc w:val="right"/>
              <w:rPr>
                <w:rFonts w:cs="Calibri"/>
                <w:sz w:val="16"/>
                <w:szCs w:val="16"/>
              </w:rPr>
            </w:pPr>
            <w:r>
              <w:rPr>
                <w:rFonts w:cs="Calibri"/>
                <w:sz w:val="16"/>
                <w:szCs w:val="16"/>
              </w:rPr>
              <w:t>65 910</w:t>
            </w:r>
          </w:p>
        </w:tc>
        <w:tc>
          <w:tcPr>
            <w:tcW w:w="400" w:type="dxa"/>
            <w:tcBorders>
              <w:top w:val="nil"/>
              <w:left w:val="nil"/>
              <w:bottom w:val="single" w:sz="4" w:space="0" w:color="auto"/>
              <w:right w:val="single" w:sz="4" w:space="0" w:color="auto"/>
            </w:tcBorders>
            <w:shd w:val="clear" w:color="auto" w:fill="auto"/>
            <w:noWrap/>
            <w:vAlign w:val="center"/>
            <w:hideMark/>
          </w:tcPr>
          <w:p w14:paraId="292C207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CE6D93D"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5F28C8B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3AA9AA64" w14:textId="77777777" w:rsidR="0013652C" w:rsidRDefault="0013652C" w:rsidP="0006238E">
            <w:pPr>
              <w:spacing w:after="0" w:line="240" w:lineRule="auto"/>
              <w:contextualSpacing/>
              <w:jc w:val="right"/>
              <w:rPr>
                <w:rFonts w:cs="Calibri"/>
                <w:sz w:val="16"/>
                <w:szCs w:val="16"/>
              </w:rPr>
            </w:pPr>
            <w:r>
              <w:rPr>
                <w:rFonts w:cs="Calibri"/>
                <w:sz w:val="16"/>
                <w:szCs w:val="16"/>
              </w:rPr>
              <w:t>13</w:t>
            </w:r>
          </w:p>
        </w:tc>
        <w:tc>
          <w:tcPr>
            <w:tcW w:w="840" w:type="dxa"/>
            <w:tcBorders>
              <w:top w:val="nil"/>
              <w:left w:val="nil"/>
              <w:bottom w:val="single" w:sz="4" w:space="0" w:color="auto"/>
              <w:right w:val="single" w:sz="4" w:space="0" w:color="auto"/>
            </w:tcBorders>
            <w:shd w:val="clear" w:color="auto" w:fill="auto"/>
            <w:noWrap/>
            <w:vAlign w:val="center"/>
            <w:hideMark/>
          </w:tcPr>
          <w:p w14:paraId="19FA8CDB" w14:textId="77777777" w:rsidR="0013652C" w:rsidRDefault="0013652C" w:rsidP="0006238E">
            <w:pPr>
              <w:spacing w:after="0" w:line="240" w:lineRule="auto"/>
              <w:contextualSpacing/>
              <w:jc w:val="right"/>
              <w:rPr>
                <w:rFonts w:cs="Calibri"/>
                <w:sz w:val="16"/>
                <w:szCs w:val="16"/>
              </w:rPr>
            </w:pPr>
            <w:r>
              <w:rPr>
                <w:rFonts w:cs="Calibri"/>
                <w:sz w:val="16"/>
                <w:szCs w:val="16"/>
              </w:rPr>
              <w:t>61 871</w:t>
            </w:r>
          </w:p>
        </w:tc>
        <w:tc>
          <w:tcPr>
            <w:tcW w:w="820" w:type="dxa"/>
            <w:tcBorders>
              <w:top w:val="nil"/>
              <w:left w:val="nil"/>
              <w:bottom w:val="single" w:sz="4" w:space="0" w:color="auto"/>
              <w:right w:val="single" w:sz="4" w:space="0" w:color="auto"/>
            </w:tcBorders>
            <w:shd w:val="clear" w:color="auto" w:fill="auto"/>
            <w:noWrap/>
            <w:vAlign w:val="center"/>
            <w:hideMark/>
          </w:tcPr>
          <w:p w14:paraId="3BFA6ED2" w14:textId="77777777" w:rsidR="0013652C" w:rsidRDefault="0013652C" w:rsidP="0006238E">
            <w:pPr>
              <w:spacing w:after="0" w:line="240" w:lineRule="auto"/>
              <w:contextualSpacing/>
              <w:jc w:val="right"/>
              <w:rPr>
                <w:rFonts w:cs="Calibri"/>
                <w:sz w:val="16"/>
                <w:szCs w:val="16"/>
              </w:rPr>
            </w:pPr>
            <w:r>
              <w:rPr>
                <w:rFonts w:cs="Calibri"/>
                <w:sz w:val="16"/>
                <w:szCs w:val="16"/>
              </w:rPr>
              <w:t>41</w:t>
            </w:r>
          </w:p>
        </w:tc>
        <w:tc>
          <w:tcPr>
            <w:tcW w:w="400" w:type="dxa"/>
            <w:tcBorders>
              <w:top w:val="nil"/>
              <w:left w:val="nil"/>
              <w:bottom w:val="single" w:sz="4" w:space="0" w:color="auto"/>
              <w:right w:val="single" w:sz="4" w:space="0" w:color="auto"/>
            </w:tcBorders>
            <w:shd w:val="clear" w:color="auto" w:fill="auto"/>
            <w:noWrap/>
            <w:vAlign w:val="center"/>
            <w:hideMark/>
          </w:tcPr>
          <w:p w14:paraId="117A5026" w14:textId="77777777" w:rsidR="0013652C" w:rsidRDefault="0013652C" w:rsidP="0006238E">
            <w:pPr>
              <w:spacing w:after="0" w:line="240" w:lineRule="auto"/>
              <w:contextualSpacing/>
              <w:jc w:val="right"/>
              <w:rPr>
                <w:rFonts w:cs="Calibri"/>
                <w:sz w:val="16"/>
                <w:szCs w:val="16"/>
              </w:rPr>
            </w:pPr>
            <w:r>
              <w:rPr>
                <w:rFonts w:cs="Calibri"/>
                <w:sz w:val="16"/>
                <w:szCs w:val="16"/>
              </w:rPr>
              <w:t>13</w:t>
            </w:r>
          </w:p>
        </w:tc>
        <w:tc>
          <w:tcPr>
            <w:tcW w:w="840" w:type="dxa"/>
            <w:tcBorders>
              <w:top w:val="nil"/>
              <w:left w:val="nil"/>
              <w:bottom w:val="single" w:sz="4" w:space="0" w:color="auto"/>
              <w:right w:val="single" w:sz="4" w:space="0" w:color="auto"/>
            </w:tcBorders>
            <w:shd w:val="clear" w:color="auto" w:fill="auto"/>
            <w:noWrap/>
            <w:vAlign w:val="center"/>
            <w:hideMark/>
          </w:tcPr>
          <w:p w14:paraId="1C617DD3" w14:textId="77777777" w:rsidR="0013652C" w:rsidRDefault="0013652C" w:rsidP="0006238E">
            <w:pPr>
              <w:spacing w:after="0" w:line="240" w:lineRule="auto"/>
              <w:contextualSpacing/>
              <w:jc w:val="right"/>
              <w:rPr>
                <w:rFonts w:cs="Calibri"/>
                <w:sz w:val="16"/>
                <w:szCs w:val="16"/>
              </w:rPr>
            </w:pPr>
            <w:r>
              <w:rPr>
                <w:rFonts w:cs="Calibri"/>
                <w:sz w:val="16"/>
                <w:szCs w:val="16"/>
              </w:rPr>
              <w:t>61 871</w:t>
            </w:r>
          </w:p>
        </w:tc>
        <w:tc>
          <w:tcPr>
            <w:tcW w:w="820" w:type="dxa"/>
            <w:tcBorders>
              <w:top w:val="nil"/>
              <w:left w:val="nil"/>
              <w:bottom w:val="single" w:sz="4" w:space="0" w:color="auto"/>
              <w:right w:val="single" w:sz="4" w:space="0" w:color="auto"/>
            </w:tcBorders>
            <w:shd w:val="clear" w:color="auto" w:fill="auto"/>
            <w:noWrap/>
            <w:vAlign w:val="center"/>
            <w:hideMark/>
          </w:tcPr>
          <w:p w14:paraId="6324CE15" w14:textId="77777777" w:rsidR="0013652C" w:rsidRDefault="0013652C" w:rsidP="0006238E">
            <w:pPr>
              <w:spacing w:after="0" w:line="240" w:lineRule="auto"/>
              <w:contextualSpacing/>
              <w:jc w:val="right"/>
              <w:rPr>
                <w:rFonts w:cs="Calibri"/>
                <w:sz w:val="16"/>
                <w:szCs w:val="16"/>
              </w:rPr>
            </w:pPr>
            <w:r>
              <w:rPr>
                <w:rFonts w:cs="Calibri"/>
                <w:sz w:val="16"/>
                <w:szCs w:val="16"/>
              </w:rPr>
              <w:t>41</w:t>
            </w:r>
          </w:p>
        </w:tc>
        <w:tc>
          <w:tcPr>
            <w:tcW w:w="348" w:type="dxa"/>
            <w:tcBorders>
              <w:top w:val="nil"/>
              <w:left w:val="nil"/>
              <w:bottom w:val="single" w:sz="4" w:space="0" w:color="auto"/>
              <w:right w:val="single" w:sz="4" w:space="0" w:color="auto"/>
            </w:tcBorders>
            <w:shd w:val="clear" w:color="auto" w:fill="auto"/>
            <w:noWrap/>
            <w:vAlign w:val="center"/>
            <w:hideMark/>
          </w:tcPr>
          <w:p w14:paraId="1602F1F2"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037CD7D6"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2B4EE8C"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77" w:type="dxa"/>
            <w:tcBorders>
              <w:top w:val="nil"/>
              <w:left w:val="nil"/>
              <w:bottom w:val="single" w:sz="4" w:space="0" w:color="auto"/>
              <w:right w:val="nil"/>
            </w:tcBorders>
            <w:shd w:val="clear" w:color="auto" w:fill="auto"/>
            <w:noWrap/>
            <w:vAlign w:val="center"/>
            <w:hideMark/>
          </w:tcPr>
          <w:p w14:paraId="723033FE"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3E478DE3"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5A1B1C8C" w14:textId="77777777" w:rsidR="0013652C" w:rsidRDefault="0013652C" w:rsidP="0006238E">
            <w:pPr>
              <w:spacing w:after="0" w:line="240" w:lineRule="auto"/>
              <w:contextualSpacing/>
              <w:jc w:val="right"/>
              <w:rPr>
                <w:rFonts w:cs="Calibri"/>
                <w:sz w:val="16"/>
                <w:szCs w:val="16"/>
              </w:rPr>
            </w:pPr>
            <w:r>
              <w:rPr>
                <w:rFonts w:cs="Calibri"/>
                <w:sz w:val="16"/>
                <w:szCs w:val="16"/>
              </w:rPr>
              <w:t>3 360</w:t>
            </w:r>
          </w:p>
        </w:tc>
        <w:tc>
          <w:tcPr>
            <w:tcW w:w="400" w:type="dxa"/>
            <w:tcBorders>
              <w:top w:val="nil"/>
              <w:left w:val="nil"/>
              <w:bottom w:val="single" w:sz="4" w:space="0" w:color="auto"/>
              <w:right w:val="single" w:sz="4" w:space="0" w:color="auto"/>
            </w:tcBorders>
            <w:shd w:val="clear" w:color="auto" w:fill="auto"/>
            <w:noWrap/>
            <w:vAlign w:val="center"/>
            <w:hideMark/>
          </w:tcPr>
          <w:p w14:paraId="5D2313F4"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25C16377" w14:textId="77777777" w:rsidR="0013652C" w:rsidRDefault="0013652C" w:rsidP="0006238E">
            <w:pPr>
              <w:spacing w:after="0" w:line="240" w:lineRule="auto"/>
              <w:contextualSpacing/>
              <w:jc w:val="right"/>
              <w:rPr>
                <w:rFonts w:cs="Calibri"/>
                <w:sz w:val="16"/>
                <w:szCs w:val="16"/>
              </w:rPr>
            </w:pPr>
            <w:r>
              <w:rPr>
                <w:rFonts w:cs="Calibri"/>
                <w:sz w:val="16"/>
                <w:szCs w:val="16"/>
              </w:rPr>
              <w:t>2 254</w:t>
            </w:r>
          </w:p>
        </w:tc>
        <w:tc>
          <w:tcPr>
            <w:tcW w:w="820" w:type="dxa"/>
            <w:tcBorders>
              <w:top w:val="nil"/>
              <w:left w:val="nil"/>
              <w:bottom w:val="single" w:sz="4" w:space="0" w:color="auto"/>
              <w:right w:val="single" w:sz="4" w:space="0" w:color="auto"/>
            </w:tcBorders>
            <w:shd w:val="clear" w:color="auto" w:fill="auto"/>
            <w:noWrap/>
            <w:vAlign w:val="center"/>
            <w:hideMark/>
          </w:tcPr>
          <w:p w14:paraId="07118E52"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400" w:type="dxa"/>
            <w:tcBorders>
              <w:top w:val="nil"/>
              <w:left w:val="nil"/>
              <w:bottom w:val="single" w:sz="4" w:space="0" w:color="auto"/>
              <w:right w:val="single" w:sz="4" w:space="0" w:color="auto"/>
            </w:tcBorders>
            <w:shd w:val="clear" w:color="auto" w:fill="auto"/>
            <w:noWrap/>
            <w:vAlign w:val="center"/>
            <w:hideMark/>
          </w:tcPr>
          <w:p w14:paraId="478D9B3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E881BA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669A39A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45A3716C"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2A431254" w14:textId="77777777" w:rsidR="0013652C" w:rsidRDefault="0013652C" w:rsidP="0006238E">
            <w:pPr>
              <w:spacing w:after="0" w:line="240" w:lineRule="auto"/>
              <w:contextualSpacing/>
              <w:jc w:val="right"/>
              <w:rPr>
                <w:rFonts w:cs="Calibri"/>
                <w:sz w:val="16"/>
                <w:szCs w:val="16"/>
              </w:rPr>
            </w:pPr>
            <w:r>
              <w:rPr>
                <w:rFonts w:cs="Calibri"/>
                <w:sz w:val="16"/>
                <w:szCs w:val="16"/>
              </w:rPr>
              <w:t>2 254</w:t>
            </w:r>
          </w:p>
        </w:tc>
        <w:tc>
          <w:tcPr>
            <w:tcW w:w="820" w:type="dxa"/>
            <w:tcBorders>
              <w:top w:val="nil"/>
              <w:left w:val="nil"/>
              <w:bottom w:val="single" w:sz="4" w:space="0" w:color="auto"/>
              <w:right w:val="single" w:sz="4" w:space="0" w:color="auto"/>
            </w:tcBorders>
            <w:shd w:val="clear" w:color="auto" w:fill="auto"/>
            <w:noWrap/>
            <w:vAlign w:val="center"/>
            <w:hideMark/>
          </w:tcPr>
          <w:p w14:paraId="6A22EF0A"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348" w:type="dxa"/>
            <w:tcBorders>
              <w:top w:val="nil"/>
              <w:left w:val="nil"/>
              <w:bottom w:val="single" w:sz="4" w:space="0" w:color="auto"/>
              <w:right w:val="single" w:sz="4" w:space="0" w:color="auto"/>
            </w:tcBorders>
            <w:shd w:val="clear" w:color="auto" w:fill="auto"/>
            <w:noWrap/>
            <w:vAlign w:val="center"/>
            <w:hideMark/>
          </w:tcPr>
          <w:p w14:paraId="59393A42"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1B4F242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770E8C2"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77" w:type="dxa"/>
            <w:tcBorders>
              <w:top w:val="nil"/>
              <w:left w:val="nil"/>
              <w:bottom w:val="single" w:sz="4" w:space="0" w:color="auto"/>
              <w:right w:val="nil"/>
            </w:tcBorders>
            <w:shd w:val="clear" w:color="auto" w:fill="auto"/>
            <w:noWrap/>
            <w:vAlign w:val="center"/>
            <w:hideMark/>
          </w:tcPr>
          <w:p w14:paraId="719E4745"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60211860"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14:paraId="70B113E2" w14:textId="77777777" w:rsidR="0013652C" w:rsidRDefault="0013652C" w:rsidP="0006238E">
            <w:pPr>
              <w:spacing w:after="0" w:line="240" w:lineRule="auto"/>
              <w:contextualSpacing/>
              <w:jc w:val="right"/>
              <w:rPr>
                <w:rFonts w:cs="Calibri"/>
                <w:sz w:val="16"/>
                <w:szCs w:val="16"/>
              </w:rPr>
            </w:pPr>
            <w:r>
              <w:rPr>
                <w:rFonts w:cs="Calibri"/>
                <w:sz w:val="16"/>
                <w:szCs w:val="16"/>
              </w:rPr>
              <w:t>56 000</w:t>
            </w:r>
          </w:p>
        </w:tc>
        <w:tc>
          <w:tcPr>
            <w:tcW w:w="400" w:type="dxa"/>
            <w:tcBorders>
              <w:top w:val="nil"/>
              <w:left w:val="nil"/>
              <w:bottom w:val="single" w:sz="4" w:space="0" w:color="auto"/>
              <w:right w:val="single" w:sz="4" w:space="0" w:color="auto"/>
            </w:tcBorders>
            <w:shd w:val="clear" w:color="auto" w:fill="auto"/>
            <w:noWrap/>
            <w:vAlign w:val="center"/>
            <w:hideMark/>
          </w:tcPr>
          <w:p w14:paraId="5454AC5A"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840" w:type="dxa"/>
            <w:tcBorders>
              <w:top w:val="nil"/>
              <w:left w:val="nil"/>
              <w:bottom w:val="single" w:sz="4" w:space="0" w:color="auto"/>
              <w:right w:val="single" w:sz="4" w:space="0" w:color="auto"/>
            </w:tcBorders>
            <w:shd w:val="clear" w:color="auto" w:fill="auto"/>
            <w:noWrap/>
            <w:vAlign w:val="center"/>
            <w:hideMark/>
          </w:tcPr>
          <w:p w14:paraId="4F64DE39" w14:textId="77777777" w:rsidR="0013652C" w:rsidRDefault="0013652C" w:rsidP="0006238E">
            <w:pPr>
              <w:spacing w:after="0" w:line="240" w:lineRule="auto"/>
              <w:contextualSpacing/>
              <w:jc w:val="right"/>
              <w:rPr>
                <w:rFonts w:cs="Calibri"/>
                <w:sz w:val="16"/>
                <w:szCs w:val="16"/>
              </w:rPr>
            </w:pPr>
            <w:r>
              <w:rPr>
                <w:rFonts w:cs="Calibri"/>
                <w:sz w:val="16"/>
                <w:szCs w:val="16"/>
              </w:rPr>
              <w:t>49 524</w:t>
            </w:r>
          </w:p>
        </w:tc>
        <w:tc>
          <w:tcPr>
            <w:tcW w:w="820" w:type="dxa"/>
            <w:tcBorders>
              <w:top w:val="nil"/>
              <w:left w:val="nil"/>
              <w:bottom w:val="single" w:sz="4" w:space="0" w:color="auto"/>
              <w:right w:val="single" w:sz="4" w:space="0" w:color="auto"/>
            </w:tcBorders>
            <w:shd w:val="clear" w:color="auto" w:fill="auto"/>
            <w:noWrap/>
            <w:vAlign w:val="center"/>
            <w:hideMark/>
          </w:tcPr>
          <w:p w14:paraId="6BAE0F44"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400" w:type="dxa"/>
            <w:tcBorders>
              <w:top w:val="nil"/>
              <w:left w:val="nil"/>
              <w:bottom w:val="single" w:sz="4" w:space="0" w:color="auto"/>
              <w:right w:val="single" w:sz="4" w:space="0" w:color="auto"/>
            </w:tcBorders>
            <w:shd w:val="clear" w:color="auto" w:fill="auto"/>
            <w:noWrap/>
            <w:vAlign w:val="center"/>
            <w:hideMark/>
          </w:tcPr>
          <w:p w14:paraId="0F8C866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D0C3FF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79FF6CF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5704A922"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840" w:type="dxa"/>
            <w:tcBorders>
              <w:top w:val="nil"/>
              <w:left w:val="nil"/>
              <w:bottom w:val="single" w:sz="4" w:space="0" w:color="auto"/>
              <w:right w:val="single" w:sz="4" w:space="0" w:color="auto"/>
            </w:tcBorders>
            <w:shd w:val="clear" w:color="auto" w:fill="auto"/>
            <w:noWrap/>
            <w:vAlign w:val="center"/>
            <w:hideMark/>
          </w:tcPr>
          <w:p w14:paraId="68D94FFF" w14:textId="77777777" w:rsidR="0013652C" w:rsidRDefault="0013652C" w:rsidP="0006238E">
            <w:pPr>
              <w:spacing w:after="0" w:line="240" w:lineRule="auto"/>
              <w:contextualSpacing/>
              <w:jc w:val="right"/>
              <w:rPr>
                <w:rFonts w:cs="Calibri"/>
                <w:sz w:val="16"/>
                <w:szCs w:val="16"/>
              </w:rPr>
            </w:pPr>
            <w:r>
              <w:rPr>
                <w:rFonts w:cs="Calibri"/>
                <w:sz w:val="16"/>
                <w:szCs w:val="16"/>
              </w:rPr>
              <w:t>49 524</w:t>
            </w:r>
          </w:p>
        </w:tc>
        <w:tc>
          <w:tcPr>
            <w:tcW w:w="820" w:type="dxa"/>
            <w:tcBorders>
              <w:top w:val="nil"/>
              <w:left w:val="nil"/>
              <w:bottom w:val="single" w:sz="4" w:space="0" w:color="auto"/>
              <w:right w:val="single" w:sz="4" w:space="0" w:color="auto"/>
            </w:tcBorders>
            <w:shd w:val="clear" w:color="auto" w:fill="auto"/>
            <w:noWrap/>
            <w:vAlign w:val="center"/>
            <w:hideMark/>
          </w:tcPr>
          <w:p w14:paraId="73DED0E3"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348" w:type="dxa"/>
            <w:tcBorders>
              <w:top w:val="nil"/>
              <w:left w:val="nil"/>
              <w:bottom w:val="single" w:sz="4" w:space="0" w:color="auto"/>
              <w:right w:val="single" w:sz="4" w:space="0" w:color="auto"/>
            </w:tcBorders>
            <w:shd w:val="clear" w:color="auto" w:fill="auto"/>
            <w:noWrap/>
            <w:vAlign w:val="center"/>
            <w:hideMark/>
          </w:tcPr>
          <w:p w14:paraId="460079D8"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5A601903"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62B5126"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77" w:type="dxa"/>
            <w:tcBorders>
              <w:top w:val="nil"/>
              <w:left w:val="nil"/>
              <w:bottom w:val="single" w:sz="4" w:space="0" w:color="auto"/>
              <w:right w:val="nil"/>
            </w:tcBorders>
            <w:shd w:val="clear" w:color="auto" w:fill="auto"/>
            <w:noWrap/>
            <w:vAlign w:val="center"/>
            <w:hideMark/>
          </w:tcPr>
          <w:p w14:paraId="06D4FC3E"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33DD9D68" w14:textId="77777777" w:rsidR="0013652C" w:rsidRDefault="0013652C" w:rsidP="0006238E">
            <w:pPr>
              <w:spacing w:after="0" w:line="240" w:lineRule="auto"/>
              <w:contextualSpacing/>
              <w:jc w:val="right"/>
              <w:rPr>
                <w:rFonts w:cs="Calibri"/>
                <w:sz w:val="16"/>
                <w:szCs w:val="16"/>
              </w:rPr>
            </w:pPr>
            <w:r>
              <w:rPr>
                <w:rFonts w:cs="Calibri"/>
                <w:sz w:val="16"/>
                <w:szCs w:val="16"/>
              </w:rPr>
              <w:t>20</w:t>
            </w:r>
          </w:p>
        </w:tc>
        <w:tc>
          <w:tcPr>
            <w:tcW w:w="860" w:type="dxa"/>
            <w:tcBorders>
              <w:top w:val="nil"/>
              <w:left w:val="nil"/>
              <w:bottom w:val="single" w:sz="4" w:space="0" w:color="auto"/>
              <w:right w:val="single" w:sz="4" w:space="0" w:color="auto"/>
            </w:tcBorders>
            <w:shd w:val="clear" w:color="auto" w:fill="auto"/>
            <w:noWrap/>
            <w:vAlign w:val="center"/>
            <w:hideMark/>
          </w:tcPr>
          <w:p w14:paraId="57EC722D" w14:textId="77777777" w:rsidR="0013652C" w:rsidRDefault="0013652C" w:rsidP="0006238E">
            <w:pPr>
              <w:spacing w:after="0" w:line="240" w:lineRule="auto"/>
              <w:contextualSpacing/>
              <w:jc w:val="right"/>
              <w:rPr>
                <w:rFonts w:cs="Calibri"/>
                <w:sz w:val="16"/>
                <w:szCs w:val="16"/>
              </w:rPr>
            </w:pPr>
            <w:r>
              <w:rPr>
                <w:rFonts w:cs="Calibri"/>
                <w:sz w:val="16"/>
                <w:szCs w:val="16"/>
              </w:rPr>
              <w:t>140 110</w:t>
            </w:r>
          </w:p>
        </w:tc>
        <w:tc>
          <w:tcPr>
            <w:tcW w:w="400" w:type="dxa"/>
            <w:tcBorders>
              <w:top w:val="nil"/>
              <w:left w:val="nil"/>
              <w:bottom w:val="single" w:sz="4" w:space="0" w:color="auto"/>
              <w:right w:val="single" w:sz="4" w:space="0" w:color="auto"/>
            </w:tcBorders>
            <w:shd w:val="clear" w:color="auto" w:fill="auto"/>
            <w:noWrap/>
            <w:vAlign w:val="center"/>
            <w:hideMark/>
          </w:tcPr>
          <w:p w14:paraId="24E5088F"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c>
          <w:tcPr>
            <w:tcW w:w="840" w:type="dxa"/>
            <w:tcBorders>
              <w:top w:val="nil"/>
              <w:left w:val="nil"/>
              <w:bottom w:val="single" w:sz="4" w:space="0" w:color="auto"/>
              <w:right w:val="single" w:sz="4" w:space="0" w:color="auto"/>
            </w:tcBorders>
            <w:shd w:val="clear" w:color="auto" w:fill="auto"/>
            <w:noWrap/>
            <w:vAlign w:val="center"/>
            <w:hideMark/>
          </w:tcPr>
          <w:p w14:paraId="0186121F" w14:textId="77777777" w:rsidR="0013652C" w:rsidRDefault="0013652C" w:rsidP="0006238E">
            <w:pPr>
              <w:spacing w:after="0" w:line="240" w:lineRule="auto"/>
              <w:contextualSpacing/>
              <w:jc w:val="right"/>
              <w:rPr>
                <w:rFonts w:cs="Calibri"/>
                <w:sz w:val="16"/>
                <w:szCs w:val="16"/>
              </w:rPr>
            </w:pPr>
            <w:r>
              <w:rPr>
                <w:rFonts w:cs="Calibri"/>
                <w:sz w:val="16"/>
                <w:szCs w:val="16"/>
              </w:rPr>
              <w:t>79 297</w:t>
            </w:r>
          </w:p>
        </w:tc>
        <w:tc>
          <w:tcPr>
            <w:tcW w:w="820" w:type="dxa"/>
            <w:tcBorders>
              <w:top w:val="nil"/>
              <w:left w:val="nil"/>
              <w:bottom w:val="single" w:sz="4" w:space="0" w:color="auto"/>
              <w:right w:val="single" w:sz="4" w:space="0" w:color="auto"/>
            </w:tcBorders>
            <w:shd w:val="clear" w:color="auto" w:fill="auto"/>
            <w:noWrap/>
            <w:vAlign w:val="center"/>
            <w:hideMark/>
          </w:tcPr>
          <w:p w14:paraId="0F71DD45" w14:textId="77777777" w:rsidR="0013652C" w:rsidRDefault="0013652C" w:rsidP="0006238E">
            <w:pPr>
              <w:spacing w:after="0" w:line="240" w:lineRule="auto"/>
              <w:contextualSpacing/>
              <w:jc w:val="right"/>
              <w:rPr>
                <w:rFonts w:cs="Calibri"/>
                <w:sz w:val="16"/>
                <w:szCs w:val="16"/>
              </w:rPr>
            </w:pPr>
            <w:r>
              <w:rPr>
                <w:rFonts w:cs="Calibri"/>
                <w:sz w:val="16"/>
                <w:szCs w:val="16"/>
              </w:rPr>
              <w:t>29</w:t>
            </w:r>
          </w:p>
        </w:tc>
        <w:tc>
          <w:tcPr>
            <w:tcW w:w="400" w:type="dxa"/>
            <w:tcBorders>
              <w:top w:val="nil"/>
              <w:left w:val="nil"/>
              <w:bottom w:val="single" w:sz="4" w:space="0" w:color="auto"/>
              <w:right w:val="single" w:sz="4" w:space="0" w:color="auto"/>
            </w:tcBorders>
            <w:shd w:val="clear" w:color="auto" w:fill="auto"/>
            <w:noWrap/>
            <w:vAlign w:val="center"/>
            <w:hideMark/>
          </w:tcPr>
          <w:p w14:paraId="1E4267C7"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840" w:type="dxa"/>
            <w:tcBorders>
              <w:top w:val="nil"/>
              <w:left w:val="nil"/>
              <w:bottom w:val="single" w:sz="4" w:space="0" w:color="auto"/>
              <w:right w:val="single" w:sz="4" w:space="0" w:color="auto"/>
            </w:tcBorders>
            <w:shd w:val="clear" w:color="auto" w:fill="auto"/>
            <w:noWrap/>
            <w:vAlign w:val="center"/>
            <w:hideMark/>
          </w:tcPr>
          <w:p w14:paraId="7493F5C0" w14:textId="77777777" w:rsidR="0013652C" w:rsidRDefault="0013652C" w:rsidP="0006238E">
            <w:pPr>
              <w:spacing w:after="0" w:line="240" w:lineRule="auto"/>
              <w:contextualSpacing/>
              <w:jc w:val="right"/>
              <w:rPr>
                <w:rFonts w:cs="Calibri"/>
                <w:sz w:val="16"/>
                <w:szCs w:val="16"/>
              </w:rPr>
            </w:pPr>
            <w:r>
              <w:rPr>
                <w:rFonts w:cs="Calibri"/>
                <w:sz w:val="16"/>
                <w:szCs w:val="16"/>
              </w:rPr>
              <w:t>35 325</w:t>
            </w:r>
          </w:p>
        </w:tc>
        <w:tc>
          <w:tcPr>
            <w:tcW w:w="820" w:type="dxa"/>
            <w:tcBorders>
              <w:top w:val="nil"/>
              <w:left w:val="nil"/>
              <w:bottom w:val="single" w:sz="4" w:space="0" w:color="auto"/>
              <w:right w:val="single" w:sz="4" w:space="0" w:color="auto"/>
            </w:tcBorders>
            <w:shd w:val="clear" w:color="auto" w:fill="auto"/>
            <w:noWrap/>
            <w:vAlign w:val="center"/>
            <w:hideMark/>
          </w:tcPr>
          <w:p w14:paraId="6B47AEA3" w14:textId="77777777" w:rsidR="0013652C" w:rsidRDefault="0013652C" w:rsidP="0006238E">
            <w:pPr>
              <w:spacing w:after="0" w:line="240" w:lineRule="auto"/>
              <w:contextualSpacing/>
              <w:jc w:val="right"/>
              <w:rPr>
                <w:rFonts w:cs="Calibri"/>
                <w:sz w:val="16"/>
                <w:szCs w:val="16"/>
              </w:rPr>
            </w:pPr>
            <w:r>
              <w:rPr>
                <w:rFonts w:cs="Calibri"/>
                <w:sz w:val="16"/>
                <w:szCs w:val="16"/>
              </w:rPr>
              <w:t>17</w:t>
            </w:r>
          </w:p>
        </w:tc>
        <w:tc>
          <w:tcPr>
            <w:tcW w:w="400" w:type="dxa"/>
            <w:tcBorders>
              <w:top w:val="nil"/>
              <w:left w:val="nil"/>
              <w:bottom w:val="single" w:sz="4" w:space="0" w:color="auto"/>
              <w:right w:val="single" w:sz="4" w:space="0" w:color="auto"/>
            </w:tcBorders>
            <w:shd w:val="clear" w:color="auto" w:fill="auto"/>
            <w:noWrap/>
            <w:vAlign w:val="center"/>
            <w:hideMark/>
          </w:tcPr>
          <w:p w14:paraId="38038A64" w14:textId="77777777" w:rsidR="0013652C" w:rsidRDefault="0013652C" w:rsidP="0006238E">
            <w:pPr>
              <w:spacing w:after="0" w:line="240" w:lineRule="auto"/>
              <w:contextualSpacing/>
              <w:jc w:val="right"/>
              <w:rPr>
                <w:rFonts w:cs="Calibri"/>
                <w:sz w:val="16"/>
                <w:szCs w:val="16"/>
              </w:rPr>
            </w:pPr>
            <w:r>
              <w:rPr>
                <w:rFonts w:cs="Calibri"/>
                <w:sz w:val="16"/>
                <w:szCs w:val="16"/>
              </w:rPr>
              <w:t>28</w:t>
            </w:r>
          </w:p>
        </w:tc>
        <w:tc>
          <w:tcPr>
            <w:tcW w:w="840" w:type="dxa"/>
            <w:tcBorders>
              <w:top w:val="nil"/>
              <w:left w:val="nil"/>
              <w:bottom w:val="single" w:sz="4" w:space="0" w:color="auto"/>
              <w:right w:val="single" w:sz="4" w:space="0" w:color="auto"/>
            </w:tcBorders>
            <w:shd w:val="clear" w:color="auto" w:fill="auto"/>
            <w:noWrap/>
            <w:vAlign w:val="center"/>
            <w:hideMark/>
          </w:tcPr>
          <w:p w14:paraId="7AE0FCCF" w14:textId="77777777" w:rsidR="0013652C" w:rsidRDefault="0013652C" w:rsidP="0006238E">
            <w:pPr>
              <w:spacing w:after="0" w:line="240" w:lineRule="auto"/>
              <w:contextualSpacing/>
              <w:jc w:val="right"/>
              <w:rPr>
                <w:rFonts w:cs="Calibri"/>
                <w:sz w:val="16"/>
                <w:szCs w:val="16"/>
              </w:rPr>
            </w:pPr>
            <w:r>
              <w:rPr>
                <w:rFonts w:cs="Calibri"/>
                <w:sz w:val="16"/>
                <w:szCs w:val="16"/>
              </w:rPr>
              <w:t>114 622</w:t>
            </w:r>
          </w:p>
        </w:tc>
        <w:tc>
          <w:tcPr>
            <w:tcW w:w="820" w:type="dxa"/>
            <w:tcBorders>
              <w:top w:val="nil"/>
              <w:left w:val="nil"/>
              <w:bottom w:val="single" w:sz="4" w:space="0" w:color="auto"/>
              <w:right w:val="single" w:sz="4" w:space="0" w:color="auto"/>
            </w:tcBorders>
            <w:shd w:val="clear" w:color="auto" w:fill="auto"/>
            <w:noWrap/>
            <w:vAlign w:val="center"/>
            <w:hideMark/>
          </w:tcPr>
          <w:p w14:paraId="244F9347" w14:textId="77777777" w:rsidR="0013652C" w:rsidRDefault="0013652C" w:rsidP="0006238E">
            <w:pPr>
              <w:spacing w:after="0" w:line="240" w:lineRule="auto"/>
              <w:contextualSpacing/>
              <w:jc w:val="right"/>
              <w:rPr>
                <w:rFonts w:cs="Calibri"/>
                <w:sz w:val="16"/>
                <w:szCs w:val="16"/>
              </w:rPr>
            </w:pPr>
            <w:r>
              <w:rPr>
                <w:rFonts w:cs="Calibri"/>
                <w:sz w:val="16"/>
                <w:szCs w:val="16"/>
              </w:rPr>
              <w:t>46</w:t>
            </w:r>
          </w:p>
        </w:tc>
        <w:tc>
          <w:tcPr>
            <w:tcW w:w="348" w:type="dxa"/>
            <w:tcBorders>
              <w:top w:val="nil"/>
              <w:left w:val="nil"/>
              <w:bottom w:val="single" w:sz="4" w:space="0" w:color="auto"/>
              <w:right w:val="single" w:sz="4" w:space="0" w:color="auto"/>
            </w:tcBorders>
            <w:shd w:val="clear" w:color="auto" w:fill="auto"/>
            <w:noWrap/>
            <w:vAlign w:val="center"/>
            <w:hideMark/>
          </w:tcPr>
          <w:p w14:paraId="1BD1CADC"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r>
      <w:tr w:rsidR="0013652C" w:rsidRPr="00E43C35" w14:paraId="2391412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3AC5FAF"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77" w:type="dxa"/>
            <w:tcBorders>
              <w:top w:val="nil"/>
              <w:left w:val="nil"/>
              <w:bottom w:val="single" w:sz="4" w:space="0" w:color="auto"/>
              <w:right w:val="nil"/>
            </w:tcBorders>
            <w:shd w:val="clear" w:color="auto" w:fill="auto"/>
            <w:noWrap/>
            <w:vAlign w:val="center"/>
            <w:hideMark/>
          </w:tcPr>
          <w:p w14:paraId="76DF7D02"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76CBBE0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0145AF3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6960A6E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3BEED8E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5504396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1E1B580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A0CA0B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717E71B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1ADD15C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2E9A4CC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7080A9C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348" w:type="dxa"/>
            <w:tcBorders>
              <w:top w:val="nil"/>
              <w:left w:val="nil"/>
              <w:bottom w:val="single" w:sz="4" w:space="0" w:color="auto"/>
              <w:right w:val="single" w:sz="4" w:space="0" w:color="auto"/>
            </w:tcBorders>
            <w:shd w:val="clear" w:color="auto" w:fill="auto"/>
            <w:noWrap/>
            <w:vAlign w:val="center"/>
            <w:hideMark/>
          </w:tcPr>
          <w:p w14:paraId="12FD898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52E5088A"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67E4C58"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77" w:type="dxa"/>
            <w:tcBorders>
              <w:top w:val="nil"/>
              <w:left w:val="nil"/>
              <w:bottom w:val="single" w:sz="4" w:space="0" w:color="auto"/>
              <w:right w:val="nil"/>
            </w:tcBorders>
            <w:shd w:val="clear" w:color="auto" w:fill="auto"/>
            <w:noWrap/>
            <w:vAlign w:val="center"/>
            <w:hideMark/>
          </w:tcPr>
          <w:p w14:paraId="06437C27"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65FE8FC6"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71DE9431" w14:textId="77777777" w:rsidR="0013652C" w:rsidRDefault="0013652C" w:rsidP="0006238E">
            <w:pPr>
              <w:spacing w:after="0" w:line="240" w:lineRule="auto"/>
              <w:contextualSpacing/>
              <w:jc w:val="right"/>
              <w:rPr>
                <w:rFonts w:cs="Calibri"/>
                <w:sz w:val="16"/>
                <w:szCs w:val="16"/>
              </w:rPr>
            </w:pPr>
            <w:r>
              <w:rPr>
                <w:rFonts w:cs="Calibri"/>
                <w:sz w:val="16"/>
                <w:szCs w:val="16"/>
              </w:rPr>
              <w:t>21 390</w:t>
            </w:r>
          </w:p>
        </w:tc>
        <w:tc>
          <w:tcPr>
            <w:tcW w:w="400" w:type="dxa"/>
            <w:tcBorders>
              <w:top w:val="nil"/>
              <w:left w:val="nil"/>
              <w:bottom w:val="single" w:sz="4" w:space="0" w:color="auto"/>
              <w:right w:val="single" w:sz="4" w:space="0" w:color="auto"/>
            </w:tcBorders>
            <w:shd w:val="clear" w:color="auto" w:fill="auto"/>
            <w:noWrap/>
            <w:vAlign w:val="center"/>
            <w:hideMark/>
          </w:tcPr>
          <w:p w14:paraId="02E7FFE9"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840" w:type="dxa"/>
            <w:tcBorders>
              <w:top w:val="nil"/>
              <w:left w:val="nil"/>
              <w:bottom w:val="single" w:sz="4" w:space="0" w:color="auto"/>
              <w:right w:val="single" w:sz="4" w:space="0" w:color="auto"/>
            </w:tcBorders>
            <w:shd w:val="clear" w:color="auto" w:fill="auto"/>
            <w:noWrap/>
            <w:vAlign w:val="center"/>
            <w:hideMark/>
          </w:tcPr>
          <w:p w14:paraId="19513489" w14:textId="77777777" w:rsidR="0013652C" w:rsidRDefault="0013652C" w:rsidP="0006238E">
            <w:pPr>
              <w:spacing w:after="0" w:line="240" w:lineRule="auto"/>
              <w:contextualSpacing/>
              <w:jc w:val="right"/>
              <w:rPr>
                <w:rFonts w:cs="Calibri"/>
                <w:sz w:val="16"/>
                <w:szCs w:val="16"/>
              </w:rPr>
            </w:pPr>
            <w:r>
              <w:rPr>
                <w:rFonts w:cs="Calibri"/>
                <w:sz w:val="16"/>
                <w:szCs w:val="16"/>
              </w:rPr>
              <w:t>20 620</w:t>
            </w:r>
          </w:p>
        </w:tc>
        <w:tc>
          <w:tcPr>
            <w:tcW w:w="820" w:type="dxa"/>
            <w:tcBorders>
              <w:top w:val="nil"/>
              <w:left w:val="nil"/>
              <w:bottom w:val="single" w:sz="4" w:space="0" w:color="auto"/>
              <w:right w:val="single" w:sz="4" w:space="0" w:color="auto"/>
            </w:tcBorders>
            <w:shd w:val="clear" w:color="auto" w:fill="auto"/>
            <w:noWrap/>
            <w:vAlign w:val="center"/>
            <w:hideMark/>
          </w:tcPr>
          <w:p w14:paraId="5B5929A9"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400" w:type="dxa"/>
            <w:tcBorders>
              <w:top w:val="nil"/>
              <w:left w:val="nil"/>
              <w:bottom w:val="single" w:sz="4" w:space="0" w:color="auto"/>
              <w:right w:val="single" w:sz="4" w:space="0" w:color="auto"/>
            </w:tcBorders>
            <w:shd w:val="clear" w:color="auto" w:fill="auto"/>
            <w:noWrap/>
            <w:vAlign w:val="center"/>
            <w:hideMark/>
          </w:tcPr>
          <w:p w14:paraId="06A02A9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498E8F7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7D21987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0CE248AD"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840" w:type="dxa"/>
            <w:tcBorders>
              <w:top w:val="nil"/>
              <w:left w:val="nil"/>
              <w:bottom w:val="single" w:sz="4" w:space="0" w:color="auto"/>
              <w:right w:val="single" w:sz="4" w:space="0" w:color="auto"/>
            </w:tcBorders>
            <w:shd w:val="clear" w:color="auto" w:fill="auto"/>
            <w:noWrap/>
            <w:vAlign w:val="center"/>
            <w:hideMark/>
          </w:tcPr>
          <w:p w14:paraId="600AC0AE" w14:textId="77777777" w:rsidR="0013652C" w:rsidRDefault="0013652C" w:rsidP="0006238E">
            <w:pPr>
              <w:spacing w:after="0" w:line="240" w:lineRule="auto"/>
              <w:contextualSpacing/>
              <w:jc w:val="right"/>
              <w:rPr>
                <w:rFonts w:cs="Calibri"/>
                <w:sz w:val="16"/>
                <w:szCs w:val="16"/>
              </w:rPr>
            </w:pPr>
            <w:r>
              <w:rPr>
                <w:rFonts w:cs="Calibri"/>
                <w:sz w:val="16"/>
                <w:szCs w:val="16"/>
              </w:rPr>
              <w:t>20 620</w:t>
            </w:r>
          </w:p>
        </w:tc>
        <w:tc>
          <w:tcPr>
            <w:tcW w:w="820" w:type="dxa"/>
            <w:tcBorders>
              <w:top w:val="nil"/>
              <w:left w:val="nil"/>
              <w:bottom w:val="single" w:sz="4" w:space="0" w:color="auto"/>
              <w:right w:val="single" w:sz="4" w:space="0" w:color="auto"/>
            </w:tcBorders>
            <w:shd w:val="clear" w:color="auto" w:fill="auto"/>
            <w:noWrap/>
            <w:vAlign w:val="center"/>
            <w:hideMark/>
          </w:tcPr>
          <w:p w14:paraId="178EB705"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348" w:type="dxa"/>
            <w:tcBorders>
              <w:top w:val="nil"/>
              <w:left w:val="nil"/>
              <w:bottom w:val="single" w:sz="4" w:space="0" w:color="auto"/>
              <w:right w:val="single" w:sz="4" w:space="0" w:color="auto"/>
            </w:tcBorders>
            <w:shd w:val="clear" w:color="auto" w:fill="auto"/>
            <w:noWrap/>
            <w:vAlign w:val="center"/>
            <w:hideMark/>
          </w:tcPr>
          <w:p w14:paraId="590FEC31"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1AD73113"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7856FD3"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77" w:type="dxa"/>
            <w:tcBorders>
              <w:top w:val="nil"/>
              <w:left w:val="nil"/>
              <w:bottom w:val="single" w:sz="4" w:space="0" w:color="auto"/>
              <w:right w:val="nil"/>
            </w:tcBorders>
            <w:shd w:val="clear" w:color="auto" w:fill="auto"/>
            <w:noWrap/>
            <w:vAlign w:val="center"/>
            <w:hideMark/>
          </w:tcPr>
          <w:p w14:paraId="151FB564"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7C7E7898" w14:textId="77777777" w:rsidR="0013652C" w:rsidRDefault="0013652C" w:rsidP="0006238E">
            <w:pPr>
              <w:spacing w:after="0" w:line="240" w:lineRule="auto"/>
              <w:contextualSpacing/>
              <w:jc w:val="right"/>
              <w:rPr>
                <w:rFonts w:cs="Calibri"/>
                <w:sz w:val="16"/>
                <w:szCs w:val="16"/>
              </w:rPr>
            </w:pPr>
            <w:r>
              <w:rPr>
                <w:rFonts w:cs="Calibri"/>
                <w:sz w:val="16"/>
                <w:szCs w:val="16"/>
              </w:rPr>
              <w:t>8</w:t>
            </w:r>
          </w:p>
        </w:tc>
        <w:tc>
          <w:tcPr>
            <w:tcW w:w="860" w:type="dxa"/>
            <w:tcBorders>
              <w:top w:val="nil"/>
              <w:left w:val="nil"/>
              <w:bottom w:val="single" w:sz="4" w:space="0" w:color="auto"/>
              <w:right w:val="single" w:sz="4" w:space="0" w:color="auto"/>
            </w:tcBorders>
            <w:shd w:val="clear" w:color="auto" w:fill="auto"/>
            <w:noWrap/>
            <w:vAlign w:val="center"/>
            <w:hideMark/>
          </w:tcPr>
          <w:p w14:paraId="1AE5530F" w14:textId="77777777" w:rsidR="0013652C" w:rsidRDefault="0013652C" w:rsidP="0006238E">
            <w:pPr>
              <w:spacing w:after="0" w:line="240" w:lineRule="auto"/>
              <w:contextualSpacing/>
              <w:jc w:val="right"/>
              <w:rPr>
                <w:rFonts w:cs="Calibri"/>
                <w:sz w:val="16"/>
                <w:szCs w:val="16"/>
              </w:rPr>
            </w:pPr>
            <w:r>
              <w:rPr>
                <w:rFonts w:cs="Calibri"/>
                <w:sz w:val="16"/>
                <w:szCs w:val="16"/>
              </w:rPr>
              <w:t>120 796</w:t>
            </w:r>
          </w:p>
        </w:tc>
        <w:tc>
          <w:tcPr>
            <w:tcW w:w="400" w:type="dxa"/>
            <w:tcBorders>
              <w:top w:val="nil"/>
              <w:left w:val="nil"/>
              <w:bottom w:val="single" w:sz="4" w:space="0" w:color="auto"/>
              <w:right w:val="single" w:sz="4" w:space="0" w:color="auto"/>
            </w:tcBorders>
            <w:shd w:val="clear" w:color="auto" w:fill="auto"/>
            <w:noWrap/>
            <w:vAlign w:val="center"/>
            <w:hideMark/>
          </w:tcPr>
          <w:p w14:paraId="6AB03964"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c>
          <w:tcPr>
            <w:tcW w:w="840" w:type="dxa"/>
            <w:tcBorders>
              <w:top w:val="nil"/>
              <w:left w:val="nil"/>
              <w:bottom w:val="single" w:sz="4" w:space="0" w:color="auto"/>
              <w:right w:val="single" w:sz="4" w:space="0" w:color="auto"/>
            </w:tcBorders>
            <w:shd w:val="clear" w:color="auto" w:fill="auto"/>
            <w:noWrap/>
            <w:vAlign w:val="center"/>
            <w:hideMark/>
          </w:tcPr>
          <w:p w14:paraId="0596B475" w14:textId="77777777" w:rsidR="0013652C" w:rsidRDefault="0013652C" w:rsidP="0006238E">
            <w:pPr>
              <w:spacing w:after="0" w:line="240" w:lineRule="auto"/>
              <w:contextualSpacing/>
              <w:jc w:val="right"/>
              <w:rPr>
                <w:rFonts w:cs="Calibri"/>
                <w:sz w:val="16"/>
                <w:szCs w:val="16"/>
              </w:rPr>
            </w:pPr>
            <w:r>
              <w:rPr>
                <w:rFonts w:cs="Calibri"/>
                <w:sz w:val="16"/>
                <w:szCs w:val="16"/>
              </w:rPr>
              <w:t>113 563</w:t>
            </w:r>
          </w:p>
        </w:tc>
        <w:tc>
          <w:tcPr>
            <w:tcW w:w="820" w:type="dxa"/>
            <w:tcBorders>
              <w:top w:val="nil"/>
              <w:left w:val="nil"/>
              <w:bottom w:val="single" w:sz="4" w:space="0" w:color="auto"/>
              <w:right w:val="single" w:sz="4" w:space="0" w:color="auto"/>
            </w:tcBorders>
            <w:shd w:val="clear" w:color="auto" w:fill="auto"/>
            <w:noWrap/>
            <w:vAlign w:val="center"/>
            <w:hideMark/>
          </w:tcPr>
          <w:p w14:paraId="01959B0A" w14:textId="77777777" w:rsidR="0013652C" w:rsidRDefault="0013652C" w:rsidP="0006238E">
            <w:pPr>
              <w:spacing w:after="0" w:line="240" w:lineRule="auto"/>
              <w:contextualSpacing/>
              <w:jc w:val="right"/>
              <w:rPr>
                <w:rFonts w:cs="Calibri"/>
                <w:sz w:val="16"/>
                <w:szCs w:val="16"/>
              </w:rPr>
            </w:pPr>
            <w:r>
              <w:rPr>
                <w:rFonts w:cs="Calibri"/>
                <w:sz w:val="16"/>
                <w:szCs w:val="16"/>
              </w:rPr>
              <w:t>40</w:t>
            </w:r>
          </w:p>
        </w:tc>
        <w:tc>
          <w:tcPr>
            <w:tcW w:w="400" w:type="dxa"/>
            <w:tcBorders>
              <w:top w:val="nil"/>
              <w:left w:val="nil"/>
              <w:bottom w:val="single" w:sz="4" w:space="0" w:color="auto"/>
              <w:right w:val="single" w:sz="4" w:space="0" w:color="auto"/>
            </w:tcBorders>
            <w:shd w:val="clear" w:color="auto" w:fill="auto"/>
            <w:noWrap/>
            <w:vAlign w:val="center"/>
            <w:hideMark/>
          </w:tcPr>
          <w:p w14:paraId="63697A6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0892B2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0949D196"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400" w:type="dxa"/>
            <w:tcBorders>
              <w:top w:val="nil"/>
              <w:left w:val="nil"/>
              <w:bottom w:val="single" w:sz="4" w:space="0" w:color="auto"/>
              <w:right w:val="single" w:sz="4" w:space="0" w:color="auto"/>
            </w:tcBorders>
            <w:shd w:val="clear" w:color="auto" w:fill="auto"/>
            <w:noWrap/>
            <w:vAlign w:val="center"/>
            <w:hideMark/>
          </w:tcPr>
          <w:p w14:paraId="6FFA2D79"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c>
          <w:tcPr>
            <w:tcW w:w="840" w:type="dxa"/>
            <w:tcBorders>
              <w:top w:val="nil"/>
              <w:left w:val="nil"/>
              <w:bottom w:val="single" w:sz="4" w:space="0" w:color="auto"/>
              <w:right w:val="single" w:sz="4" w:space="0" w:color="auto"/>
            </w:tcBorders>
            <w:shd w:val="clear" w:color="auto" w:fill="auto"/>
            <w:noWrap/>
            <w:vAlign w:val="center"/>
            <w:hideMark/>
          </w:tcPr>
          <w:p w14:paraId="6BAF6DD2" w14:textId="77777777" w:rsidR="0013652C" w:rsidRDefault="0013652C" w:rsidP="0006238E">
            <w:pPr>
              <w:spacing w:after="0" w:line="240" w:lineRule="auto"/>
              <w:contextualSpacing/>
              <w:jc w:val="right"/>
              <w:rPr>
                <w:rFonts w:cs="Calibri"/>
                <w:sz w:val="16"/>
                <w:szCs w:val="16"/>
              </w:rPr>
            </w:pPr>
            <w:r>
              <w:rPr>
                <w:rFonts w:cs="Calibri"/>
                <w:sz w:val="16"/>
                <w:szCs w:val="16"/>
              </w:rPr>
              <w:t>113 563</w:t>
            </w:r>
          </w:p>
        </w:tc>
        <w:tc>
          <w:tcPr>
            <w:tcW w:w="820" w:type="dxa"/>
            <w:tcBorders>
              <w:top w:val="nil"/>
              <w:left w:val="nil"/>
              <w:bottom w:val="single" w:sz="4" w:space="0" w:color="auto"/>
              <w:right w:val="single" w:sz="4" w:space="0" w:color="auto"/>
            </w:tcBorders>
            <w:shd w:val="clear" w:color="auto" w:fill="auto"/>
            <w:noWrap/>
            <w:vAlign w:val="center"/>
            <w:hideMark/>
          </w:tcPr>
          <w:p w14:paraId="4414FCA9" w14:textId="77777777" w:rsidR="0013652C" w:rsidRDefault="0013652C" w:rsidP="0006238E">
            <w:pPr>
              <w:spacing w:after="0" w:line="240" w:lineRule="auto"/>
              <w:contextualSpacing/>
              <w:jc w:val="right"/>
              <w:rPr>
                <w:rFonts w:cs="Calibri"/>
                <w:sz w:val="16"/>
                <w:szCs w:val="16"/>
              </w:rPr>
            </w:pPr>
            <w:r>
              <w:rPr>
                <w:rFonts w:cs="Calibri"/>
                <w:sz w:val="16"/>
                <w:szCs w:val="16"/>
              </w:rPr>
              <w:t>58</w:t>
            </w:r>
          </w:p>
        </w:tc>
        <w:tc>
          <w:tcPr>
            <w:tcW w:w="348" w:type="dxa"/>
            <w:tcBorders>
              <w:top w:val="nil"/>
              <w:left w:val="nil"/>
              <w:bottom w:val="single" w:sz="4" w:space="0" w:color="auto"/>
              <w:right w:val="single" w:sz="4" w:space="0" w:color="auto"/>
            </w:tcBorders>
            <w:shd w:val="clear" w:color="auto" w:fill="auto"/>
            <w:noWrap/>
            <w:vAlign w:val="center"/>
            <w:hideMark/>
          </w:tcPr>
          <w:p w14:paraId="742DC478"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r>
      <w:tr w:rsidR="0013652C" w:rsidRPr="00E43C35" w14:paraId="2A4436E6"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C825495"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77" w:type="dxa"/>
            <w:tcBorders>
              <w:top w:val="nil"/>
              <w:left w:val="nil"/>
              <w:bottom w:val="single" w:sz="4" w:space="0" w:color="auto"/>
              <w:right w:val="nil"/>
            </w:tcBorders>
            <w:shd w:val="clear" w:color="auto" w:fill="auto"/>
            <w:noWrap/>
            <w:vAlign w:val="center"/>
            <w:hideMark/>
          </w:tcPr>
          <w:p w14:paraId="3EF3B830"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348" w:type="dxa"/>
            <w:tcBorders>
              <w:top w:val="nil"/>
              <w:left w:val="single" w:sz="4" w:space="0" w:color="auto"/>
              <w:bottom w:val="single" w:sz="4" w:space="0" w:color="auto"/>
              <w:right w:val="single" w:sz="4" w:space="0" w:color="auto"/>
            </w:tcBorders>
            <w:shd w:val="clear" w:color="auto" w:fill="auto"/>
            <w:noWrap/>
            <w:vAlign w:val="center"/>
            <w:hideMark/>
          </w:tcPr>
          <w:p w14:paraId="26EDDE09" w14:textId="77777777" w:rsidR="0013652C" w:rsidRDefault="0013652C" w:rsidP="0006238E">
            <w:pPr>
              <w:spacing w:after="0" w:line="240" w:lineRule="auto"/>
              <w:contextualSpacing/>
              <w:jc w:val="right"/>
              <w:rPr>
                <w:rFonts w:cs="Calibri"/>
                <w:sz w:val="16"/>
                <w:szCs w:val="16"/>
              </w:rPr>
            </w:pPr>
            <w:r>
              <w:rPr>
                <w:rFonts w:cs="Calibri"/>
                <w:sz w:val="16"/>
                <w:szCs w:val="16"/>
              </w:rPr>
              <w:t>16</w:t>
            </w:r>
          </w:p>
        </w:tc>
        <w:tc>
          <w:tcPr>
            <w:tcW w:w="860" w:type="dxa"/>
            <w:tcBorders>
              <w:top w:val="nil"/>
              <w:left w:val="nil"/>
              <w:bottom w:val="single" w:sz="4" w:space="0" w:color="auto"/>
              <w:right w:val="single" w:sz="4" w:space="0" w:color="auto"/>
            </w:tcBorders>
            <w:shd w:val="clear" w:color="auto" w:fill="auto"/>
            <w:noWrap/>
            <w:vAlign w:val="center"/>
            <w:hideMark/>
          </w:tcPr>
          <w:p w14:paraId="0E6BB585" w14:textId="77777777" w:rsidR="0013652C" w:rsidRDefault="0013652C" w:rsidP="0006238E">
            <w:pPr>
              <w:spacing w:after="0" w:line="240" w:lineRule="auto"/>
              <w:contextualSpacing/>
              <w:jc w:val="right"/>
              <w:rPr>
                <w:rFonts w:cs="Calibri"/>
                <w:sz w:val="16"/>
                <w:szCs w:val="16"/>
              </w:rPr>
            </w:pPr>
            <w:r>
              <w:rPr>
                <w:rFonts w:cs="Calibri"/>
                <w:sz w:val="16"/>
                <w:szCs w:val="16"/>
              </w:rPr>
              <w:t>65 673</w:t>
            </w:r>
          </w:p>
        </w:tc>
        <w:tc>
          <w:tcPr>
            <w:tcW w:w="400" w:type="dxa"/>
            <w:tcBorders>
              <w:top w:val="nil"/>
              <w:left w:val="nil"/>
              <w:bottom w:val="single" w:sz="4" w:space="0" w:color="auto"/>
              <w:right w:val="single" w:sz="4" w:space="0" w:color="auto"/>
            </w:tcBorders>
            <w:shd w:val="clear" w:color="auto" w:fill="auto"/>
            <w:noWrap/>
            <w:vAlign w:val="center"/>
            <w:hideMark/>
          </w:tcPr>
          <w:p w14:paraId="551F7646"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840" w:type="dxa"/>
            <w:tcBorders>
              <w:top w:val="nil"/>
              <w:left w:val="nil"/>
              <w:bottom w:val="single" w:sz="4" w:space="0" w:color="auto"/>
              <w:right w:val="single" w:sz="4" w:space="0" w:color="auto"/>
            </w:tcBorders>
            <w:shd w:val="clear" w:color="auto" w:fill="auto"/>
            <w:noWrap/>
            <w:vAlign w:val="center"/>
            <w:hideMark/>
          </w:tcPr>
          <w:p w14:paraId="330935CB" w14:textId="77777777" w:rsidR="0013652C" w:rsidRDefault="0013652C" w:rsidP="0006238E">
            <w:pPr>
              <w:spacing w:after="0" w:line="240" w:lineRule="auto"/>
              <w:contextualSpacing/>
              <w:jc w:val="right"/>
              <w:rPr>
                <w:rFonts w:cs="Calibri"/>
                <w:sz w:val="16"/>
                <w:szCs w:val="16"/>
              </w:rPr>
            </w:pPr>
            <w:r>
              <w:rPr>
                <w:rFonts w:cs="Calibri"/>
                <w:sz w:val="16"/>
                <w:szCs w:val="16"/>
              </w:rPr>
              <w:t>57 081</w:t>
            </w:r>
          </w:p>
        </w:tc>
        <w:tc>
          <w:tcPr>
            <w:tcW w:w="820" w:type="dxa"/>
            <w:tcBorders>
              <w:top w:val="nil"/>
              <w:left w:val="nil"/>
              <w:bottom w:val="single" w:sz="4" w:space="0" w:color="auto"/>
              <w:right w:val="single" w:sz="4" w:space="0" w:color="auto"/>
            </w:tcBorders>
            <w:shd w:val="clear" w:color="auto" w:fill="auto"/>
            <w:noWrap/>
            <w:vAlign w:val="center"/>
            <w:hideMark/>
          </w:tcPr>
          <w:p w14:paraId="036188D6" w14:textId="77777777" w:rsidR="0013652C" w:rsidRDefault="0013652C" w:rsidP="0006238E">
            <w:pPr>
              <w:spacing w:after="0" w:line="240" w:lineRule="auto"/>
              <w:contextualSpacing/>
              <w:jc w:val="right"/>
              <w:rPr>
                <w:rFonts w:cs="Calibri"/>
                <w:sz w:val="16"/>
                <w:szCs w:val="16"/>
              </w:rPr>
            </w:pPr>
            <w:r>
              <w:rPr>
                <w:rFonts w:cs="Calibri"/>
                <w:sz w:val="16"/>
                <w:szCs w:val="16"/>
              </w:rPr>
              <w:t>24</w:t>
            </w:r>
          </w:p>
        </w:tc>
        <w:tc>
          <w:tcPr>
            <w:tcW w:w="400" w:type="dxa"/>
            <w:tcBorders>
              <w:top w:val="nil"/>
              <w:left w:val="nil"/>
              <w:bottom w:val="single" w:sz="4" w:space="0" w:color="auto"/>
              <w:right w:val="single" w:sz="4" w:space="0" w:color="auto"/>
            </w:tcBorders>
            <w:shd w:val="clear" w:color="auto" w:fill="auto"/>
            <w:noWrap/>
            <w:vAlign w:val="center"/>
            <w:hideMark/>
          </w:tcPr>
          <w:p w14:paraId="4FCB364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41EE5F5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20" w:type="dxa"/>
            <w:tcBorders>
              <w:top w:val="nil"/>
              <w:left w:val="nil"/>
              <w:bottom w:val="single" w:sz="4" w:space="0" w:color="auto"/>
              <w:right w:val="single" w:sz="4" w:space="0" w:color="auto"/>
            </w:tcBorders>
            <w:shd w:val="clear" w:color="auto" w:fill="auto"/>
            <w:noWrap/>
            <w:vAlign w:val="center"/>
            <w:hideMark/>
          </w:tcPr>
          <w:p w14:paraId="70CD729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400" w:type="dxa"/>
            <w:tcBorders>
              <w:top w:val="nil"/>
              <w:left w:val="nil"/>
              <w:bottom w:val="single" w:sz="4" w:space="0" w:color="auto"/>
              <w:right w:val="single" w:sz="4" w:space="0" w:color="auto"/>
            </w:tcBorders>
            <w:shd w:val="clear" w:color="auto" w:fill="auto"/>
            <w:noWrap/>
            <w:vAlign w:val="center"/>
            <w:hideMark/>
          </w:tcPr>
          <w:p w14:paraId="14B2C63B"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840" w:type="dxa"/>
            <w:tcBorders>
              <w:top w:val="nil"/>
              <w:left w:val="nil"/>
              <w:bottom w:val="single" w:sz="4" w:space="0" w:color="auto"/>
              <w:right w:val="single" w:sz="4" w:space="0" w:color="auto"/>
            </w:tcBorders>
            <w:shd w:val="clear" w:color="auto" w:fill="auto"/>
            <w:noWrap/>
            <w:vAlign w:val="center"/>
            <w:hideMark/>
          </w:tcPr>
          <w:p w14:paraId="296B8D24" w14:textId="77777777" w:rsidR="0013652C" w:rsidRDefault="0013652C" w:rsidP="0006238E">
            <w:pPr>
              <w:spacing w:after="0" w:line="240" w:lineRule="auto"/>
              <w:contextualSpacing/>
              <w:jc w:val="right"/>
              <w:rPr>
                <w:rFonts w:cs="Calibri"/>
                <w:sz w:val="16"/>
                <w:szCs w:val="16"/>
              </w:rPr>
            </w:pPr>
            <w:r>
              <w:rPr>
                <w:rFonts w:cs="Calibri"/>
                <w:sz w:val="16"/>
                <w:szCs w:val="16"/>
              </w:rPr>
              <w:t>57 081</w:t>
            </w:r>
          </w:p>
        </w:tc>
        <w:tc>
          <w:tcPr>
            <w:tcW w:w="820" w:type="dxa"/>
            <w:tcBorders>
              <w:top w:val="nil"/>
              <w:left w:val="nil"/>
              <w:bottom w:val="single" w:sz="4" w:space="0" w:color="auto"/>
              <w:right w:val="single" w:sz="4" w:space="0" w:color="auto"/>
            </w:tcBorders>
            <w:shd w:val="clear" w:color="auto" w:fill="auto"/>
            <w:noWrap/>
            <w:vAlign w:val="center"/>
            <w:hideMark/>
          </w:tcPr>
          <w:p w14:paraId="1E127167" w14:textId="77777777" w:rsidR="0013652C" w:rsidRDefault="0013652C" w:rsidP="0006238E">
            <w:pPr>
              <w:spacing w:after="0" w:line="240" w:lineRule="auto"/>
              <w:contextualSpacing/>
              <w:jc w:val="right"/>
              <w:rPr>
                <w:rFonts w:cs="Calibri"/>
                <w:sz w:val="16"/>
                <w:szCs w:val="16"/>
              </w:rPr>
            </w:pPr>
            <w:r>
              <w:rPr>
                <w:rFonts w:cs="Calibri"/>
                <w:sz w:val="16"/>
                <w:szCs w:val="16"/>
              </w:rPr>
              <w:t>24</w:t>
            </w:r>
          </w:p>
        </w:tc>
        <w:tc>
          <w:tcPr>
            <w:tcW w:w="348" w:type="dxa"/>
            <w:tcBorders>
              <w:top w:val="nil"/>
              <w:left w:val="nil"/>
              <w:bottom w:val="single" w:sz="4" w:space="0" w:color="auto"/>
              <w:right w:val="single" w:sz="4" w:space="0" w:color="auto"/>
            </w:tcBorders>
            <w:shd w:val="clear" w:color="auto" w:fill="auto"/>
            <w:noWrap/>
            <w:vAlign w:val="center"/>
            <w:hideMark/>
          </w:tcPr>
          <w:p w14:paraId="44952F4B"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3652F457" w14:textId="77777777" w:rsidTr="004D1D0F">
        <w:trPr>
          <w:trHeight w:val="240"/>
          <w:jc w:val="center"/>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15FAE98D" w14:textId="77777777" w:rsidR="0013652C" w:rsidRPr="0066773F" w:rsidRDefault="0013652C" w:rsidP="0006238E">
            <w:pPr>
              <w:spacing w:after="0"/>
              <w:rPr>
                <w:rFonts w:cs="Calibri"/>
                <w:b/>
                <w:bCs/>
                <w:sz w:val="16"/>
                <w:szCs w:val="14"/>
              </w:rPr>
            </w:pPr>
            <w:r w:rsidRPr="0066773F">
              <w:rPr>
                <w:rFonts w:cs="Calibri"/>
                <w:b/>
                <w:bCs/>
                <w:sz w:val="16"/>
                <w:szCs w:val="14"/>
              </w:rPr>
              <w:t> </w:t>
            </w:r>
          </w:p>
        </w:tc>
        <w:tc>
          <w:tcPr>
            <w:tcW w:w="1677" w:type="dxa"/>
            <w:tcBorders>
              <w:top w:val="nil"/>
              <w:left w:val="nil"/>
              <w:bottom w:val="single" w:sz="4" w:space="0" w:color="auto"/>
              <w:right w:val="nil"/>
            </w:tcBorders>
            <w:shd w:val="clear" w:color="auto" w:fill="92D050"/>
            <w:noWrap/>
            <w:vAlign w:val="center"/>
            <w:hideMark/>
          </w:tcPr>
          <w:p w14:paraId="55DE9173" w14:textId="77777777" w:rsidR="0013652C" w:rsidRPr="0066773F" w:rsidRDefault="0013652C" w:rsidP="0006238E">
            <w:pPr>
              <w:spacing w:after="0"/>
              <w:rPr>
                <w:rFonts w:cs="Calibri"/>
                <w:b/>
                <w:bCs/>
                <w:sz w:val="16"/>
                <w:szCs w:val="14"/>
              </w:rPr>
            </w:pPr>
            <w:r w:rsidRPr="0066773F">
              <w:rPr>
                <w:rFonts w:cs="Calibri"/>
                <w:b/>
                <w:bCs/>
                <w:sz w:val="16"/>
                <w:szCs w:val="14"/>
              </w:rPr>
              <w:t>Ogółem</w:t>
            </w:r>
          </w:p>
        </w:tc>
        <w:tc>
          <w:tcPr>
            <w:tcW w:w="348" w:type="dxa"/>
            <w:tcBorders>
              <w:top w:val="nil"/>
              <w:left w:val="single" w:sz="4" w:space="0" w:color="auto"/>
              <w:bottom w:val="single" w:sz="4" w:space="0" w:color="auto"/>
              <w:right w:val="single" w:sz="4" w:space="0" w:color="auto"/>
            </w:tcBorders>
            <w:shd w:val="clear" w:color="auto" w:fill="92D050"/>
            <w:noWrap/>
            <w:vAlign w:val="center"/>
            <w:hideMark/>
          </w:tcPr>
          <w:p w14:paraId="567ED0B4"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74</w:t>
            </w:r>
          </w:p>
        </w:tc>
        <w:tc>
          <w:tcPr>
            <w:tcW w:w="860" w:type="dxa"/>
            <w:tcBorders>
              <w:top w:val="nil"/>
              <w:left w:val="nil"/>
              <w:bottom w:val="single" w:sz="4" w:space="0" w:color="auto"/>
              <w:right w:val="single" w:sz="4" w:space="0" w:color="auto"/>
            </w:tcBorders>
            <w:shd w:val="clear" w:color="auto" w:fill="92D050"/>
            <w:noWrap/>
            <w:vAlign w:val="center"/>
            <w:hideMark/>
          </w:tcPr>
          <w:p w14:paraId="5A1960C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646 756</w:t>
            </w:r>
          </w:p>
        </w:tc>
        <w:tc>
          <w:tcPr>
            <w:tcW w:w="400" w:type="dxa"/>
            <w:tcBorders>
              <w:top w:val="nil"/>
              <w:left w:val="nil"/>
              <w:bottom w:val="single" w:sz="4" w:space="0" w:color="auto"/>
              <w:right w:val="single" w:sz="4" w:space="0" w:color="auto"/>
            </w:tcBorders>
            <w:shd w:val="clear" w:color="auto" w:fill="92D050"/>
            <w:noWrap/>
            <w:vAlign w:val="center"/>
            <w:hideMark/>
          </w:tcPr>
          <w:p w14:paraId="1AA1C460"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102</w:t>
            </w:r>
          </w:p>
        </w:tc>
        <w:tc>
          <w:tcPr>
            <w:tcW w:w="840" w:type="dxa"/>
            <w:tcBorders>
              <w:top w:val="nil"/>
              <w:left w:val="nil"/>
              <w:bottom w:val="single" w:sz="4" w:space="0" w:color="auto"/>
              <w:right w:val="single" w:sz="4" w:space="0" w:color="auto"/>
            </w:tcBorders>
            <w:shd w:val="clear" w:color="auto" w:fill="92D050"/>
            <w:noWrap/>
            <w:vAlign w:val="center"/>
            <w:hideMark/>
          </w:tcPr>
          <w:p w14:paraId="4AF75ECE"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383 659</w:t>
            </w:r>
          </w:p>
        </w:tc>
        <w:tc>
          <w:tcPr>
            <w:tcW w:w="820" w:type="dxa"/>
            <w:tcBorders>
              <w:top w:val="nil"/>
              <w:left w:val="nil"/>
              <w:bottom w:val="single" w:sz="4" w:space="0" w:color="auto"/>
              <w:right w:val="single" w:sz="4" w:space="0" w:color="auto"/>
            </w:tcBorders>
            <w:shd w:val="clear" w:color="auto" w:fill="92D050"/>
            <w:noWrap/>
            <w:vAlign w:val="center"/>
            <w:hideMark/>
          </w:tcPr>
          <w:p w14:paraId="0EFCED1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126</w:t>
            </w:r>
          </w:p>
        </w:tc>
        <w:tc>
          <w:tcPr>
            <w:tcW w:w="400" w:type="dxa"/>
            <w:tcBorders>
              <w:top w:val="nil"/>
              <w:left w:val="nil"/>
              <w:bottom w:val="single" w:sz="4" w:space="0" w:color="auto"/>
              <w:right w:val="single" w:sz="4" w:space="0" w:color="auto"/>
            </w:tcBorders>
            <w:shd w:val="clear" w:color="auto" w:fill="92D050"/>
            <w:noWrap/>
            <w:vAlign w:val="center"/>
            <w:hideMark/>
          </w:tcPr>
          <w:p w14:paraId="181F4BB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50</w:t>
            </w:r>
          </w:p>
        </w:tc>
        <w:tc>
          <w:tcPr>
            <w:tcW w:w="840" w:type="dxa"/>
            <w:tcBorders>
              <w:top w:val="nil"/>
              <w:left w:val="nil"/>
              <w:bottom w:val="single" w:sz="4" w:space="0" w:color="auto"/>
              <w:right w:val="single" w:sz="4" w:space="0" w:color="auto"/>
            </w:tcBorders>
            <w:shd w:val="clear" w:color="auto" w:fill="92D050"/>
            <w:noWrap/>
            <w:vAlign w:val="center"/>
            <w:hideMark/>
          </w:tcPr>
          <w:p w14:paraId="03A786B8"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139 959</w:t>
            </w:r>
          </w:p>
        </w:tc>
        <w:tc>
          <w:tcPr>
            <w:tcW w:w="820" w:type="dxa"/>
            <w:tcBorders>
              <w:top w:val="nil"/>
              <w:left w:val="nil"/>
              <w:bottom w:val="single" w:sz="4" w:space="0" w:color="auto"/>
              <w:right w:val="single" w:sz="4" w:space="0" w:color="auto"/>
            </w:tcBorders>
            <w:shd w:val="clear" w:color="auto" w:fill="92D050"/>
            <w:noWrap/>
            <w:vAlign w:val="center"/>
            <w:hideMark/>
          </w:tcPr>
          <w:p w14:paraId="4CE7E3E9"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128</w:t>
            </w:r>
          </w:p>
        </w:tc>
        <w:tc>
          <w:tcPr>
            <w:tcW w:w="400" w:type="dxa"/>
            <w:tcBorders>
              <w:top w:val="nil"/>
              <w:left w:val="nil"/>
              <w:bottom w:val="single" w:sz="4" w:space="0" w:color="auto"/>
              <w:right w:val="single" w:sz="4" w:space="0" w:color="auto"/>
            </w:tcBorders>
            <w:shd w:val="clear" w:color="auto" w:fill="92D050"/>
            <w:noWrap/>
            <w:vAlign w:val="center"/>
            <w:hideMark/>
          </w:tcPr>
          <w:p w14:paraId="771F3BC8"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152</w:t>
            </w:r>
          </w:p>
        </w:tc>
        <w:tc>
          <w:tcPr>
            <w:tcW w:w="840" w:type="dxa"/>
            <w:tcBorders>
              <w:top w:val="nil"/>
              <w:left w:val="nil"/>
              <w:bottom w:val="single" w:sz="4" w:space="0" w:color="auto"/>
              <w:right w:val="single" w:sz="4" w:space="0" w:color="auto"/>
            </w:tcBorders>
            <w:shd w:val="clear" w:color="auto" w:fill="92D050"/>
            <w:noWrap/>
            <w:vAlign w:val="center"/>
            <w:hideMark/>
          </w:tcPr>
          <w:p w14:paraId="04455535"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523 618</w:t>
            </w:r>
          </w:p>
        </w:tc>
        <w:tc>
          <w:tcPr>
            <w:tcW w:w="820" w:type="dxa"/>
            <w:tcBorders>
              <w:top w:val="nil"/>
              <w:left w:val="nil"/>
              <w:bottom w:val="single" w:sz="4" w:space="0" w:color="auto"/>
              <w:right w:val="single" w:sz="4" w:space="0" w:color="auto"/>
            </w:tcBorders>
            <w:shd w:val="clear" w:color="auto" w:fill="92D050"/>
            <w:noWrap/>
            <w:vAlign w:val="center"/>
            <w:hideMark/>
          </w:tcPr>
          <w:p w14:paraId="72E274F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254</w:t>
            </w:r>
          </w:p>
        </w:tc>
        <w:tc>
          <w:tcPr>
            <w:tcW w:w="348" w:type="dxa"/>
            <w:tcBorders>
              <w:top w:val="nil"/>
              <w:left w:val="nil"/>
              <w:bottom w:val="single" w:sz="4" w:space="0" w:color="auto"/>
              <w:right w:val="single" w:sz="4" w:space="0" w:color="auto"/>
            </w:tcBorders>
            <w:shd w:val="clear" w:color="auto" w:fill="92D050"/>
            <w:noWrap/>
            <w:vAlign w:val="center"/>
            <w:hideMark/>
          </w:tcPr>
          <w:p w14:paraId="74AD4592"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24</w:t>
            </w:r>
          </w:p>
        </w:tc>
      </w:tr>
    </w:tbl>
    <w:p w14:paraId="277482A7" w14:textId="77777777" w:rsidR="0013652C" w:rsidRPr="004C7DDC" w:rsidRDefault="0013652C" w:rsidP="0013652C">
      <w:pPr>
        <w:pStyle w:val="Legenda"/>
        <w:keepNext/>
        <w:jc w:val="both"/>
        <w:rPr>
          <w:sz w:val="2"/>
        </w:rPr>
      </w:pPr>
    </w:p>
    <w:p w14:paraId="3BC4FA5D" w14:textId="77777777" w:rsidR="0013652C" w:rsidRPr="00293856" w:rsidRDefault="0013652C" w:rsidP="0013652C">
      <w:pPr>
        <w:pStyle w:val="Legenda"/>
        <w:keepNext/>
        <w:jc w:val="both"/>
      </w:pPr>
      <w:bookmarkStart w:id="359" w:name="_Toc507147889"/>
      <w:bookmarkStart w:id="360" w:name="_Toc33795050"/>
      <w:r w:rsidRPr="00293856">
        <w:t xml:space="preserve">Tabela nr </w:t>
      </w:r>
      <w:r>
        <w:rPr>
          <w:noProof/>
        </w:rPr>
        <w:fldChar w:fldCharType="begin"/>
      </w:r>
      <w:r>
        <w:rPr>
          <w:noProof/>
        </w:rPr>
        <w:instrText xml:space="preserve"> SEQ Tabela \* ARABIC </w:instrText>
      </w:r>
      <w:r>
        <w:rPr>
          <w:noProof/>
        </w:rPr>
        <w:fldChar w:fldCharType="separate"/>
      </w:r>
      <w:r w:rsidR="00014C65">
        <w:rPr>
          <w:noProof/>
        </w:rPr>
        <w:t>28</w:t>
      </w:r>
      <w:r>
        <w:rPr>
          <w:noProof/>
        </w:rPr>
        <w:fldChar w:fldCharType="end"/>
      </w:r>
      <w:r>
        <w:rPr>
          <w:noProof/>
        </w:rPr>
        <w:tab/>
      </w:r>
      <w:r w:rsidRPr="00293856">
        <w:t xml:space="preserve"> Zwrot kosztów wyposażenia stanowisk pracy dla osób niepełnosprawnych.</w:t>
      </w:r>
      <w:bookmarkEnd w:id="359"/>
      <w:bookmarkEnd w:id="360"/>
    </w:p>
    <w:tbl>
      <w:tblPr>
        <w:tblW w:w="9781" w:type="dxa"/>
        <w:tblInd w:w="55" w:type="dxa"/>
        <w:tblCellMar>
          <w:left w:w="70" w:type="dxa"/>
          <w:right w:w="70" w:type="dxa"/>
        </w:tblCellMar>
        <w:tblLook w:val="04A0" w:firstRow="1" w:lastRow="0" w:firstColumn="1" w:lastColumn="0" w:noHBand="0" w:noVBand="1"/>
      </w:tblPr>
      <w:tblGrid>
        <w:gridCol w:w="303"/>
        <w:gridCol w:w="1622"/>
        <w:gridCol w:w="353"/>
        <w:gridCol w:w="860"/>
        <w:gridCol w:w="460"/>
        <w:gridCol w:w="840"/>
        <w:gridCol w:w="680"/>
        <w:gridCol w:w="612"/>
        <w:gridCol w:w="840"/>
        <w:gridCol w:w="680"/>
        <w:gridCol w:w="612"/>
        <w:gridCol w:w="840"/>
        <w:gridCol w:w="680"/>
        <w:gridCol w:w="399"/>
      </w:tblGrid>
      <w:tr w:rsidR="0013652C" w:rsidRPr="00E43C35" w14:paraId="254AD87F" w14:textId="77777777" w:rsidTr="004D1D0F">
        <w:trPr>
          <w:trHeight w:val="184"/>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EC59662"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Nr</w:t>
            </w:r>
          </w:p>
        </w:tc>
        <w:tc>
          <w:tcPr>
            <w:tcW w:w="1622" w:type="dxa"/>
            <w:vMerge w:val="restart"/>
            <w:tcBorders>
              <w:top w:val="single" w:sz="4" w:space="0" w:color="auto"/>
              <w:left w:val="single" w:sz="4" w:space="0" w:color="auto"/>
              <w:bottom w:val="single" w:sz="4" w:space="0" w:color="auto"/>
              <w:right w:val="nil"/>
            </w:tcBorders>
            <w:shd w:val="clear" w:color="auto" w:fill="92D050"/>
            <w:vAlign w:val="center"/>
            <w:hideMark/>
          </w:tcPr>
          <w:p w14:paraId="4D26E3D9"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Wg województw</w:t>
            </w:r>
          </w:p>
        </w:tc>
        <w:tc>
          <w:tcPr>
            <w:tcW w:w="1213" w:type="dxa"/>
            <w:gridSpan w:val="2"/>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7FFE926"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Zawarte umowy</w:t>
            </w:r>
          </w:p>
        </w:tc>
        <w:tc>
          <w:tcPr>
            <w:tcW w:w="6643" w:type="dxa"/>
            <w:gridSpan w:val="10"/>
            <w:tcBorders>
              <w:top w:val="single" w:sz="4" w:space="0" w:color="auto"/>
              <w:left w:val="nil"/>
              <w:bottom w:val="single" w:sz="4" w:space="0" w:color="auto"/>
              <w:right w:val="single" w:sz="4" w:space="0" w:color="000000"/>
            </w:tcBorders>
            <w:shd w:val="clear" w:color="auto" w:fill="92D050"/>
            <w:noWrap/>
            <w:vAlign w:val="center"/>
            <w:hideMark/>
          </w:tcPr>
          <w:p w14:paraId="5FA05788"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Zwrot kosztów wyposażenia stanowisk pracy dla osób niepełnosprawnych w 2019 r.</w:t>
            </w:r>
          </w:p>
        </w:tc>
      </w:tr>
      <w:tr w:rsidR="0013652C" w:rsidRPr="00E43C35" w14:paraId="71CDDF28" w14:textId="77777777" w:rsidTr="004D1D0F">
        <w:trPr>
          <w:trHeight w:val="75"/>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3603CAE" w14:textId="77777777" w:rsidR="0013652C" w:rsidRPr="0066773F" w:rsidRDefault="0013652C" w:rsidP="0006238E">
            <w:pPr>
              <w:spacing w:after="0" w:line="240" w:lineRule="auto"/>
              <w:rPr>
                <w:rFonts w:cs="Calibri"/>
                <w:sz w:val="14"/>
                <w:szCs w:val="14"/>
              </w:rPr>
            </w:pPr>
          </w:p>
        </w:tc>
        <w:tc>
          <w:tcPr>
            <w:tcW w:w="1622" w:type="dxa"/>
            <w:vMerge/>
            <w:tcBorders>
              <w:top w:val="single" w:sz="4" w:space="0" w:color="auto"/>
              <w:left w:val="single" w:sz="4" w:space="0" w:color="auto"/>
              <w:bottom w:val="single" w:sz="4" w:space="0" w:color="auto"/>
              <w:right w:val="nil"/>
            </w:tcBorders>
            <w:shd w:val="clear" w:color="auto" w:fill="92D050"/>
            <w:vAlign w:val="center"/>
            <w:hideMark/>
          </w:tcPr>
          <w:p w14:paraId="5E04B00F" w14:textId="77777777" w:rsidR="0013652C" w:rsidRPr="0066773F" w:rsidRDefault="0013652C" w:rsidP="0006238E">
            <w:pPr>
              <w:spacing w:after="0" w:line="240" w:lineRule="auto"/>
              <w:rPr>
                <w:rFonts w:cs="Calibri"/>
                <w:sz w:val="14"/>
                <w:szCs w:val="14"/>
              </w:rPr>
            </w:pPr>
          </w:p>
        </w:tc>
        <w:tc>
          <w:tcPr>
            <w:tcW w:w="1213" w:type="dxa"/>
            <w:gridSpan w:val="2"/>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4E308E9" w14:textId="77777777" w:rsidR="0013652C" w:rsidRPr="0066773F" w:rsidRDefault="0013652C" w:rsidP="0006238E">
            <w:pPr>
              <w:spacing w:after="0" w:line="240" w:lineRule="auto"/>
              <w:rPr>
                <w:rFonts w:cs="Calibri"/>
                <w:sz w:val="14"/>
                <w:szCs w:val="14"/>
              </w:rPr>
            </w:pPr>
          </w:p>
        </w:tc>
        <w:tc>
          <w:tcPr>
            <w:tcW w:w="1980" w:type="dxa"/>
            <w:gridSpan w:val="3"/>
            <w:tcBorders>
              <w:top w:val="single" w:sz="4" w:space="0" w:color="auto"/>
              <w:left w:val="nil"/>
              <w:bottom w:val="single" w:sz="4" w:space="0" w:color="auto"/>
              <w:right w:val="single" w:sz="4" w:space="0" w:color="auto"/>
            </w:tcBorders>
            <w:shd w:val="clear" w:color="auto" w:fill="92D050"/>
            <w:noWrap/>
            <w:vAlign w:val="center"/>
            <w:hideMark/>
          </w:tcPr>
          <w:p w14:paraId="44D9CE34"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 xml:space="preserve">otwarty rynek pracy </w:t>
            </w:r>
          </w:p>
        </w:tc>
        <w:tc>
          <w:tcPr>
            <w:tcW w:w="2132" w:type="dxa"/>
            <w:gridSpan w:val="3"/>
            <w:tcBorders>
              <w:top w:val="single" w:sz="4" w:space="0" w:color="auto"/>
              <w:left w:val="nil"/>
              <w:bottom w:val="single" w:sz="4" w:space="0" w:color="auto"/>
              <w:right w:val="single" w:sz="4" w:space="0" w:color="auto"/>
            </w:tcBorders>
            <w:shd w:val="clear" w:color="auto" w:fill="92D050"/>
            <w:noWrap/>
            <w:vAlign w:val="center"/>
            <w:hideMark/>
          </w:tcPr>
          <w:p w14:paraId="72C86898"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chroniony rynek pracy - Zpch</w:t>
            </w:r>
          </w:p>
        </w:tc>
        <w:tc>
          <w:tcPr>
            <w:tcW w:w="2531" w:type="dxa"/>
            <w:gridSpan w:val="4"/>
            <w:tcBorders>
              <w:top w:val="single" w:sz="4" w:space="0" w:color="auto"/>
              <w:left w:val="nil"/>
              <w:bottom w:val="single" w:sz="4" w:space="0" w:color="auto"/>
              <w:right w:val="single" w:sz="4" w:space="0" w:color="000000"/>
            </w:tcBorders>
            <w:shd w:val="clear" w:color="auto" w:fill="92D050"/>
            <w:noWrap/>
            <w:vAlign w:val="center"/>
            <w:hideMark/>
          </w:tcPr>
          <w:p w14:paraId="0D6188E8"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razem</w:t>
            </w:r>
          </w:p>
        </w:tc>
      </w:tr>
      <w:tr w:rsidR="0013652C" w:rsidRPr="00E43C35" w14:paraId="22C06370" w14:textId="77777777" w:rsidTr="004D1D0F">
        <w:trPr>
          <w:trHeight w:val="948"/>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1F6E830" w14:textId="77777777" w:rsidR="0013652C" w:rsidRPr="0066773F" w:rsidRDefault="0013652C" w:rsidP="0006238E">
            <w:pPr>
              <w:spacing w:after="0" w:line="240" w:lineRule="auto"/>
              <w:rPr>
                <w:rFonts w:cs="Calibri"/>
                <w:sz w:val="14"/>
                <w:szCs w:val="14"/>
              </w:rPr>
            </w:pPr>
          </w:p>
        </w:tc>
        <w:tc>
          <w:tcPr>
            <w:tcW w:w="1622" w:type="dxa"/>
            <w:vMerge/>
            <w:tcBorders>
              <w:top w:val="single" w:sz="4" w:space="0" w:color="auto"/>
              <w:left w:val="single" w:sz="4" w:space="0" w:color="auto"/>
              <w:bottom w:val="single" w:sz="4" w:space="0" w:color="auto"/>
              <w:right w:val="nil"/>
            </w:tcBorders>
            <w:shd w:val="clear" w:color="auto" w:fill="92D050"/>
            <w:vAlign w:val="center"/>
            <w:hideMark/>
          </w:tcPr>
          <w:p w14:paraId="78362737" w14:textId="77777777" w:rsidR="0013652C" w:rsidRPr="0066773F" w:rsidRDefault="0013652C" w:rsidP="0006238E">
            <w:pPr>
              <w:spacing w:after="0" w:line="240" w:lineRule="auto"/>
              <w:rPr>
                <w:rFonts w:cs="Calibri"/>
                <w:sz w:val="14"/>
                <w:szCs w:val="14"/>
              </w:rPr>
            </w:pPr>
          </w:p>
        </w:tc>
        <w:tc>
          <w:tcPr>
            <w:tcW w:w="353" w:type="dxa"/>
            <w:tcBorders>
              <w:top w:val="nil"/>
              <w:left w:val="single" w:sz="4" w:space="0" w:color="auto"/>
              <w:bottom w:val="single" w:sz="4" w:space="0" w:color="auto"/>
              <w:right w:val="single" w:sz="4" w:space="0" w:color="auto"/>
            </w:tcBorders>
            <w:shd w:val="clear" w:color="auto" w:fill="92D050"/>
            <w:textDirection w:val="btLr"/>
            <w:vAlign w:val="center"/>
            <w:hideMark/>
          </w:tcPr>
          <w:p w14:paraId="508B6883"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liczba stanowisk pracy</w:t>
            </w:r>
          </w:p>
        </w:tc>
        <w:tc>
          <w:tcPr>
            <w:tcW w:w="860" w:type="dxa"/>
            <w:tcBorders>
              <w:top w:val="nil"/>
              <w:left w:val="nil"/>
              <w:bottom w:val="single" w:sz="4" w:space="0" w:color="auto"/>
              <w:right w:val="single" w:sz="4" w:space="0" w:color="auto"/>
            </w:tcBorders>
            <w:shd w:val="clear" w:color="auto" w:fill="92D050"/>
            <w:textDirection w:val="btLr"/>
            <w:vAlign w:val="center"/>
            <w:hideMark/>
          </w:tcPr>
          <w:p w14:paraId="0F3539FE"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kwota (zł)</w:t>
            </w:r>
          </w:p>
        </w:tc>
        <w:tc>
          <w:tcPr>
            <w:tcW w:w="460" w:type="dxa"/>
            <w:tcBorders>
              <w:top w:val="nil"/>
              <w:left w:val="nil"/>
              <w:bottom w:val="single" w:sz="4" w:space="0" w:color="auto"/>
              <w:right w:val="single" w:sz="4" w:space="0" w:color="auto"/>
            </w:tcBorders>
            <w:shd w:val="clear" w:color="auto" w:fill="92D050"/>
            <w:textDirection w:val="btLr"/>
            <w:vAlign w:val="center"/>
            <w:hideMark/>
          </w:tcPr>
          <w:p w14:paraId="07FE74EE"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liczba stanowisk pracy</w:t>
            </w:r>
          </w:p>
        </w:tc>
        <w:tc>
          <w:tcPr>
            <w:tcW w:w="840" w:type="dxa"/>
            <w:tcBorders>
              <w:top w:val="nil"/>
              <w:left w:val="nil"/>
              <w:bottom w:val="single" w:sz="4" w:space="0" w:color="auto"/>
              <w:right w:val="single" w:sz="4" w:space="0" w:color="auto"/>
            </w:tcBorders>
            <w:shd w:val="clear" w:color="auto" w:fill="92D050"/>
            <w:textDirection w:val="btLr"/>
            <w:vAlign w:val="center"/>
            <w:hideMark/>
          </w:tcPr>
          <w:p w14:paraId="47D89604"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kwota (zł)</w:t>
            </w:r>
          </w:p>
        </w:tc>
        <w:tc>
          <w:tcPr>
            <w:tcW w:w="680" w:type="dxa"/>
            <w:tcBorders>
              <w:top w:val="nil"/>
              <w:left w:val="nil"/>
              <w:bottom w:val="single" w:sz="4" w:space="0" w:color="auto"/>
              <w:right w:val="single" w:sz="4" w:space="0" w:color="auto"/>
            </w:tcBorders>
            <w:shd w:val="clear" w:color="auto" w:fill="92D050"/>
            <w:textDirection w:val="btLr"/>
            <w:vAlign w:val="center"/>
            <w:hideMark/>
          </w:tcPr>
          <w:p w14:paraId="5B000333"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 xml:space="preserve">osoby zatrudnione </w:t>
            </w:r>
            <w:r w:rsidRPr="0066773F">
              <w:rPr>
                <w:rFonts w:cs="Calibri"/>
                <w:sz w:val="14"/>
                <w:szCs w:val="14"/>
              </w:rPr>
              <w:br/>
              <w:t>na wyposażonych stanowiskach pracy</w:t>
            </w:r>
          </w:p>
        </w:tc>
        <w:tc>
          <w:tcPr>
            <w:tcW w:w="612" w:type="dxa"/>
            <w:tcBorders>
              <w:top w:val="nil"/>
              <w:left w:val="nil"/>
              <w:bottom w:val="single" w:sz="4" w:space="0" w:color="auto"/>
              <w:right w:val="single" w:sz="4" w:space="0" w:color="auto"/>
            </w:tcBorders>
            <w:shd w:val="clear" w:color="auto" w:fill="92D050"/>
            <w:textDirection w:val="btLr"/>
            <w:vAlign w:val="center"/>
            <w:hideMark/>
          </w:tcPr>
          <w:p w14:paraId="2A879D03"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 xml:space="preserve">liczba stanowisk </w:t>
            </w:r>
          </w:p>
          <w:p w14:paraId="2F9F3BA1"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pracy</w:t>
            </w:r>
          </w:p>
        </w:tc>
        <w:tc>
          <w:tcPr>
            <w:tcW w:w="840" w:type="dxa"/>
            <w:tcBorders>
              <w:top w:val="nil"/>
              <w:left w:val="nil"/>
              <w:bottom w:val="single" w:sz="4" w:space="0" w:color="auto"/>
              <w:right w:val="single" w:sz="4" w:space="0" w:color="auto"/>
            </w:tcBorders>
            <w:shd w:val="clear" w:color="auto" w:fill="92D050"/>
            <w:textDirection w:val="btLr"/>
            <w:vAlign w:val="center"/>
            <w:hideMark/>
          </w:tcPr>
          <w:p w14:paraId="0ABF6A88"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kwota (zł)</w:t>
            </w:r>
          </w:p>
        </w:tc>
        <w:tc>
          <w:tcPr>
            <w:tcW w:w="680" w:type="dxa"/>
            <w:tcBorders>
              <w:top w:val="nil"/>
              <w:left w:val="nil"/>
              <w:bottom w:val="single" w:sz="4" w:space="0" w:color="auto"/>
              <w:right w:val="single" w:sz="4" w:space="0" w:color="auto"/>
            </w:tcBorders>
            <w:shd w:val="clear" w:color="auto" w:fill="92D050"/>
            <w:textDirection w:val="btLr"/>
            <w:vAlign w:val="center"/>
            <w:hideMark/>
          </w:tcPr>
          <w:p w14:paraId="6C668B1E"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 xml:space="preserve">osoby zatrudnione </w:t>
            </w:r>
            <w:r w:rsidRPr="0066773F">
              <w:rPr>
                <w:rFonts w:cs="Calibri"/>
                <w:sz w:val="14"/>
                <w:szCs w:val="14"/>
              </w:rPr>
              <w:br/>
              <w:t>na wyposażonych stanowiskach pracy</w:t>
            </w:r>
          </w:p>
        </w:tc>
        <w:tc>
          <w:tcPr>
            <w:tcW w:w="612" w:type="dxa"/>
            <w:tcBorders>
              <w:top w:val="nil"/>
              <w:left w:val="nil"/>
              <w:bottom w:val="single" w:sz="4" w:space="0" w:color="auto"/>
              <w:right w:val="single" w:sz="4" w:space="0" w:color="auto"/>
            </w:tcBorders>
            <w:shd w:val="clear" w:color="auto" w:fill="92D050"/>
            <w:textDirection w:val="btLr"/>
            <w:vAlign w:val="center"/>
            <w:hideMark/>
          </w:tcPr>
          <w:p w14:paraId="34F3E214"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liczba stanowisk</w:t>
            </w:r>
          </w:p>
          <w:p w14:paraId="0B34ED90"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 xml:space="preserve"> pracy</w:t>
            </w:r>
          </w:p>
        </w:tc>
        <w:tc>
          <w:tcPr>
            <w:tcW w:w="840" w:type="dxa"/>
            <w:tcBorders>
              <w:top w:val="nil"/>
              <w:left w:val="nil"/>
              <w:bottom w:val="single" w:sz="4" w:space="0" w:color="auto"/>
              <w:right w:val="single" w:sz="4" w:space="0" w:color="auto"/>
            </w:tcBorders>
            <w:shd w:val="clear" w:color="auto" w:fill="92D050"/>
            <w:textDirection w:val="btLr"/>
            <w:vAlign w:val="center"/>
            <w:hideMark/>
          </w:tcPr>
          <w:p w14:paraId="088A6E0E"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kwota (zł)</w:t>
            </w:r>
          </w:p>
        </w:tc>
        <w:tc>
          <w:tcPr>
            <w:tcW w:w="680" w:type="dxa"/>
            <w:tcBorders>
              <w:top w:val="nil"/>
              <w:left w:val="nil"/>
              <w:bottom w:val="single" w:sz="4" w:space="0" w:color="auto"/>
              <w:right w:val="single" w:sz="4" w:space="0" w:color="auto"/>
            </w:tcBorders>
            <w:shd w:val="clear" w:color="auto" w:fill="92D050"/>
            <w:textDirection w:val="btLr"/>
            <w:vAlign w:val="center"/>
            <w:hideMark/>
          </w:tcPr>
          <w:p w14:paraId="41ACC02A"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osoby zatrudnione na wyposażonych stanowiskach pracy</w:t>
            </w:r>
          </w:p>
        </w:tc>
        <w:tc>
          <w:tcPr>
            <w:tcW w:w="399" w:type="dxa"/>
            <w:tcBorders>
              <w:top w:val="nil"/>
              <w:left w:val="nil"/>
              <w:bottom w:val="single" w:sz="4" w:space="0" w:color="auto"/>
              <w:right w:val="single" w:sz="4" w:space="0" w:color="auto"/>
            </w:tcBorders>
            <w:shd w:val="clear" w:color="auto" w:fill="92D050"/>
            <w:textDirection w:val="btLr"/>
            <w:vAlign w:val="center"/>
            <w:hideMark/>
          </w:tcPr>
          <w:p w14:paraId="1B54E420" w14:textId="77777777" w:rsidR="0013652C" w:rsidRPr="0066773F" w:rsidRDefault="0013652C" w:rsidP="0006238E">
            <w:pPr>
              <w:spacing w:after="0" w:line="240" w:lineRule="auto"/>
              <w:jc w:val="center"/>
              <w:rPr>
                <w:rFonts w:cs="Calibri"/>
                <w:sz w:val="14"/>
                <w:szCs w:val="14"/>
              </w:rPr>
            </w:pPr>
            <w:r w:rsidRPr="0066773F">
              <w:rPr>
                <w:rFonts w:cs="Calibri"/>
                <w:sz w:val="14"/>
                <w:szCs w:val="14"/>
              </w:rPr>
              <w:t>liczba powiatów</w:t>
            </w:r>
          </w:p>
        </w:tc>
      </w:tr>
      <w:tr w:rsidR="0013652C" w:rsidRPr="00E43C35" w14:paraId="0CDDDF89"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9B381ED"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22" w:type="dxa"/>
            <w:tcBorders>
              <w:top w:val="nil"/>
              <w:left w:val="nil"/>
              <w:bottom w:val="single" w:sz="4" w:space="0" w:color="auto"/>
              <w:right w:val="nil"/>
            </w:tcBorders>
            <w:shd w:val="clear" w:color="auto" w:fill="auto"/>
            <w:noWrap/>
            <w:vAlign w:val="center"/>
            <w:hideMark/>
          </w:tcPr>
          <w:p w14:paraId="068C2A75"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35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57750" w14:textId="77777777" w:rsidR="0013652C" w:rsidRDefault="0013652C" w:rsidP="0006238E">
            <w:pPr>
              <w:spacing w:after="0" w:line="240" w:lineRule="auto"/>
              <w:contextualSpacing/>
              <w:jc w:val="right"/>
              <w:rPr>
                <w:rFonts w:cs="Calibri"/>
                <w:sz w:val="16"/>
                <w:szCs w:val="16"/>
              </w:rPr>
            </w:pPr>
            <w:r>
              <w:rPr>
                <w:rFonts w:cs="Calibri"/>
                <w:sz w:val="16"/>
                <w:szCs w:val="16"/>
              </w:rPr>
              <w:t>29</w:t>
            </w:r>
          </w:p>
        </w:tc>
        <w:tc>
          <w:tcPr>
            <w:tcW w:w="860" w:type="dxa"/>
            <w:tcBorders>
              <w:top w:val="single" w:sz="4" w:space="0" w:color="auto"/>
              <w:left w:val="nil"/>
              <w:bottom w:val="single" w:sz="4" w:space="0" w:color="auto"/>
              <w:right w:val="single" w:sz="4" w:space="0" w:color="auto"/>
            </w:tcBorders>
            <w:shd w:val="clear" w:color="auto" w:fill="auto"/>
            <w:noWrap/>
            <w:vAlign w:val="center"/>
            <w:hideMark/>
          </w:tcPr>
          <w:p w14:paraId="65FF035D" w14:textId="77777777" w:rsidR="0013652C" w:rsidRDefault="0013652C" w:rsidP="0006238E">
            <w:pPr>
              <w:spacing w:after="0" w:line="240" w:lineRule="auto"/>
              <w:contextualSpacing/>
              <w:jc w:val="right"/>
              <w:rPr>
                <w:rFonts w:cs="Calibri"/>
                <w:sz w:val="16"/>
                <w:szCs w:val="16"/>
              </w:rPr>
            </w:pPr>
            <w:r>
              <w:rPr>
                <w:rFonts w:cs="Calibri"/>
                <w:sz w:val="16"/>
                <w:szCs w:val="16"/>
              </w:rPr>
              <w:t>1 078 307</w:t>
            </w:r>
          </w:p>
        </w:tc>
        <w:tc>
          <w:tcPr>
            <w:tcW w:w="460" w:type="dxa"/>
            <w:tcBorders>
              <w:top w:val="single" w:sz="4" w:space="0" w:color="auto"/>
              <w:left w:val="nil"/>
              <w:bottom w:val="single" w:sz="4" w:space="0" w:color="auto"/>
              <w:right w:val="single" w:sz="4" w:space="0" w:color="auto"/>
            </w:tcBorders>
            <w:shd w:val="clear" w:color="auto" w:fill="auto"/>
            <w:noWrap/>
            <w:vAlign w:val="center"/>
            <w:hideMark/>
          </w:tcPr>
          <w:p w14:paraId="0330F5AF" w14:textId="77777777" w:rsidR="0013652C" w:rsidRDefault="0013652C" w:rsidP="0006238E">
            <w:pPr>
              <w:spacing w:after="0" w:line="240" w:lineRule="auto"/>
              <w:contextualSpacing/>
              <w:jc w:val="right"/>
              <w:rPr>
                <w:rFonts w:cs="Calibri"/>
                <w:sz w:val="16"/>
                <w:szCs w:val="16"/>
              </w:rPr>
            </w:pPr>
            <w:r>
              <w:rPr>
                <w:rFonts w:cs="Calibri"/>
                <w:sz w:val="16"/>
                <w:szCs w:val="16"/>
              </w:rPr>
              <w:t>24</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084DE776" w14:textId="77777777" w:rsidR="0013652C" w:rsidRDefault="0013652C" w:rsidP="0006238E">
            <w:pPr>
              <w:spacing w:after="0" w:line="240" w:lineRule="auto"/>
              <w:contextualSpacing/>
              <w:jc w:val="right"/>
              <w:rPr>
                <w:rFonts w:cs="Calibri"/>
                <w:sz w:val="16"/>
                <w:szCs w:val="16"/>
              </w:rPr>
            </w:pPr>
            <w:r>
              <w:rPr>
                <w:rFonts w:cs="Calibri"/>
                <w:sz w:val="16"/>
                <w:szCs w:val="16"/>
              </w:rPr>
              <w:t>870 543</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2FB545C7" w14:textId="77777777" w:rsidR="0013652C" w:rsidRDefault="0013652C" w:rsidP="0006238E">
            <w:pPr>
              <w:spacing w:after="0" w:line="240" w:lineRule="auto"/>
              <w:contextualSpacing/>
              <w:jc w:val="right"/>
              <w:rPr>
                <w:rFonts w:cs="Calibri"/>
                <w:sz w:val="16"/>
                <w:szCs w:val="16"/>
              </w:rPr>
            </w:pPr>
            <w:r>
              <w:rPr>
                <w:rFonts w:cs="Calibri"/>
                <w:sz w:val="16"/>
                <w:szCs w:val="16"/>
              </w:rPr>
              <w:t>24</w:t>
            </w:r>
          </w:p>
        </w:tc>
        <w:tc>
          <w:tcPr>
            <w:tcW w:w="612" w:type="dxa"/>
            <w:tcBorders>
              <w:top w:val="single" w:sz="4" w:space="0" w:color="auto"/>
              <w:left w:val="nil"/>
              <w:bottom w:val="single" w:sz="4" w:space="0" w:color="auto"/>
              <w:right w:val="single" w:sz="4" w:space="0" w:color="auto"/>
            </w:tcBorders>
            <w:shd w:val="clear" w:color="auto" w:fill="auto"/>
            <w:noWrap/>
            <w:vAlign w:val="center"/>
            <w:hideMark/>
          </w:tcPr>
          <w:p w14:paraId="5842BEB2"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139A9456" w14:textId="77777777" w:rsidR="0013652C" w:rsidRDefault="0013652C" w:rsidP="0006238E">
            <w:pPr>
              <w:spacing w:after="0" w:line="240" w:lineRule="auto"/>
              <w:contextualSpacing/>
              <w:jc w:val="right"/>
              <w:rPr>
                <w:rFonts w:cs="Calibri"/>
                <w:sz w:val="16"/>
                <w:szCs w:val="16"/>
              </w:rPr>
            </w:pPr>
            <w:r>
              <w:rPr>
                <w:rFonts w:cs="Calibri"/>
                <w:sz w:val="16"/>
                <w:szCs w:val="16"/>
              </w:rPr>
              <w:t>207 764</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2C3964FC"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612" w:type="dxa"/>
            <w:tcBorders>
              <w:top w:val="single" w:sz="4" w:space="0" w:color="auto"/>
              <w:left w:val="nil"/>
              <w:bottom w:val="single" w:sz="4" w:space="0" w:color="auto"/>
              <w:right w:val="single" w:sz="4" w:space="0" w:color="auto"/>
            </w:tcBorders>
            <w:shd w:val="clear" w:color="auto" w:fill="auto"/>
            <w:noWrap/>
            <w:vAlign w:val="center"/>
            <w:hideMark/>
          </w:tcPr>
          <w:p w14:paraId="30E3E4CD" w14:textId="77777777" w:rsidR="0013652C" w:rsidRDefault="0013652C" w:rsidP="0006238E">
            <w:pPr>
              <w:spacing w:after="0" w:line="240" w:lineRule="auto"/>
              <w:contextualSpacing/>
              <w:jc w:val="right"/>
              <w:rPr>
                <w:rFonts w:cs="Calibri"/>
                <w:sz w:val="16"/>
                <w:szCs w:val="16"/>
              </w:rPr>
            </w:pPr>
            <w:r>
              <w:rPr>
                <w:rFonts w:cs="Calibri"/>
                <w:sz w:val="16"/>
                <w:szCs w:val="16"/>
              </w:rPr>
              <w:t>29</w:t>
            </w:r>
          </w:p>
        </w:tc>
        <w:tc>
          <w:tcPr>
            <w:tcW w:w="840" w:type="dxa"/>
            <w:tcBorders>
              <w:top w:val="single" w:sz="4" w:space="0" w:color="auto"/>
              <w:left w:val="nil"/>
              <w:bottom w:val="single" w:sz="4" w:space="0" w:color="auto"/>
              <w:right w:val="single" w:sz="4" w:space="0" w:color="auto"/>
            </w:tcBorders>
            <w:shd w:val="clear" w:color="auto" w:fill="auto"/>
            <w:noWrap/>
            <w:vAlign w:val="center"/>
            <w:hideMark/>
          </w:tcPr>
          <w:p w14:paraId="31CD4A5D" w14:textId="77777777" w:rsidR="0013652C" w:rsidRDefault="0013652C" w:rsidP="0006238E">
            <w:pPr>
              <w:spacing w:after="0" w:line="240" w:lineRule="auto"/>
              <w:contextualSpacing/>
              <w:jc w:val="right"/>
              <w:rPr>
                <w:rFonts w:cs="Calibri"/>
                <w:sz w:val="16"/>
                <w:szCs w:val="16"/>
              </w:rPr>
            </w:pPr>
            <w:r>
              <w:rPr>
                <w:rFonts w:cs="Calibri"/>
                <w:sz w:val="16"/>
                <w:szCs w:val="16"/>
              </w:rPr>
              <w:t>1 078 307</w:t>
            </w:r>
          </w:p>
        </w:tc>
        <w:tc>
          <w:tcPr>
            <w:tcW w:w="680" w:type="dxa"/>
            <w:tcBorders>
              <w:top w:val="single" w:sz="4" w:space="0" w:color="auto"/>
              <w:left w:val="nil"/>
              <w:bottom w:val="single" w:sz="4" w:space="0" w:color="auto"/>
              <w:right w:val="single" w:sz="4" w:space="0" w:color="auto"/>
            </w:tcBorders>
            <w:shd w:val="clear" w:color="auto" w:fill="auto"/>
            <w:noWrap/>
            <w:vAlign w:val="center"/>
            <w:hideMark/>
          </w:tcPr>
          <w:p w14:paraId="2BAAACF9" w14:textId="77777777" w:rsidR="0013652C" w:rsidRDefault="0013652C" w:rsidP="0006238E">
            <w:pPr>
              <w:spacing w:after="0" w:line="240" w:lineRule="auto"/>
              <w:contextualSpacing/>
              <w:jc w:val="right"/>
              <w:rPr>
                <w:rFonts w:cs="Calibri"/>
                <w:sz w:val="16"/>
                <w:szCs w:val="16"/>
              </w:rPr>
            </w:pPr>
            <w:r>
              <w:rPr>
                <w:rFonts w:cs="Calibri"/>
                <w:sz w:val="16"/>
                <w:szCs w:val="16"/>
              </w:rPr>
              <w:t>29</w:t>
            </w:r>
          </w:p>
        </w:tc>
        <w:tc>
          <w:tcPr>
            <w:tcW w:w="399" w:type="dxa"/>
            <w:tcBorders>
              <w:top w:val="single" w:sz="4" w:space="0" w:color="auto"/>
              <w:left w:val="nil"/>
              <w:bottom w:val="single" w:sz="4" w:space="0" w:color="auto"/>
              <w:right w:val="single" w:sz="4" w:space="0" w:color="auto"/>
            </w:tcBorders>
            <w:shd w:val="clear" w:color="auto" w:fill="auto"/>
            <w:noWrap/>
            <w:vAlign w:val="center"/>
            <w:hideMark/>
          </w:tcPr>
          <w:p w14:paraId="4DBAA878" w14:textId="77777777" w:rsidR="0013652C" w:rsidRDefault="0013652C" w:rsidP="0006238E">
            <w:pPr>
              <w:spacing w:after="0" w:line="240" w:lineRule="auto"/>
              <w:contextualSpacing/>
              <w:jc w:val="right"/>
              <w:rPr>
                <w:rFonts w:cs="Calibri"/>
                <w:sz w:val="16"/>
                <w:szCs w:val="16"/>
              </w:rPr>
            </w:pPr>
            <w:r>
              <w:rPr>
                <w:rFonts w:cs="Calibri"/>
                <w:sz w:val="16"/>
                <w:szCs w:val="16"/>
              </w:rPr>
              <w:t>16</w:t>
            </w:r>
          </w:p>
        </w:tc>
      </w:tr>
      <w:tr w:rsidR="0013652C" w:rsidRPr="00E43C35" w14:paraId="3E77B165"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6D53960"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22" w:type="dxa"/>
            <w:tcBorders>
              <w:top w:val="nil"/>
              <w:left w:val="nil"/>
              <w:bottom w:val="single" w:sz="4" w:space="0" w:color="auto"/>
              <w:right w:val="nil"/>
            </w:tcBorders>
            <w:shd w:val="clear" w:color="auto" w:fill="auto"/>
            <w:noWrap/>
            <w:vAlign w:val="center"/>
            <w:hideMark/>
          </w:tcPr>
          <w:p w14:paraId="2D06F0F7"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7E570C71"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60" w:type="dxa"/>
            <w:tcBorders>
              <w:top w:val="nil"/>
              <w:left w:val="nil"/>
              <w:bottom w:val="single" w:sz="4" w:space="0" w:color="auto"/>
              <w:right w:val="single" w:sz="4" w:space="0" w:color="auto"/>
            </w:tcBorders>
            <w:shd w:val="clear" w:color="auto" w:fill="auto"/>
            <w:noWrap/>
            <w:vAlign w:val="center"/>
            <w:hideMark/>
          </w:tcPr>
          <w:p w14:paraId="6C854DA6" w14:textId="77777777" w:rsidR="0013652C" w:rsidRDefault="0013652C" w:rsidP="0006238E">
            <w:pPr>
              <w:spacing w:after="0" w:line="240" w:lineRule="auto"/>
              <w:contextualSpacing/>
              <w:jc w:val="right"/>
              <w:rPr>
                <w:rFonts w:cs="Calibri"/>
                <w:sz w:val="16"/>
                <w:szCs w:val="16"/>
              </w:rPr>
            </w:pPr>
            <w:r>
              <w:rPr>
                <w:rFonts w:cs="Calibri"/>
                <w:sz w:val="16"/>
                <w:szCs w:val="16"/>
              </w:rPr>
              <w:t>1 762 500</w:t>
            </w:r>
          </w:p>
        </w:tc>
        <w:tc>
          <w:tcPr>
            <w:tcW w:w="460" w:type="dxa"/>
            <w:tcBorders>
              <w:top w:val="nil"/>
              <w:left w:val="nil"/>
              <w:bottom w:val="single" w:sz="4" w:space="0" w:color="auto"/>
              <w:right w:val="single" w:sz="4" w:space="0" w:color="auto"/>
            </w:tcBorders>
            <w:shd w:val="clear" w:color="auto" w:fill="auto"/>
            <w:noWrap/>
            <w:vAlign w:val="center"/>
            <w:hideMark/>
          </w:tcPr>
          <w:p w14:paraId="5100CA39"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840" w:type="dxa"/>
            <w:tcBorders>
              <w:top w:val="nil"/>
              <w:left w:val="nil"/>
              <w:bottom w:val="single" w:sz="4" w:space="0" w:color="auto"/>
              <w:right w:val="single" w:sz="4" w:space="0" w:color="auto"/>
            </w:tcBorders>
            <w:shd w:val="clear" w:color="auto" w:fill="auto"/>
            <w:noWrap/>
            <w:vAlign w:val="center"/>
            <w:hideMark/>
          </w:tcPr>
          <w:p w14:paraId="265ABC5C" w14:textId="77777777" w:rsidR="0013652C" w:rsidRDefault="0013652C" w:rsidP="0006238E">
            <w:pPr>
              <w:spacing w:after="0" w:line="240" w:lineRule="auto"/>
              <w:contextualSpacing/>
              <w:jc w:val="right"/>
              <w:rPr>
                <w:rFonts w:cs="Calibri"/>
                <w:sz w:val="16"/>
                <w:szCs w:val="16"/>
              </w:rPr>
            </w:pPr>
            <w:r>
              <w:rPr>
                <w:rFonts w:cs="Calibri"/>
                <w:sz w:val="16"/>
                <w:szCs w:val="16"/>
              </w:rPr>
              <w:t>1 533 500</w:t>
            </w:r>
          </w:p>
        </w:tc>
        <w:tc>
          <w:tcPr>
            <w:tcW w:w="680" w:type="dxa"/>
            <w:tcBorders>
              <w:top w:val="nil"/>
              <w:left w:val="nil"/>
              <w:bottom w:val="single" w:sz="4" w:space="0" w:color="auto"/>
              <w:right w:val="single" w:sz="4" w:space="0" w:color="auto"/>
            </w:tcBorders>
            <w:shd w:val="clear" w:color="auto" w:fill="auto"/>
            <w:noWrap/>
            <w:vAlign w:val="center"/>
            <w:hideMark/>
          </w:tcPr>
          <w:p w14:paraId="01F8CC20" w14:textId="77777777" w:rsidR="0013652C" w:rsidRDefault="0013652C" w:rsidP="0006238E">
            <w:pPr>
              <w:spacing w:after="0" w:line="240" w:lineRule="auto"/>
              <w:contextualSpacing/>
              <w:jc w:val="right"/>
              <w:rPr>
                <w:rFonts w:cs="Calibri"/>
                <w:sz w:val="16"/>
                <w:szCs w:val="16"/>
              </w:rPr>
            </w:pPr>
            <w:r>
              <w:rPr>
                <w:rFonts w:cs="Calibri"/>
                <w:sz w:val="16"/>
                <w:szCs w:val="16"/>
              </w:rPr>
              <w:t>33</w:t>
            </w:r>
          </w:p>
        </w:tc>
        <w:tc>
          <w:tcPr>
            <w:tcW w:w="612" w:type="dxa"/>
            <w:tcBorders>
              <w:top w:val="nil"/>
              <w:left w:val="nil"/>
              <w:bottom w:val="single" w:sz="4" w:space="0" w:color="auto"/>
              <w:right w:val="single" w:sz="4" w:space="0" w:color="auto"/>
            </w:tcBorders>
            <w:shd w:val="clear" w:color="auto" w:fill="auto"/>
            <w:noWrap/>
            <w:vAlign w:val="center"/>
            <w:hideMark/>
          </w:tcPr>
          <w:p w14:paraId="40BB8BAA"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840" w:type="dxa"/>
            <w:tcBorders>
              <w:top w:val="nil"/>
              <w:left w:val="nil"/>
              <w:bottom w:val="single" w:sz="4" w:space="0" w:color="auto"/>
              <w:right w:val="single" w:sz="4" w:space="0" w:color="auto"/>
            </w:tcBorders>
            <w:shd w:val="clear" w:color="auto" w:fill="auto"/>
            <w:noWrap/>
            <w:vAlign w:val="center"/>
            <w:hideMark/>
          </w:tcPr>
          <w:p w14:paraId="75E9E0C2" w14:textId="77777777" w:rsidR="0013652C" w:rsidRDefault="0013652C" w:rsidP="0006238E">
            <w:pPr>
              <w:spacing w:after="0" w:line="240" w:lineRule="auto"/>
              <w:contextualSpacing/>
              <w:jc w:val="right"/>
              <w:rPr>
                <w:rFonts w:cs="Calibri"/>
                <w:sz w:val="16"/>
                <w:szCs w:val="16"/>
              </w:rPr>
            </w:pPr>
            <w:r>
              <w:rPr>
                <w:rFonts w:cs="Calibri"/>
                <w:sz w:val="16"/>
                <w:szCs w:val="16"/>
              </w:rPr>
              <w:t>229 000</w:t>
            </w:r>
          </w:p>
        </w:tc>
        <w:tc>
          <w:tcPr>
            <w:tcW w:w="680" w:type="dxa"/>
            <w:tcBorders>
              <w:top w:val="nil"/>
              <w:left w:val="nil"/>
              <w:bottom w:val="single" w:sz="4" w:space="0" w:color="auto"/>
              <w:right w:val="single" w:sz="4" w:space="0" w:color="auto"/>
            </w:tcBorders>
            <w:shd w:val="clear" w:color="auto" w:fill="auto"/>
            <w:noWrap/>
            <w:vAlign w:val="center"/>
            <w:hideMark/>
          </w:tcPr>
          <w:p w14:paraId="286067D1"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612" w:type="dxa"/>
            <w:tcBorders>
              <w:top w:val="nil"/>
              <w:left w:val="nil"/>
              <w:bottom w:val="single" w:sz="4" w:space="0" w:color="auto"/>
              <w:right w:val="single" w:sz="4" w:space="0" w:color="auto"/>
            </w:tcBorders>
            <w:shd w:val="clear" w:color="auto" w:fill="auto"/>
            <w:noWrap/>
            <w:vAlign w:val="center"/>
            <w:hideMark/>
          </w:tcPr>
          <w:p w14:paraId="157B81CA"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40" w:type="dxa"/>
            <w:tcBorders>
              <w:top w:val="nil"/>
              <w:left w:val="nil"/>
              <w:bottom w:val="single" w:sz="4" w:space="0" w:color="auto"/>
              <w:right w:val="single" w:sz="4" w:space="0" w:color="auto"/>
            </w:tcBorders>
            <w:shd w:val="clear" w:color="auto" w:fill="auto"/>
            <w:noWrap/>
            <w:vAlign w:val="center"/>
            <w:hideMark/>
          </w:tcPr>
          <w:p w14:paraId="3E2ED316" w14:textId="77777777" w:rsidR="0013652C" w:rsidRDefault="0013652C" w:rsidP="0006238E">
            <w:pPr>
              <w:spacing w:after="0" w:line="240" w:lineRule="auto"/>
              <w:contextualSpacing/>
              <w:jc w:val="right"/>
              <w:rPr>
                <w:rFonts w:cs="Calibri"/>
                <w:sz w:val="16"/>
                <w:szCs w:val="16"/>
              </w:rPr>
            </w:pPr>
            <w:r>
              <w:rPr>
                <w:rFonts w:cs="Calibri"/>
                <w:sz w:val="16"/>
                <w:szCs w:val="16"/>
              </w:rPr>
              <w:t>1 762 500</w:t>
            </w:r>
          </w:p>
        </w:tc>
        <w:tc>
          <w:tcPr>
            <w:tcW w:w="680" w:type="dxa"/>
            <w:tcBorders>
              <w:top w:val="nil"/>
              <w:left w:val="nil"/>
              <w:bottom w:val="single" w:sz="4" w:space="0" w:color="auto"/>
              <w:right w:val="single" w:sz="4" w:space="0" w:color="auto"/>
            </w:tcBorders>
            <w:shd w:val="clear" w:color="auto" w:fill="auto"/>
            <w:noWrap/>
            <w:vAlign w:val="center"/>
            <w:hideMark/>
          </w:tcPr>
          <w:p w14:paraId="2564CF61" w14:textId="77777777" w:rsidR="0013652C" w:rsidRDefault="0013652C" w:rsidP="0006238E">
            <w:pPr>
              <w:spacing w:after="0" w:line="240" w:lineRule="auto"/>
              <w:contextualSpacing/>
              <w:jc w:val="right"/>
              <w:rPr>
                <w:rFonts w:cs="Calibri"/>
                <w:sz w:val="16"/>
                <w:szCs w:val="16"/>
              </w:rPr>
            </w:pPr>
            <w:r>
              <w:rPr>
                <w:rFonts w:cs="Calibri"/>
                <w:sz w:val="16"/>
                <w:szCs w:val="16"/>
              </w:rPr>
              <w:t>38</w:t>
            </w:r>
          </w:p>
        </w:tc>
        <w:tc>
          <w:tcPr>
            <w:tcW w:w="399" w:type="dxa"/>
            <w:tcBorders>
              <w:top w:val="nil"/>
              <w:left w:val="nil"/>
              <w:bottom w:val="single" w:sz="4" w:space="0" w:color="auto"/>
              <w:right w:val="single" w:sz="4" w:space="0" w:color="auto"/>
            </w:tcBorders>
            <w:shd w:val="clear" w:color="auto" w:fill="auto"/>
            <w:noWrap/>
            <w:vAlign w:val="center"/>
            <w:hideMark/>
          </w:tcPr>
          <w:p w14:paraId="277494A8"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r>
      <w:tr w:rsidR="0013652C" w:rsidRPr="00E43C35" w14:paraId="2912269E"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0DD4AA8"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22" w:type="dxa"/>
            <w:tcBorders>
              <w:top w:val="nil"/>
              <w:left w:val="nil"/>
              <w:bottom w:val="single" w:sz="4" w:space="0" w:color="auto"/>
              <w:right w:val="nil"/>
            </w:tcBorders>
            <w:shd w:val="clear" w:color="auto" w:fill="auto"/>
            <w:noWrap/>
            <w:vAlign w:val="center"/>
            <w:hideMark/>
          </w:tcPr>
          <w:p w14:paraId="1485D624"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6D74E503" w14:textId="77777777" w:rsidR="0013652C" w:rsidRDefault="0013652C" w:rsidP="0006238E">
            <w:pPr>
              <w:spacing w:after="0" w:line="240" w:lineRule="auto"/>
              <w:contextualSpacing/>
              <w:jc w:val="right"/>
              <w:rPr>
                <w:rFonts w:cs="Calibri"/>
                <w:sz w:val="16"/>
                <w:szCs w:val="16"/>
              </w:rPr>
            </w:pPr>
            <w:r>
              <w:rPr>
                <w:rFonts w:cs="Calibri"/>
                <w:sz w:val="16"/>
                <w:szCs w:val="16"/>
              </w:rPr>
              <w:t>33</w:t>
            </w:r>
          </w:p>
        </w:tc>
        <w:tc>
          <w:tcPr>
            <w:tcW w:w="860" w:type="dxa"/>
            <w:tcBorders>
              <w:top w:val="nil"/>
              <w:left w:val="nil"/>
              <w:bottom w:val="single" w:sz="4" w:space="0" w:color="auto"/>
              <w:right w:val="single" w:sz="4" w:space="0" w:color="auto"/>
            </w:tcBorders>
            <w:shd w:val="clear" w:color="auto" w:fill="auto"/>
            <w:noWrap/>
            <w:vAlign w:val="center"/>
            <w:hideMark/>
          </w:tcPr>
          <w:p w14:paraId="38829E4C" w14:textId="77777777" w:rsidR="0013652C" w:rsidRDefault="0013652C" w:rsidP="0006238E">
            <w:pPr>
              <w:spacing w:after="0" w:line="240" w:lineRule="auto"/>
              <w:contextualSpacing/>
              <w:jc w:val="right"/>
              <w:rPr>
                <w:rFonts w:cs="Calibri"/>
                <w:sz w:val="16"/>
                <w:szCs w:val="16"/>
              </w:rPr>
            </w:pPr>
            <w:r>
              <w:rPr>
                <w:rFonts w:cs="Calibri"/>
                <w:sz w:val="16"/>
                <w:szCs w:val="16"/>
              </w:rPr>
              <w:t>1 191 817</w:t>
            </w:r>
          </w:p>
        </w:tc>
        <w:tc>
          <w:tcPr>
            <w:tcW w:w="460" w:type="dxa"/>
            <w:tcBorders>
              <w:top w:val="nil"/>
              <w:left w:val="nil"/>
              <w:bottom w:val="single" w:sz="4" w:space="0" w:color="auto"/>
              <w:right w:val="single" w:sz="4" w:space="0" w:color="auto"/>
            </w:tcBorders>
            <w:shd w:val="clear" w:color="auto" w:fill="auto"/>
            <w:noWrap/>
            <w:vAlign w:val="center"/>
            <w:hideMark/>
          </w:tcPr>
          <w:p w14:paraId="05FFAD58" w14:textId="77777777" w:rsidR="0013652C" w:rsidRDefault="0013652C" w:rsidP="0006238E">
            <w:pPr>
              <w:spacing w:after="0" w:line="240" w:lineRule="auto"/>
              <w:contextualSpacing/>
              <w:jc w:val="right"/>
              <w:rPr>
                <w:rFonts w:cs="Calibri"/>
                <w:sz w:val="16"/>
                <w:szCs w:val="16"/>
              </w:rPr>
            </w:pPr>
            <w:r>
              <w:rPr>
                <w:rFonts w:cs="Calibri"/>
                <w:sz w:val="16"/>
                <w:szCs w:val="16"/>
              </w:rPr>
              <w:t>26</w:t>
            </w:r>
          </w:p>
        </w:tc>
        <w:tc>
          <w:tcPr>
            <w:tcW w:w="840" w:type="dxa"/>
            <w:tcBorders>
              <w:top w:val="nil"/>
              <w:left w:val="nil"/>
              <w:bottom w:val="single" w:sz="4" w:space="0" w:color="auto"/>
              <w:right w:val="single" w:sz="4" w:space="0" w:color="auto"/>
            </w:tcBorders>
            <w:shd w:val="clear" w:color="auto" w:fill="auto"/>
            <w:noWrap/>
            <w:vAlign w:val="center"/>
            <w:hideMark/>
          </w:tcPr>
          <w:p w14:paraId="3CA9B361" w14:textId="77777777" w:rsidR="0013652C" w:rsidRDefault="0013652C" w:rsidP="0006238E">
            <w:pPr>
              <w:spacing w:after="0" w:line="240" w:lineRule="auto"/>
              <w:contextualSpacing/>
              <w:jc w:val="right"/>
              <w:rPr>
                <w:rFonts w:cs="Calibri"/>
                <w:sz w:val="16"/>
                <w:szCs w:val="16"/>
              </w:rPr>
            </w:pPr>
            <w:r>
              <w:rPr>
                <w:rFonts w:cs="Calibri"/>
                <w:sz w:val="16"/>
                <w:szCs w:val="16"/>
              </w:rPr>
              <w:t>957 663</w:t>
            </w:r>
          </w:p>
        </w:tc>
        <w:tc>
          <w:tcPr>
            <w:tcW w:w="680" w:type="dxa"/>
            <w:tcBorders>
              <w:top w:val="nil"/>
              <w:left w:val="nil"/>
              <w:bottom w:val="single" w:sz="4" w:space="0" w:color="auto"/>
              <w:right w:val="single" w:sz="4" w:space="0" w:color="auto"/>
            </w:tcBorders>
            <w:shd w:val="clear" w:color="auto" w:fill="auto"/>
            <w:noWrap/>
            <w:vAlign w:val="center"/>
            <w:hideMark/>
          </w:tcPr>
          <w:p w14:paraId="555362BC" w14:textId="77777777" w:rsidR="0013652C" w:rsidRDefault="0013652C" w:rsidP="0006238E">
            <w:pPr>
              <w:spacing w:after="0" w:line="240" w:lineRule="auto"/>
              <w:contextualSpacing/>
              <w:jc w:val="right"/>
              <w:rPr>
                <w:rFonts w:cs="Calibri"/>
                <w:sz w:val="16"/>
                <w:szCs w:val="16"/>
              </w:rPr>
            </w:pPr>
            <w:r>
              <w:rPr>
                <w:rFonts w:cs="Calibri"/>
                <w:sz w:val="16"/>
                <w:szCs w:val="16"/>
              </w:rPr>
              <w:t>27</w:t>
            </w:r>
          </w:p>
        </w:tc>
        <w:tc>
          <w:tcPr>
            <w:tcW w:w="612" w:type="dxa"/>
            <w:tcBorders>
              <w:top w:val="nil"/>
              <w:left w:val="nil"/>
              <w:bottom w:val="single" w:sz="4" w:space="0" w:color="auto"/>
              <w:right w:val="single" w:sz="4" w:space="0" w:color="auto"/>
            </w:tcBorders>
            <w:shd w:val="clear" w:color="auto" w:fill="auto"/>
            <w:noWrap/>
            <w:vAlign w:val="center"/>
            <w:hideMark/>
          </w:tcPr>
          <w:p w14:paraId="7AFF9F9C"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840" w:type="dxa"/>
            <w:tcBorders>
              <w:top w:val="nil"/>
              <w:left w:val="nil"/>
              <w:bottom w:val="single" w:sz="4" w:space="0" w:color="auto"/>
              <w:right w:val="single" w:sz="4" w:space="0" w:color="auto"/>
            </w:tcBorders>
            <w:shd w:val="clear" w:color="auto" w:fill="auto"/>
            <w:noWrap/>
            <w:vAlign w:val="center"/>
            <w:hideMark/>
          </w:tcPr>
          <w:p w14:paraId="3B9B114B" w14:textId="77777777" w:rsidR="0013652C" w:rsidRDefault="0013652C" w:rsidP="0006238E">
            <w:pPr>
              <w:spacing w:after="0" w:line="240" w:lineRule="auto"/>
              <w:contextualSpacing/>
              <w:jc w:val="right"/>
              <w:rPr>
                <w:rFonts w:cs="Calibri"/>
                <w:sz w:val="16"/>
                <w:szCs w:val="16"/>
              </w:rPr>
            </w:pPr>
            <w:r>
              <w:rPr>
                <w:rFonts w:cs="Calibri"/>
                <w:sz w:val="16"/>
                <w:szCs w:val="16"/>
              </w:rPr>
              <w:t>209 000</w:t>
            </w:r>
          </w:p>
        </w:tc>
        <w:tc>
          <w:tcPr>
            <w:tcW w:w="680" w:type="dxa"/>
            <w:tcBorders>
              <w:top w:val="nil"/>
              <w:left w:val="nil"/>
              <w:bottom w:val="single" w:sz="4" w:space="0" w:color="auto"/>
              <w:right w:val="single" w:sz="4" w:space="0" w:color="auto"/>
            </w:tcBorders>
            <w:shd w:val="clear" w:color="auto" w:fill="auto"/>
            <w:noWrap/>
            <w:vAlign w:val="center"/>
            <w:hideMark/>
          </w:tcPr>
          <w:p w14:paraId="46F33A32"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612" w:type="dxa"/>
            <w:tcBorders>
              <w:top w:val="nil"/>
              <w:left w:val="nil"/>
              <w:bottom w:val="single" w:sz="4" w:space="0" w:color="auto"/>
              <w:right w:val="single" w:sz="4" w:space="0" w:color="auto"/>
            </w:tcBorders>
            <w:shd w:val="clear" w:color="auto" w:fill="auto"/>
            <w:noWrap/>
            <w:vAlign w:val="center"/>
            <w:hideMark/>
          </w:tcPr>
          <w:p w14:paraId="7C0C62BB"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840" w:type="dxa"/>
            <w:tcBorders>
              <w:top w:val="nil"/>
              <w:left w:val="nil"/>
              <w:bottom w:val="single" w:sz="4" w:space="0" w:color="auto"/>
              <w:right w:val="single" w:sz="4" w:space="0" w:color="auto"/>
            </w:tcBorders>
            <w:shd w:val="clear" w:color="auto" w:fill="auto"/>
            <w:noWrap/>
            <w:vAlign w:val="center"/>
            <w:hideMark/>
          </w:tcPr>
          <w:p w14:paraId="0234A695" w14:textId="77777777" w:rsidR="0013652C" w:rsidRDefault="0013652C" w:rsidP="0006238E">
            <w:pPr>
              <w:spacing w:after="0" w:line="240" w:lineRule="auto"/>
              <w:contextualSpacing/>
              <w:jc w:val="right"/>
              <w:rPr>
                <w:rFonts w:cs="Calibri"/>
                <w:sz w:val="16"/>
                <w:szCs w:val="16"/>
              </w:rPr>
            </w:pPr>
            <w:r>
              <w:rPr>
                <w:rFonts w:cs="Calibri"/>
                <w:sz w:val="16"/>
                <w:szCs w:val="16"/>
              </w:rPr>
              <w:t>1 166 663</w:t>
            </w:r>
          </w:p>
        </w:tc>
        <w:tc>
          <w:tcPr>
            <w:tcW w:w="680" w:type="dxa"/>
            <w:tcBorders>
              <w:top w:val="nil"/>
              <w:left w:val="nil"/>
              <w:bottom w:val="single" w:sz="4" w:space="0" w:color="auto"/>
              <w:right w:val="single" w:sz="4" w:space="0" w:color="auto"/>
            </w:tcBorders>
            <w:shd w:val="clear" w:color="auto" w:fill="auto"/>
            <w:noWrap/>
            <w:vAlign w:val="center"/>
            <w:hideMark/>
          </w:tcPr>
          <w:p w14:paraId="38E76557" w14:textId="77777777" w:rsidR="0013652C" w:rsidRDefault="0013652C" w:rsidP="0006238E">
            <w:pPr>
              <w:spacing w:after="0" w:line="240" w:lineRule="auto"/>
              <w:contextualSpacing/>
              <w:jc w:val="right"/>
              <w:rPr>
                <w:rFonts w:cs="Calibri"/>
                <w:sz w:val="16"/>
                <w:szCs w:val="16"/>
              </w:rPr>
            </w:pPr>
            <w:r>
              <w:rPr>
                <w:rFonts w:cs="Calibri"/>
                <w:sz w:val="16"/>
                <w:szCs w:val="16"/>
              </w:rPr>
              <w:t>33</w:t>
            </w:r>
          </w:p>
        </w:tc>
        <w:tc>
          <w:tcPr>
            <w:tcW w:w="399" w:type="dxa"/>
            <w:tcBorders>
              <w:top w:val="nil"/>
              <w:left w:val="nil"/>
              <w:bottom w:val="single" w:sz="4" w:space="0" w:color="auto"/>
              <w:right w:val="single" w:sz="4" w:space="0" w:color="auto"/>
            </w:tcBorders>
            <w:shd w:val="clear" w:color="auto" w:fill="auto"/>
            <w:noWrap/>
            <w:vAlign w:val="center"/>
            <w:hideMark/>
          </w:tcPr>
          <w:p w14:paraId="202791D4"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r>
      <w:tr w:rsidR="0013652C" w:rsidRPr="00E43C35" w14:paraId="771C2A76"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8604282"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22" w:type="dxa"/>
            <w:tcBorders>
              <w:top w:val="nil"/>
              <w:left w:val="nil"/>
              <w:bottom w:val="single" w:sz="4" w:space="0" w:color="auto"/>
              <w:right w:val="nil"/>
            </w:tcBorders>
            <w:shd w:val="clear" w:color="auto" w:fill="auto"/>
            <w:noWrap/>
            <w:vAlign w:val="center"/>
            <w:hideMark/>
          </w:tcPr>
          <w:p w14:paraId="5FE43729"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51251A1A" w14:textId="77777777" w:rsidR="0013652C" w:rsidRDefault="0013652C" w:rsidP="0006238E">
            <w:pPr>
              <w:spacing w:after="0" w:line="240" w:lineRule="auto"/>
              <w:contextualSpacing/>
              <w:jc w:val="right"/>
              <w:rPr>
                <w:rFonts w:cs="Calibri"/>
                <w:sz w:val="16"/>
                <w:szCs w:val="16"/>
              </w:rPr>
            </w:pPr>
            <w:r>
              <w:rPr>
                <w:rFonts w:cs="Calibri"/>
                <w:sz w:val="16"/>
                <w:szCs w:val="16"/>
              </w:rPr>
              <w:t>12</w:t>
            </w:r>
          </w:p>
        </w:tc>
        <w:tc>
          <w:tcPr>
            <w:tcW w:w="860" w:type="dxa"/>
            <w:tcBorders>
              <w:top w:val="nil"/>
              <w:left w:val="nil"/>
              <w:bottom w:val="single" w:sz="4" w:space="0" w:color="auto"/>
              <w:right w:val="single" w:sz="4" w:space="0" w:color="auto"/>
            </w:tcBorders>
            <w:shd w:val="clear" w:color="auto" w:fill="auto"/>
            <w:noWrap/>
            <w:vAlign w:val="center"/>
            <w:hideMark/>
          </w:tcPr>
          <w:p w14:paraId="17673B1A" w14:textId="77777777" w:rsidR="0013652C" w:rsidRDefault="0013652C" w:rsidP="0006238E">
            <w:pPr>
              <w:spacing w:after="0" w:line="240" w:lineRule="auto"/>
              <w:contextualSpacing/>
              <w:jc w:val="right"/>
              <w:rPr>
                <w:rFonts w:cs="Calibri"/>
                <w:sz w:val="16"/>
                <w:szCs w:val="16"/>
              </w:rPr>
            </w:pPr>
            <w:r>
              <w:rPr>
                <w:rFonts w:cs="Calibri"/>
                <w:sz w:val="16"/>
                <w:szCs w:val="16"/>
              </w:rPr>
              <w:t>362 500</w:t>
            </w:r>
          </w:p>
        </w:tc>
        <w:tc>
          <w:tcPr>
            <w:tcW w:w="460" w:type="dxa"/>
            <w:tcBorders>
              <w:top w:val="nil"/>
              <w:left w:val="nil"/>
              <w:bottom w:val="single" w:sz="4" w:space="0" w:color="auto"/>
              <w:right w:val="single" w:sz="4" w:space="0" w:color="auto"/>
            </w:tcBorders>
            <w:shd w:val="clear" w:color="auto" w:fill="auto"/>
            <w:noWrap/>
            <w:vAlign w:val="center"/>
            <w:hideMark/>
          </w:tcPr>
          <w:p w14:paraId="6E531E3F"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840" w:type="dxa"/>
            <w:tcBorders>
              <w:top w:val="nil"/>
              <w:left w:val="nil"/>
              <w:bottom w:val="single" w:sz="4" w:space="0" w:color="auto"/>
              <w:right w:val="single" w:sz="4" w:space="0" w:color="auto"/>
            </w:tcBorders>
            <w:shd w:val="clear" w:color="auto" w:fill="auto"/>
            <w:noWrap/>
            <w:vAlign w:val="center"/>
            <w:hideMark/>
          </w:tcPr>
          <w:p w14:paraId="05BC53DF" w14:textId="77777777" w:rsidR="0013652C" w:rsidRDefault="0013652C" w:rsidP="0006238E">
            <w:pPr>
              <w:spacing w:after="0" w:line="240" w:lineRule="auto"/>
              <w:contextualSpacing/>
              <w:jc w:val="right"/>
              <w:rPr>
                <w:rFonts w:cs="Calibri"/>
                <w:sz w:val="16"/>
                <w:szCs w:val="16"/>
              </w:rPr>
            </w:pPr>
            <w:r>
              <w:rPr>
                <w:rFonts w:cs="Calibri"/>
                <w:sz w:val="16"/>
                <w:szCs w:val="16"/>
              </w:rPr>
              <w:t>95 000</w:t>
            </w:r>
          </w:p>
        </w:tc>
        <w:tc>
          <w:tcPr>
            <w:tcW w:w="680" w:type="dxa"/>
            <w:tcBorders>
              <w:top w:val="nil"/>
              <w:left w:val="nil"/>
              <w:bottom w:val="single" w:sz="4" w:space="0" w:color="auto"/>
              <w:right w:val="single" w:sz="4" w:space="0" w:color="auto"/>
            </w:tcBorders>
            <w:shd w:val="clear" w:color="auto" w:fill="auto"/>
            <w:noWrap/>
            <w:vAlign w:val="center"/>
            <w:hideMark/>
          </w:tcPr>
          <w:p w14:paraId="24EA4497"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c>
          <w:tcPr>
            <w:tcW w:w="612" w:type="dxa"/>
            <w:tcBorders>
              <w:top w:val="nil"/>
              <w:left w:val="nil"/>
              <w:bottom w:val="single" w:sz="4" w:space="0" w:color="auto"/>
              <w:right w:val="single" w:sz="4" w:space="0" w:color="auto"/>
            </w:tcBorders>
            <w:shd w:val="clear" w:color="auto" w:fill="auto"/>
            <w:noWrap/>
            <w:vAlign w:val="center"/>
            <w:hideMark/>
          </w:tcPr>
          <w:p w14:paraId="4A561FA2"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840" w:type="dxa"/>
            <w:tcBorders>
              <w:top w:val="nil"/>
              <w:left w:val="nil"/>
              <w:bottom w:val="single" w:sz="4" w:space="0" w:color="auto"/>
              <w:right w:val="single" w:sz="4" w:space="0" w:color="auto"/>
            </w:tcBorders>
            <w:shd w:val="clear" w:color="auto" w:fill="auto"/>
            <w:noWrap/>
            <w:vAlign w:val="center"/>
            <w:hideMark/>
          </w:tcPr>
          <w:p w14:paraId="65086E54" w14:textId="77777777" w:rsidR="0013652C" w:rsidRDefault="0013652C" w:rsidP="0006238E">
            <w:pPr>
              <w:spacing w:after="0" w:line="240" w:lineRule="auto"/>
              <w:contextualSpacing/>
              <w:jc w:val="right"/>
              <w:rPr>
                <w:rFonts w:cs="Calibri"/>
                <w:sz w:val="16"/>
                <w:szCs w:val="16"/>
              </w:rPr>
            </w:pPr>
            <w:r>
              <w:rPr>
                <w:rFonts w:cs="Calibri"/>
                <w:sz w:val="16"/>
                <w:szCs w:val="16"/>
              </w:rPr>
              <w:t>267 500</w:t>
            </w:r>
          </w:p>
        </w:tc>
        <w:tc>
          <w:tcPr>
            <w:tcW w:w="680" w:type="dxa"/>
            <w:tcBorders>
              <w:top w:val="nil"/>
              <w:left w:val="nil"/>
              <w:bottom w:val="single" w:sz="4" w:space="0" w:color="auto"/>
              <w:right w:val="single" w:sz="4" w:space="0" w:color="auto"/>
            </w:tcBorders>
            <w:shd w:val="clear" w:color="auto" w:fill="auto"/>
            <w:noWrap/>
            <w:vAlign w:val="center"/>
            <w:hideMark/>
          </w:tcPr>
          <w:p w14:paraId="0F7D7C9D"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612" w:type="dxa"/>
            <w:tcBorders>
              <w:top w:val="nil"/>
              <w:left w:val="nil"/>
              <w:bottom w:val="single" w:sz="4" w:space="0" w:color="auto"/>
              <w:right w:val="single" w:sz="4" w:space="0" w:color="auto"/>
            </w:tcBorders>
            <w:shd w:val="clear" w:color="auto" w:fill="auto"/>
            <w:noWrap/>
            <w:vAlign w:val="center"/>
            <w:hideMark/>
          </w:tcPr>
          <w:p w14:paraId="5C223C52" w14:textId="77777777" w:rsidR="0013652C" w:rsidRDefault="0013652C" w:rsidP="0006238E">
            <w:pPr>
              <w:spacing w:after="0" w:line="240" w:lineRule="auto"/>
              <w:contextualSpacing/>
              <w:jc w:val="right"/>
              <w:rPr>
                <w:rFonts w:cs="Calibri"/>
                <w:sz w:val="16"/>
                <w:szCs w:val="16"/>
              </w:rPr>
            </w:pPr>
            <w:r>
              <w:rPr>
                <w:rFonts w:cs="Calibri"/>
                <w:sz w:val="16"/>
                <w:szCs w:val="16"/>
              </w:rPr>
              <w:t>12</w:t>
            </w:r>
          </w:p>
        </w:tc>
        <w:tc>
          <w:tcPr>
            <w:tcW w:w="840" w:type="dxa"/>
            <w:tcBorders>
              <w:top w:val="nil"/>
              <w:left w:val="nil"/>
              <w:bottom w:val="single" w:sz="4" w:space="0" w:color="auto"/>
              <w:right w:val="single" w:sz="4" w:space="0" w:color="auto"/>
            </w:tcBorders>
            <w:shd w:val="clear" w:color="auto" w:fill="auto"/>
            <w:noWrap/>
            <w:vAlign w:val="center"/>
            <w:hideMark/>
          </w:tcPr>
          <w:p w14:paraId="2870F2DA" w14:textId="77777777" w:rsidR="0013652C" w:rsidRDefault="0013652C" w:rsidP="0006238E">
            <w:pPr>
              <w:spacing w:after="0" w:line="240" w:lineRule="auto"/>
              <w:contextualSpacing/>
              <w:jc w:val="right"/>
              <w:rPr>
                <w:rFonts w:cs="Calibri"/>
                <w:sz w:val="16"/>
                <w:szCs w:val="16"/>
              </w:rPr>
            </w:pPr>
            <w:r>
              <w:rPr>
                <w:rFonts w:cs="Calibri"/>
                <w:sz w:val="16"/>
                <w:szCs w:val="16"/>
              </w:rPr>
              <w:t>362 500</w:t>
            </w:r>
          </w:p>
        </w:tc>
        <w:tc>
          <w:tcPr>
            <w:tcW w:w="680" w:type="dxa"/>
            <w:tcBorders>
              <w:top w:val="nil"/>
              <w:left w:val="nil"/>
              <w:bottom w:val="single" w:sz="4" w:space="0" w:color="auto"/>
              <w:right w:val="single" w:sz="4" w:space="0" w:color="auto"/>
            </w:tcBorders>
            <w:shd w:val="clear" w:color="auto" w:fill="auto"/>
            <w:noWrap/>
            <w:vAlign w:val="center"/>
            <w:hideMark/>
          </w:tcPr>
          <w:p w14:paraId="10215F9A" w14:textId="77777777" w:rsidR="0013652C" w:rsidRDefault="0013652C" w:rsidP="0006238E">
            <w:pPr>
              <w:spacing w:after="0" w:line="240" w:lineRule="auto"/>
              <w:contextualSpacing/>
              <w:jc w:val="right"/>
              <w:rPr>
                <w:rFonts w:cs="Calibri"/>
                <w:sz w:val="16"/>
                <w:szCs w:val="16"/>
              </w:rPr>
            </w:pPr>
            <w:r>
              <w:rPr>
                <w:rFonts w:cs="Calibri"/>
                <w:sz w:val="16"/>
                <w:szCs w:val="16"/>
              </w:rPr>
              <w:t>12</w:t>
            </w:r>
          </w:p>
        </w:tc>
        <w:tc>
          <w:tcPr>
            <w:tcW w:w="399" w:type="dxa"/>
            <w:tcBorders>
              <w:top w:val="nil"/>
              <w:left w:val="nil"/>
              <w:bottom w:val="single" w:sz="4" w:space="0" w:color="auto"/>
              <w:right w:val="single" w:sz="4" w:space="0" w:color="auto"/>
            </w:tcBorders>
            <w:shd w:val="clear" w:color="auto" w:fill="auto"/>
            <w:noWrap/>
            <w:vAlign w:val="center"/>
            <w:hideMark/>
          </w:tcPr>
          <w:p w14:paraId="6B5D5895"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r>
      <w:tr w:rsidR="0013652C" w:rsidRPr="00E43C35" w14:paraId="58BA6DE0"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E95E516"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22" w:type="dxa"/>
            <w:tcBorders>
              <w:top w:val="nil"/>
              <w:left w:val="nil"/>
              <w:bottom w:val="single" w:sz="4" w:space="0" w:color="auto"/>
              <w:right w:val="nil"/>
            </w:tcBorders>
            <w:shd w:val="clear" w:color="auto" w:fill="auto"/>
            <w:noWrap/>
            <w:vAlign w:val="center"/>
            <w:hideMark/>
          </w:tcPr>
          <w:p w14:paraId="278225FB"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46F7CF5F" w14:textId="77777777" w:rsidR="0013652C" w:rsidRDefault="0013652C" w:rsidP="0006238E">
            <w:pPr>
              <w:spacing w:after="0" w:line="240" w:lineRule="auto"/>
              <w:contextualSpacing/>
              <w:jc w:val="right"/>
              <w:rPr>
                <w:rFonts w:cs="Calibri"/>
                <w:sz w:val="16"/>
                <w:szCs w:val="16"/>
              </w:rPr>
            </w:pPr>
            <w:r>
              <w:rPr>
                <w:rFonts w:cs="Calibri"/>
                <w:sz w:val="16"/>
                <w:szCs w:val="16"/>
              </w:rPr>
              <w:t>70</w:t>
            </w:r>
          </w:p>
        </w:tc>
        <w:tc>
          <w:tcPr>
            <w:tcW w:w="860" w:type="dxa"/>
            <w:tcBorders>
              <w:top w:val="nil"/>
              <w:left w:val="nil"/>
              <w:bottom w:val="single" w:sz="4" w:space="0" w:color="auto"/>
              <w:right w:val="single" w:sz="4" w:space="0" w:color="auto"/>
            </w:tcBorders>
            <w:shd w:val="clear" w:color="auto" w:fill="auto"/>
            <w:noWrap/>
            <w:vAlign w:val="center"/>
            <w:hideMark/>
          </w:tcPr>
          <w:p w14:paraId="2BDB4A67" w14:textId="77777777" w:rsidR="0013652C" w:rsidRDefault="0013652C" w:rsidP="0006238E">
            <w:pPr>
              <w:spacing w:after="0" w:line="240" w:lineRule="auto"/>
              <w:contextualSpacing/>
              <w:jc w:val="right"/>
              <w:rPr>
                <w:rFonts w:cs="Calibri"/>
                <w:sz w:val="16"/>
                <w:szCs w:val="16"/>
              </w:rPr>
            </w:pPr>
            <w:r>
              <w:rPr>
                <w:rFonts w:cs="Calibri"/>
                <w:sz w:val="16"/>
                <w:szCs w:val="16"/>
              </w:rPr>
              <w:t>3 253 073</w:t>
            </w:r>
          </w:p>
        </w:tc>
        <w:tc>
          <w:tcPr>
            <w:tcW w:w="460" w:type="dxa"/>
            <w:tcBorders>
              <w:top w:val="nil"/>
              <w:left w:val="nil"/>
              <w:bottom w:val="single" w:sz="4" w:space="0" w:color="auto"/>
              <w:right w:val="single" w:sz="4" w:space="0" w:color="auto"/>
            </w:tcBorders>
            <w:shd w:val="clear" w:color="auto" w:fill="auto"/>
            <w:noWrap/>
            <w:vAlign w:val="center"/>
            <w:hideMark/>
          </w:tcPr>
          <w:p w14:paraId="16C2118F" w14:textId="77777777" w:rsidR="0013652C" w:rsidRDefault="0013652C" w:rsidP="0006238E">
            <w:pPr>
              <w:spacing w:after="0" w:line="240" w:lineRule="auto"/>
              <w:contextualSpacing/>
              <w:jc w:val="right"/>
              <w:rPr>
                <w:rFonts w:cs="Calibri"/>
                <w:sz w:val="16"/>
                <w:szCs w:val="16"/>
              </w:rPr>
            </w:pPr>
            <w:r>
              <w:rPr>
                <w:rFonts w:cs="Calibri"/>
                <w:sz w:val="16"/>
                <w:szCs w:val="16"/>
              </w:rPr>
              <w:t>60</w:t>
            </w:r>
          </w:p>
        </w:tc>
        <w:tc>
          <w:tcPr>
            <w:tcW w:w="840" w:type="dxa"/>
            <w:tcBorders>
              <w:top w:val="nil"/>
              <w:left w:val="nil"/>
              <w:bottom w:val="single" w:sz="4" w:space="0" w:color="auto"/>
              <w:right w:val="single" w:sz="4" w:space="0" w:color="auto"/>
            </w:tcBorders>
            <w:shd w:val="clear" w:color="auto" w:fill="auto"/>
            <w:noWrap/>
            <w:vAlign w:val="center"/>
            <w:hideMark/>
          </w:tcPr>
          <w:p w14:paraId="2E286102" w14:textId="77777777" w:rsidR="0013652C" w:rsidRDefault="0013652C" w:rsidP="0006238E">
            <w:pPr>
              <w:spacing w:after="0" w:line="240" w:lineRule="auto"/>
              <w:contextualSpacing/>
              <w:jc w:val="right"/>
              <w:rPr>
                <w:rFonts w:cs="Calibri"/>
                <w:sz w:val="16"/>
                <w:szCs w:val="16"/>
              </w:rPr>
            </w:pPr>
            <w:r>
              <w:rPr>
                <w:rFonts w:cs="Calibri"/>
                <w:sz w:val="16"/>
                <w:szCs w:val="16"/>
              </w:rPr>
              <w:t>2 753 604</w:t>
            </w:r>
          </w:p>
        </w:tc>
        <w:tc>
          <w:tcPr>
            <w:tcW w:w="680" w:type="dxa"/>
            <w:tcBorders>
              <w:top w:val="nil"/>
              <w:left w:val="nil"/>
              <w:bottom w:val="single" w:sz="4" w:space="0" w:color="auto"/>
              <w:right w:val="single" w:sz="4" w:space="0" w:color="auto"/>
            </w:tcBorders>
            <w:shd w:val="clear" w:color="auto" w:fill="auto"/>
            <w:noWrap/>
            <w:vAlign w:val="center"/>
            <w:hideMark/>
          </w:tcPr>
          <w:p w14:paraId="5E1E5D32" w14:textId="77777777" w:rsidR="0013652C" w:rsidRDefault="0013652C" w:rsidP="0006238E">
            <w:pPr>
              <w:spacing w:after="0" w:line="240" w:lineRule="auto"/>
              <w:contextualSpacing/>
              <w:jc w:val="right"/>
              <w:rPr>
                <w:rFonts w:cs="Calibri"/>
                <w:sz w:val="16"/>
                <w:szCs w:val="16"/>
              </w:rPr>
            </w:pPr>
            <w:r>
              <w:rPr>
                <w:rFonts w:cs="Calibri"/>
                <w:sz w:val="16"/>
                <w:szCs w:val="16"/>
              </w:rPr>
              <w:t>60</w:t>
            </w:r>
          </w:p>
        </w:tc>
        <w:tc>
          <w:tcPr>
            <w:tcW w:w="612" w:type="dxa"/>
            <w:tcBorders>
              <w:top w:val="nil"/>
              <w:left w:val="nil"/>
              <w:bottom w:val="single" w:sz="4" w:space="0" w:color="auto"/>
              <w:right w:val="single" w:sz="4" w:space="0" w:color="auto"/>
            </w:tcBorders>
            <w:shd w:val="clear" w:color="auto" w:fill="auto"/>
            <w:noWrap/>
            <w:vAlign w:val="center"/>
            <w:hideMark/>
          </w:tcPr>
          <w:p w14:paraId="4DEA2E57"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2C009E04" w14:textId="77777777" w:rsidR="0013652C" w:rsidRDefault="0013652C" w:rsidP="0006238E">
            <w:pPr>
              <w:spacing w:after="0" w:line="240" w:lineRule="auto"/>
              <w:contextualSpacing/>
              <w:jc w:val="right"/>
              <w:rPr>
                <w:rFonts w:cs="Calibri"/>
                <w:sz w:val="16"/>
                <w:szCs w:val="16"/>
              </w:rPr>
            </w:pPr>
            <w:r>
              <w:rPr>
                <w:rFonts w:cs="Calibri"/>
                <w:sz w:val="16"/>
                <w:szCs w:val="16"/>
              </w:rPr>
              <w:t>50 000</w:t>
            </w:r>
          </w:p>
        </w:tc>
        <w:tc>
          <w:tcPr>
            <w:tcW w:w="680" w:type="dxa"/>
            <w:tcBorders>
              <w:top w:val="nil"/>
              <w:left w:val="nil"/>
              <w:bottom w:val="single" w:sz="4" w:space="0" w:color="auto"/>
              <w:right w:val="single" w:sz="4" w:space="0" w:color="auto"/>
            </w:tcBorders>
            <w:shd w:val="clear" w:color="auto" w:fill="auto"/>
            <w:noWrap/>
            <w:vAlign w:val="center"/>
            <w:hideMark/>
          </w:tcPr>
          <w:p w14:paraId="2EBAD433"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14:paraId="506B6CB6" w14:textId="77777777" w:rsidR="0013652C" w:rsidRDefault="0013652C" w:rsidP="0006238E">
            <w:pPr>
              <w:spacing w:after="0" w:line="240" w:lineRule="auto"/>
              <w:contextualSpacing/>
              <w:jc w:val="right"/>
              <w:rPr>
                <w:rFonts w:cs="Calibri"/>
                <w:sz w:val="16"/>
                <w:szCs w:val="16"/>
              </w:rPr>
            </w:pPr>
            <w:r>
              <w:rPr>
                <w:rFonts w:cs="Calibri"/>
                <w:sz w:val="16"/>
                <w:szCs w:val="16"/>
              </w:rPr>
              <w:t>61</w:t>
            </w:r>
          </w:p>
        </w:tc>
        <w:tc>
          <w:tcPr>
            <w:tcW w:w="840" w:type="dxa"/>
            <w:tcBorders>
              <w:top w:val="nil"/>
              <w:left w:val="nil"/>
              <w:bottom w:val="single" w:sz="4" w:space="0" w:color="auto"/>
              <w:right w:val="single" w:sz="4" w:space="0" w:color="auto"/>
            </w:tcBorders>
            <w:shd w:val="clear" w:color="auto" w:fill="auto"/>
            <w:noWrap/>
            <w:vAlign w:val="center"/>
            <w:hideMark/>
          </w:tcPr>
          <w:p w14:paraId="44366732" w14:textId="77777777" w:rsidR="0013652C" w:rsidRDefault="0013652C" w:rsidP="0006238E">
            <w:pPr>
              <w:spacing w:after="0" w:line="240" w:lineRule="auto"/>
              <w:contextualSpacing/>
              <w:jc w:val="right"/>
              <w:rPr>
                <w:rFonts w:cs="Calibri"/>
                <w:sz w:val="16"/>
                <w:szCs w:val="16"/>
              </w:rPr>
            </w:pPr>
            <w:r>
              <w:rPr>
                <w:rFonts w:cs="Calibri"/>
                <w:sz w:val="16"/>
                <w:szCs w:val="16"/>
              </w:rPr>
              <w:t>2 803 604</w:t>
            </w:r>
          </w:p>
        </w:tc>
        <w:tc>
          <w:tcPr>
            <w:tcW w:w="680" w:type="dxa"/>
            <w:tcBorders>
              <w:top w:val="nil"/>
              <w:left w:val="nil"/>
              <w:bottom w:val="single" w:sz="4" w:space="0" w:color="auto"/>
              <w:right w:val="single" w:sz="4" w:space="0" w:color="auto"/>
            </w:tcBorders>
            <w:shd w:val="clear" w:color="auto" w:fill="auto"/>
            <w:noWrap/>
            <w:vAlign w:val="center"/>
            <w:hideMark/>
          </w:tcPr>
          <w:p w14:paraId="7621C446" w14:textId="77777777" w:rsidR="0013652C" w:rsidRDefault="0013652C" w:rsidP="0006238E">
            <w:pPr>
              <w:spacing w:after="0" w:line="240" w:lineRule="auto"/>
              <w:contextualSpacing/>
              <w:jc w:val="right"/>
              <w:rPr>
                <w:rFonts w:cs="Calibri"/>
                <w:sz w:val="16"/>
                <w:szCs w:val="16"/>
              </w:rPr>
            </w:pPr>
            <w:r>
              <w:rPr>
                <w:rFonts w:cs="Calibri"/>
                <w:sz w:val="16"/>
                <w:szCs w:val="16"/>
              </w:rPr>
              <w:t>61</w:t>
            </w:r>
          </w:p>
        </w:tc>
        <w:tc>
          <w:tcPr>
            <w:tcW w:w="399" w:type="dxa"/>
            <w:tcBorders>
              <w:top w:val="nil"/>
              <w:left w:val="nil"/>
              <w:bottom w:val="single" w:sz="4" w:space="0" w:color="auto"/>
              <w:right w:val="single" w:sz="4" w:space="0" w:color="auto"/>
            </w:tcBorders>
            <w:shd w:val="clear" w:color="auto" w:fill="auto"/>
            <w:noWrap/>
            <w:vAlign w:val="center"/>
            <w:hideMark/>
          </w:tcPr>
          <w:p w14:paraId="0873ACD7"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r>
      <w:tr w:rsidR="0013652C" w:rsidRPr="00E43C35" w14:paraId="3FB41BC2"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31605F1"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22" w:type="dxa"/>
            <w:tcBorders>
              <w:top w:val="nil"/>
              <w:left w:val="nil"/>
              <w:bottom w:val="single" w:sz="4" w:space="0" w:color="auto"/>
              <w:right w:val="nil"/>
            </w:tcBorders>
            <w:shd w:val="clear" w:color="auto" w:fill="auto"/>
            <w:noWrap/>
            <w:vAlign w:val="center"/>
            <w:hideMark/>
          </w:tcPr>
          <w:p w14:paraId="7EEEA0AD"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2396FA8C" w14:textId="77777777" w:rsidR="0013652C" w:rsidRDefault="0013652C" w:rsidP="0006238E">
            <w:pPr>
              <w:spacing w:after="0" w:line="240" w:lineRule="auto"/>
              <w:contextualSpacing/>
              <w:jc w:val="right"/>
              <w:rPr>
                <w:rFonts w:cs="Calibri"/>
                <w:sz w:val="16"/>
                <w:szCs w:val="16"/>
              </w:rPr>
            </w:pPr>
            <w:r>
              <w:rPr>
                <w:rFonts w:cs="Calibri"/>
                <w:sz w:val="16"/>
                <w:szCs w:val="16"/>
              </w:rPr>
              <w:t>26</w:t>
            </w:r>
          </w:p>
        </w:tc>
        <w:tc>
          <w:tcPr>
            <w:tcW w:w="860" w:type="dxa"/>
            <w:tcBorders>
              <w:top w:val="nil"/>
              <w:left w:val="nil"/>
              <w:bottom w:val="single" w:sz="4" w:space="0" w:color="auto"/>
              <w:right w:val="single" w:sz="4" w:space="0" w:color="auto"/>
            </w:tcBorders>
            <w:shd w:val="clear" w:color="auto" w:fill="auto"/>
            <w:noWrap/>
            <w:vAlign w:val="center"/>
            <w:hideMark/>
          </w:tcPr>
          <w:p w14:paraId="7216946A" w14:textId="77777777" w:rsidR="0013652C" w:rsidRDefault="0013652C" w:rsidP="0006238E">
            <w:pPr>
              <w:spacing w:after="0" w:line="240" w:lineRule="auto"/>
              <w:contextualSpacing/>
              <w:jc w:val="right"/>
              <w:rPr>
                <w:rFonts w:cs="Calibri"/>
                <w:sz w:val="16"/>
                <w:szCs w:val="16"/>
              </w:rPr>
            </w:pPr>
            <w:r>
              <w:rPr>
                <w:rFonts w:cs="Calibri"/>
                <w:sz w:val="16"/>
                <w:szCs w:val="16"/>
              </w:rPr>
              <w:t>896 068</w:t>
            </w:r>
          </w:p>
        </w:tc>
        <w:tc>
          <w:tcPr>
            <w:tcW w:w="460" w:type="dxa"/>
            <w:tcBorders>
              <w:top w:val="nil"/>
              <w:left w:val="nil"/>
              <w:bottom w:val="single" w:sz="4" w:space="0" w:color="auto"/>
              <w:right w:val="single" w:sz="4" w:space="0" w:color="auto"/>
            </w:tcBorders>
            <w:shd w:val="clear" w:color="auto" w:fill="auto"/>
            <w:noWrap/>
            <w:vAlign w:val="center"/>
            <w:hideMark/>
          </w:tcPr>
          <w:p w14:paraId="67489241" w14:textId="77777777" w:rsidR="0013652C" w:rsidRDefault="0013652C" w:rsidP="0006238E">
            <w:pPr>
              <w:spacing w:after="0" w:line="240" w:lineRule="auto"/>
              <w:contextualSpacing/>
              <w:jc w:val="right"/>
              <w:rPr>
                <w:rFonts w:cs="Calibri"/>
                <w:sz w:val="16"/>
                <w:szCs w:val="16"/>
              </w:rPr>
            </w:pPr>
            <w:r>
              <w:rPr>
                <w:rFonts w:cs="Calibri"/>
                <w:sz w:val="16"/>
                <w:szCs w:val="16"/>
              </w:rPr>
              <w:t>25</w:t>
            </w:r>
          </w:p>
        </w:tc>
        <w:tc>
          <w:tcPr>
            <w:tcW w:w="840" w:type="dxa"/>
            <w:tcBorders>
              <w:top w:val="nil"/>
              <w:left w:val="nil"/>
              <w:bottom w:val="single" w:sz="4" w:space="0" w:color="auto"/>
              <w:right w:val="single" w:sz="4" w:space="0" w:color="auto"/>
            </w:tcBorders>
            <w:shd w:val="clear" w:color="auto" w:fill="auto"/>
            <w:noWrap/>
            <w:vAlign w:val="center"/>
            <w:hideMark/>
          </w:tcPr>
          <w:p w14:paraId="661FA93E" w14:textId="77777777" w:rsidR="0013652C" w:rsidRDefault="0013652C" w:rsidP="0006238E">
            <w:pPr>
              <w:spacing w:after="0" w:line="240" w:lineRule="auto"/>
              <w:contextualSpacing/>
              <w:jc w:val="right"/>
              <w:rPr>
                <w:rFonts w:cs="Calibri"/>
                <w:sz w:val="16"/>
                <w:szCs w:val="16"/>
              </w:rPr>
            </w:pPr>
            <w:r>
              <w:rPr>
                <w:rFonts w:cs="Calibri"/>
                <w:sz w:val="16"/>
                <w:szCs w:val="16"/>
              </w:rPr>
              <w:t>856 653</w:t>
            </w:r>
          </w:p>
        </w:tc>
        <w:tc>
          <w:tcPr>
            <w:tcW w:w="680" w:type="dxa"/>
            <w:tcBorders>
              <w:top w:val="nil"/>
              <w:left w:val="nil"/>
              <w:bottom w:val="single" w:sz="4" w:space="0" w:color="auto"/>
              <w:right w:val="single" w:sz="4" w:space="0" w:color="auto"/>
            </w:tcBorders>
            <w:shd w:val="clear" w:color="auto" w:fill="auto"/>
            <w:noWrap/>
            <w:vAlign w:val="center"/>
            <w:hideMark/>
          </w:tcPr>
          <w:p w14:paraId="67ACA35C" w14:textId="77777777" w:rsidR="0013652C" w:rsidRDefault="0013652C" w:rsidP="0006238E">
            <w:pPr>
              <w:spacing w:after="0" w:line="240" w:lineRule="auto"/>
              <w:contextualSpacing/>
              <w:jc w:val="right"/>
              <w:rPr>
                <w:rFonts w:cs="Calibri"/>
                <w:sz w:val="16"/>
                <w:szCs w:val="16"/>
              </w:rPr>
            </w:pPr>
            <w:r>
              <w:rPr>
                <w:rFonts w:cs="Calibri"/>
                <w:sz w:val="16"/>
                <w:szCs w:val="16"/>
              </w:rPr>
              <w:t>26</w:t>
            </w:r>
          </w:p>
        </w:tc>
        <w:tc>
          <w:tcPr>
            <w:tcW w:w="612" w:type="dxa"/>
            <w:tcBorders>
              <w:top w:val="nil"/>
              <w:left w:val="nil"/>
              <w:bottom w:val="single" w:sz="4" w:space="0" w:color="auto"/>
              <w:right w:val="single" w:sz="4" w:space="0" w:color="auto"/>
            </w:tcBorders>
            <w:shd w:val="clear" w:color="auto" w:fill="auto"/>
            <w:noWrap/>
            <w:vAlign w:val="center"/>
            <w:hideMark/>
          </w:tcPr>
          <w:p w14:paraId="6503F994"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648A97F4" w14:textId="77777777" w:rsidR="0013652C" w:rsidRDefault="0013652C" w:rsidP="0006238E">
            <w:pPr>
              <w:spacing w:after="0" w:line="240" w:lineRule="auto"/>
              <w:contextualSpacing/>
              <w:jc w:val="right"/>
              <w:rPr>
                <w:rFonts w:cs="Calibri"/>
                <w:sz w:val="16"/>
                <w:szCs w:val="16"/>
              </w:rPr>
            </w:pPr>
            <w:r>
              <w:rPr>
                <w:rFonts w:cs="Calibri"/>
                <w:sz w:val="16"/>
                <w:szCs w:val="16"/>
              </w:rPr>
              <w:t>35 000</w:t>
            </w:r>
          </w:p>
        </w:tc>
        <w:tc>
          <w:tcPr>
            <w:tcW w:w="680" w:type="dxa"/>
            <w:tcBorders>
              <w:top w:val="nil"/>
              <w:left w:val="nil"/>
              <w:bottom w:val="single" w:sz="4" w:space="0" w:color="auto"/>
              <w:right w:val="single" w:sz="4" w:space="0" w:color="auto"/>
            </w:tcBorders>
            <w:shd w:val="clear" w:color="auto" w:fill="auto"/>
            <w:noWrap/>
            <w:vAlign w:val="center"/>
            <w:hideMark/>
          </w:tcPr>
          <w:p w14:paraId="33F448C7"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14:paraId="3D98CBAA" w14:textId="77777777" w:rsidR="0013652C" w:rsidRDefault="0013652C" w:rsidP="0006238E">
            <w:pPr>
              <w:spacing w:after="0" w:line="240" w:lineRule="auto"/>
              <w:contextualSpacing/>
              <w:jc w:val="right"/>
              <w:rPr>
                <w:rFonts w:cs="Calibri"/>
                <w:sz w:val="16"/>
                <w:szCs w:val="16"/>
              </w:rPr>
            </w:pPr>
            <w:r>
              <w:rPr>
                <w:rFonts w:cs="Calibri"/>
                <w:sz w:val="16"/>
                <w:szCs w:val="16"/>
              </w:rPr>
              <w:t>26</w:t>
            </w:r>
          </w:p>
        </w:tc>
        <w:tc>
          <w:tcPr>
            <w:tcW w:w="840" w:type="dxa"/>
            <w:tcBorders>
              <w:top w:val="nil"/>
              <w:left w:val="nil"/>
              <w:bottom w:val="single" w:sz="4" w:space="0" w:color="auto"/>
              <w:right w:val="single" w:sz="4" w:space="0" w:color="auto"/>
            </w:tcBorders>
            <w:shd w:val="clear" w:color="auto" w:fill="auto"/>
            <w:noWrap/>
            <w:vAlign w:val="center"/>
            <w:hideMark/>
          </w:tcPr>
          <w:p w14:paraId="29CA1CA4" w14:textId="77777777" w:rsidR="0013652C" w:rsidRDefault="0013652C" w:rsidP="0006238E">
            <w:pPr>
              <w:spacing w:after="0" w:line="240" w:lineRule="auto"/>
              <w:contextualSpacing/>
              <w:jc w:val="right"/>
              <w:rPr>
                <w:rFonts w:cs="Calibri"/>
                <w:sz w:val="16"/>
                <w:szCs w:val="16"/>
              </w:rPr>
            </w:pPr>
            <w:r>
              <w:rPr>
                <w:rFonts w:cs="Calibri"/>
                <w:sz w:val="16"/>
                <w:szCs w:val="16"/>
              </w:rPr>
              <w:t>891 653</w:t>
            </w:r>
          </w:p>
        </w:tc>
        <w:tc>
          <w:tcPr>
            <w:tcW w:w="680" w:type="dxa"/>
            <w:tcBorders>
              <w:top w:val="nil"/>
              <w:left w:val="nil"/>
              <w:bottom w:val="single" w:sz="4" w:space="0" w:color="auto"/>
              <w:right w:val="single" w:sz="4" w:space="0" w:color="auto"/>
            </w:tcBorders>
            <w:shd w:val="clear" w:color="auto" w:fill="auto"/>
            <w:noWrap/>
            <w:vAlign w:val="center"/>
            <w:hideMark/>
          </w:tcPr>
          <w:p w14:paraId="49B977ED" w14:textId="77777777" w:rsidR="0013652C" w:rsidRDefault="0013652C" w:rsidP="0006238E">
            <w:pPr>
              <w:spacing w:after="0" w:line="240" w:lineRule="auto"/>
              <w:contextualSpacing/>
              <w:jc w:val="right"/>
              <w:rPr>
                <w:rFonts w:cs="Calibri"/>
                <w:sz w:val="16"/>
                <w:szCs w:val="16"/>
              </w:rPr>
            </w:pPr>
            <w:r>
              <w:rPr>
                <w:rFonts w:cs="Calibri"/>
                <w:sz w:val="16"/>
                <w:szCs w:val="16"/>
              </w:rPr>
              <w:t>27</w:t>
            </w:r>
          </w:p>
        </w:tc>
        <w:tc>
          <w:tcPr>
            <w:tcW w:w="399" w:type="dxa"/>
            <w:tcBorders>
              <w:top w:val="nil"/>
              <w:left w:val="nil"/>
              <w:bottom w:val="single" w:sz="4" w:space="0" w:color="auto"/>
              <w:right w:val="single" w:sz="4" w:space="0" w:color="auto"/>
            </w:tcBorders>
            <w:shd w:val="clear" w:color="auto" w:fill="auto"/>
            <w:noWrap/>
            <w:vAlign w:val="center"/>
            <w:hideMark/>
          </w:tcPr>
          <w:p w14:paraId="6B3A8959"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r>
      <w:tr w:rsidR="0013652C" w:rsidRPr="00E43C35" w14:paraId="468EF47B"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B99C833"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22" w:type="dxa"/>
            <w:tcBorders>
              <w:top w:val="nil"/>
              <w:left w:val="nil"/>
              <w:bottom w:val="single" w:sz="4" w:space="0" w:color="auto"/>
              <w:right w:val="nil"/>
            </w:tcBorders>
            <w:shd w:val="clear" w:color="auto" w:fill="auto"/>
            <w:noWrap/>
            <w:vAlign w:val="center"/>
            <w:hideMark/>
          </w:tcPr>
          <w:p w14:paraId="55A24DDA"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4E9191D1" w14:textId="77777777" w:rsidR="0013652C" w:rsidRDefault="0013652C" w:rsidP="0006238E">
            <w:pPr>
              <w:spacing w:after="0" w:line="240" w:lineRule="auto"/>
              <w:contextualSpacing/>
              <w:jc w:val="right"/>
              <w:rPr>
                <w:rFonts w:cs="Calibri"/>
                <w:sz w:val="16"/>
                <w:szCs w:val="16"/>
              </w:rPr>
            </w:pPr>
            <w:r>
              <w:rPr>
                <w:rFonts w:cs="Calibri"/>
                <w:sz w:val="16"/>
                <w:szCs w:val="16"/>
              </w:rPr>
              <w:t>41</w:t>
            </w:r>
          </w:p>
        </w:tc>
        <w:tc>
          <w:tcPr>
            <w:tcW w:w="860" w:type="dxa"/>
            <w:tcBorders>
              <w:top w:val="nil"/>
              <w:left w:val="nil"/>
              <w:bottom w:val="single" w:sz="4" w:space="0" w:color="auto"/>
              <w:right w:val="single" w:sz="4" w:space="0" w:color="auto"/>
            </w:tcBorders>
            <w:shd w:val="clear" w:color="auto" w:fill="auto"/>
            <w:noWrap/>
            <w:vAlign w:val="center"/>
            <w:hideMark/>
          </w:tcPr>
          <w:p w14:paraId="4193CECD" w14:textId="77777777" w:rsidR="0013652C" w:rsidRDefault="0013652C" w:rsidP="0006238E">
            <w:pPr>
              <w:spacing w:after="0" w:line="240" w:lineRule="auto"/>
              <w:contextualSpacing/>
              <w:jc w:val="right"/>
              <w:rPr>
                <w:rFonts w:cs="Calibri"/>
                <w:sz w:val="16"/>
                <w:szCs w:val="16"/>
              </w:rPr>
            </w:pPr>
            <w:r>
              <w:rPr>
                <w:rFonts w:cs="Calibri"/>
                <w:sz w:val="16"/>
                <w:szCs w:val="16"/>
              </w:rPr>
              <w:t>1 735 745</w:t>
            </w:r>
          </w:p>
        </w:tc>
        <w:tc>
          <w:tcPr>
            <w:tcW w:w="460" w:type="dxa"/>
            <w:tcBorders>
              <w:top w:val="nil"/>
              <w:left w:val="nil"/>
              <w:bottom w:val="single" w:sz="4" w:space="0" w:color="auto"/>
              <w:right w:val="single" w:sz="4" w:space="0" w:color="auto"/>
            </w:tcBorders>
            <w:shd w:val="clear" w:color="auto" w:fill="auto"/>
            <w:noWrap/>
            <w:vAlign w:val="center"/>
            <w:hideMark/>
          </w:tcPr>
          <w:p w14:paraId="5E715A13" w14:textId="77777777" w:rsidR="0013652C" w:rsidRDefault="0013652C" w:rsidP="0006238E">
            <w:pPr>
              <w:spacing w:after="0" w:line="240" w:lineRule="auto"/>
              <w:contextualSpacing/>
              <w:jc w:val="right"/>
              <w:rPr>
                <w:rFonts w:cs="Calibri"/>
                <w:sz w:val="16"/>
                <w:szCs w:val="16"/>
              </w:rPr>
            </w:pPr>
            <w:r>
              <w:rPr>
                <w:rFonts w:cs="Calibri"/>
                <w:sz w:val="16"/>
                <w:szCs w:val="16"/>
              </w:rPr>
              <w:t>39</w:t>
            </w:r>
          </w:p>
        </w:tc>
        <w:tc>
          <w:tcPr>
            <w:tcW w:w="840" w:type="dxa"/>
            <w:tcBorders>
              <w:top w:val="nil"/>
              <w:left w:val="nil"/>
              <w:bottom w:val="single" w:sz="4" w:space="0" w:color="auto"/>
              <w:right w:val="single" w:sz="4" w:space="0" w:color="auto"/>
            </w:tcBorders>
            <w:shd w:val="clear" w:color="auto" w:fill="auto"/>
            <w:noWrap/>
            <w:vAlign w:val="center"/>
            <w:hideMark/>
          </w:tcPr>
          <w:p w14:paraId="3D996F4F" w14:textId="77777777" w:rsidR="0013652C" w:rsidRDefault="0013652C" w:rsidP="0006238E">
            <w:pPr>
              <w:spacing w:after="0" w:line="240" w:lineRule="auto"/>
              <w:contextualSpacing/>
              <w:jc w:val="right"/>
              <w:rPr>
                <w:rFonts w:cs="Calibri"/>
                <w:sz w:val="16"/>
                <w:szCs w:val="16"/>
              </w:rPr>
            </w:pPr>
            <w:r>
              <w:rPr>
                <w:rFonts w:cs="Calibri"/>
                <w:sz w:val="16"/>
                <w:szCs w:val="16"/>
              </w:rPr>
              <w:t>1 661 192</w:t>
            </w:r>
          </w:p>
        </w:tc>
        <w:tc>
          <w:tcPr>
            <w:tcW w:w="680" w:type="dxa"/>
            <w:tcBorders>
              <w:top w:val="nil"/>
              <w:left w:val="nil"/>
              <w:bottom w:val="single" w:sz="4" w:space="0" w:color="auto"/>
              <w:right w:val="single" w:sz="4" w:space="0" w:color="auto"/>
            </w:tcBorders>
            <w:shd w:val="clear" w:color="auto" w:fill="auto"/>
            <w:noWrap/>
            <w:vAlign w:val="center"/>
            <w:hideMark/>
          </w:tcPr>
          <w:p w14:paraId="424FEC76" w14:textId="77777777" w:rsidR="0013652C" w:rsidRDefault="0013652C" w:rsidP="0006238E">
            <w:pPr>
              <w:spacing w:after="0" w:line="240" w:lineRule="auto"/>
              <w:contextualSpacing/>
              <w:jc w:val="right"/>
              <w:rPr>
                <w:rFonts w:cs="Calibri"/>
                <w:sz w:val="16"/>
                <w:szCs w:val="16"/>
              </w:rPr>
            </w:pPr>
            <w:r>
              <w:rPr>
                <w:rFonts w:cs="Calibri"/>
                <w:sz w:val="16"/>
                <w:szCs w:val="16"/>
              </w:rPr>
              <w:t>39</w:t>
            </w:r>
          </w:p>
        </w:tc>
        <w:tc>
          <w:tcPr>
            <w:tcW w:w="612" w:type="dxa"/>
            <w:tcBorders>
              <w:top w:val="nil"/>
              <w:left w:val="nil"/>
              <w:bottom w:val="single" w:sz="4" w:space="0" w:color="auto"/>
              <w:right w:val="single" w:sz="4" w:space="0" w:color="auto"/>
            </w:tcBorders>
            <w:shd w:val="clear" w:color="auto" w:fill="auto"/>
            <w:noWrap/>
            <w:vAlign w:val="center"/>
            <w:hideMark/>
          </w:tcPr>
          <w:p w14:paraId="0F2F3EA4"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2282CFE7" w14:textId="77777777" w:rsidR="0013652C" w:rsidRDefault="0013652C" w:rsidP="0006238E">
            <w:pPr>
              <w:spacing w:after="0" w:line="240" w:lineRule="auto"/>
              <w:contextualSpacing/>
              <w:jc w:val="right"/>
              <w:rPr>
                <w:rFonts w:cs="Calibri"/>
                <w:sz w:val="16"/>
                <w:szCs w:val="16"/>
              </w:rPr>
            </w:pPr>
            <w:r>
              <w:rPr>
                <w:rFonts w:cs="Calibri"/>
                <w:sz w:val="16"/>
                <w:szCs w:val="16"/>
              </w:rPr>
              <w:t>37 000</w:t>
            </w:r>
          </w:p>
        </w:tc>
        <w:tc>
          <w:tcPr>
            <w:tcW w:w="680" w:type="dxa"/>
            <w:tcBorders>
              <w:top w:val="nil"/>
              <w:left w:val="nil"/>
              <w:bottom w:val="single" w:sz="4" w:space="0" w:color="auto"/>
              <w:right w:val="single" w:sz="4" w:space="0" w:color="auto"/>
            </w:tcBorders>
            <w:shd w:val="clear" w:color="auto" w:fill="auto"/>
            <w:noWrap/>
            <w:vAlign w:val="center"/>
            <w:hideMark/>
          </w:tcPr>
          <w:p w14:paraId="0F6E9ED9"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14:paraId="21D09AB7" w14:textId="77777777" w:rsidR="0013652C" w:rsidRDefault="0013652C" w:rsidP="0006238E">
            <w:pPr>
              <w:spacing w:after="0" w:line="240" w:lineRule="auto"/>
              <w:contextualSpacing/>
              <w:jc w:val="right"/>
              <w:rPr>
                <w:rFonts w:cs="Calibri"/>
                <w:sz w:val="16"/>
                <w:szCs w:val="16"/>
              </w:rPr>
            </w:pPr>
            <w:r>
              <w:rPr>
                <w:rFonts w:cs="Calibri"/>
                <w:sz w:val="16"/>
                <w:szCs w:val="16"/>
              </w:rPr>
              <w:t>40</w:t>
            </w:r>
          </w:p>
        </w:tc>
        <w:tc>
          <w:tcPr>
            <w:tcW w:w="840" w:type="dxa"/>
            <w:tcBorders>
              <w:top w:val="nil"/>
              <w:left w:val="nil"/>
              <w:bottom w:val="single" w:sz="4" w:space="0" w:color="auto"/>
              <w:right w:val="single" w:sz="4" w:space="0" w:color="auto"/>
            </w:tcBorders>
            <w:shd w:val="clear" w:color="auto" w:fill="auto"/>
            <w:noWrap/>
            <w:vAlign w:val="center"/>
            <w:hideMark/>
          </w:tcPr>
          <w:p w14:paraId="5ACC1494" w14:textId="77777777" w:rsidR="0013652C" w:rsidRDefault="0013652C" w:rsidP="0006238E">
            <w:pPr>
              <w:spacing w:after="0" w:line="240" w:lineRule="auto"/>
              <w:contextualSpacing/>
              <w:jc w:val="right"/>
              <w:rPr>
                <w:rFonts w:cs="Calibri"/>
                <w:sz w:val="16"/>
                <w:szCs w:val="16"/>
              </w:rPr>
            </w:pPr>
            <w:r>
              <w:rPr>
                <w:rFonts w:cs="Calibri"/>
                <w:sz w:val="16"/>
                <w:szCs w:val="16"/>
              </w:rPr>
              <w:t>1 698 192</w:t>
            </w:r>
          </w:p>
        </w:tc>
        <w:tc>
          <w:tcPr>
            <w:tcW w:w="680" w:type="dxa"/>
            <w:tcBorders>
              <w:top w:val="nil"/>
              <w:left w:val="nil"/>
              <w:bottom w:val="single" w:sz="4" w:space="0" w:color="auto"/>
              <w:right w:val="single" w:sz="4" w:space="0" w:color="auto"/>
            </w:tcBorders>
            <w:shd w:val="clear" w:color="auto" w:fill="auto"/>
            <w:noWrap/>
            <w:vAlign w:val="center"/>
            <w:hideMark/>
          </w:tcPr>
          <w:p w14:paraId="623E5126" w14:textId="77777777" w:rsidR="0013652C" w:rsidRDefault="0013652C" w:rsidP="0006238E">
            <w:pPr>
              <w:spacing w:after="0" w:line="240" w:lineRule="auto"/>
              <w:contextualSpacing/>
              <w:jc w:val="right"/>
              <w:rPr>
                <w:rFonts w:cs="Calibri"/>
                <w:sz w:val="16"/>
                <w:szCs w:val="16"/>
              </w:rPr>
            </w:pPr>
            <w:r>
              <w:rPr>
                <w:rFonts w:cs="Calibri"/>
                <w:sz w:val="16"/>
                <w:szCs w:val="16"/>
              </w:rPr>
              <w:t>40</w:t>
            </w:r>
          </w:p>
        </w:tc>
        <w:tc>
          <w:tcPr>
            <w:tcW w:w="399" w:type="dxa"/>
            <w:tcBorders>
              <w:top w:val="nil"/>
              <w:left w:val="nil"/>
              <w:bottom w:val="single" w:sz="4" w:space="0" w:color="auto"/>
              <w:right w:val="single" w:sz="4" w:space="0" w:color="auto"/>
            </w:tcBorders>
            <w:shd w:val="clear" w:color="auto" w:fill="auto"/>
            <w:noWrap/>
            <w:vAlign w:val="center"/>
            <w:hideMark/>
          </w:tcPr>
          <w:p w14:paraId="0BBC016A"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r>
      <w:tr w:rsidR="0013652C" w:rsidRPr="00E43C35" w14:paraId="5404CBA6"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545FCA1"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22" w:type="dxa"/>
            <w:tcBorders>
              <w:top w:val="nil"/>
              <w:left w:val="nil"/>
              <w:bottom w:val="single" w:sz="4" w:space="0" w:color="auto"/>
              <w:right w:val="nil"/>
            </w:tcBorders>
            <w:shd w:val="clear" w:color="auto" w:fill="auto"/>
            <w:noWrap/>
            <w:vAlign w:val="center"/>
            <w:hideMark/>
          </w:tcPr>
          <w:p w14:paraId="18F9A68D"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3C771EA7"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860" w:type="dxa"/>
            <w:tcBorders>
              <w:top w:val="nil"/>
              <w:left w:val="nil"/>
              <w:bottom w:val="single" w:sz="4" w:space="0" w:color="auto"/>
              <w:right w:val="single" w:sz="4" w:space="0" w:color="auto"/>
            </w:tcBorders>
            <w:shd w:val="clear" w:color="auto" w:fill="auto"/>
            <w:noWrap/>
            <w:vAlign w:val="center"/>
            <w:hideMark/>
          </w:tcPr>
          <w:p w14:paraId="40DFC5AF" w14:textId="77777777" w:rsidR="0013652C" w:rsidRDefault="0013652C" w:rsidP="0006238E">
            <w:pPr>
              <w:spacing w:after="0" w:line="240" w:lineRule="auto"/>
              <w:contextualSpacing/>
              <w:jc w:val="right"/>
              <w:rPr>
                <w:rFonts w:cs="Calibri"/>
                <w:sz w:val="16"/>
                <w:szCs w:val="16"/>
              </w:rPr>
            </w:pPr>
            <w:r>
              <w:rPr>
                <w:rFonts w:cs="Calibri"/>
                <w:sz w:val="16"/>
                <w:szCs w:val="16"/>
              </w:rPr>
              <w:t>189 300</w:t>
            </w:r>
          </w:p>
        </w:tc>
        <w:tc>
          <w:tcPr>
            <w:tcW w:w="460" w:type="dxa"/>
            <w:tcBorders>
              <w:top w:val="nil"/>
              <w:left w:val="nil"/>
              <w:bottom w:val="single" w:sz="4" w:space="0" w:color="auto"/>
              <w:right w:val="single" w:sz="4" w:space="0" w:color="auto"/>
            </w:tcBorders>
            <w:shd w:val="clear" w:color="auto" w:fill="auto"/>
            <w:noWrap/>
            <w:vAlign w:val="center"/>
            <w:hideMark/>
          </w:tcPr>
          <w:p w14:paraId="63AF9C52"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840" w:type="dxa"/>
            <w:tcBorders>
              <w:top w:val="nil"/>
              <w:left w:val="nil"/>
              <w:bottom w:val="single" w:sz="4" w:space="0" w:color="auto"/>
              <w:right w:val="single" w:sz="4" w:space="0" w:color="auto"/>
            </w:tcBorders>
            <w:shd w:val="clear" w:color="auto" w:fill="auto"/>
            <w:noWrap/>
            <w:vAlign w:val="center"/>
            <w:hideMark/>
          </w:tcPr>
          <w:p w14:paraId="630CD625" w14:textId="77777777" w:rsidR="0013652C" w:rsidRDefault="0013652C" w:rsidP="0006238E">
            <w:pPr>
              <w:spacing w:after="0" w:line="240" w:lineRule="auto"/>
              <w:contextualSpacing/>
              <w:jc w:val="right"/>
              <w:rPr>
                <w:rFonts w:cs="Calibri"/>
                <w:sz w:val="16"/>
                <w:szCs w:val="16"/>
              </w:rPr>
            </w:pPr>
            <w:r>
              <w:rPr>
                <w:rFonts w:cs="Calibri"/>
                <w:sz w:val="16"/>
                <w:szCs w:val="16"/>
              </w:rPr>
              <w:t>149 642</w:t>
            </w:r>
          </w:p>
        </w:tc>
        <w:tc>
          <w:tcPr>
            <w:tcW w:w="680" w:type="dxa"/>
            <w:tcBorders>
              <w:top w:val="nil"/>
              <w:left w:val="nil"/>
              <w:bottom w:val="single" w:sz="4" w:space="0" w:color="auto"/>
              <w:right w:val="single" w:sz="4" w:space="0" w:color="auto"/>
            </w:tcBorders>
            <w:shd w:val="clear" w:color="auto" w:fill="auto"/>
            <w:noWrap/>
            <w:vAlign w:val="center"/>
            <w:hideMark/>
          </w:tcPr>
          <w:p w14:paraId="7E8039E8"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612" w:type="dxa"/>
            <w:tcBorders>
              <w:top w:val="nil"/>
              <w:left w:val="nil"/>
              <w:bottom w:val="single" w:sz="4" w:space="0" w:color="auto"/>
              <w:right w:val="single" w:sz="4" w:space="0" w:color="auto"/>
            </w:tcBorders>
            <w:shd w:val="clear" w:color="auto" w:fill="auto"/>
            <w:noWrap/>
            <w:vAlign w:val="center"/>
            <w:hideMark/>
          </w:tcPr>
          <w:p w14:paraId="183A6BC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445536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80" w:type="dxa"/>
            <w:tcBorders>
              <w:top w:val="nil"/>
              <w:left w:val="nil"/>
              <w:bottom w:val="single" w:sz="4" w:space="0" w:color="auto"/>
              <w:right w:val="single" w:sz="4" w:space="0" w:color="auto"/>
            </w:tcBorders>
            <w:shd w:val="clear" w:color="auto" w:fill="auto"/>
            <w:noWrap/>
            <w:vAlign w:val="center"/>
            <w:hideMark/>
          </w:tcPr>
          <w:p w14:paraId="429CC93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12" w:type="dxa"/>
            <w:tcBorders>
              <w:top w:val="nil"/>
              <w:left w:val="nil"/>
              <w:bottom w:val="single" w:sz="4" w:space="0" w:color="auto"/>
              <w:right w:val="single" w:sz="4" w:space="0" w:color="auto"/>
            </w:tcBorders>
            <w:shd w:val="clear" w:color="auto" w:fill="auto"/>
            <w:noWrap/>
            <w:vAlign w:val="center"/>
            <w:hideMark/>
          </w:tcPr>
          <w:p w14:paraId="13E125EB"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840" w:type="dxa"/>
            <w:tcBorders>
              <w:top w:val="nil"/>
              <w:left w:val="nil"/>
              <w:bottom w:val="single" w:sz="4" w:space="0" w:color="auto"/>
              <w:right w:val="single" w:sz="4" w:space="0" w:color="auto"/>
            </w:tcBorders>
            <w:shd w:val="clear" w:color="auto" w:fill="auto"/>
            <w:noWrap/>
            <w:vAlign w:val="center"/>
            <w:hideMark/>
          </w:tcPr>
          <w:p w14:paraId="3F786C68" w14:textId="77777777" w:rsidR="0013652C" w:rsidRDefault="0013652C" w:rsidP="0006238E">
            <w:pPr>
              <w:spacing w:after="0" w:line="240" w:lineRule="auto"/>
              <w:contextualSpacing/>
              <w:jc w:val="right"/>
              <w:rPr>
                <w:rFonts w:cs="Calibri"/>
                <w:sz w:val="16"/>
                <w:szCs w:val="16"/>
              </w:rPr>
            </w:pPr>
            <w:r>
              <w:rPr>
                <w:rFonts w:cs="Calibri"/>
                <w:sz w:val="16"/>
                <w:szCs w:val="16"/>
              </w:rPr>
              <w:t>149 642</w:t>
            </w:r>
          </w:p>
        </w:tc>
        <w:tc>
          <w:tcPr>
            <w:tcW w:w="680" w:type="dxa"/>
            <w:tcBorders>
              <w:top w:val="nil"/>
              <w:left w:val="nil"/>
              <w:bottom w:val="single" w:sz="4" w:space="0" w:color="auto"/>
              <w:right w:val="single" w:sz="4" w:space="0" w:color="auto"/>
            </w:tcBorders>
            <w:shd w:val="clear" w:color="auto" w:fill="auto"/>
            <w:noWrap/>
            <w:vAlign w:val="center"/>
            <w:hideMark/>
          </w:tcPr>
          <w:p w14:paraId="09E3A8ED"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399" w:type="dxa"/>
            <w:tcBorders>
              <w:top w:val="nil"/>
              <w:left w:val="nil"/>
              <w:bottom w:val="single" w:sz="4" w:space="0" w:color="auto"/>
              <w:right w:val="single" w:sz="4" w:space="0" w:color="auto"/>
            </w:tcBorders>
            <w:shd w:val="clear" w:color="auto" w:fill="auto"/>
            <w:noWrap/>
            <w:vAlign w:val="center"/>
            <w:hideMark/>
          </w:tcPr>
          <w:p w14:paraId="7DD44916"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6D4ED846"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705867B"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22" w:type="dxa"/>
            <w:tcBorders>
              <w:top w:val="nil"/>
              <w:left w:val="nil"/>
              <w:bottom w:val="single" w:sz="4" w:space="0" w:color="auto"/>
              <w:right w:val="nil"/>
            </w:tcBorders>
            <w:shd w:val="clear" w:color="auto" w:fill="auto"/>
            <w:noWrap/>
            <w:vAlign w:val="center"/>
            <w:hideMark/>
          </w:tcPr>
          <w:p w14:paraId="0A04FB19"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7C219C76"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60" w:type="dxa"/>
            <w:tcBorders>
              <w:top w:val="nil"/>
              <w:left w:val="nil"/>
              <w:bottom w:val="single" w:sz="4" w:space="0" w:color="auto"/>
              <w:right w:val="single" w:sz="4" w:space="0" w:color="auto"/>
            </w:tcBorders>
            <w:shd w:val="clear" w:color="auto" w:fill="auto"/>
            <w:noWrap/>
            <w:vAlign w:val="center"/>
            <w:hideMark/>
          </w:tcPr>
          <w:p w14:paraId="307C456B" w14:textId="77777777" w:rsidR="0013652C" w:rsidRDefault="0013652C" w:rsidP="0006238E">
            <w:pPr>
              <w:spacing w:after="0" w:line="240" w:lineRule="auto"/>
              <w:contextualSpacing/>
              <w:jc w:val="right"/>
              <w:rPr>
                <w:rFonts w:cs="Calibri"/>
                <w:sz w:val="16"/>
                <w:szCs w:val="16"/>
              </w:rPr>
            </w:pPr>
            <w:r>
              <w:rPr>
                <w:rFonts w:cs="Calibri"/>
                <w:sz w:val="16"/>
                <w:szCs w:val="16"/>
              </w:rPr>
              <w:t>1 511 783</w:t>
            </w:r>
          </w:p>
        </w:tc>
        <w:tc>
          <w:tcPr>
            <w:tcW w:w="460" w:type="dxa"/>
            <w:tcBorders>
              <w:top w:val="nil"/>
              <w:left w:val="nil"/>
              <w:bottom w:val="single" w:sz="4" w:space="0" w:color="auto"/>
              <w:right w:val="single" w:sz="4" w:space="0" w:color="auto"/>
            </w:tcBorders>
            <w:shd w:val="clear" w:color="auto" w:fill="auto"/>
            <w:noWrap/>
            <w:vAlign w:val="center"/>
            <w:hideMark/>
          </w:tcPr>
          <w:p w14:paraId="2A7FD8BD"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40" w:type="dxa"/>
            <w:tcBorders>
              <w:top w:val="nil"/>
              <w:left w:val="nil"/>
              <w:bottom w:val="single" w:sz="4" w:space="0" w:color="auto"/>
              <w:right w:val="single" w:sz="4" w:space="0" w:color="auto"/>
            </w:tcBorders>
            <w:shd w:val="clear" w:color="auto" w:fill="auto"/>
            <w:noWrap/>
            <w:vAlign w:val="center"/>
            <w:hideMark/>
          </w:tcPr>
          <w:p w14:paraId="05AA8D5A" w14:textId="77777777" w:rsidR="0013652C" w:rsidRDefault="0013652C" w:rsidP="0006238E">
            <w:pPr>
              <w:spacing w:after="0" w:line="240" w:lineRule="auto"/>
              <w:contextualSpacing/>
              <w:jc w:val="right"/>
              <w:rPr>
                <w:rFonts w:cs="Calibri"/>
                <w:sz w:val="16"/>
                <w:szCs w:val="16"/>
              </w:rPr>
            </w:pPr>
            <w:r>
              <w:rPr>
                <w:rFonts w:cs="Calibri"/>
                <w:sz w:val="16"/>
                <w:szCs w:val="16"/>
              </w:rPr>
              <w:t>1 259 811</w:t>
            </w:r>
          </w:p>
        </w:tc>
        <w:tc>
          <w:tcPr>
            <w:tcW w:w="680" w:type="dxa"/>
            <w:tcBorders>
              <w:top w:val="nil"/>
              <w:left w:val="nil"/>
              <w:bottom w:val="single" w:sz="4" w:space="0" w:color="auto"/>
              <w:right w:val="single" w:sz="4" w:space="0" w:color="auto"/>
            </w:tcBorders>
            <w:shd w:val="clear" w:color="auto" w:fill="auto"/>
            <w:noWrap/>
            <w:vAlign w:val="center"/>
            <w:hideMark/>
          </w:tcPr>
          <w:p w14:paraId="7AFD5C21"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612" w:type="dxa"/>
            <w:tcBorders>
              <w:top w:val="nil"/>
              <w:left w:val="nil"/>
              <w:bottom w:val="single" w:sz="4" w:space="0" w:color="auto"/>
              <w:right w:val="single" w:sz="4" w:space="0" w:color="auto"/>
            </w:tcBorders>
            <w:shd w:val="clear" w:color="auto" w:fill="auto"/>
            <w:noWrap/>
            <w:vAlign w:val="center"/>
            <w:hideMark/>
          </w:tcPr>
          <w:p w14:paraId="64C46528"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840" w:type="dxa"/>
            <w:tcBorders>
              <w:top w:val="nil"/>
              <w:left w:val="nil"/>
              <w:bottom w:val="single" w:sz="4" w:space="0" w:color="auto"/>
              <w:right w:val="single" w:sz="4" w:space="0" w:color="auto"/>
            </w:tcBorders>
            <w:shd w:val="clear" w:color="auto" w:fill="auto"/>
            <w:noWrap/>
            <w:vAlign w:val="center"/>
            <w:hideMark/>
          </w:tcPr>
          <w:p w14:paraId="5D69A372" w14:textId="77777777" w:rsidR="0013652C" w:rsidRDefault="0013652C" w:rsidP="0006238E">
            <w:pPr>
              <w:spacing w:after="0" w:line="240" w:lineRule="auto"/>
              <w:contextualSpacing/>
              <w:jc w:val="right"/>
              <w:rPr>
                <w:rFonts w:cs="Calibri"/>
                <w:sz w:val="16"/>
                <w:szCs w:val="16"/>
              </w:rPr>
            </w:pPr>
            <w:r>
              <w:rPr>
                <w:rFonts w:cs="Calibri"/>
                <w:sz w:val="16"/>
                <w:szCs w:val="16"/>
              </w:rPr>
              <w:t>245 000</w:t>
            </w:r>
          </w:p>
        </w:tc>
        <w:tc>
          <w:tcPr>
            <w:tcW w:w="680" w:type="dxa"/>
            <w:tcBorders>
              <w:top w:val="nil"/>
              <w:left w:val="nil"/>
              <w:bottom w:val="single" w:sz="4" w:space="0" w:color="auto"/>
              <w:right w:val="single" w:sz="4" w:space="0" w:color="auto"/>
            </w:tcBorders>
            <w:shd w:val="clear" w:color="auto" w:fill="auto"/>
            <w:noWrap/>
            <w:vAlign w:val="center"/>
            <w:hideMark/>
          </w:tcPr>
          <w:p w14:paraId="38B0262E"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612" w:type="dxa"/>
            <w:tcBorders>
              <w:top w:val="nil"/>
              <w:left w:val="nil"/>
              <w:bottom w:val="single" w:sz="4" w:space="0" w:color="auto"/>
              <w:right w:val="single" w:sz="4" w:space="0" w:color="auto"/>
            </w:tcBorders>
            <w:shd w:val="clear" w:color="auto" w:fill="auto"/>
            <w:noWrap/>
            <w:vAlign w:val="center"/>
            <w:hideMark/>
          </w:tcPr>
          <w:p w14:paraId="58B57D6A"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40" w:type="dxa"/>
            <w:tcBorders>
              <w:top w:val="nil"/>
              <w:left w:val="nil"/>
              <w:bottom w:val="single" w:sz="4" w:space="0" w:color="auto"/>
              <w:right w:val="single" w:sz="4" w:space="0" w:color="auto"/>
            </w:tcBorders>
            <w:shd w:val="clear" w:color="auto" w:fill="auto"/>
            <w:noWrap/>
            <w:vAlign w:val="center"/>
            <w:hideMark/>
          </w:tcPr>
          <w:p w14:paraId="45992905" w14:textId="77777777" w:rsidR="0013652C" w:rsidRDefault="0013652C" w:rsidP="0006238E">
            <w:pPr>
              <w:spacing w:after="0" w:line="240" w:lineRule="auto"/>
              <w:contextualSpacing/>
              <w:jc w:val="right"/>
              <w:rPr>
                <w:rFonts w:cs="Calibri"/>
                <w:sz w:val="16"/>
                <w:szCs w:val="16"/>
              </w:rPr>
            </w:pPr>
            <w:r>
              <w:rPr>
                <w:rFonts w:cs="Calibri"/>
                <w:sz w:val="16"/>
                <w:szCs w:val="16"/>
              </w:rPr>
              <w:t>1 504 811</w:t>
            </w:r>
          </w:p>
        </w:tc>
        <w:tc>
          <w:tcPr>
            <w:tcW w:w="680" w:type="dxa"/>
            <w:tcBorders>
              <w:top w:val="nil"/>
              <w:left w:val="nil"/>
              <w:bottom w:val="single" w:sz="4" w:space="0" w:color="auto"/>
              <w:right w:val="single" w:sz="4" w:space="0" w:color="auto"/>
            </w:tcBorders>
            <w:shd w:val="clear" w:color="auto" w:fill="auto"/>
            <w:noWrap/>
            <w:vAlign w:val="center"/>
            <w:hideMark/>
          </w:tcPr>
          <w:p w14:paraId="1FC772AB"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399" w:type="dxa"/>
            <w:tcBorders>
              <w:top w:val="nil"/>
              <w:left w:val="nil"/>
              <w:bottom w:val="single" w:sz="4" w:space="0" w:color="auto"/>
              <w:right w:val="single" w:sz="4" w:space="0" w:color="auto"/>
            </w:tcBorders>
            <w:shd w:val="clear" w:color="auto" w:fill="auto"/>
            <w:noWrap/>
            <w:vAlign w:val="center"/>
            <w:hideMark/>
          </w:tcPr>
          <w:p w14:paraId="4186D965"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r>
      <w:tr w:rsidR="0013652C" w:rsidRPr="00E43C35" w14:paraId="4E661F0D"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4CBD471"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22" w:type="dxa"/>
            <w:tcBorders>
              <w:top w:val="nil"/>
              <w:left w:val="nil"/>
              <w:bottom w:val="single" w:sz="4" w:space="0" w:color="auto"/>
              <w:right w:val="nil"/>
            </w:tcBorders>
            <w:shd w:val="clear" w:color="auto" w:fill="auto"/>
            <w:noWrap/>
            <w:vAlign w:val="center"/>
            <w:hideMark/>
          </w:tcPr>
          <w:p w14:paraId="1AA1B2D1"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4855C581"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60" w:type="dxa"/>
            <w:tcBorders>
              <w:top w:val="nil"/>
              <w:left w:val="nil"/>
              <w:bottom w:val="single" w:sz="4" w:space="0" w:color="auto"/>
              <w:right w:val="single" w:sz="4" w:space="0" w:color="auto"/>
            </w:tcBorders>
            <w:shd w:val="clear" w:color="auto" w:fill="auto"/>
            <w:noWrap/>
            <w:vAlign w:val="center"/>
            <w:hideMark/>
          </w:tcPr>
          <w:p w14:paraId="1D86CDF1" w14:textId="77777777" w:rsidR="0013652C" w:rsidRDefault="0013652C" w:rsidP="0006238E">
            <w:pPr>
              <w:spacing w:after="0" w:line="240" w:lineRule="auto"/>
              <w:contextualSpacing/>
              <w:jc w:val="right"/>
              <w:rPr>
                <w:rFonts w:cs="Calibri"/>
                <w:sz w:val="16"/>
                <w:szCs w:val="16"/>
              </w:rPr>
            </w:pPr>
            <w:r>
              <w:rPr>
                <w:rFonts w:cs="Calibri"/>
                <w:sz w:val="16"/>
                <w:szCs w:val="16"/>
              </w:rPr>
              <w:t>2 021 400</w:t>
            </w:r>
          </w:p>
        </w:tc>
        <w:tc>
          <w:tcPr>
            <w:tcW w:w="460" w:type="dxa"/>
            <w:tcBorders>
              <w:top w:val="nil"/>
              <w:left w:val="nil"/>
              <w:bottom w:val="single" w:sz="4" w:space="0" w:color="auto"/>
              <w:right w:val="single" w:sz="4" w:space="0" w:color="auto"/>
            </w:tcBorders>
            <w:shd w:val="clear" w:color="auto" w:fill="auto"/>
            <w:noWrap/>
            <w:vAlign w:val="center"/>
            <w:hideMark/>
          </w:tcPr>
          <w:p w14:paraId="5797557D"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40" w:type="dxa"/>
            <w:tcBorders>
              <w:top w:val="nil"/>
              <w:left w:val="nil"/>
              <w:bottom w:val="single" w:sz="4" w:space="0" w:color="auto"/>
              <w:right w:val="single" w:sz="4" w:space="0" w:color="auto"/>
            </w:tcBorders>
            <w:shd w:val="clear" w:color="auto" w:fill="auto"/>
            <w:noWrap/>
            <w:vAlign w:val="center"/>
            <w:hideMark/>
          </w:tcPr>
          <w:p w14:paraId="63B78C6D" w14:textId="77777777" w:rsidR="0013652C" w:rsidRDefault="0013652C" w:rsidP="0006238E">
            <w:pPr>
              <w:spacing w:after="0" w:line="240" w:lineRule="auto"/>
              <w:contextualSpacing/>
              <w:jc w:val="right"/>
              <w:rPr>
                <w:rFonts w:cs="Calibri"/>
                <w:sz w:val="16"/>
                <w:szCs w:val="16"/>
              </w:rPr>
            </w:pPr>
            <w:r>
              <w:rPr>
                <w:rFonts w:cs="Calibri"/>
                <w:sz w:val="16"/>
                <w:szCs w:val="16"/>
              </w:rPr>
              <w:t>2 021 399</w:t>
            </w:r>
          </w:p>
        </w:tc>
        <w:tc>
          <w:tcPr>
            <w:tcW w:w="680" w:type="dxa"/>
            <w:tcBorders>
              <w:top w:val="nil"/>
              <w:left w:val="nil"/>
              <w:bottom w:val="single" w:sz="4" w:space="0" w:color="auto"/>
              <w:right w:val="single" w:sz="4" w:space="0" w:color="auto"/>
            </w:tcBorders>
            <w:shd w:val="clear" w:color="auto" w:fill="auto"/>
            <w:noWrap/>
            <w:vAlign w:val="center"/>
            <w:hideMark/>
          </w:tcPr>
          <w:p w14:paraId="139320A5"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612" w:type="dxa"/>
            <w:tcBorders>
              <w:top w:val="nil"/>
              <w:left w:val="nil"/>
              <w:bottom w:val="single" w:sz="4" w:space="0" w:color="auto"/>
              <w:right w:val="single" w:sz="4" w:space="0" w:color="auto"/>
            </w:tcBorders>
            <w:shd w:val="clear" w:color="auto" w:fill="auto"/>
            <w:noWrap/>
            <w:vAlign w:val="center"/>
            <w:hideMark/>
          </w:tcPr>
          <w:p w14:paraId="0E5814C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42146D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80" w:type="dxa"/>
            <w:tcBorders>
              <w:top w:val="nil"/>
              <w:left w:val="nil"/>
              <w:bottom w:val="single" w:sz="4" w:space="0" w:color="auto"/>
              <w:right w:val="single" w:sz="4" w:space="0" w:color="auto"/>
            </w:tcBorders>
            <w:shd w:val="clear" w:color="auto" w:fill="auto"/>
            <w:noWrap/>
            <w:vAlign w:val="center"/>
            <w:hideMark/>
          </w:tcPr>
          <w:p w14:paraId="6BA89E2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12" w:type="dxa"/>
            <w:tcBorders>
              <w:top w:val="nil"/>
              <w:left w:val="nil"/>
              <w:bottom w:val="single" w:sz="4" w:space="0" w:color="auto"/>
              <w:right w:val="single" w:sz="4" w:space="0" w:color="auto"/>
            </w:tcBorders>
            <w:shd w:val="clear" w:color="auto" w:fill="auto"/>
            <w:noWrap/>
            <w:vAlign w:val="center"/>
            <w:hideMark/>
          </w:tcPr>
          <w:p w14:paraId="3EC8CA90"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40" w:type="dxa"/>
            <w:tcBorders>
              <w:top w:val="nil"/>
              <w:left w:val="nil"/>
              <w:bottom w:val="single" w:sz="4" w:space="0" w:color="auto"/>
              <w:right w:val="single" w:sz="4" w:space="0" w:color="auto"/>
            </w:tcBorders>
            <w:shd w:val="clear" w:color="auto" w:fill="auto"/>
            <w:noWrap/>
            <w:vAlign w:val="center"/>
            <w:hideMark/>
          </w:tcPr>
          <w:p w14:paraId="380FC25E" w14:textId="77777777" w:rsidR="0013652C" w:rsidRDefault="0013652C" w:rsidP="0006238E">
            <w:pPr>
              <w:spacing w:after="0" w:line="240" w:lineRule="auto"/>
              <w:contextualSpacing/>
              <w:jc w:val="right"/>
              <w:rPr>
                <w:rFonts w:cs="Calibri"/>
                <w:sz w:val="16"/>
                <w:szCs w:val="16"/>
              </w:rPr>
            </w:pPr>
            <w:r>
              <w:rPr>
                <w:rFonts w:cs="Calibri"/>
                <w:sz w:val="16"/>
                <w:szCs w:val="16"/>
              </w:rPr>
              <w:t>2 021 399</w:t>
            </w:r>
          </w:p>
        </w:tc>
        <w:tc>
          <w:tcPr>
            <w:tcW w:w="680" w:type="dxa"/>
            <w:tcBorders>
              <w:top w:val="nil"/>
              <w:left w:val="nil"/>
              <w:bottom w:val="single" w:sz="4" w:space="0" w:color="auto"/>
              <w:right w:val="single" w:sz="4" w:space="0" w:color="auto"/>
            </w:tcBorders>
            <w:shd w:val="clear" w:color="auto" w:fill="auto"/>
            <w:noWrap/>
            <w:vAlign w:val="center"/>
            <w:hideMark/>
          </w:tcPr>
          <w:p w14:paraId="4FA051A3"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399" w:type="dxa"/>
            <w:tcBorders>
              <w:top w:val="nil"/>
              <w:left w:val="nil"/>
              <w:bottom w:val="single" w:sz="4" w:space="0" w:color="auto"/>
              <w:right w:val="single" w:sz="4" w:space="0" w:color="auto"/>
            </w:tcBorders>
            <w:shd w:val="clear" w:color="auto" w:fill="auto"/>
            <w:noWrap/>
            <w:vAlign w:val="center"/>
            <w:hideMark/>
          </w:tcPr>
          <w:p w14:paraId="5468AA9D"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r>
      <w:tr w:rsidR="0013652C" w:rsidRPr="00E43C35" w14:paraId="035081F5"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EC223A5"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22" w:type="dxa"/>
            <w:tcBorders>
              <w:top w:val="nil"/>
              <w:left w:val="nil"/>
              <w:bottom w:val="single" w:sz="4" w:space="0" w:color="auto"/>
              <w:right w:val="nil"/>
            </w:tcBorders>
            <w:shd w:val="clear" w:color="auto" w:fill="auto"/>
            <w:noWrap/>
            <w:vAlign w:val="center"/>
            <w:hideMark/>
          </w:tcPr>
          <w:p w14:paraId="38DE3653"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3FD6EFA2" w14:textId="77777777" w:rsidR="0013652C" w:rsidRDefault="0013652C" w:rsidP="0006238E">
            <w:pPr>
              <w:spacing w:after="0" w:line="240" w:lineRule="auto"/>
              <w:contextualSpacing/>
              <w:jc w:val="right"/>
              <w:rPr>
                <w:rFonts w:cs="Calibri"/>
                <w:sz w:val="16"/>
                <w:szCs w:val="16"/>
              </w:rPr>
            </w:pPr>
            <w:r>
              <w:rPr>
                <w:rFonts w:cs="Calibri"/>
                <w:sz w:val="16"/>
                <w:szCs w:val="16"/>
              </w:rPr>
              <w:t>56</w:t>
            </w:r>
          </w:p>
        </w:tc>
        <w:tc>
          <w:tcPr>
            <w:tcW w:w="860" w:type="dxa"/>
            <w:tcBorders>
              <w:top w:val="nil"/>
              <w:left w:val="nil"/>
              <w:bottom w:val="single" w:sz="4" w:space="0" w:color="auto"/>
              <w:right w:val="single" w:sz="4" w:space="0" w:color="auto"/>
            </w:tcBorders>
            <w:shd w:val="clear" w:color="auto" w:fill="auto"/>
            <w:noWrap/>
            <w:vAlign w:val="center"/>
            <w:hideMark/>
          </w:tcPr>
          <w:p w14:paraId="33B3FFC1" w14:textId="77777777" w:rsidR="0013652C" w:rsidRDefault="0013652C" w:rsidP="0006238E">
            <w:pPr>
              <w:spacing w:after="0" w:line="240" w:lineRule="auto"/>
              <w:contextualSpacing/>
              <w:jc w:val="right"/>
              <w:rPr>
                <w:rFonts w:cs="Calibri"/>
                <w:sz w:val="16"/>
                <w:szCs w:val="16"/>
              </w:rPr>
            </w:pPr>
            <w:r>
              <w:rPr>
                <w:rFonts w:cs="Calibri"/>
                <w:sz w:val="16"/>
                <w:szCs w:val="16"/>
              </w:rPr>
              <w:t>1 993 507</w:t>
            </w:r>
          </w:p>
        </w:tc>
        <w:tc>
          <w:tcPr>
            <w:tcW w:w="460" w:type="dxa"/>
            <w:tcBorders>
              <w:top w:val="nil"/>
              <w:left w:val="nil"/>
              <w:bottom w:val="single" w:sz="4" w:space="0" w:color="auto"/>
              <w:right w:val="single" w:sz="4" w:space="0" w:color="auto"/>
            </w:tcBorders>
            <w:shd w:val="clear" w:color="auto" w:fill="auto"/>
            <w:noWrap/>
            <w:vAlign w:val="center"/>
            <w:hideMark/>
          </w:tcPr>
          <w:p w14:paraId="1B676A27" w14:textId="77777777" w:rsidR="0013652C" w:rsidRDefault="0013652C" w:rsidP="0006238E">
            <w:pPr>
              <w:spacing w:after="0" w:line="240" w:lineRule="auto"/>
              <w:contextualSpacing/>
              <w:jc w:val="right"/>
              <w:rPr>
                <w:rFonts w:cs="Calibri"/>
                <w:sz w:val="16"/>
                <w:szCs w:val="16"/>
              </w:rPr>
            </w:pPr>
            <w:r>
              <w:rPr>
                <w:rFonts w:cs="Calibri"/>
                <w:sz w:val="16"/>
                <w:szCs w:val="16"/>
              </w:rPr>
              <w:t>48</w:t>
            </w:r>
          </w:p>
        </w:tc>
        <w:tc>
          <w:tcPr>
            <w:tcW w:w="840" w:type="dxa"/>
            <w:tcBorders>
              <w:top w:val="nil"/>
              <w:left w:val="nil"/>
              <w:bottom w:val="single" w:sz="4" w:space="0" w:color="auto"/>
              <w:right w:val="single" w:sz="4" w:space="0" w:color="auto"/>
            </w:tcBorders>
            <w:shd w:val="clear" w:color="auto" w:fill="auto"/>
            <w:noWrap/>
            <w:vAlign w:val="center"/>
            <w:hideMark/>
          </w:tcPr>
          <w:p w14:paraId="6960283E" w14:textId="77777777" w:rsidR="0013652C" w:rsidRDefault="0013652C" w:rsidP="0006238E">
            <w:pPr>
              <w:spacing w:after="0" w:line="240" w:lineRule="auto"/>
              <w:contextualSpacing/>
              <w:jc w:val="right"/>
              <w:rPr>
                <w:rFonts w:cs="Calibri"/>
                <w:sz w:val="16"/>
                <w:szCs w:val="16"/>
              </w:rPr>
            </w:pPr>
            <w:r>
              <w:rPr>
                <w:rFonts w:cs="Calibri"/>
                <w:sz w:val="16"/>
                <w:szCs w:val="16"/>
              </w:rPr>
              <w:t>1 573 009</w:t>
            </w:r>
          </w:p>
        </w:tc>
        <w:tc>
          <w:tcPr>
            <w:tcW w:w="680" w:type="dxa"/>
            <w:tcBorders>
              <w:top w:val="nil"/>
              <w:left w:val="nil"/>
              <w:bottom w:val="single" w:sz="4" w:space="0" w:color="auto"/>
              <w:right w:val="single" w:sz="4" w:space="0" w:color="auto"/>
            </w:tcBorders>
            <w:shd w:val="clear" w:color="auto" w:fill="auto"/>
            <w:noWrap/>
            <w:vAlign w:val="center"/>
            <w:hideMark/>
          </w:tcPr>
          <w:p w14:paraId="28F4B6B4"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612" w:type="dxa"/>
            <w:tcBorders>
              <w:top w:val="nil"/>
              <w:left w:val="nil"/>
              <w:bottom w:val="single" w:sz="4" w:space="0" w:color="auto"/>
              <w:right w:val="single" w:sz="4" w:space="0" w:color="auto"/>
            </w:tcBorders>
            <w:shd w:val="clear" w:color="auto" w:fill="auto"/>
            <w:noWrap/>
            <w:vAlign w:val="center"/>
            <w:hideMark/>
          </w:tcPr>
          <w:p w14:paraId="4F11EB9C"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840" w:type="dxa"/>
            <w:tcBorders>
              <w:top w:val="nil"/>
              <w:left w:val="nil"/>
              <w:bottom w:val="single" w:sz="4" w:space="0" w:color="auto"/>
              <w:right w:val="single" w:sz="4" w:space="0" w:color="auto"/>
            </w:tcBorders>
            <w:shd w:val="clear" w:color="auto" w:fill="auto"/>
            <w:noWrap/>
            <w:vAlign w:val="center"/>
            <w:hideMark/>
          </w:tcPr>
          <w:p w14:paraId="7D889FCD" w14:textId="77777777" w:rsidR="0013652C" w:rsidRDefault="0013652C" w:rsidP="0006238E">
            <w:pPr>
              <w:spacing w:after="0" w:line="240" w:lineRule="auto"/>
              <w:contextualSpacing/>
              <w:jc w:val="right"/>
              <w:rPr>
                <w:rFonts w:cs="Calibri"/>
                <w:sz w:val="16"/>
                <w:szCs w:val="16"/>
              </w:rPr>
            </w:pPr>
            <w:r>
              <w:rPr>
                <w:rFonts w:cs="Calibri"/>
                <w:sz w:val="16"/>
                <w:szCs w:val="16"/>
              </w:rPr>
              <w:t>354 000</w:t>
            </w:r>
          </w:p>
        </w:tc>
        <w:tc>
          <w:tcPr>
            <w:tcW w:w="680" w:type="dxa"/>
            <w:tcBorders>
              <w:top w:val="nil"/>
              <w:left w:val="nil"/>
              <w:bottom w:val="single" w:sz="4" w:space="0" w:color="auto"/>
              <w:right w:val="single" w:sz="4" w:space="0" w:color="auto"/>
            </w:tcBorders>
            <w:shd w:val="clear" w:color="auto" w:fill="auto"/>
            <w:noWrap/>
            <w:vAlign w:val="center"/>
            <w:hideMark/>
          </w:tcPr>
          <w:p w14:paraId="7D677D65"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612" w:type="dxa"/>
            <w:tcBorders>
              <w:top w:val="nil"/>
              <w:left w:val="nil"/>
              <w:bottom w:val="single" w:sz="4" w:space="0" w:color="auto"/>
              <w:right w:val="single" w:sz="4" w:space="0" w:color="auto"/>
            </w:tcBorders>
            <w:shd w:val="clear" w:color="auto" w:fill="auto"/>
            <w:noWrap/>
            <w:vAlign w:val="center"/>
            <w:hideMark/>
          </w:tcPr>
          <w:p w14:paraId="06428AB3" w14:textId="77777777" w:rsidR="0013652C" w:rsidRDefault="0013652C" w:rsidP="0006238E">
            <w:pPr>
              <w:spacing w:after="0" w:line="240" w:lineRule="auto"/>
              <w:contextualSpacing/>
              <w:jc w:val="right"/>
              <w:rPr>
                <w:rFonts w:cs="Calibri"/>
                <w:sz w:val="16"/>
                <w:szCs w:val="16"/>
              </w:rPr>
            </w:pPr>
            <w:r>
              <w:rPr>
                <w:rFonts w:cs="Calibri"/>
                <w:sz w:val="16"/>
                <w:szCs w:val="16"/>
              </w:rPr>
              <w:t>54</w:t>
            </w:r>
          </w:p>
        </w:tc>
        <w:tc>
          <w:tcPr>
            <w:tcW w:w="840" w:type="dxa"/>
            <w:tcBorders>
              <w:top w:val="nil"/>
              <w:left w:val="nil"/>
              <w:bottom w:val="single" w:sz="4" w:space="0" w:color="auto"/>
              <w:right w:val="single" w:sz="4" w:space="0" w:color="auto"/>
            </w:tcBorders>
            <w:shd w:val="clear" w:color="auto" w:fill="auto"/>
            <w:noWrap/>
            <w:vAlign w:val="center"/>
            <w:hideMark/>
          </w:tcPr>
          <w:p w14:paraId="41CFA402" w14:textId="77777777" w:rsidR="0013652C" w:rsidRDefault="0013652C" w:rsidP="0006238E">
            <w:pPr>
              <w:spacing w:after="0" w:line="240" w:lineRule="auto"/>
              <w:contextualSpacing/>
              <w:jc w:val="right"/>
              <w:rPr>
                <w:rFonts w:cs="Calibri"/>
                <w:sz w:val="16"/>
                <w:szCs w:val="16"/>
              </w:rPr>
            </w:pPr>
            <w:r>
              <w:rPr>
                <w:rFonts w:cs="Calibri"/>
                <w:sz w:val="16"/>
                <w:szCs w:val="16"/>
              </w:rPr>
              <w:t>1 927 009</w:t>
            </w:r>
          </w:p>
        </w:tc>
        <w:tc>
          <w:tcPr>
            <w:tcW w:w="680" w:type="dxa"/>
            <w:tcBorders>
              <w:top w:val="nil"/>
              <w:left w:val="nil"/>
              <w:bottom w:val="single" w:sz="4" w:space="0" w:color="auto"/>
              <w:right w:val="single" w:sz="4" w:space="0" w:color="auto"/>
            </w:tcBorders>
            <w:shd w:val="clear" w:color="auto" w:fill="auto"/>
            <w:noWrap/>
            <w:vAlign w:val="center"/>
            <w:hideMark/>
          </w:tcPr>
          <w:p w14:paraId="55D3B64B" w14:textId="77777777" w:rsidR="0013652C" w:rsidRDefault="0013652C" w:rsidP="0006238E">
            <w:pPr>
              <w:spacing w:after="0" w:line="240" w:lineRule="auto"/>
              <w:contextualSpacing/>
              <w:jc w:val="right"/>
              <w:rPr>
                <w:rFonts w:cs="Calibri"/>
                <w:sz w:val="16"/>
                <w:szCs w:val="16"/>
              </w:rPr>
            </w:pPr>
            <w:r>
              <w:rPr>
                <w:rFonts w:cs="Calibri"/>
                <w:sz w:val="16"/>
                <w:szCs w:val="16"/>
              </w:rPr>
              <w:t>55</w:t>
            </w:r>
          </w:p>
        </w:tc>
        <w:tc>
          <w:tcPr>
            <w:tcW w:w="399" w:type="dxa"/>
            <w:tcBorders>
              <w:top w:val="nil"/>
              <w:left w:val="nil"/>
              <w:bottom w:val="single" w:sz="4" w:space="0" w:color="auto"/>
              <w:right w:val="single" w:sz="4" w:space="0" w:color="auto"/>
            </w:tcBorders>
            <w:shd w:val="clear" w:color="auto" w:fill="auto"/>
            <w:noWrap/>
            <w:vAlign w:val="center"/>
            <w:hideMark/>
          </w:tcPr>
          <w:p w14:paraId="360545B8" w14:textId="77777777" w:rsidR="0013652C" w:rsidRDefault="0013652C" w:rsidP="0006238E">
            <w:pPr>
              <w:spacing w:after="0" w:line="240" w:lineRule="auto"/>
              <w:contextualSpacing/>
              <w:jc w:val="right"/>
              <w:rPr>
                <w:rFonts w:cs="Calibri"/>
                <w:sz w:val="16"/>
                <w:szCs w:val="16"/>
              </w:rPr>
            </w:pPr>
            <w:r>
              <w:rPr>
                <w:rFonts w:cs="Calibri"/>
                <w:sz w:val="16"/>
                <w:szCs w:val="16"/>
              </w:rPr>
              <w:t>15</w:t>
            </w:r>
          </w:p>
        </w:tc>
      </w:tr>
      <w:tr w:rsidR="0013652C" w:rsidRPr="00E43C35" w14:paraId="24C27E59"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2964CE0"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22" w:type="dxa"/>
            <w:tcBorders>
              <w:top w:val="nil"/>
              <w:left w:val="nil"/>
              <w:bottom w:val="single" w:sz="4" w:space="0" w:color="auto"/>
              <w:right w:val="nil"/>
            </w:tcBorders>
            <w:shd w:val="clear" w:color="auto" w:fill="auto"/>
            <w:noWrap/>
            <w:vAlign w:val="center"/>
            <w:hideMark/>
          </w:tcPr>
          <w:p w14:paraId="1B10020D"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502B5A94"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60" w:type="dxa"/>
            <w:tcBorders>
              <w:top w:val="nil"/>
              <w:left w:val="nil"/>
              <w:bottom w:val="single" w:sz="4" w:space="0" w:color="auto"/>
              <w:right w:val="single" w:sz="4" w:space="0" w:color="auto"/>
            </w:tcBorders>
            <w:shd w:val="clear" w:color="auto" w:fill="auto"/>
            <w:noWrap/>
            <w:vAlign w:val="center"/>
            <w:hideMark/>
          </w:tcPr>
          <w:p w14:paraId="2A3EBFE6" w14:textId="77777777" w:rsidR="0013652C" w:rsidRDefault="0013652C" w:rsidP="0006238E">
            <w:pPr>
              <w:spacing w:after="0" w:line="240" w:lineRule="auto"/>
              <w:contextualSpacing/>
              <w:jc w:val="right"/>
              <w:rPr>
                <w:rFonts w:cs="Calibri"/>
                <w:sz w:val="16"/>
                <w:szCs w:val="16"/>
              </w:rPr>
            </w:pPr>
            <w:r>
              <w:rPr>
                <w:rFonts w:cs="Calibri"/>
                <w:sz w:val="16"/>
                <w:szCs w:val="16"/>
              </w:rPr>
              <w:t>1 655 530</w:t>
            </w:r>
          </w:p>
        </w:tc>
        <w:tc>
          <w:tcPr>
            <w:tcW w:w="460" w:type="dxa"/>
            <w:tcBorders>
              <w:top w:val="nil"/>
              <w:left w:val="nil"/>
              <w:bottom w:val="single" w:sz="4" w:space="0" w:color="auto"/>
              <w:right w:val="single" w:sz="4" w:space="0" w:color="auto"/>
            </w:tcBorders>
            <w:shd w:val="clear" w:color="auto" w:fill="auto"/>
            <w:noWrap/>
            <w:vAlign w:val="center"/>
            <w:hideMark/>
          </w:tcPr>
          <w:p w14:paraId="4454B61E" w14:textId="77777777" w:rsidR="0013652C" w:rsidRDefault="0013652C" w:rsidP="0006238E">
            <w:pPr>
              <w:spacing w:after="0" w:line="240" w:lineRule="auto"/>
              <w:contextualSpacing/>
              <w:jc w:val="right"/>
              <w:rPr>
                <w:rFonts w:cs="Calibri"/>
                <w:sz w:val="16"/>
                <w:szCs w:val="16"/>
              </w:rPr>
            </w:pPr>
            <w:r>
              <w:rPr>
                <w:rFonts w:cs="Calibri"/>
                <w:sz w:val="16"/>
                <w:szCs w:val="16"/>
              </w:rPr>
              <w:t>33</w:t>
            </w:r>
          </w:p>
        </w:tc>
        <w:tc>
          <w:tcPr>
            <w:tcW w:w="840" w:type="dxa"/>
            <w:tcBorders>
              <w:top w:val="nil"/>
              <w:left w:val="nil"/>
              <w:bottom w:val="single" w:sz="4" w:space="0" w:color="auto"/>
              <w:right w:val="single" w:sz="4" w:space="0" w:color="auto"/>
            </w:tcBorders>
            <w:shd w:val="clear" w:color="auto" w:fill="auto"/>
            <w:noWrap/>
            <w:vAlign w:val="center"/>
            <w:hideMark/>
          </w:tcPr>
          <w:p w14:paraId="00DB7565" w14:textId="77777777" w:rsidR="0013652C" w:rsidRDefault="0013652C" w:rsidP="0006238E">
            <w:pPr>
              <w:spacing w:after="0" w:line="240" w:lineRule="auto"/>
              <w:contextualSpacing/>
              <w:jc w:val="right"/>
              <w:rPr>
                <w:rFonts w:cs="Calibri"/>
                <w:sz w:val="16"/>
                <w:szCs w:val="16"/>
              </w:rPr>
            </w:pPr>
            <w:r>
              <w:rPr>
                <w:rFonts w:cs="Calibri"/>
                <w:sz w:val="16"/>
                <w:szCs w:val="16"/>
              </w:rPr>
              <w:t>1 234 288</w:t>
            </w:r>
          </w:p>
        </w:tc>
        <w:tc>
          <w:tcPr>
            <w:tcW w:w="680" w:type="dxa"/>
            <w:tcBorders>
              <w:top w:val="nil"/>
              <w:left w:val="nil"/>
              <w:bottom w:val="single" w:sz="4" w:space="0" w:color="auto"/>
              <w:right w:val="single" w:sz="4" w:space="0" w:color="auto"/>
            </w:tcBorders>
            <w:shd w:val="clear" w:color="auto" w:fill="auto"/>
            <w:noWrap/>
            <w:vAlign w:val="center"/>
            <w:hideMark/>
          </w:tcPr>
          <w:p w14:paraId="7E3344A8" w14:textId="77777777" w:rsidR="0013652C" w:rsidRDefault="0013652C" w:rsidP="0006238E">
            <w:pPr>
              <w:spacing w:after="0" w:line="240" w:lineRule="auto"/>
              <w:contextualSpacing/>
              <w:jc w:val="right"/>
              <w:rPr>
                <w:rFonts w:cs="Calibri"/>
                <w:sz w:val="16"/>
                <w:szCs w:val="16"/>
              </w:rPr>
            </w:pPr>
            <w:r>
              <w:rPr>
                <w:rFonts w:cs="Calibri"/>
                <w:sz w:val="16"/>
                <w:szCs w:val="16"/>
              </w:rPr>
              <w:t>33</w:t>
            </w:r>
          </w:p>
        </w:tc>
        <w:tc>
          <w:tcPr>
            <w:tcW w:w="612" w:type="dxa"/>
            <w:tcBorders>
              <w:top w:val="nil"/>
              <w:left w:val="nil"/>
              <w:bottom w:val="single" w:sz="4" w:space="0" w:color="auto"/>
              <w:right w:val="single" w:sz="4" w:space="0" w:color="auto"/>
            </w:tcBorders>
            <w:shd w:val="clear" w:color="auto" w:fill="auto"/>
            <w:noWrap/>
            <w:vAlign w:val="center"/>
            <w:hideMark/>
          </w:tcPr>
          <w:p w14:paraId="0FDDDE3E"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840" w:type="dxa"/>
            <w:tcBorders>
              <w:top w:val="nil"/>
              <w:left w:val="nil"/>
              <w:bottom w:val="single" w:sz="4" w:space="0" w:color="auto"/>
              <w:right w:val="single" w:sz="4" w:space="0" w:color="auto"/>
            </w:tcBorders>
            <w:shd w:val="clear" w:color="auto" w:fill="auto"/>
            <w:noWrap/>
            <w:vAlign w:val="center"/>
            <w:hideMark/>
          </w:tcPr>
          <w:p w14:paraId="4DA39D41" w14:textId="77777777" w:rsidR="0013652C" w:rsidRDefault="0013652C" w:rsidP="0006238E">
            <w:pPr>
              <w:spacing w:after="0" w:line="240" w:lineRule="auto"/>
              <w:contextualSpacing/>
              <w:jc w:val="right"/>
              <w:rPr>
                <w:rFonts w:cs="Calibri"/>
                <w:sz w:val="16"/>
                <w:szCs w:val="16"/>
              </w:rPr>
            </w:pPr>
            <w:r>
              <w:rPr>
                <w:rFonts w:cs="Calibri"/>
                <w:sz w:val="16"/>
                <w:szCs w:val="16"/>
              </w:rPr>
              <w:t>418 505</w:t>
            </w:r>
          </w:p>
        </w:tc>
        <w:tc>
          <w:tcPr>
            <w:tcW w:w="680" w:type="dxa"/>
            <w:tcBorders>
              <w:top w:val="nil"/>
              <w:left w:val="nil"/>
              <w:bottom w:val="single" w:sz="4" w:space="0" w:color="auto"/>
              <w:right w:val="single" w:sz="4" w:space="0" w:color="auto"/>
            </w:tcBorders>
            <w:shd w:val="clear" w:color="auto" w:fill="auto"/>
            <w:noWrap/>
            <w:vAlign w:val="center"/>
            <w:hideMark/>
          </w:tcPr>
          <w:p w14:paraId="18D4B150"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612" w:type="dxa"/>
            <w:tcBorders>
              <w:top w:val="nil"/>
              <w:left w:val="nil"/>
              <w:bottom w:val="single" w:sz="4" w:space="0" w:color="auto"/>
              <w:right w:val="single" w:sz="4" w:space="0" w:color="auto"/>
            </w:tcBorders>
            <w:shd w:val="clear" w:color="auto" w:fill="auto"/>
            <w:noWrap/>
            <w:vAlign w:val="center"/>
            <w:hideMark/>
          </w:tcPr>
          <w:p w14:paraId="32A316B7"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40" w:type="dxa"/>
            <w:tcBorders>
              <w:top w:val="nil"/>
              <w:left w:val="nil"/>
              <w:bottom w:val="single" w:sz="4" w:space="0" w:color="auto"/>
              <w:right w:val="single" w:sz="4" w:space="0" w:color="auto"/>
            </w:tcBorders>
            <w:shd w:val="clear" w:color="auto" w:fill="auto"/>
            <w:noWrap/>
            <w:vAlign w:val="center"/>
            <w:hideMark/>
          </w:tcPr>
          <w:p w14:paraId="35AB3D5A" w14:textId="77777777" w:rsidR="0013652C" w:rsidRDefault="0013652C" w:rsidP="0006238E">
            <w:pPr>
              <w:spacing w:after="0" w:line="240" w:lineRule="auto"/>
              <w:contextualSpacing/>
              <w:jc w:val="right"/>
              <w:rPr>
                <w:rFonts w:cs="Calibri"/>
                <w:sz w:val="16"/>
                <w:szCs w:val="16"/>
              </w:rPr>
            </w:pPr>
            <w:r>
              <w:rPr>
                <w:rFonts w:cs="Calibri"/>
                <w:sz w:val="16"/>
                <w:szCs w:val="16"/>
              </w:rPr>
              <w:t>1 652 793</w:t>
            </w:r>
          </w:p>
        </w:tc>
        <w:tc>
          <w:tcPr>
            <w:tcW w:w="680" w:type="dxa"/>
            <w:tcBorders>
              <w:top w:val="nil"/>
              <w:left w:val="nil"/>
              <w:bottom w:val="single" w:sz="4" w:space="0" w:color="auto"/>
              <w:right w:val="single" w:sz="4" w:space="0" w:color="auto"/>
            </w:tcBorders>
            <w:shd w:val="clear" w:color="auto" w:fill="auto"/>
            <w:noWrap/>
            <w:vAlign w:val="center"/>
            <w:hideMark/>
          </w:tcPr>
          <w:p w14:paraId="055D7B7E"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399" w:type="dxa"/>
            <w:tcBorders>
              <w:top w:val="nil"/>
              <w:left w:val="nil"/>
              <w:bottom w:val="single" w:sz="4" w:space="0" w:color="auto"/>
              <w:right w:val="single" w:sz="4" w:space="0" w:color="auto"/>
            </w:tcBorders>
            <w:shd w:val="clear" w:color="auto" w:fill="auto"/>
            <w:noWrap/>
            <w:vAlign w:val="center"/>
            <w:hideMark/>
          </w:tcPr>
          <w:p w14:paraId="6E57436C"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r>
      <w:tr w:rsidR="0013652C" w:rsidRPr="00E43C35" w14:paraId="6E9BA397"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475D667"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22" w:type="dxa"/>
            <w:tcBorders>
              <w:top w:val="nil"/>
              <w:left w:val="nil"/>
              <w:bottom w:val="single" w:sz="4" w:space="0" w:color="auto"/>
              <w:right w:val="nil"/>
            </w:tcBorders>
            <w:shd w:val="clear" w:color="auto" w:fill="auto"/>
            <w:noWrap/>
            <w:vAlign w:val="center"/>
            <w:hideMark/>
          </w:tcPr>
          <w:p w14:paraId="47AEFE7E"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1F65EFC8"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860" w:type="dxa"/>
            <w:tcBorders>
              <w:top w:val="nil"/>
              <w:left w:val="nil"/>
              <w:bottom w:val="single" w:sz="4" w:space="0" w:color="auto"/>
              <w:right w:val="single" w:sz="4" w:space="0" w:color="auto"/>
            </w:tcBorders>
            <w:shd w:val="clear" w:color="auto" w:fill="auto"/>
            <w:noWrap/>
            <w:vAlign w:val="center"/>
            <w:hideMark/>
          </w:tcPr>
          <w:p w14:paraId="24AC947D" w14:textId="77777777" w:rsidR="0013652C" w:rsidRDefault="0013652C" w:rsidP="0006238E">
            <w:pPr>
              <w:spacing w:after="0" w:line="240" w:lineRule="auto"/>
              <w:contextualSpacing/>
              <w:jc w:val="right"/>
              <w:rPr>
                <w:rFonts w:cs="Calibri"/>
                <w:sz w:val="16"/>
                <w:szCs w:val="16"/>
              </w:rPr>
            </w:pPr>
            <w:r>
              <w:rPr>
                <w:rFonts w:cs="Calibri"/>
                <w:sz w:val="16"/>
                <w:szCs w:val="16"/>
              </w:rPr>
              <w:t>1 849 136</w:t>
            </w:r>
          </w:p>
        </w:tc>
        <w:tc>
          <w:tcPr>
            <w:tcW w:w="460" w:type="dxa"/>
            <w:tcBorders>
              <w:top w:val="nil"/>
              <w:left w:val="nil"/>
              <w:bottom w:val="single" w:sz="4" w:space="0" w:color="auto"/>
              <w:right w:val="single" w:sz="4" w:space="0" w:color="auto"/>
            </w:tcBorders>
            <w:shd w:val="clear" w:color="auto" w:fill="auto"/>
            <w:noWrap/>
            <w:vAlign w:val="center"/>
            <w:hideMark/>
          </w:tcPr>
          <w:p w14:paraId="0BC9482B"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840" w:type="dxa"/>
            <w:tcBorders>
              <w:top w:val="nil"/>
              <w:left w:val="nil"/>
              <w:bottom w:val="single" w:sz="4" w:space="0" w:color="auto"/>
              <w:right w:val="single" w:sz="4" w:space="0" w:color="auto"/>
            </w:tcBorders>
            <w:shd w:val="clear" w:color="auto" w:fill="auto"/>
            <w:noWrap/>
            <w:vAlign w:val="center"/>
            <w:hideMark/>
          </w:tcPr>
          <w:p w14:paraId="43E25B69" w14:textId="77777777" w:rsidR="0013652C" w:rsidRDefault="0013652C" w:rsidP="0006238E">
            <w:pPr>
              <w:spacing w:after="0" w:line="240" w:lineRule="auto"/>
              <w:contextualSpacing/>
              <w:jc w:val="right"/>
              <w:rPr>
                <w:rFonts w:cs="Calibri"/>
                <w:sz w:val="16"/>
                <w:szCs w:val="16"/>
              </w:rPr>
            </w:pPr>
            <w:r>
              <w:rPr>
                <w:rFonts w:cs="Calibri"/>
                <w:sz w:val="16"/>
                <w:szCs w:val="16"/>
              </w:rPr>
              <w:t>1 839 814</w:t>
            </w:r>
          </w:p>
        </w:tc>
        <w:tc>
          <w:tcPr>
            <w:tcW w:w="680" w:type="dxa"/>
            <w:tcBorders>
              <w:top w:val="nil"/>
              <w:left w:val="nil"/>
              <w:bottom w:val="single" w:sz="4" w:space="0" w:color="auto"/>
              <w:right w:val="single" w:sz="4" w:space="0" w:color="auto"/>
            </w:tcBorders>
            <w:shd w:val="clear" w:color="auto" w:fill="auto"/>
            <w:noWrap/>
            <w:vAlign w:val="center"/>
            <w:hideMark/>
          </w:tcPr>
          <w:p w14:paraId="5DD9910D"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612" w:type="dxa"/>
            <w:tcBorders>
              <w:top w:val="nil"/>
              <w:left w:val="nil"/>
              <w:bottom w:val="single" w:sz="4" w:space="0" w:color="auto"/>
              <w:right w:val="single" w:sz="4" w:space="0" w:color="auto"/>
            </w:tcBorders>
            <w:shd w:val="clear" w:color="auto" w:fill="auto"/>
            <w:noWrap/>
            <w:vAlign w:val="center"/>
            <w:hideMark/>
          </w:tcPr>
          <w:p w14:paraId="7E9E8B9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235F1BD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80" w:type="dxa"/>
            <w:tcBorders>
              <w:top w:val="nil"/>
              <w:left w:val="nil"/>
              <w:bottom w:val="single" w:sz="4" w:space="0" w:color="auto"/>
              <w:right w:val="single" w:sz="4" w:space="0" w:color="auto"/>
            </w:tcBorders>
            <w:shd w:val="clear" w:color="auto" w:fill="auto"/>
            <w:noWrap/>
            <w:vAlign w:val="center"/>
            <w:hideMark/>
          </w:tcPr>
          <w:p w14:paraId="12BAFEA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12" w:type="dxa"/>
            <w:tcBorders>
              <w:top w:val="nil"/>
              <w:left w:val="nil"/>
              <w:bottom w:val="single" w:sz="4" w:space="0" w:color="auto"/>
              <w:right w:val="single" w:sz="4" w:space="0" w:color="auto"/>
            </w:tcBorders>
            <w:shd w:val="clear" w:color="auto" w:fill="auto"/>
            <w:noWrap/>
            <w:vAlign w:val="center"/>
            <w:hideMark/>
          </w:tcPr>
          <w:p w14:paraId="2AC87C27"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840" w:type="dxa"/>
            <w:tcBorders>
              <w:top w:val="nil"/>
              <w:left w:val="nil"/>
              <w:bottom w:val="single" w:sz="4" w:space="0" w:color="auto"/>
              <w:right w:val="single" w:sz="4" w:space="0" w:color="auto"/>
            </w:tcBorders>
            <w:shd w:val="clear" w:color="auto" w:fill="auto"/>
            <w:noWrap/>
            <w:vAlign w:val="center"/>
            <w:hideMark/>
          </w:tcPr>
          <w:p w14:paraId="684FA714" w14:textId="77777777" w:rsidR="0013652C" w:rsidRDefault="0013652C" w:rsidP="0006238E">
            <w:pPr>
              <w:spacing w:after="0" w:line="240" w:lineRule="auto"/>
              <w:contextualSpacing/>
              <w:jc w:val="right"/>
              <w:rPr>
                <w:rFonts w:cs="Calibri"/>
                <w:sz w:val="16"/>
                <w:szCs w:val="16"/>
              </w:rPr>
            </w:pPr>
            <w:r>
              <w:rPr>
                <w:rFonts w:cs="Calibri"/>
                <w:sz w:val="16"/>
                <w:szCs w:val="16"/>
              </w:rPr>
              <w:t>1 839 814</w:t>
            </w:r>
          </w:p>
        </w:tc>
        <w:tc>
          <w:tcPr>
            <w:tcW w:w="680" w:type="dxa"/>
            <w:tcBorders>
              <w:top w:val="nil"/>
              <w:left w:val="nil"/>
              <w:bottom w:val="single" w:sz="4" w:space="0" w:color="auto"/>
              <w:right w:val="single" w:sz="4" w:space="0" w:color="auto"/>
            </w:tcBorders>
            <w:shd w:val="clear" w:color="auto" w:fill="auto"/>
            <w:noWrap/>
            <w:vAlign w:val="center"/>
            <w:hideMark/>
          </w:tcPr>
          <w:p w14:paraId="52C98BF9"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399" w:type="dxa"/>
            <w:tcBorders>
              <w:top w:val="nil"/>
              <w:left w:val="nil"/>
              <w:bottom w:val="single" w:sz="4" w:space="0" w:color="auto"/>
              <w:right w:val="single" w:sz="4" w:space="0" w:color="auto"/>
            </w:tcBorders>
            <w:shd w:val="clear" w:color="auto" w:fill="auto"/>
            <w:noWrap/>
            <w:vAlign w:val="center"/>
            <w:hideMark/>
          </w:tcPr>
          <w:p w14:paraId="190BA3E7"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r>
      <w:tr w:rsidR="0013652C" w:rsidRPr="00E43C35" w14:paraId="794D873A"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3DFCD6B"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22" w:type="dxa"/>
            <w:tcBorders>
              <w:top w:val="nil"/>
              <w:left w:val="nil"/>
              <w:bottom w:val="single" w:sz="4" w:space="0" w:color="auto"/>
              <w:right w:val="nil"/>
            </w:tcBorders>
            <w:shd w:val="clear" w:color="auto" w:fill="auto"/>
            <w:noWrap/>
            <w:vAlign w:val="center"/>
            <w:hideMark/>
          </w:tcPr>
          <w:p w14:paraId="1BD85B90"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563D670C"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860" w:type="dxa"/>
            <w:tcBorders>
              <w:top w:val="nil"/>
              <w:left w:val="nil"/>
              <w:bottom w:val="single" w:sz="4" w:space="0" w:color="auto"/>
              <w:right w:val="single" w:sz="4" w:space="0" w:color="auto"/>
            </w:tcBorders>
            <w:shd w:val="clear" w:color="auto" w:fill="auto"/>
            <w:noWrap/>
            <w:vAlign w:val="center"/>
            <w:hideMark/>
          </w:tcPr>
          <w:p w14:paraId="0CA718FF" w14:textId="77777777" w:rsidR="0013652C" w:rsidRDefault="0013652C" w:rsidP="0006238E">
            <w:pPr>
              <w:spacing w:after="0" w:line="240" w:lineRule="auto"/>
              <w:contextualSpacing/>
              <w:jc w:val="right"/>
              <w:rPr>
                <w:rFonts w:cs="Calibri"/>
                <w:sz w:val="16"/>
                <w:szCs w:val="16"/>
              </w:rPr>
            </w:pPr>
            <w:r>
              <w:rPr>
                <w:rFonts w:cs="Calibri"/>
                <w:sz w:val="16"/>
                <w:szCs w:val="16"/>
              </w:rPr>
              <w:t>1 439 802</w:t>
            </w:r>
          </w:p>
        </w:tc>
        <w:tc>
          <w:tcPr>
            <w:tcW w:w="460" w:type="dxa"/>
            <w:tcBorders>
              <w:top w:val="nil"/>
              <w:left w:val="nil"/>
              <w:bottom w:val="single" w:sz="4" w:space="0" w:color="auto"/>
              <w:right w:val="single" w:sz="4" w:space="0" w:color="auto"/>
            </w:tcBorders>
            <w:shd w:val="clear" w:color="auto" w:fill="auto"/>
            <w:noWrap/>
            <w:vAlign w:val="center"/>
            <w:hideMark/>
          </w:tcPr>
          <w:p w14:paraId="017695C1" w14:textId="77777777" w:rsidR="0013652C" w:rsidRDefault="0013652C" w:rsidP="0006238E">
            <w:pPr>
              <w:spacing w:after="0" w:line="240" w:lineRule="auto"/>
              <w:contextualSpacing/>
              <w:jc w:val="right"/>
              <w:rPr>
                <w:rFonts w:cs="Calibri"/>
                <w:sz w:val="16"/>
                <w:szCs w:val="16"/>
              </w:rPr>
            </w:pPr>
            <w:r>
              <w:rPr>
                <w:rFonts w:cs="Calibri"/>
                <w:sz w:val="16"/>
                <w:szCs w:val="16"/>
              </w:rPr>
              <w:t>31</w:t>
            </w:r>
          </w:p>
        </w:tc>
        <w:tc>
          <w:tcPr>
            <w:tcW w:w="840" w:type="dxa"/>
            <w:tcBorders>
              <w:top w:val="nil"/>
              <w:left w:val="nil"/>
              <w:bottom w:val="single" w:sz="4" w:space="0" w:color="auto"/>
              <w:right w:val="single" w:sz="4" w:space="0" w:color="auto"/>
            </w:tcBorders>
            <w:shd w:val="clear" w:color="auto" w:fill="auto"/>
            <w:noWrap/>
            <w:vAlign w:val="center"/>
            <w:hideMark/>
          </w:tcPr>
          <w:p w14:paraId="3D5BB98C" w14:textId="77777777" w:rsidR="0013652C" w:rsidRDefault="0013652C" w:rsidP="0006238E">
            <w:pPr>
              <w:spacing w:after="0" w:line="240" w:lineRule="auto"/>
              <w:contextualSpacing/>
              <w:jc w:val="right"/>
              <w:rPr>
                <w:rFonts w:cs="Calibri"/>
                <w:sz w:val="16"/>
                <w:szCs w:val="16"/>
              </w:rPr>
            </w:pPr>
            <w:r>
              <w:rPr>
                <w:rFonts w:cs="Calibri"/>
                <w:sz w:val="16"/>
                <w:szCs w:val="16"/>
              </w:rPr>
              <w:t>1 329 645</w:t>
            </w:r>
          </w:p>
        </w:tc>
        <w:tc>
          <w:tcPr>
            <w:tcW w:w="680" w:type="dxa"/>
            <w:tcBorders>
              <w:top w:val="nil"/>
              <w:left w:val="nil"/>
              <w:bottom w:val="single" w:sz="4" w:space="0" w:color="auto"/>
              <w:right w:val="single" w:sz="4" w:space="0" w:color="auto"/>
            </w:tcBorders>
            <w:shd w:val="clear" w:color="auto" w:fill="auto"/>
            <w:noWrap/>
            <w:vAlign w:val="center"/>
            <w:hideMark/>
          </w:tcPr>
          <w:p w14:paraId="02E9FEB0" w14:textId="77777777" w:rsidR="0013652C" w:rsidRDefault="0013652C" w:rsidP="0006238E">
            <w:pPr>
              <w:spacing w:after="0" w:line="240" w:lineRule="auto"/>
              <w:contextualSpacing/>
              <w:jc w:val="right"/>
              <w:rPr>
                <w:rFonts w:cs="Calibri"/>
                <w:sz w:val="16"/>
                <w:szCs w:val="16"/>
              </w:rPr>
            </w:pPr>
            <w:r>
              <w:rPr>
                <w:rFonts w:cs="Calibri"/>
                <w:sz w:val="16"/>
                <w:szCs w:val="16"/>
              </w:rPr>
              <w:t>31</w:t>
            </w:r>
          </w:p>
        </w:tc>
        <w:tc>
          <w:tcPr>
            <w:tcW w:w="612" w:type="dxa"/>
            <w:tcBorders>
              <w:top w:val="nil"/>
              <w:left w:val="nil"/>
              <w:bottom w:val="single" w:sz="4" w:space="0" w:color="auto"/>
              <w:right w:val="single" w:sz="4" w:space="0" w:color="auto"/>
            </w:tcBorders>
            <w:shd w:val="clear" w:color="auto" w:fill="auto"/>
            <w:noWrap/>
            <w:vAlign w:val="center"/>
            <w:hideMark/>
          </w:tcPr>
          <w:p w14:paraId="65DC682C"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53954FB4" w14:textId="77777777" w:rsidR="0013652C" w:rsidRDefault="0013652C" w:rsidP="0006238E">
            <w:pPr>
              <w:spacing w:after="0" w:line="240" w:lineRule="auto"/>
              <w:contextualSpacing/>
              <w:jc w:val="right"/>
              <w:rPr>
                <w:rFonts w:cs="Calibri"/>
                <w:sz w:val="16"/>
                <w:szCs w:val="16"/>
              </w:rPr>
            </w:pPr>
            <w:r>
              <w:rPr>
                <w:rFonts w:cs="Calibri"/>
                <w:sz w:val="16"/>
                <w:szCs w:val="16"/>
              </w:rPr>
              <w:t>46 000</w:t>
            </w:r>
          </w:p>
        </w:tc>
        <w:tc>
          <w:tcPr>
            <w:tcW w:w="680" w:type="dxa"/>
            <w:tcBorders>
              <w:top w:val="nil"/>
              <w:left w:val="nil"/>
              <w:bottom w:val="single" w:sz="4" w:space="0" w:color="auto"/>
              <w:right w:val="single" w:sz="4" w:space="0" w:color="auto"/>
            </w:tcBorders>
            <w:shd w:val="clear" w:color="auto" w:fill="auto"/>
            <w:noWrap/>
            <w:vAlign w:val="center"/>
            <w:hideMark/>
          </w:tcPr>
          <w:p w14:paraId="221F9691"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612" w:type="dxa"/>
            <w:tcBorders>
              <w:top w:val="nil"/>
              <w:left w:val="nil"/>
              <w:bottom w:val="single" w:sz="4" w:space="0" w:color="auto"/>
              <w:right w:val="single" w:sz="4" w:space="0" w:color="auto"/>
            </w:tcBorders>
            <w:shd w:val="clear" w:color="auto" w:fill="auto"/>
            <w:noWrap/>
            <w:vAlign w:val="center"/>
            <w:hideMark/>
          </w:tcPr>
          <w:p w14:paraId="30DFFAEA"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840" w:type="dxa"/>
            <w:tcBorders>
              <w:top w:val="nil"/>
              <w:left w:val="nil"/>
              <w:bottom w:val="single" w:sz="4" w:space="0" w:color="auto"/>
              <w:right w:val="single" w:sz="4" w:space="0" w:color="auto"/>
            </w:tcBorders>
            <w:shd w:val="clear" w:color="auto" w:fill="auto"/>
            <w:noWrap/>
            <w:vAlign w:val="center"/>
            <w:hideMark/>
          </w:tcPr>
          <w:p w14:paraId="1BA9AC5D" w14:textId="77777777" w:rsidR="0013652C" w:rsidRDefault="0013652C" w:rsidP="0006238E">
            <w:pPr>
              <w:spacing w:after="0" w:line="240" w:lineRule="auto"/>
              <w:contextualSpacing/>
              <w:jc w:val="right"/>
              <w:rPr>
                <w:rFonts w:cs="Calibri"/>
                <w:sz w:val="16"/>
                <w:szCs w:val="16"/>
              </w:rPr>
            </w:pPr>
            <w:r>
              <w:rPr>
                <w:rFonts w:cs="Calibri"/>
                <w:sz w:val="16"/>
                <w:szCs w:val="16"/>
              </w:rPr>
              <w:t>1 375 645</w:t>
            </w:r>
          </w:p>
        </w:tc>
        <w:tc>
          <w:tcPr>
            <w:tcW w:w="680" w:type="dxa"/>
            <w:tcBorders>
              <w:top w:val="nil"/>
              <w:left w:val="nil"/>
              <w:bottom w:val="single" w:sz="4" w:space="0" w:color="auto"/>
              <w:right w:val="single" w:sz="4" w:space="0" w:color="auto"/>
            </w:tcBorders>
            <w:shd w:val="clear" w:color="auto" w:fill="auto"/>
            <w:noWrap/>
            <w:vAlign w:val="center"/>
            <w:hideMark/>
          </w:tcPr>
          <w:p w14:paraId="57463EF4"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399" w:type="dxa"/>
            <w:tcBorders>
              <w:top w:val="nil"/>
              <w:left w:val="nil"/>
              <w:bottom w:val="single" w:sz="4" w:space="0" w:color="auto"/>
              <w:right w:val="single" w:sz="4" w:space="0" w:color="auto"/>
            </w:tcBorders>
            <w:shd w:val="clear" w:color="auto" w:fill="auto"/>
            <w:noWrap/>
            <w:vAlign w:val="center"/>
            <w:hideMark/>
          </w:tcPr>
          <w:p w14:paraId="3CEA084F"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r>
      <w:tr w:rsidR="0013652C" w:rsidRPr="00E43C35" w14:paraId="1E2962B9"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E49B5AE"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22" w:type="dxa"/>
            <w:tcBorders>
              <w:top w:val="nil"/>
              <w:left w:val="nil"/>
              <w:bottom w:val="single" w:sz="4" w:space="0" w:color="auto"/>
              <w:right w:val="nil"/>
            </w:tcBorders>
            <w:shd w:val="clear" w:color="auto" w:fill="auto"/>
            <w:noWrap/>
            <w:vAlign w:val="center"/>
            <w:hideMark/>
          </w:tcPr>
          <w:p w14:paraId="5CCBA68E"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0BC18755" w14:textId="77777777" w:rsidR="0013652C" w:rsidRDefault="0013652C" w:rsidP="0006238E">
            <w:pPr>
              <w:spacing w:after="0" w:line="240" w:lineRule="auto"/>
              <w:contextualSpacing/>
              <w:jc w:val="right"/>
              <w:rPr>
                <w:rFonts w:cs="Calibri"/>
                <w:sz w:val="16"/>
                <w:szCs w:val="16"/>
              </w:rPr>
            </w:pPr>
            <w:r>
              <w:rPr>
                <w:rFonts w:cs="Calibri"/>
                <w:sz w:val="16"/>
                <w:szCs w:val="16"/>
              </w:rPr>
              <w:t>66</w:t>
            </w:r>
          </w:p>
        </w:tc>
        <w:tc>
          <w:tcPr>
            <w:tcW w:w="860" w:type="dxa"/>
            <w:tcBorders>
              <w:top w:val="nil"/>
              <w:left w:val="nil"/>
              <w:bottom w:val="single" w:sz="4" w:space="0" w:color="auto"/>
              <w:right w:val="single" w:sz="4" w:space="0" w:color="auto"/>
            </w:tcBorders>
            <w:shd w:val="clear" w:color="auto" w:fill="auto"/>
            <w:noWrap/>
            <w:vAlign w:val="center"/>
            <w:hideMark/>
          </w:tcPr>
          <w:p w14:paraId="1A717104" w14:textId="77777777" w:rsidR="0013652C" w:rsidRDefault="0013652C" w:rsidP="0006238E">
            <w:pPr>
              <w:spacing w:after="0" w:line="240" w:lineRule="auto"/>
              <w:contextualSpacing/>
              <w:jc w:val="right"/>
              <w:rPr>
                <w:rFonts w:cs="Calibri"/>
                <w:sz w:val="16"/>
                <w:szCs w:val="16"/>
              </w:rPr>
            </w:pPr>
            <w:r>
              <w:rPr>
                <w:rFonts w:cs="Calibri"/>
                <w:sz w:val="16"/>
                <w:szCs w:val="16"/>
              </w:rPr>
              <w:t>2 422 782</w:t>
            </w:r>
          </w:p>
        </w:tc>
        <w:tc>
          <w:tcPr>
            <w:tcW w:w="460" w:type="dxa"/>
            <w:tcBorders>
              <w:top w:val="nil"/>
              <w:left w:val="nil"/>
              <w:bottom w:val="single" w:sz="4" w:space="0" w:color="auto"/>
              <w:right w:val="single" w:sz="4" w:space="0" w:color="auto"/>
            </w:tcBorders>
            <w:shd w:val="clear" w:color="auto" w:fill="auto"/>
            <w:noWrap/>
            <w:vAlign w:val="center"/>
            <w:hideMark/>
          </w:tcPr>
          <w:p w14:paraId="0D097595" w14:textId="77777777" w:rsidR="0013652C" w:rsidRDefault="0013652C" w:rsidP="0006238E">
            <w:pPr>
              <w:spacing w:after="0" w:line="240" w:lineRule="auto"/>
              <w:contextualSpacing/>
              <w:jc w:val="right"/>
              <w:rPr>
                <w:rFonts w:cs="Calibri"/>
                <w:sz w:val="16"/>
                <w:szCs w:val="16"/>
              </w:rPr>
            </w:pPr>
            <w:r>
              <w:rPr>
                <w:rFonts w:cs="Calibri"/>
                <w:sz w:val="16"/>
                <w:szCs w:val="16"/>
              </w:rPr>
              <w:t>58</w:t>
            </w:r>
          </w:p>
        </w:tc>
        <w:tc>
          <w:tcPr>
            <w:tcW w:w="840" w:type="dxa"/>
            <w:tcBorders>
              <w:top w:val="nil"/>
              <w:left w:val="nil"/>
              <w:bottom w:val="single" w:sz="4" w:space="0" w:color="auto"/>
              <w:right w:val="single" w:sz="4" w:space="0" w:color="auto"/>
            </w:tcBorders>
            <w:shd w:val="clear" w:color="auto" w:fill="auto"/>
            <w:noWrap/>
            <w:vAlign w:val="center"/>
            <w:hideMark/>
          </w:tcPr>
          <w:p w14:paraId="3EF08169" w14:textId="77777777" w:rsidR="0013652C" w:rsidRDefault="0013652C" w:rsidP="0006238E">
            <w:pPr>
              <w:spacing w:after="0" w:line="240" w:lineRule="auto"/>
              <w:contextualSpacing/>
              <w:jc w:val="right"/>
              <w:rPr>
                <w:rFonts w:cs="Calibri"/>
                <w:sz w:val="16"/>
                <w:szCs w:val="16"/>
              </w:rPr>
            </w:pPr>
            <w:r>
              <w:rPr>
                <w:rFonts w:cs="Calibri"/>
                <w:sz w:val="16"/>
                <w:szCs w:val="16"/>
              </w:rPr>
              <w:t>2 068 248</w:t>
            </w:r>
          </w:p>
        </w:tc>
        <w:tc>
          <w:tcPr>
            <w:tcW w:w="680" w:type="dxa"/>
            <w:tcBorders>
              <w:top w:val="nil"/>
              <w:left w:val="nil"/>
              <w:bottom w:val="single" w:sz="4" w:space="0" w:color="auto"/>
              <w:right w:val="single" w:sz="4" w:space="0" w:color="auto"/>
            </w:tcBorders>
            <w:shd w:val="clear" w:color="auto" w:fill="auto"/>
            <w:noWrap/>
            <w:vAlign w:val="center"/>
            <w:hideMark/>
          </w:tcPr>
          <w:p w14:paraId="2BA18066" w14:textId="77777777" w:rsidR="0013652C" w:rsidRDefault="0013652C" w:rsidP="0006238E">
            <w:pPr>
              <w:spacing w:after="0" w:line="240" w:lineRule="auto"/>
              <w:contextualSpacing/>
              <w:jc w:val="right"/>
              <w:rPr>
                <w:rFonts w:cs="Calibri"/>
                <w:sz w:val="16"/>
                <w:szCs w:val="16"/>
              </w:rPr>
            </w:pPr>
            <w:r>
              <w:rPr>
                <w:rFonts w:cs="Calibri"/>
                <w:sz w:val="16"/>
                <w:szCs w:val="16"/>
              </w:rPr>
              <w:t>57</w:t>
            </w:r>
          </w:p>
        </w:tc>
        <w:tc>
          <w:tcPr>
            <w:tcW w:w="612" w:type="dxa"/>
            <w:tcBorders>
              <w:top w:val="nil"/>
              <w:left w:val="nil"/>
              <w:bottom w:val="single" w:sz="4" w:space="0" w:color="auto"/>
              <w:right w:val="single" w:sz="4" w:space="0" w:color="auto"/>
            </w:tcBorders>
            <w:shd w:val="clear" w:color="auto" w:fill="auto"/>
            <w:noWrap/>
            <w:vAlign w:val="center"/>
            <w:hideMark/>
          </w:tcPr>
          <w:p w14:paraId="6DC78811"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840" w:type="dxa"/>
            <w:tcBorders>
              <w:top w:val="nil"/>
              <w:left w:val="nil"/>
              <w:bottom w:val="single" w:sz="4" w:space="0" w:color="auto"/>
              <w:right w:val="single" w:sz="4" w:space="0" w:color="auto"/>
            </w:tcBorders>
            <w:shd w:val="clear" w:color="auto" w:fill="auto"/>
            <w:noWrap/>
            <w:vAlign w:val="center"/>
            <w:hideMark/>
          </w:tcPr>
          <w:p w14:paraId="1ABBEB2A" w14:textId="77777777" w:rsidR="0013652C" w:rsidRDefault="0013652C" w:rsidP="0006238E">
            <w:pPr>
              <w:spacing w:after="0" w:line="240" w:lineRule="auto"/>
              <w:contextualSpacing/>
              <w:jc w:val="right"/>
              <w:rPr>
                <w:rFonts w:cs="Calibri"/>
                <w:sz w:val="16"/>
                <w:szCs w:val="16"/>
              </w:rPr>
            </w:pPr>
            <w:r>
              <w:rPr>
                <w:rFonts w:cs="Calibri"/>
                <w:sz w:val="16"/>
                <w:szCs w:val="16"/>
              </w:rPr>
              <w:t>304 583</w:t>
            </w:r>
          </w:p>
        </w:tc>
        <w:tc>
          <w:tcPr>
            <w:tcW w:w="680" w:type="dxa"/>
            <w:tcBorders>
              <w:top w:val="nil"/>
              <w:left w:val="nil"/>
              <w:bottom w:val="single" w:sz="4" w:space="0" w:color="auto"/>
              <w:right w:val="single" w:sz="4" w:space="0" w:color="auto"/>
            </w:tcBorders>
            <w:shd w:val="clear" w:color="auto" w:fill="auto"/>
            <w:noWrap/>
            <w:vAlign w:val="center"/>
            <w:hideMark/>
          </w:tcPr>
          <w:p w14:paraId="36396ED1" w14:textId="77777777" w:rsidR="0013652C" w:rsidRDefault="0013652C" w:rsidP="0006238E">
            <w:pPr>
              <w:spacing w:after="0" w:line="240" w:lineRule="auto"/>
              <w:contextualSpacing/>
              <w:jc w:val="right"/>
              <w:rPr>
                <w:rFonts w:cs="Calibri"/>
                <w:sz w:val="16"/>
                <w:szCs w:val="16"/>
              </w:rPr>
            </w:pPr>
            <w:r>
              <w:rPr>
                <w:rFonts w:cs="Calibri"/>
                <w:sz w:val="16"/>
                <w:szCs w:val="16"/>
              </w:rPr>
              <w:t>8</w:t>
            </w:r>
          </w:p>
        </w:tc>
        <w:tc>
          <w:tcPr>
            <w:tcW w:w="612" w:type="dxa"/>
            <w:tcBorders>
              <w:top w:val="nil"/>
              <w:left w:val="nil"/>
              <w:bottom w:val="single" w:sz="4" w:space="0" w:color="auto"/>
              <w:right w:val="single" w:sz="4" w:space="0" w:color="auto"/>
            </w:tcBorders>
            <w:shd w:val="clear" w:color="auto" w:fill="auto"/>
            <w:noWrap/>
            <w:vAlign w:val="center"/>
            <w:hideMark/>
          </w:tcPr>
          <w:p w14:paraId="545D297B" w14:textId="77777777" w:rsidR="0013652C" w:rsidRDefault="0013652C" w:rsidP="0006238E">
            <w:pPr>
              <w:spacing w:after="0" w:line="240" w:lineRule="auto"/>
              <w:contextualSpacing/>
              <w:jc w:val="right"/>
              <w:rPr>
                <w:rFonts w:cs="Calibri"/>
                <w:sz w:val="16"/>
                <w:szCs w:val="16"/>
              </w:rPr>
            </w:pPr>
            <w:r>
              <w:rPr>
                <w:rFonts w:cs="Calibri"/>
                <w:sz w:val="16"/>
                <w:szCs w:val="16"/>
              </w:rPr>
              <w:t>65</w:t>
            </w:r>
          </w:p>
        </w:tc>
        <w:tc>
          <w:tcPr>
            <w:tcW w:w="840" w:type="dxa"/>
            <w:tcBorders>
              <w:top w:val="nil"/>
              <w:left w:val="nil"/>
              <w:bottom w:val="single" w:sz="4" w:space="0" w:color="auto"/>
              <w:right w:val="single" w:sz="4" w:space="0" w:color="auto"/>
            </w:tcBorders>
            <w:shd w:val="clear" w:color="auto" w:fill="auto"/>
            <w:noWrap/>
            <w:vAlign w:val="center"/>
            <w:hideMark/>
          </w:tcPr>
          <w:p w14:paraId="150D408F" w14:textId="77777777" w:rsidR="0013652C" w:rsidRDefault="0013652C" w:rsidP="0006238E">
            <w:pPr>
              <w:spacing w:after="0" w:line="240" w:lineRule="auto"/>
              <w:contextualSpacing/>
              <w:jc w:val="right"/>
              <w:rPr>
                <w:rFonts w:cs="Calibri"/>
                <w:sz w:val="16"/>
                <w:szCs w:val="16"/>
              </w:rPr>
            </w:pPr>
            <w:r>
              <w:rPr>
                <w:rFonts w:cs="Calibri"/>
                <w:sz w:val="16"/>
                <w:szCs w:val="16"/>
              </w:rPr>
              <w:t>2 372 831</w:t>
            </w:r>
          </w:p>
        </w:tc>
        <w:tc>
          <w:tcPr>
            <w:tcW w:w="680" w:type="dxa"/>
            <w:tcBorders>
              <w:top w:val="nil"/>
              <w:left w:val="nil"/>
              <w:bottom w:val="single" w:sz="4" w:space="0" w:color="auto"/>
              <w:right w:val="single" w:sz="4" w:space="0" w:color="auto"/>
            </w:tcBorders>
            <w:shd w:val="clear" w:color="auto" w:fill="auto"/>
            <w:noWrap/>
            <w:vAlign w:val="center"/>
            <w:hideMark/>
          </w:tcPr>
          <w:p w14:paraId="38725E81" w14:textId="77777777" w:rsidR="0013652C" w:rsidRDefault="0013652C" w:rsidP="0006238E">
            <w:pPr>
              <w:spacing w:after="0" w:line="240" w:lineRule="auto"/>
              <w:contextualSpacing/>
              <w:jc w:val="right"/>
              <w:rPr>
                <w:rFonts w:cs="Calibri"/>
                <w:sz w:val="16"/>
                <w:szCs w:val="16"/>
              </w:rPr>
            </w:pPr>
            <w:r>
              <w:rPr>
                <w:rFonts w:cs="Calibri"/>
                <w:sz w:val="16"/>
                <w:szCs w:val="16"/>
              </w:rPr>
              <w:t>65</w:t>
            </w:r>
          </w:p>
        </w:tc>
        <w:tc>
          <w:tcPr>
            <w:tcW w:w="399" w:type="dxa"/>
            <w:tcBorders>
              <w:top w:val="nil"/>
              <w:left w:val="nil"/>
              <w:bottom w:val="single" w:sz="4" w:space="0" w:color="auto"/>
              <w:right w:val="single" w:sz="4" w:space="0" w:color="auto"/>
            </w:tcBorders>
            <w:shd w:val="clear" w:color="auto" w:fill="auto"/>
            <w:noWrap/>
            <w:vAlign w:val="center"/>
            <w:hideMark/>
          </w:tcPr>
          <w:p w14:paraId="16A04951"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r>
      <w:tr w:rsidR="0013652C" w:rsidRPr="00E43C35" w14:paraId="7F18835E"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4BD12D2"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22" w:type="dxa"/>
            <w:tcBorders>
              <w:top w:val="nil"/>
              <w:left w:val="nil"/>
              <w:bottom w:val="single" w:sz="4" w:space="0" w:color="auto"/>
              <w:right w:val="nil"/>
            </w:tcBorders>
            <w:shd w:val="clear" w:color="auto" w:fill="auto"/>
            <w:noWrap/>
            <w:vAlign w:val="center"/>
            <w:hideMark/>
          </w:tcPr>
          <w:p w14:paraId="5487E44B"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353" w:type="dxa"/>
            <w:tcBorders>
              <w:top w:val="nil"/>
              <w:left w:val="single" w:sz="4" w:space="0" w:color="auto"/>
              <w:bottom w:val="single" w:sz="4" w:space="0" w:color="auto"/>
              <w:right w:val="single" w:sz="4" w:space="0" w:color="auto"/>
            </w:tcBorders>
            <w:shd w:val="clear" w:color="auto" w:fill="auto"/>
            <w:noWrap/>
            <w:vAlign w:val="center"/>
            <w:hideMark/>
          </w:tcPr>
          <w:p w14:paraId="7C4E018F" w14:textId="77777777" w:rsidR="0013652C" w:rsidRDefault="0013652C" w:rsidP="0006238E">
            <w:pPr>
              <w:spacing w:after="0" w:line="240" w:lineRule="auto"/>
              <w:contextualSpacing/>
              <w:jc w:val="right"/>
              <w:rPr>
                <w:rFonts w:cs="Calibri"/>
                <w:sz w:val="16"/>
                <w:szCs w:val="16"/>
              </w:rPr>
            </w:pPr>
            <w:r>
              <w:rPr>
                <w:rFonts w:cs="Calibri"/>
                <w:sz w:val="16"/>
                <w:szCs w:val="16"/>
              </w:rPr>
              <w:t>44</w:t>
            </w:r>
          </w:p>
        </w:tc>
        <w:tc>
          <w:tcPr>
            <w:tcW w:w="860" w:type="dxa"/>
            <w:tcBorders>
              <w:top w:val="nil"/>
              <w:left w:val="nil"/>
              <w:bottom w:val="single" w:sz="4" w:space="0" w:color="auto"/>
              <w:right w:val="single" w:sz="4" w:space="0" w:color="auto"/>
            </w:tcBorders>
            <w:shd w:val="clear" w:color="auto" w:fill="auto"/>
            <w:noWrap/>
            <w:vAlign w:val="center"/>
            <w:hideMark/>
          </w:tcPr>
          <w:p w14:paraId="579ED5DD" w14:textId="77777777" w:rsidR="0013652C" w:rsidRDefault="0013652C" w:rsidP="0006238E">
            <w:pPr>
              <w:spacing w:after="0" w:line="240" w:lineRule="auto"/>
              <w:contextualSpacing/>
              <w:jc w:val="right"/>
              <w:rPr>
                <w:rFonts w:cs="Calibri"/>
                <w:sz w:val="16"/>
                <w:szCs w:val="16"/>
              </w:rPr>
            </w:pPr>
            <w:r>
              <w:rPr>
                <w:rFonts w:cs="Calibri"/>
                <w:sz w:val="16"/>
                <w:szCs w:val="16"/>
              </w:rPr>
              <w:t>1 795 046</w:t>
            </w:r>
          </w:p>
        </w:tc>
        <w:tc>
          <w:tcPr>
            <w:tcW w:w="460" w:type="dxa"/>
            <w:tcBorders>
              <w:top w:val="nil"/>
              <w:left w:val="nil"/>
              <w:bottom w:val="single" w:sz="4" w:space="0" w:color="auto"/>
              <w:right w:val="single" w:sz="4" w:space="0" w:color="auto"/>
            </w:tcBorders>
            <w:shd w:val="clear" w:color="auto" w:fill="auto"/>
            <w:noWrap/>
            <w:vAlign w:val="center"/>
            <w:hideMark/>
          </w:tcPr>
          <w:p w14:paraId="037F7680"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40" w:type="dxa"/>
            <w:tcBorders>
              <w:top w:val="nil"/>
              <w:left w:val="nil"/>
              <w:bottom w:val="single" w:sz="4" w:space="0" w:color="auto"/>
              <w:right w:val="single" w:sz="4" w:space="0" w:color="auto"/>
            </w:tcBorders>
            <w:shd w:val="clear" w:color="auto" w:fill="auto"/>
            <w:noWrap/>
            <w:vAlign w:val="center"/>
            <w:hideMark/>
          </w:tcPr>
          <w:p w14:paraId="4BF1BF9A" w14:textId="77777777" w:rsidR="0013652C" w:rsidRDefault="0013652C" w:rsidP="0006238E">
            <w:pPr>
              <w:spacing w:after="0" w:line="240" w:lineRule="auto"/>
              <w:contextualSpacing/>
              <w:jc w:val="right"/>
              <w:rPr>
                <w:rFonts w:cs="Calibri"/>
                <w:sz w:val="16"/>
                <w:szCs w:val="16"/>
              </w:rPr>
            </w:pPr>
            <w:r>
              <w:rPr>
                <w:rFonts w:cs="Calibri"/>
                <w:sz w:val="16"/>
                <w:szCs w:val="16"/>
              </w:rPr>
              <w:t>1 740 089</w:t>
            </w:r>
          </w:p>
        </w:tc>
        <w:tc>
          <w:tcPr>
            <w:tcW w:w="680" w:type="dxa"/>
            <w:tcBorders>
              <w:top w:val="nil"/>
              <w:left w:val="nil"/>
              <w:bottom w:val="single" w:sz="4" w:space="0" w:color="auto"/>
              <w:right w:val="single" w:sz="4" w:space="0" w:color="auto"/>
            </w:tcBorders>
            <w:shd w:val="clear" w:color="auto" w:fill="auto"/>
            <w:noWrap/>
            <w:vAlign w:val="center"/>
            <w:hideMark/>
          </w:tcPr>
          <w:p w14:paraId="14504C24" w14:textId="77777777" w:rsidR="0013652C" w:rsidRDefault="0013652C" w:rsidP="0006238E">
            <w:pPr>
              <w:spacing w:after="0" w:line="240" w:lineRule="auto"/>
              <w:contextualSpacing/>
              <w:jc w:val="right"/>
              <w:rPr>
                <w:rFonts w:cs="Calibri"/>
                <w:sz w:val="16"/>
                <w:szCs w:val="16"/>
              </w:rPr>
            </w:pPr>
            <w:r>
              <w:rPr>
                <w:rFonts w:cs="Calibri"/>
                <w:sz w:val="16"/>
                <w:szCs w:val="16"/>
              </w:rPr>
              <w:t>44</w:t>
            </w:r>
          </w:p>
        </w:tc>
        <w:tc>
          <w:tcPr>
            <w:tcW w:w="612" w:type="dxa"/>
            <w:tcBorders>
              <w:top w:val="nil"/>
              <w:left w:val="nil"/>
              <w:bottom w:val="single" w:sz="4" w:space="0" w:color="auto"/>
              <w:right w:val="single" w:sz="4" w:space="0" w:color="auto"/>
            </w:tcBorders>
            <w:shd w:val="clear" w:color="auto" w:fill="auto"/>
            <w:noWrap/>
            <w:vAlign w:val="center"/>
            <w:hideMark/>
          </w:tcPr>
          <w:p w14:paraId="6785C8B5"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1271BA79" w14:textId="77777777" w:rsidR="0013652C" w:rsidRDefault="0013652C" w:rsidP="0006238E">
            <w:pPr>
              <w:spacing w:after="0" w:line="240" w:lineRule="auto"/>
              <w:contextualSpacing/>
              <w:jc w:val="right"/>
              <w:rPr>
                <w:rFonts w:cs="Calibri"/>
                <w:sz w:val="16"/>
                <w:szCs w:val="16"/>
              </w:rPr>
            </w:pPr>
            <w:r>
              <w:rPr>
                <w:rFonts w:cs="Calibri"/>
                <w:sz w:val="16"/>
                <w:szCs w:val="16"/>
              </w:rPr>
              <w:t>50 000</w:t>
            </w:r>
          </w:p>
        </w:tc>
        <w:tc>
          <w:tcPr>
            <w:tcW w:w="680" w:type="dxa"/>
            <w:tcBorders>
              <w:top w:val="nil"/>
              <w:left w:val="nil"/>
              <w:bottom w:val="single" w:sz="4" w:space="0" w:color="auto"/>
              <w:right w:val="single" w:sz="4" w:space="0" w:color="auto"/>
            </w:tcBorders>
            <w:shd w:val="clear" w:color="auto" w:fill="auto"/>
            <w:noWrap/>
            <w:vAlign w:val="center"/>
            <w:hideMark/>
          </w:tcPr>
          <w:p w14:paraId="300B6AF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12" w:type="dxa"/>
            <w:tcBorders>
              <w:top w:val="nil"/>
              <w:left w:val="nil"/>
              <w:bottom w:val="single" w:sz="4" w:space="0" w:color="auto"/>
              <w:right w:val="single" w:sz="4" w:space="0" w:color="auto"/>
            </w:tcBorders>
            <w:shd w:val="clear" w:color="auto" w:fill="auto"/>
            <w:noWrap/>
            <w:vAlign w:val="center"/>
            <w:hideMark/>
          </w:tcPr>
          <w:p w14:paraId="4112F8EB" w14:textId="77777777" w:rsidR="0013652C" w:rsidRDefault="0013652C" w:rsidP="0006238E">
            <w:pPr>
              <w:spacing w:after="0" w:line="240" w:lineRule="auto"/>
              <w:contextualSpacing/>
              <w:jc w:val="right"/>
              <w:rPr>
                <w:rFonts w:cs="Calibri"/>
                <w:sz w:val="16"/>
                <w:szCs w:val="16"/>
              </w:rPr>
            </w:pPr>
            <w:r>
              <w:rPr>
                <w:rFonts w:cs="Calibri"/>
                <w:sz w:val="16"/>
                <w:szCs w:val="16"/>
              </w:rPr>
              <w:t>44</w:t>
            </w:r>
          </w:p>
        </w:tc>
        <w:tc>
          <w:tcPr>
            <w:tcW w:w="840" w:type="dxa"/>
            <w:tcBorders>
              <w:top w:val="nil"/>
              <w:left w:val="nil"/>
              <w:bottom w:val="single" w:sz="4" w:space="0" w:color="auto"/>
              <w:right w:val="single" w:sz="4" w:space="0" w:color="auto"/>
            </w:tcBorders>
            <w:shd w:val="clear" w:color="auto" w:fill="auto"/>
            <w:noWrap/>
            <w:vAlign w:val="center"/>
            <w:hideMark/>
          </w:tcPr>
          <w:p w14:paraId="0FE426E4" w14:textId="77777777" w:rsidR="0013652C" w:rsidRDefault="0013652C" w:rsidP="0006238E">
            <w:pPr>
              <w:spacing w:after="0" w:line="240" w:lineRule="auto"/>
              <w:contextualSpacing/>
              <w:jc w:val="right"/>
              <w:rPr>
                <w:rFonts w:cs="Calibri"/>
                <w:sz w:val="16"/>
                <w:szCs w:val="16"/>
              </w:rPr>
            </w:pPr>
            <w:r>
              <w:rPr>
                <w:rFonts w:cs="Calibri"/>
                <w:sz w:val="16"/>
                <w:szCs w:val="16"/>
              </w:rPr>
              <w:t>1 790 089</w:t>
            </w:r>
          </w:p>
        </w:tc>
        <w:tc>
          <w:tcPr>
            <w:tcW w:w="680" w:type="dxa"/>
            <w:tcBorders>
              <w:top w:val="nil"/>
              <w:left w:val="nil"/>
              <w:bottom w:val="single" w:sz="4" w:space="0" w:color="auto"/>
              <w:right w:val="single" w:sz="4" w:space="0" w:color="auto"/>
            </w:tcBorders>
            <w:shd w:val="clear" w:color="auto" w:fill="auto"/>
            <w:noWrap/>
            <w:vAlign w:val="center"/>
            <w:hideMark/>
          </w:tcPr>
          <w:p w14:paraId="3EB4B24C" w14:textId="77777777" w:rsidR="0013652C" w:rsidRDefault="0013652C" w:rsidP="0006238E">
            <w:pPr>
              <w:spacing w:after="0" w:line="240" w:lineRule="auto"/>
              <w:contextualSpacing/>
              <w:jc w:val="right"/>
              <w:rPr>
                <w:rFonts w:cs="Calibri"/>
                <w:sz w:val="16"/>
                <w:szCs w:val="16"/>
              </w:rPr>
            </w:pPr>
            <w:r>
              <w:rPr>
                <w:rFonts w:cs="Calibri"/>
                <w:sz w:val="16"/>
                <w:szCs w:val="16"/>
              </w:rPr>
              <w:t>44</w:t>
            </w:r>
          </w:p>
        </w:tc>
        <w:tc>
          <w:tcPr>
            <w:tcW w:w="399" w:type="dxa"/>
            <w:tcBorders>
              <w:top w:val="nil"/>
              <w:left w:val="nil"/>
              <w:bottom w:val="single" w:sz="4" w:space="0" w:color="auto"/>
              <w:right w:val="single" w:sz="4" w:space="0" w:color="auto"/>
            </w:tcBorders>
            <w:shd w:val="clear" w:color="auto" w:fill="auto"/>
            <w:noWrap/>
            <w:vAlign w:val="center"/>
            <w:hideMark/>
          </w:tcPr>
          <w:p w14:paraId="3528F3AA" w14:textId="77777777" w:rsidR="0013652C" w:rsidRDefault="0013652C" w:rsidP="0006238E">
            <w:pPr>
              <w:spacing w:after="0" w:line="240" w:lineRule="auto"/>
              <w:contextualSpacing/>
              <w:jc w:val="right"/>
              <w:rPr>
                <w:rFonts w:cs="Calibri"/>
                <w:sz w:val="16"/>
                <w:szCs w:val="16"/>
              </w:rPr>
            </w:pPr>
            <w:r>
              <w:rPr>
                <w:rFonts w:cs="Calibri"/>
                <w:sz w:val="16"/>
                <w:szCs w:val="16"/>
              </w:rPr>
              <w:t>8</w:t>
            </w:r>
          </w:p>
        </w:tc>
      </w:tr>
      <w:tr w:rsidR="0013652C" w:rsidRPr="00E43C35" w14:paraId="444C3290" w14:textId="77777777" w:rsidTr="004D1D0F">
        <w:trPr>
          <w:trHeight w:val="240"/>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6A749958" w14:textId="77777777" w:rsidR="0013652C" w:rsidRPr="0066773F" w:rsidRDefault="0013652C" w:rsidP="0006238E">
            <w:pPr>
              <w:spacing w:after="0"/>
              <w:rPr>
                <w:rFonts w:cs="Calibri"/>
                <w:b/>
                <w:bCs/>
                <w:sz w:val="16"/>
                <w:szCs w:val="14"/>
              </w:rPr>
            </w:pPr>
            <w:r w:rsidRPr="0066773F">
              <w:rPr>
                <w:rFonts w:cs="Calibri"/>
                <w:b/>
                <w:bCs/>
                <w:sz w:val="16"/>
                <w:szCs w:val="14"/>
              </w:rPr>
              <w:t> </w:t>
            </w:r>
          </w:p>
        </w:tc>
        <w:tc>
          <w:tcPr>
            <w:tcW w:w="1622" w:type="dxa"/>
            <w:tcBorders>
              <w:top w:val="nil"/>
              <w:left w:val="nil"/>
              <w:bottom w:val="single" w:sz="4" w:space="0" w:color="auto"/>
              <w:right w:val="nil"/>
            </w:tcBorders>
            <w:shd w:val="clear" w:color="auto" w:fill="92D050"/>
            <w:noWrap/>
            <w:vAlign w:val="center"/>
            <w:hideMark/>
          </w:tcPr>
          <w:p w14:paraId="162BA9E6" w14:textId="77777777" w:rsidR="0013652C" w:rsidRPr="0066773F" w:rsidRDefault="0013652C" w:rsidP="0006238E">
            <w:pPr>
              <w:spacing w:after="0"/>
              <w:rPr>
                <w:rFonts w:cs="Calibri"/>
                <w:b/>
                <w:bCs/>
                <w:sz w:val="16"/>
                <w:szCs w:val="14"/>
              </w:rPr>
            </w:pPr>
            <w:r w:rsidRPr="0066773F">
              <w:rPr>
                <w:rFonts w:cs="Calibri"/>
                <w:b/>
                <w:bCs/>
                <w:sz w:val="16"/>
                <w:szCs w:val="14"/>
              </w:rPr>
              <w:t>Ogółem</w:t>
            </w:r>
          </w:p>
        </w:tc>
        <w:tc>
          <w:tcPr>
            <w:tcW w:w="353" w:type="dxa"/>
            <w:tcBorders>
              <w:top w:val="nil"/>
              <w:left w:val="single" w:sz="4" w:space="0" w:color="auto"/>
              <w:bottom w:val="single" w:sz="4" w:space="0" w:color="auto"/>
              <w:right w:val="single" w:sz="4" w:space="0" w:color="auto"/>
            </w:tcBorders>
            <w:shd w:val="clear" w:color="auto" w:fill="92D050"/>
            <w:noWrap/>
            <w:vAlign w:val="center"/>
            <w:hideMark/>
          </w:tcPr>
          <w:p w14:paraId="2421A9BC"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623</w:t>
            </w:r>
          </w:p>
        </w:tc>
        <w:tc>
          <w:tcPr>
            <w:tcW w:w="860" w:type="dxa"/>
            <w:tcBorders>
              <w:top w:val="nil"/>
              <w:left w:val="nil"/>
              <w:bottom w:val="single" w:sz="4" w:space="0" w:color="auto"/>
              <w:right w:val="single" w:sz="4" w:space="0" w:color="auto"/>
            </w:tcBorders>
            <w:shd w:val="clear" w:color="auto" w:fill="92D050"/>
            <w:noWrap/>
            <w:vAlign w:val="center"/>
            <w:hideMark/>
          </w:tcPr>
          <w:p w14:paraId="3A794838"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25 158 296</w:t>
            </w:r>
          </w:p>
        </w:tc>
        <w:tc>
          <w:tcPr>
            <w:tcW w:w="460" w:type="dxa"/>
            <w:tcBorders>
              <w:top w:val="nil"/>
              <w:left w:val="nil"/>
              <w:bottom w:val="single" w:sz="4" w:space="0" w:color="auto"/>
              <w:right w:val="single" w:sz="4" w:space="0" w:color="auto"/>
            </w:tcBorders>
            <w:shd w:val="clear" w:color="auto" w:fill="92D050"/>
            <w:noWrap/>
            <w:vAlign w:val="center"/>
            <w:hideMark/>
          </w:tcPr>
          <w:p w14:paraId="59D46BA7"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549</w:t>
            </w:r>
          </w:p>
        </w:tc>
        <w:tc>
          <w:tcPr>
            <w:tcW w:w="840" w:type="dxa"/>
            <w:tcBorders>
              <w:top w:val="nil"/>
              <w:left w:val="nil"/>
              <w:bottom w:val="single" w:sz="4" w:space="0" w:color="auto"/>
              <w:right w:val="single" w:sz="4" w:space="0" w:color="auto"/>
            </w:tcBorders>
            <w:shd w:val="clear" w:color="auto" w:fill="92D050"/>
            <w:noWrap/>
            <w:vAlign w:val="center"/>
            <w:hideMark/>
          </w:tcPr>
          <w:p w14:paraId="4532C14E"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21 944 100</w:t>
            </w:r>
          </w:p>
        </w:tc>
        <w:tc>
          <w:tcPr>
            <w:tcW w:w="680" w:type="dxa"/>
            <w:tcBorders>
              <w:top w:val="nil"/>
              <w:left w:val="nil"/>
              <w:bottom w:val="single" w:sz="4" w:space="0" w:color="auto"/>
              <w:right w:val="single" w:sz="4" w:space="0" w:color="auto"/>
            </w:tcBorders>
            <w:shd w:val="clear" w:color="auto" w:fill="92D050"/>
            <w:noWrap/>
            <w:vAlign w:val="center"/>
            <w:hideMark/>
          </w:tcPr>
          <w:p w14:paraId="472EACCB"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553</w:t>
            </w:r>
          </w:p>
        </w:tc>
        <w:tc>
          <w:tcPr>
            <w:tcW w:w="612" w:type="dxa"/>
            <w:tcBorders>
              <w:top w:val="nil"/>
              <w:left w:val="nil"/>
              <w:bottom w:val="single" w:sz="4" w:space="0" w:color="auto"/>
              <w:right w:val="single" w:sz="4" w:space="0" w:color="auto"/>
            </w:tcBorders>
            <w:shd w:val="clear" w:color="auto" w:fill="92D050"/>
            <w:noWrap/>
            <w:vAlign w:val="center"/>
            <w:hideMark/>
          </w:tcPr>
          <w:p w14:paraId="64A7D15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59</w:t>
            </w:r>
          </w:p>
        </w:tc>
        <w:tc>
          <w:tcPr>
            <w:tcW w:w="840" w:type="dxa"/>
            <w:tcBorders>
              <w:top w:val="nil"/>
              <w:left w:val="nil"/>
              <w:bottom w:val="single" w:sz="4" w:space="0" w:color="auto"/>
              <w:right w:val="single" w:sz="4" w:space="0" w:color="auto"/>
            </w:tcBorders>
            <w:shd w:val="clear" w:color="auto" w:fill="92D050"/>
            <w:noWrap/>
            <w:vAlign w:val="center"/>
            <w:hideMark/>
          </w:tcPr>
          <w:p w14:paraId="15160E02"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2 453 352</w:t>
            </w:r>
          </w:p>
        </w:tc>
        <w:tc>
          <w:tcPr>
            <w:tcW w:w="680" w:type="dxa"/>
            <w:tcBorders>
              <w:top w:val="nil"/>
              <w:left w:val="nil"/>
              <w:bottom w:val="single" w:sz="4" w:space="0" w:color="auto"/>
              <w:right w:val="single" w:sz="4" w:space="0" w:color="auto"/>
            </w:tcBorders>
            <w:shd w:val="clear" w:color="auto" w:fill="92D050"/>
            <w:noWrap/>
            <w:vAlign w:val="center"/>
            <w:hideMark/>
          </w:tcPr>
          <w:p w14:paraId="0A2426B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59</w:t>
            </w:r>
          </w:p>
        </w:tc>
        <w:tc>
          <w:tcPr>
            <w:tcW w:w="612" w:type="dxa"/>
            <w:tcBorders>
              <w:top w:val="nil"/>
              <w:left w:val="nil"/>
              <w:bottom w:val="single" w:sz="4" w:space="0" w:color="auto"/>
              <w:right w:val="single" w:sz="4" w:space="0" w:color="auto"/>
            </w:tcBorders>
            <w:shd w:val="clear" w:color="auto" w:fill="92D050"/>
            <w:noWrap/>
            <w:vAlign w:val="center"/>
            <w:hideMark/>
          </w:tcPr>
          <w:p w14:paraId="27ECFE1D"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608</w:t>
            </w:r>
          </w:p>
        </w:tc>
        <w:tc>
          <w:tcPr>
            <w:tcW w:w="840" w:type="dxa"/>
            <w:tcBorders>
              <w:top w:val="nil"/>
              <w:left w:val="nil"/>
              <w:bottom w:val="single" w:sz="4" w:space="0" w:color="auto"/>
              <w:right w:val="single" w:sz="4" w:space="0" w:color="auto"/>
            </w:tcBorders>
            <w:shd w:val="clear" w:color="auto" w:fill="92D050"/>
            <w:noWrap/>
            <w:vAlign w:val="center"/>
            <w:hideMark/>
          </w:tcPr>
          <w:p w14:paraId="49DD5FA6"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24 397 452</w:t>
            </w:r>
          </w:p>
        </w:tc>
        <w:tc>
          <w:tcPr>
            <w:tcW w:w="680" w:type="dxa"/>
            <w:tcBorders>
              <w:top w:val="nil"/>
              <w:left w:val="nil"/>
              <w:bottom w:val="single" w:sz="4" w:space="0" w:color="auto"/>
              <w:right w:val="single" w:sz="4" w:space="0" w:color="auto"/>
            </w:tcBorders>
            <w:shd w:val="clear" w:color="auto" w:fill="92D050"/>
            <w:noWrap/>
            <w:vAlign w:val="center"/>
            <w:hideMark/>
          </w:tcPr>
          <w:p w14:paraId="4CAB3739"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612</w:t>
            </w:r>
          </w:p>
        </w:tc>
        <w:tc>
          <w:tcPr>
            <w:tcW w:w="399" w:type="dxa"/>
            <w:tcBorders>
              <w:top w:val="nil"/>
              <w:left w:val="nil"/>
              <w:bottom w:val="single" w:sz="4" w:space="0" w:color="auto"/>
              <w:right w:val="single" w:sz="4" w:space="0" w:color="auto"/>
            </w:tcBorders>
            <w:shd w:val="clear" w:color="auto" w:fill="92D050"/>
            <w:noWrap/>
            <w:vAlign w:val="center"/>
            <w:hideMark/>
          </w:tcPr>
          <w:p w14:paraId="5F727054"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171</w:t>
            </w:r>
          </w:p>
        </w:tc>
      </w:tr>
    </w:tbl>
    <w:p w14:paraId="3A3C954E" w14:textId="77777777" w:rsidR="0013652C" w:rsidRPr="0066773F" w:rsidRDefault="0013652C" w:rsidP="0013652C">
      <w:pPr>
        <w:pStyle w:val="Tekstpodstawowy21"/>
        <w:spacing w:line="276" w:lineRule="auto"/>
        <w:ind w:left="1418" w:hanging="1418"/>
        <w:rPr>
          <w:rFonts w:ascii="Calibri" w:hAnsi="Calibri"/>
          <w:sz w:val="10"/>
          <w:szCs w:val="10"/>
        </w:rPr>
      </w:pPr>
    </w:p>
    <w:p w14:paraId="4138A6C1" w14:textId="77777777" w:rsidR="0013652C" w:rsidRPr="004D1D0F" w:rsidRDefault="0013652C" w:rsidP="004D1D0F">
      <w:pPr>
        <w:rPr>
          <w:b/>
          <w:bCs/>
        </w:rPr>
      </w:pPr>
      <w:r>
        <w:rPr>
          <w:sz w:val="10"/>
          <w:szCs w:val="10"/>
        </w:rPr>
        <w:br w:type="page"/>
      </w:r>
      <w:bookmarkStart w:id="361" w:name="_Toc507147890"/>
      <w:bookmarkStart w:id="362" w:name="_Toc33795051"/>
      <w:r w:rsidRPr="004D1D0F">
        <w:rPr>
          <w:b/>
          <w:bCs/>
        </w:rPr>
        <w:lastRenderedPageBreak/>
        <w:t xml:space="preserve">Tabela nr </w:t>
      </w:r>
      <w:r w:rsidRPr="004D1D0F">
        <w:rPr>
          <w:b/>
          <w:bCs/>
          <w:noProof/>
        </w:rPr>
        <w:fldChar w:fldCharType="begin"/>
      </w:r>
      <w:r w:rsidRPr="004D1D0F">
        <w:rPr>
          <w:b/>
          <w:bCs/>
          <w:noProof/>
        </w:rPr>
        <w:instrText xml:space="preserve"> SEQ Tabela \* ARABIC </w:instrText>
      </w:r>
      <w:r w:rsidRPr="004D1D0F">
        <w:rPr>
          <w:b/>
          <w:bCs/>
          <w:noProof/>
        </w:rPr>
        <w:fldChar w:fldCharType="separate"/>
      </w:r>
      <w:r w:rsidR="00014C65">
        <w:rPr>
          <w:b/>
          <w:bCs/>
          <w:noProof/>
        </w:rPr>
        <w:t>29</w:t>
      </w:r>
      <w:r w:rsidRPr="004D1D0F">
        <w:rPr>
          <w:b/>
          <w:bCs/>
          <w:noProof/>
        </w:rPr>
        <w:fldChar w:fldCharType="end"/>
      </w:r>
      <w:r w:rsidRPr="004D1D0F">
        <w:rPr>
          <w:b/>
          <w:bCs/>
        </w:rPr>
        <w:t xml:space="preserve"> Liczba osób niepełnosprawnych zatrudnionych na wyposażonych stanowiskach pracy.</w:t>
      </w:r>
      <w:bookmarkEnd w:id="361"/>
      <w:bookmarkEnd w:id="362"/>
    </w:p>
    <w:tbl>
      <w:tblPr>
        <w:tblW w:w="8452" w:type="dxa"/>
        <w:jc w:val="center"/>
        <w:tblCellMar>
          <w:left w:w="70" w:type="dxa"/>
          <w:right w:w="70" w:type="dxa"/>
        </w:tblCellMar>
        <w:tblLook w:val="04A0" w:firstRow="1" w:lastRow="0" w:firstColumn="1" w:lastColumn="0" w:noHBand="0" w:noVBand="1"/>
      </w:tblPr>
      <w:tblGrid>
        <w:gridCol w:w="542"/>
        <w:gridCol w:w="2398"/>
        <w:gridCol w:w="1229"/>
        <w:gridCol w:w="900"/>
        <w:gridCol w:w="1210"/>
        <w:gridCol w:w="870"/>
        <w:gridCol w:w="669"/>
        <w:gridCol w:w="634"/>
      </w:tblGrid>
      <w:tr w:rsidR="0013652C" w:rsidRPr="00E43C35" w14:paraId="02090688" w14:textId="77777777" w:rsidTr="004D1D0F">
        <w:trPr>
          <w:trHeight w:val="376"/>
          <w:jc w:val="center"/>
        </w:trPr>
        <w:tc>
          <w:tcPr>
            <w:tcW w:w="542"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56216A7" w14:textId="77777777" w:rsidR="0013652C" w:rsidRPr="0066773F" w:rsidRDefault="0013652C" w:rsidP="0006238E">
            <w:pPr>
              <w:spacing w:after="0"/>
              <w:jc w:val="center"/>
              <w:rPr>
                <w:rFonts w:cs="Calibri"/>
                <w:sz w:val="16"/>
                <w:szCs w:val="16"/>
              </w:rPr>
            </w:pPr>
            <w:r w:rsidRPr="0066773F">
              <w:rPr>
                <w:rFonts w:cs="Calibri"/>
                <w:sz w:val="16"/>
                <w:szCs w:val="16"/>
              </w:rPr>
              <w:t>Nr</w:t>
            </w:r>
          </w:p>
        </w:tc>
        <w:tc>
          <w:tcPr>
            <w:tcW w:w="2398"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F0BC4A9" w14:textId="77777777" w:rsidR="0013652C" w:rsidRPr="0066773F" w:rsidRDefault="0013652C" w:rsidP="0006238E">
            <w:pPr>
              <w:spacing w:after="0"/>
              <w:jc w:val="center"/>
              <w:rPr>
                <w:rFonts w:cs="Calibri"/>
                <w:sz w:val="16"/>
                <w:szCs w:val="16"/>
              </w:rPr>
            </w:pPr>
            <w:r w:rsidRPr="0066773F">
              <w:rPr>
                <w:rFonts w:cs="Calibri"/>
                <w:sz w:val="16"/>
                <w:szCs w:val="16"/>
              </w:rPr>
              <w:t>Województwo</w:t>
            </w:r>
          </w:p>
        </w:tc>
        <w:tc>
          <w:tcPr>
            <w:tcW w:w="2129"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51843F84" w14:textId="77777777" w:rsidR="0013652C" w:rsidRPr="0066773F" w:rsidRDefault="0013652C" w:rsidP="0006238E">
            <w:pPr>
              <w:spacing w:after="0"/>
              <w:jc w:val="center"/>
              <w:rPr>
                <w:rFonts w:cs="Calibri"/>
                <w:sz w:val="16"/>
                <w:szCs w:val="16"/>
              </w:rPr>
            </w:pPr>
            <w:r w:rsidRPr="0066773F">
              <w:rPr>
                <w:rFonts w:cs="Calibri"/>
                <w:sz w:val="16"/>
                <w:szCs w:val="16"/>
              </w:rPr>
              <w:t>Rok  2018</w:t>
            </w:r>
          </w:p>
        </w:tc>
        <w:tc>
          <w:tcPr>
            <w:tcW w:w="2080"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598586AA" w14:textId="77777777" w:rsidR="0013652C" w:rsidRPr="0066773F" w:rsidRDefault="0013652C" w:rsidP="0006238E">
            <w:pPr>
              <w:spacing w:after="0"/>
              <w:jc w:val="center"/>
              <w:rPr>
                <w:rFonts w:cs="Calibri"/>
                <w:sz w:val="16"/>
                <w:szCs w:val="16"/>
              </w:rPr>
            </w:pPr>
            <w:r w:rsidRPr="0066773F">
              <w:rPr>
                <w:rFonts w:cs="Calibri"/>
                <w:sz w:val="16"/>
                <w:szCs w:val="16"/>
              </w:rPr>
              <w:t>Rok 2019</w:t>
            </w:r>
          </w:p>
        </w:tc>
        <w:tc>
          <w:tcPr>
            <w:tcW w:w="1303" w:type="dxa"/>
            <w:gridSpan w:val="2"/>
            <w:tcBorders>
              <w:top w:val="single" w:sz="4" w:space="0" w:color="auto"/>
              <w:left w:val="nil"/>
              <w:bottom w:val="single" w:sz="4" w:space="0" w:color="auto"/>
              <w:right w:val="single" w:sz="4" w:space="0" w:color="000000"/>
            </w:tcBorders>
            <w:shd w:val="clear" w:color="auto" w:fill="92D050"/>
            <w:vAlign w:val="center"/>
            <w:hideMark/>
          </w:tcPr>
          <w:p w14:paraId="728C0E2F" w14:textId="77777777" w:rsidR="0013652C" w:rsidRPr="0066773F" w:rsidRDefault="0013652C" w:rsidP="0006238E">
            <w:pPr>
              <w:spacing w:after="0"/>
              <w:jc w:val="center"/>
              <w:rPr>
                <w:rFonts w:cs="Calibri"/>
                <w:sz w:val="16"/>
                <w:szCs w:val="16"/>
              </w:rPr>
            </w:pPr>
            <w:r w:rsidRPr="0066773F">
              <w:rPr>
                <w:rFonts w:cs="Calibri"/>
                <w:sz w:val="16"/>
                <w:szCs w:val="16"/>
              </w:rPr>
              <w:t>%</w:t>
            </w:r>
            <w:r w:rsidRPr="0066773F">
              <w:rPr>
                <w:rFonts w:cs="Calibri"/>
                <w:sz w:val="16"/>
                <w:szCs w:val="16"/>
              </w:rPr>
              <w:br/>
              <w:t>[2019:2018]</w:t>
            </w:r>
          </w:p>
        </w:tc>
      </w:tr>
      <w:tr w:rsidR="0013652C" w:rsidRPr="00E43C35" w14:paraId="02013B88" w14:textId="77777777" w:rsidTr="004D1D0F">
        <w:trPr>
          <w:trHeight w:val="1065"/>
          <w:jc w:val="center"/>
        </w:trPr>
        <w:tc>
          <w:tcPr>
            <w:tcW w:w="54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2F4C40C9" w14:textId="77777777" w:rsidR="0013652C" w:rsidRPr="0066773F" w:rsidRDefault="0013652C" w:rsidP="0006238E">
            <w:pPr>
              <w:spacing w:after="0"/>
              <w:rPr>
                <w:rFonts w:cs="Calibri"/>
                <w:sz w:val="16"/>
                <w:szCs w:val="16"/>
              </w:rPr>
            </w:pPr>
          </w:p>
        </w:tc>
        <w:tc>
          <w:tcPr>
            <w:tcW w:w="2398"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B5E2D66" w14:textId="77777777" w:rsidR="0013652C" w:rsidRPr="0066773F" w:rsidRDefault="0013652C" w:rsidP="0006238E">
            <w:pPr>
              <w:spacing w:after="0"/>
              <w:rPr>
                <w:rFonts w:cs="Calibri"/>
                <w:sz w:val="16"/>
                <w:szCs w:val="16"/>
              </w:rPr>
            </w:pPr>
          </w:p>
        </w:tc>
        <w:tc>
          <w:tcPr>
            <w:tcW w:w="1229" w:type="dxa"/>
            <w:tcBorders>
              <w:top w:val="nil"/>
              <w:left w:val="nil"/>
              <w:bottom w:val="single" w:sz="4" w:space="0" w:color="auto"/>
              <w:right w:val="single" w:sz="4" w:space="0" w:color="auto"/>
            </w:tcBorders>
            <w:shd w:val="clear" w:color="auto" w:fill="92D050"/>
            <w:vAlign w:val="center"/>
            <w:hideMark/>
          </w:tcPr>
          <w:p w14:paraId="07006C63" w14:textId="77777777" w:rsidR="0013652C" w:rsidRPr="0066773F" w:rsidRDefault="0013652C" w:rsidP="0006238E">
            <w:pPr>
              <w:spacing w:after="0"/>
              <w:jc w:val="center"/>
              <w:rPr>
                <w:rFonts w:cs="Calibri"/>
                <w:sz w:val="16"/>
                <w:szCs w:val="16"/>
              </w:rPr>
            </w:pPr>
            <w:r w:rsidRPr="0066773F">
              <w:rPr>
                <w:rFonts w:cs="Calibri"/>
                <w:sz w:val="16"/>
                <w:szCs w:val="16"/>
              </w:rPr>
              <w:t>Liczba zatrudnionych na wyposażonych stanowiskach pracy</w:t>
            </w:r>
          </w:p>
        </w:tc>
        <w:tc>
          <w:tcPr>
            <w:tcW w:w="900" w:type="dxa"/>
            <w:tcBorders>
              <w:top w:val="nil"/>
              <w:left w:val="nil"/>
              <w:bottom w:val="single" w:sz="4" w:space="0" w:color="auto"/>
              <w:right w:val="single" w:sz="4" w:space="0" w:color="auto"/>
            </w:tcBorders>
            <w:shd w:val="clear" w:color="auto" w:fill="92D050"/>
            <w:vAlign w:val="center"/>
            <w:hideMark/>
          </w:tcPr>
          <w:p w14:paraId="364ACCA2" w14:textId="77777777" w:rsidR="0013652C" w:rsidRPr="0066773F" w:rsidRDefault="0013652C" w:rsidP="0006238E">
            <w:pPr>
              <w:spacing w:after="0"/>
              <w:jc w:val="center"/>
              <w:rPr>
                <w:rFonts w:cs="Calibri"/>
                <w:sz w:val="16"/>
                <w:szCs w:val="16"/>
              </w:rPr>
            </w:pPr>
            <w:r w:rsidRPr="0066773F">
              <w:rPr>
                <w:rFonts w:cs="Calibri"/>
                <w:sz w:val="16"/>
                <w:szCs w:val="16"/>
              </w:rPr>
              <w:t>liczba powiatów</w:t>
            </w:r>
          </w:p>
        </w:tc>
        <w:tc>
          <w:tcPr>
            <w:tcW w:w="1210" w:type="dxa"/>
            <w:tcBorders>
              <w:top w:val="nil"/>
              <w:left w:val="nil"/>
              <w:bottom w:val="single" w:sz="4" w:space="0" w:color="auto"/>
              <w:right w:val="single" w:sz="4" w:space="0" w:color="auto"/>
            </w:tcBorders>
            <w:shd w:val="clear" w:color="auto" w:fill="92D050"/>
            <w:vAlign w:val="center"/>
            <w:hideMark/>
          </w:tcPr>
          <w:p w14:paraId="6E99454E" w14:textId="77777777" w:rsidR="0013652C" w:rsidRPr="0066773F" w:rsidRDefault="0013652C" w:rsidP="0006238E">
            <w:pPr>
              <w:spacing w:after="0"/>
              <w:jc w:val="center"/>
              <w:rPr>
                <w:rFonts w:cs="Calibri"/>
                <w:sz w:val="16"/>
                <w:szCs w:val="16"/>
              </w:rPr>
            </w:pPr>
            <w:r w:rsidRPr="0066773F">
              <w:rPr>
                <w:rFonts w:cs="Calibri"/>
                <w:sz w:val="16"/>
                <w:szCs w:val="16"/>
              </w:rPr>
              <w:t>Liczba zatrudnionych na wyposażonych stanowiskach pracy</w:t>
            </w:r>
          </w:p>
        </w:tc>
        <w:tc>
          <w:tcPr>
            <w:tcW w:w="870" w:type="dxa"/>
            <w:tcBorders>
              <w:top w:val="nil"/>
              <w:left w:val="nil"/>
              <w:bottom w:val="single" w:sz="4" w:space="0" w:color="auto"/>
              <w:right w:val="single" w:sz="4" w:space="0" w:color="auto"/>
            </w:tcBorders>
            <w:shd w:val="clear" w:color="auto" w:fill="92D050"/>
            <w:vAlign w:val="center"/>
            <w:hideMark/>
          </w:tcPr>
          <w:p w14:paraId="0904B51B" w14:textId="77777777" w:rsidR="0013652C" w:rsidRPr="0066773F" w:rsidRDefault="0013652C" w:rsidP="0006238E">
            <w:pPr>
              <w:spacing w:after="0"/>
              <w:jc w:val="center"/>
              <w:rPr>
                <w:rFonts w:cs="Calibri"/>
                <w:sz w:val="16"/>
                <w:szCs w:val="16"/>
              </w:rPr>
            </w:pPr>
            <w:r w:rsidRPr="0066773F">
              <w:rPr>
                <w:rFonts w:cs="Calibri"/>
                <w:sz w:val="16"/>
                <w:szCs w:val="16"/>
              </w:rPr>
              <w:t>liczba powiatów</w:t>
            </w:r>
          </w:p>
        </w:tc>
        <w:tc>
          <w:tcPr>
            <w:tcW w:w="669" w:type="dxa"/>
            <w:tcBorders>
              <w:top w:val="nil"/>
              <w:left w:val="nil"/>
              <w:bottom w:val="single" w:sz="4" w:space="0" w:color="auto"/>
              <w:right w:val="single" w:sz="4" w:space="0" w:color="auto"/>
            </w:tcBorders>
            <w:shd w:val="clear" w:color="auto" w:fill="92D050"/>
            <w:vAlign w:val="center"/>
            <w:hideMark/>
          </w:tcPr>
          <w:p w14:paraId="14A4725A" w14:textId="77777777" w:rsidR="0013652C" w:rsidRPr="0066773F" w:rsidRDefault="0013652C" w:rsidP="0006238E">
            <w:pPr>
              <w:spacing w:after="0"/>
              <w:jc w:val="center"/>
              <w:rPr>
                <w:rFonts w:cs="Calibri"/>
                <w:sz w:val="16"/>
                <w:szCs w:val="16"/>
              </w:rPr>
            </w:pPr>
            <w:r w:rsidRPr="0066773F">
              <w:rPr>
                <w:rFonts w:cs="Calibri"/>
                <w:sz w:val="16"/>
                <w:szCs w:val="16"/>
              </w:rPr>
              <w:t>[(5-3)/3]</w:t>
            </w:r>
          </w:p>
        </w:tc>
        <w:tc>
          <w:tcPr>
            <w:tcW w:w="634" w:type="dxa"/>
            <w:tcBorders>
              <w:top w:val="nil"/>
              <w:left w:val="nil"/>
              <w:bottom w:val="single" w:sz="4" w:space="0" w:color="auto"/>
              <w:right w:val="single" w:sz="4" w:space="0" w:color="auto"/>
            </w:tcBorders>
            <w:shd w:val="clear" w:color="auto" w:fill="92D050"/>
            <w:vAlign w:val="center"/>
            <w:hideMark/>
          </w:tcPr>
          <w:p w14:paraId="03C39A40" w14:textId="77777777" w:rsidR="0013652C" w:rsidRPr="0066773F" w:rsidRDefault="0013652C" w:rsidP="0006238E">
            <w:pPr>
              <w:spacing w:after="0"/>
              <w:jc w:val="center"/>
              <w:rPr>
                <w:rFonts w:cs="Calibri"/>
                <w:sz w:val="16"/>
                <w:szCs w:val="16"/>
              </w:rPr>
            </w:pPr>
            <w:r w:rsidRPr="0066773F">
              <w:rPr>
                <w:rFonts w:cs="Calibri"/>
                <w:sz w:val="16"/>
                <w:szCs w:val="16"/>
              </w:rPr>
              <w:t>[(6-4)/4]</w:t>
            </w:r>
          </w:p>
        </w:tc>
      </w:tr>
      <w:tr w:rsidR="0013652C" w:rsidRPr="00E43C35" w14:paraId="07E50226" w14:textId="77777777" w:rsidTr="004D1D0F">
        <w:trPr>
          <w:trHeight w:val="195"/>
          <w:jc w:val="center"/>
        </w:trPr>
        <w:tc>
          <w:tcPr>
            <w:tcW w:w="542" w:type="dxa"/>
            <w:tcBorders>
              <w:top w:val="nil"/>
              <w:left w:val="single" w:sz="4" w:space="0" w:color="auto"/>
              <w:bottom w:val="single" w:sz="4" w:space="0" w:color="auto"/>
              <w:right w:val="single" w:sz="4" w:space="0" w:color="auto"/>
            </w:tcBorders>
            <w:shd w:val="clear" w:color="auto" w:fill="92D050"/>
            <w:noWrap/>
            <w:vAlign w:val="center"/>
            <w:hideMark/>
          </w:tcPr>
          <w:p w14:paraId="04557F51" w14:textId="77777777" w:rsidR="0013652C" w:rsidRPr="0066773F" w:rsidRDefault="0013652C" w:rsidP="0006238E">
            <w:pPr>
              <w:spacing w:after="0"/>
              <w:jc w:val="center"/>
              <w:rPr>
                <w:rFonts w:cs="Calibri"/>
                <w:sz w:val="16"/>
                <w:szCs w:val="16"/>
              </w:rPr>
            </w:pPr>
            <w:r w:rsidRPr="0066773F">
              <w:rPr>
                <w:rFonts w:cs="Calibri"/>
                <w:sz w:val="16"/>
                <w:szCs w:val="16"/>
              </w:rPr>
              <w:t>1</w:t>
            </w:r>
          </w:p>
        </w:tc>
        <w:tc>
          <w:tcPr>
            <w:tcW w:w="2398" w:type="dxa"/>
            <w:tcBorders>
              <w:top w:val="nil"/>
              <w:left w:val="nil"/>
              <w:bottom w:val="single" w:sz="4" w:space="0" w:color="auto"/>
              <w:right w:val="single" w:sz="4" w:space="0" w:color="auto"/>
            </w:tcBorders>
            <w:shd w:val="clear" w:color="auto" w:fill="92D050"/>
            <w:noWrap/>
            <w:vAlign w:val="center"/>
            <w:hideMark/>
          </w:tcPr>
          <w:p w14:paraId="5F01EEAA" w14:textId="77777777" w:rsidR="0013652C" w:rsidRPr="0066773F" w:rsidRDefault="0013652C" w:rsidP="0006238E">
            <w:pPr>
              <w:spacing w:after="0"/>
              <w:jc w:val="center"/>
              <w:rPr>
                <w:rFonts w:cs="Calibri"/>
                <w:sz w:val="16"/>
                <w:szCs w:val="16"/>
              </w:rPr>
            </w:pPr>
            <w:r w:rsidRPr="0066773F">
              <w:rPr>
                <w:rFonts w:cs="Calibri"/>
                <w:sz w:val="16"/>
                <w:szCs w:val="16"/>
              </w:rPr>
              <w:t>2</w:t>
            </w:r>
          </w:p>
        </w:tc>
        <w:tc>
          <w:tcPr>
            <w:tcW w:w="1229" w:type="dxa"/>
            <w:tcBorders>
              <w:top w:val="nil"/>
              <w:left w:val="nil"/>
              <w:bottom w:val="single" w:sz="4" w:space="0" w:color="auto"/>
              <w:right w:val="single" w:sz="4" w:space="0" w:color="auto"/>
            </w:tcBorders>
            <w:shd w:val="clear" w:color="auto" w:fill="92D050"/>
            <w:vAlign w:val="center"/>
            <w:hideMark/>
          </w:tcPr>
          <w:p w14:paraId="682DCEFB" w14:textId="77777777" w:rsidR="0013652C" w:rsidRPr="0066773F" w:rsidRDefault="0013652C" w:rsidP="0006238E">
            <w:pPr>
              <w:spacing w:after="0"/>
              <w:jc w:val="center"/>
              <w:rPr>
                <w:rFonts w:cs="Calibri"/>
                <w:sz w:val="16"/>
                <w:szCs w:val="16"/>
              </w:rPr>
            </w:pPr>
            <w:r w:rsidRPr="0066773F">
              <w:rPr>
                <w:rFonts w:cs="Calibri"/>
                <w:sz w:val="16"/>
                <w:szCs w:val="16"/>
              </w:rPr>
              <w:t>3</w:t>
            </w:r>
          </w:p>
        </w:tc>
        <w:tc>
          <w:tcPr>
            <w:tcW w:w="900" w:type="dxa"/>
            <w:tcBorders>
              <w:top w:val="nil"/>
              <w:left w:val="nil"/>
              <w:bottom w:val="single" w:sz="4" w:space="0" w:color="auto"/>
              <w:right w:val="single" w:sz="4" w:space="0" w:color="auto"/>
            </w:tcBorders>
            <w:shd w:val="clear" w:color="auto" w:fill="92D050"/>
            <w:vAlign w:val="center"/>
            <w:hideMark/>
          </w:tcPr>
          <w:p w14:paraId="406A5EEE" w14:textId="77777777" w:rsidR="0013652C" w:rsidRPr="0066773F" w:rsidRDefault="0013652C" w:rsidP="0006238E">
            <w:pPr>
              <w:spacing w:after="0"/>
              <w:jc w:val="center"/>
              <w:rPr>
                <w:rFonts w:cs="Calibri"/>
                <w:sz w:val="16"/>
                <w:szCs w:val="16"/>
              </w:rPr>
            </w:pPr>
            <w:r w:rsidRPr="0066773F">
              <w:rPr>
                <w:rFonts w:cs="Calibri"/>
                <w:sz w:val="16"/>
                <w:szCs w:val="16"/>
              </w:rPr>
              <w:t>4</w:t>
            </w:r>
          </w:p>
        </w:tc>
        <w:tc>
          <w:tcPr>
            <w:tcW w:w="1210" w:type="dxa"/>
            <w:tcBorders>
              <w:top w:val="nil"/>
              <w:left w:val="nil"/>
              <w:bottom w:val="single" w:sz="4" w:space="0" w:color="auto"/>
              <w:right w:val="single" w:sz="4" w:space="0" w:color="auto"/>
            </w:tcBorders>
            <w:shd w:val="clear" w:color="auto" w:fill="92D050"/>
            <w:vAlign w:val="center"/>
            <w:hideMark/>
          </w:tcPr>
          <w:p w14:paraId="4BC8B1F1" w14:textId="77777777" w:rsidR="0013652C" w:rsidRPr="0066773F" w:rsidRDefault="0013652C" w:rsidP="0006238E">
            <w:pPr>
              <w:spacing w:after="0"/>
              <w:jc w:val="center"/>
              <w:rPr>
                <w:rFonts w:cs="Calibri"/>
                <w:sz w:val="16"/>
                <w:szCs w:val="16"/>
              </w:rPr>
            </w:pPr>
            <w:r w:rsidRPr="0066773F">
              <w:rPr>
                <w:rFonts w:cs="Calibri"/>
                <w:sz w:val="16"/>
                <w:szCs w:val="16"/>
              </w:rPr>
              <w:t>5</w:t>
            </w:r>
          </w:p>
        </w:tc>
        <w:tc>
          <w:tcPr>
            <w:tcW w:w="870" w:type="dxa"/>
            <w:tcBorders>
              <w:top w:val="nil"/>
              <w:left w:val="nil"/>
              <w:bottom w:val="single" w:sz="4" w:space="0" w:color="auto"/>
              <w:right w:val="single" w:sz="4" w:space="0" w:color="auto"/>
            </w:tcBorders>
            <w:shd w:val="clear" w:color="auto" w:fill="92D050"/>
            <w:vAlign w:val="center"/>
            <w:hideMark/>
          </w:tcPr>
          <w:p w14:paraId="6D5F5073" w14:textId="77777777" w:rsidR="0013652C" w:rsidRPr="0066773F" w:rsidRDefault="0013652C" w:rsidP="0006238E">
            <w:pPr>
              <w:spacing w:after="0"/>
              <w:jc w:val="center"/>
              <w:rPr>
                <w:rFonts w:cs="Calibri"/>
                <w:sz w:val="16"/>
                <w:szCs w:val="16"/>
              </w:rPr>
            </w:pPr>
            <w:r w:rsidRPr="0066773F">
              <w:rPr>
                <w:rFonts w:cs="Calibri"/>
                <w:sz w:val="16"/>
                <w:szCs w:val="16"/>
              </w:rPr>
              <w:t>6</w:t>
            </w:r>
          </w:p>
        </w:tc>
        <w:tc>
          <w:tcPr>
            <w:tcW w:w="669" w:type="dxa"/>
            <w:tcBorders>
              <w:top w:val="nil"/>
              <w:left w:val="nil"/>
              <w:bottom w:val="single" w:sz="4" w:space="0" w:color="auto"/>
              <w:right w:val="single" w:sz="4" w:space="0" w:color="auto"/>
            </w:tcBorders>
            <w:shd w:val="clear" w:color="auto" w:fill="92D050"/>
            <w:vAlign w:val="center"/>
            <w:hideMark/>
          </w:tcPr>
          <w:p w14:paraId="7C9E4D2D" w14:textId="77777777" w:rsidR="0013652C" w:rsidRPr="0066773F" w:rsidRDefault="0013652C" w:rsidP="0006238E">
            <w:pPr>
              <w:spacing w:after="0"/>
              <w:jc w:val="center"/>
              <w:rPr>
                <w:rFonts w:cs="Calibri"/>
                <w:sz w:val="16"/>
                <w:szCs w:val="16"/>
              </w:rPr>
            </w:pPr>
            <w:r w:rsidRPr="0066773F">
              <w:rPr>
                <w:rFonts w:cs="Calibri"/>
                <w:sz w:val="16"/>
                <w:szCs w:val="16"/>
              </w:rPr>
              <w:t>7</w:t>
            </w:r>
          </w:p>
        </w:tc>
        <w:tc>
          <w:tcPr>
            <w:tcW w:w="634" w:type="dxa"/>
            <w:tcBorders>
              <w:top w:val="nil"/>
              <w:left w:val="nil"/>
              <w:bottom w:val="single" w:sz="4" w:space="0" w:color="auto"/>
              <w:right w:val="single" w:sz="4" w:space="0" w:color="auto"/>
            </w:tcBorders>
            <w:shd w:val="clear" w:color="auto" w:fill="92D050"/>
            <w:vAlign w:val="center"/>
            <w:hideMark/>
          </w:tcPr>
          <w:p w14:paraId="6003ABDC" w14:textId="77777777" w:rsidR="0013652C" w:rsidRPr="0066773F" w:rsidRDefault="0013652C" w:rsidP="0006238E">
            <w:pPr>
              <w:spacing w:after="0"/>
              <w:jc w:val="center"/>
              <w:rPr>
                <w:rFonts w:cs="Calibri"/>
                <w:sz w:val="16"/>
                <w:szCs w:val="16"/>
              </w:rPr>
            </w:pPr>
            <w:r w:rsidRPr="0066773F">
              <w:rPr>
                <w:rFonts w:cs="Calibri"/>
                <w:sz w:val="16"/>
                <w:szCs w:val="16"/>
              </w:rPr>
              <w:t>8</w:t>
            </w:r>
          </w:p>
        </w:tc>
      </w:tr>
      <w:tr w:rsidR="0013652C" w:rsidRPr="00E43C35" w14:paraId="085C8EB7" w14:textId="77777777" w:rsidTr="0006238E">
        <w:trPr>
          <w:trHeight w:val="257"/>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77901C81" w14:textId="77777777" w:rsidR="0013652C" w:rsidRPr="0066773F" w:rsidRDefault="0013652C" w:rsidP="0006238E">
            <w:pPr>
              <w:spacing w:after="0"/>
              <w:jc w:val="right"/>
              <w:rPr>
                <w:rFonts w:cs="Calibri"/>
                <w:sz w:val="16"/>
                <w:szCs w:val="16"/>
              </w:rPr>
            </w:pPr>
            <w:r w:rsidRPr="0066773F">
              <w:rPr>
                <w:rFonts w:cs="Calibri"/>
                <w:sz w:val="16"/>
                <w:szCs w:val="16"/>
              </w:rPr>
              <w:t>1</w:t>
            </w:r>
          </w:p>
        </w:tc>
        <w:tc>
          <w:tcPr>
            <w:tcW w:w="2398" w:type="dxa"/>
            <w:tcBorders>
              <w:top w:val="nil"/>
              <w:left w:val="nil"/>
              <w:bottom w:val="single" w:sz="4" w:space="0" w:color="auto"/>
              <w:right w:val="single" w:sz="4" w:space="0" w:color="auto"/>
            </w:tcBorders>
            <w:shd w:val="clear" w:color="auto" w:fill="auto"/>
            <w:noWrap/>
            <w:vAlign w:val="center"/>
            <w:hideMark/>
          </w:tcPr>
          <w:p w14:paraId="6EA2839C" w14:textId="77777777" w:rsidR="0013652C" w:rsidRPr="0066773F" w:rsidRDefault="0013652C" w:rsidP="0006238E">
            <w:pPr>
              <w:spacing w:after="0"/>
              <w:rPr>
                <w:rFonts w:cs="Calibri"/>
                <w:sz w:val="16"/>
                <w:szCs w:val="16"/>
              </w:rPr>
            </w:pPr>
            <w:r w:rsidRPr="0066773F">
              <w:rPr>
                <w:rFonts w:cs="Calibri"/>
                <w:sz w:val="16"/>
                <w:szCs w:val="16"/>
              </w:rPr>
              <w:t>dolnośląskie</w:t>
            </w:r>
          </w:p>
        </w:tc>
        <w:tc>
          <w:tcPr>
            <w:tcW w:w="122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9FF686"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c>
          <w:tcPr>
            <w:tcW w:w="900" w:type="dxa"/>
            <w:tcBorders>
              <w:top w:val="single" w:sz="4" w:space="0" w:color="auto"/>
              <w:left w:val="nil"/>
              <w:bottom w:val="single" w:sz="4" w:space="0" w:color="auto"/>
              <w:right w:val="single" w:sz="4" w:space="0" w:color="auto"/>
            </w:tcBorders>
            <w:shd w:val="clear" w:color="auto" w:fill="auto"/>
            <w:noWrap/>
            <w:vAlign w:val="center"/>
            <w:hideMark/>
          </w:tcPr>
          <w:p w14:paraId="72C16072" w14:textId="77777777" w:rsidR="0013652C" w:rsidRDefault="0013652C" w:rsidP="0006238E">
            <w:pPr>
              <w:spacing w:after="0" w:line="240" w:lineRule="auto"/>
              <w:contextualSpacing/>
              <w:jc w:val="right"/>
              <w:rPr>
                <w:rFonts w:cs="Calibri"/>
                <w:sz w:val="16"/>
                <w:szCs w:val="16"/>
              </w:rPr>
            </w:pPr>
            <w:r>
              <w:rPr>
                <w:rFonts w:cs="Calibri"/>
                <w:sz w:val="16"/>
                <w:szCs w:val="16"/>
              </w:rPr>
              <w:t>17</w:t>
            </w:r>
          </w:p>
        </w:tc>
        <w:tc>
          <w:tcPr>
            <w:tcW w:w="1210" w:type="dxa"/>
            <w:tcBorders>
              <w:top w:val="single" w:sz="4" w:space="0" w:color="auto"/>
              <w:left w:val="nil"/>
              <w:bottom w:val="single" w:sz="4" w:space="0" w:color="auto"/>
              <w:right w:val="single" w:sz="4" w:space="0" w:color="auto"/>
            </w:tcBorders>
            <w:shd w:val="clear" w:color="auto" w:fill="auto"/>
            <w:noWrap/>
            <w:vAlign w:val="center"/>
          </w:tcPr>
          <w:p w14:paraId="7F9DF9A9" w14:textId="77777777" w:rsidR="0013652C" w:rsidRDefault="0013652C" w:rsidP="0006238E">
            <w:pPr>
              <w:spacing w:after="0" w:line="240" w:lineRule="auto"/>
              <w:contextualSpacing/>
              <w:jc w:val="right"/>
              <w:rPr>
                <w:rFonts w:cs="Calibri"/>
                <w:sz w:val="16"/>
                <w:szCs w:val="16"/>
              </w:rPr>
            </w:pPr>
            <w:r>
              <w:rPr>
                <w:rFonts w:cs="Calibri"/>
                <w:sz w:val="16"/>
                <w:szCs w:val="16"/>
              </w:rPr>
              <w:t>29</w:t>
            </w:r>
          </w:p>
        </w:tc>
        <w:tc>
          <w:tcPr>
            <w:tcW w:w="870" w:type="dxa"/>
            <w:tcBorders>
              <w:top w:val="single" w:sz="4" w:space="0" w:color="auto"/>
              <w:left w:val="nil"/>
              <w:bottom w:val="single" w:sz="4" w:space="0" w:color="auto"/>
              <w:right w:val="single" w:sz="4" w:space="0" w:color="auto"/>
            </w:tcBorders>
            <w:shd w:val="clear" w:color="auto" w:fill="auto"/>
            <w:noWrap/>
            <w:vAlign w:val="center"/>
          </w:tcPr>
          <w:p w14:paraId="6A7FB929" w14:textId="77777777" w:rsidR="0013652C" w:rsidRDefault="0013652C" w:rsidP="0006238E">
            <w:pPr>
              <w:spacing w:after="0" w:line="240" w:lineRule="auto"/>
              <w:contextualSpacing/>
              <w:jc w:val="right"/>
              <w:rPr>
                <w:rFonts w:cs="Calibri"/>
                <w:sz w:val="16"/>
                <w:szCs w:val="16"/>
              </w:rPr>
            </w:pPr>
            <w:r>
              <w:rPr>
                <w:rFonts w:cs="Calibri"/>
                <w:sz w:val="16"/>
                <w:szCs w:val="16"/>
              </w:rPr>
              <w:t>16</w:t>
            </w:r>
          </w:p>
        </w:tc>
        <w:tc>
          <w:tcPr>
            <w:tcW w:w="669" w:type="dxa"/>
            <w:tcBorders>
              <w:top w:val="single" w:sz="4" w:space="0" w:color="auto"/>
              <w:left w:val="nil"/>
              <w:bottom w:val="single" w:sz="4" w:space="0" w:color="auto"/>
              <w:right w:val="single" w:sz="4" w:space="0" w:color="auto"/>
            </w:tcBorders>
            <w:shd w:val="clear" w:color="auto" w:fill="auto"/>
            <w:noWrap/>
            <w:vAlign w:val="center"/>
            <w:hideMark/>
          </w:tcPr>
          <w:p w14:paraId="40EF41F8" w14:textId="77777777" w:rsidR="0013652C" w:rsidRDefault="0013652C" w:rsidP="0006238E">
            <w:pPr>
              <w:spacing w:after="0" w:line="240" w:lineRule="auto"/>
              <w:contextualSpacing/>
              <w:jc w:val="right"/>
              <w:rPr>
                <w:rFonts w:cs="Calibri"/>
                <w:sz w:val="14"/>
                <w:szCs w:val="14"/>
              </w:rPr>
            </w:pPr>
            <w:r>
              <w:rPr>
                <w:rFonts w:cs="Calibri"/>
                <w:sz w:val="14"/>
                <w:szCs w:val="14"/>
              </w:rPr>
              <w:t>-17,14%</w:t>
            </w:r>
          </w:p>
        </w:tc>
        <w:tc>
          <w:tcPr>
            <w:tcW w:w="634" w:type="dxa"/>
            <w:tcBorders>
              <w:top w:val="single" w:sz="4" w:space="0" w:color="auto"/>
              <w:left w:val="nil"/>
              <w:bottom w:val="single" w:sz="4" w:space="0" w:color="auto"/>
              <w:right w:val="single" w:sz="4" w:space="0" w:color="auto"/>
            </w:tcBorders>
            <w:shd w:val="clear" w:color="auto" w:fill="auto"/>
            <w:noWrap/>
            <w:vAlign w:val="center"/>
            <w:hideMark/>
          </w:tcPr>
          <w:p w14:paraId="35C2AC66" w14:textId="77777777" w:rsidR="0013652C" w:rsidRDefault="0013652C" w:rsidP="0006238E">
            <w:pPr>
              <w:spacing w:after="0" w:line="240" w:lineRule="auto"/>
              <w:contextualSpacing/>
              <w:jc w:val="right"/>
              <w:rPr>
                <w:rFonts w:cs="Calibri"/>
                <w:sz w:val="14"/>
                <w:szCs w:val="14"/>
              </w:rPr>
            </w:pPr>
            <w:r>
              <w:rPr>
                <w:rFonts w:cs="Calibri"/>
                <w:sz w:val="14"/>
                <w:szCs w:val="14"/>
              </w:rPr>
              <w:t>-5,88%</w:t>
            </w:r>
          </w:p>
        </w:tc>
      </w:tr>
      <w:tr w:rsidR="0013652C" w:rsidRPr="00E43C35" w14:paraId="7CD25BCD"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61DBA4CC" w14:textId="77777777" w:rsidR="0013652C" w:rsidRPr="0066773F" w:rsidRDefault="0013652C" w:rsidP="0006238E">
            <w:pPr>
              <w:spacing w:after="0"/>
              <w:jc w:val="right"/>
              <w:rPr>
                <w:rFonts w:cs="Calibri"/>
                <w:sz w:val="16"/>
                <w:szCs w:val="16"/>
              </w:rPr>
            </w:pPr>
            <w:r w:rsidRPr="0066773F">
              <w:rPr>
                <w:rFonts w:cs="Calibri"/>
                <w:sz w:val="16"/>
                <w:szCs w:val="16"/>
              </w:rPr>
              <w:t>2</w:t>
            </w:r>
          </w:p>
        </w:tc>
        <w:tc>
          <w:tcPr>
            <w:tcW w:w="2398" w:type="dxa"/>
            <w:tcBorders>
              <w:top w:val="nil"/>
              <w:left w:val="nil"/>
              <w:bottom w:val="single" w:sz="4" w:space="0" w:color="auto"/>
              <w:right w:val="single" w:sz="4" w:space="0" w:color="auto"/>
            </w:tcBorders>
            <w:shd w:val="clear" w:color="auto" w:fill="auto"/>
            <w:noWrap/>
            <w:vAlign w:val="center"/>
            <w:hideMark/>
          </w:tcPr>
          <w:p w14:paraId="424E074B" w14:textId="77777777" w:rsidR="0013652C" w:rsidRPr="0066773F" w:rsidRDefault="0013652C" w:rsidP="0006238E">
            <w:pPr>
              <w:spacing w:after="0"/>
              <w:rPr>
                <w:rFonts w:cs="Calibri"/>
                <w:sz w:val="16"/>
                <w:szCs w:val="16"/>
              </w:rPr>
            </w:pPr>
            <w:r w:rsidRPr="0066773F">
              <w:rPr>
                <w:rFonts w:cs="Calibri"/>
                <w:sz w:val="16"/>
                <w:szCs w:val="16"/>
              </w:rPr>
              <w:t>kujawsko-pomorskie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467A9246" w14:textId="77777777" w:rsidR="0013652C" w:rsidRDefault="0013652C" w:rsidP="0006238E">
            <w:pPr>
              <w:spacing w:after="0" w:line="240" w:lineRule="auto"/>
              <w:contextualSpacing/>
              <w:jc w:val="right"/>
              <w:rPr>
                <w:rFonts w:cs="Calibri"/>
                <w:sz w:val="16"/>
                <w:szCs w:val="16"/>
              </w:rPr>
            </w:pPr>
            <w:r>
              <w:rPr>
                <w:rFonts w:cs="Calibri"/>
                <w:sz w:val="16"/>
                <w:szCs w:val="16"/>
              </w:rPr>
              <w:t>54</w:t>
            </w:r>
          </w:p>
        </w:tc>
        <w:tc>
          <w:tcPr>
            <w:tcW w:w="900" w:type="dxa"/>
            <w:tcBorders>
              <w:top w:val="nil"/>
              <w:left w:val="nil"/>
              <w:bottom w:val="single" w:sz="4" w:space="0" w:color="auto"/>
              <w:right w:val="single" w:sz="4" w:space="0" w:color="auto"/>
            </w:tcBorders>
            <w:shd w:val="clear" w:color="auto" w:fill="auto"/>
            <w:noWrap/>
            <w:vAlign w:val="center"/>
            <w:hideMark/>
          </w:tcPr>
          <w:p w14:paraId="674A72F3"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1210" w:type="dxa"/>
            <w:tcBorders>
              <w:top w:val="nil"/>
              <w:left w:val="nil"/>
              <w:bottom w:val="single" w:sz="4" w:space="0" w:color="auto"/>
              <w:right w:val="single" w:sz="4" w:space="0" w:color="auto"/>
            </w:tcBorders>
            <w:shd w:val="clear" w:color="auto" w:fill="auto"/>
            <w:noWrap/>
            <w:vAlign w:val="center"/>
          </w:tcPr>
          <w:p w14:paraId="2E28C738" w14:textId="77777777" w:rsidR="0013652C" w:rsidRDefault="0013652C" w:rsidP="0006238E">
            <w:pPr>
              <w:spacing w:after="0" w:line="240" w:lineRule="auto"/>
              <w:contextualSpacing/>
              <w:jc w:val="right"/>
              <w:rPr>
                <w:rFonts w:cs="Calibri"/>
                <w:sz w:val="16"/>
                <w:szCs w:val="16"/>
              </w:rPr>
            </w:pPr>
            <w:r>
              <w:rPr>
                <w:rFonts w:cs="Calibri"/>
                <w:sz w:val="16"/>
                <w:szCs w:val="16"/>
              </w:rPr>
              <w:t>38</w:t>
            </w:r>
          </w:p>
        </w:tc>
        <w:tc>
          <w:tcPr>
            <w:tcW w:w="870" w:type="dxa"/>
            <w:tcBorders>
              <w:top w:val="nil"/>
              <w:left w:val="nil"/>
              <w:bottom w:val="single" w:sz="4" w:space="0" w:color="auto"/>
              <w:right w:val="single" w:sz="4" w:space="0" w:color="auto"/>
            </w:tcBorders>
            <w:shd w:val="clear" w:color="auto" w:fill="auto"/>
            <w:noWrap/>
            <w:vAlign w:val="center"/>
          </w:tcPr>
          <w:p w14:paraId="6D6F7B3E"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669" w:type="dxa"/>
            <w:tcBorders>
              <w:top w:val="nil"/>
              <w:left w:val="nil"/>
              <w:bottom w:val="single" w:sz="4" w:space="0" w:color="auto"/>
              <w:right w:val="single" w:sz="4" w:space="0" w:color="auto"/>
            </w:tcBorders>
            <w:shd w:val="clear" w:color="auto" w:fill="auto"/>
            <w:noWrap/>
            <w:vAlign w:val="center"/>
            <w:hideMark/>
          </w:tcPr>
          <w:p w14:paraId="68D7F9CC" w14:textId="77777777" w:rsidR="0013652C" w:rsidRDefault="0013652C" w:rsidP="0006238E">
            <w:pPr>
              <w:spacing w:after="0" w:line="240" w:lineRule="auto"/>
              <w:contextualSpacing/>
              <w:jc w:val="right"/>
              <w:rPr>
                <w:rFonts w:cs="Calibri"/>
                <w:sz w:val="14"/>
                <w:szCs w:val="14"/>
              </w:rPr>
            </w:pPr>
            <w:r>
              <w:rPr>
                <w:rFonts w:cs="Calibri"/>
                <w:sz w:val="14"/>
                <w:szCs w:val="14"/>
              </w:rPr>
              <w:t>-29,63%</w:t>
            </w:r>
          </w:p>
        </w:tc>
        <w:tc>
          <w:tcPr>
            <w:tcW w:w="634" w:type="dxa"/>
            <w:tcBorders>
              <w:top w:val="nil"/>
              <w:left w:val="nil"/>
              <w:bottom w:val="single" w:sz="4" w:space="0" w:color="auto"/>
              <w:right w:val="single" w:sz="4" w:space="0" w:color="auto"/>
            </w:tcBorders>
            <w:shd w:val="clear" w:color="auto" w:fill="auto"/>
            <w:noWrap/>
            <w:vAlign w:val="center"/>
            <w:hideMark/>
          </w:tcPr>
          <w:p w14:paraId="4097061D" w14:textId="77777777" w:rsidR="0013652C" w:rsidRDefault="0013652C" w:rsidP="0006238E">
            <w:pPr>
              <w:spacing w:after="0" w:line="240" w:lineRule="auto"/>
              <w:contextualSpacing/>
              <w:jc w:val="right"/>
              <w:rPr>
                <w:rFonts w:cs="Calibri"/>
                <w:sz w:val="14"/>
                <w:szCs w:val="14"/>
              </w:rPr>
            </w:pPr>
            <w:r>
              <w:rPr>
                <w:rFonts w:cs="Calibri"/>
                <w:sz w:val="14"/>
                <w:szCs w:val="14"/>
              </w:rPr>
              <w:t>-30,00%</w:t>
            </w:r>
          </w:p>
        </w:tc>
      </w:tr>
      <w:tr w:rsidR="0013652C" w:rsidRPr="00E43C35" w14:paraId="15E0578D"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2D18BC70" w14:textId="77777777" w:rsidR="0013652C" w:rsidRPr="0066773F" w:rsidRDefault="0013652C" w:rsidP="0006238E">
            <w:pPr>
              <w:spacing w:after="0"/>
              <w:jc w:val="right"/>
              <w:rPr>
                <w:rFonts w:cs="Calibri"/>
                <w:sz w:val="16"/>
                <w:szCs w:val="16"/>
              </w:rPr>
            </w:pPr>
            <w:r w:rsidRPr="0066773F">
              <w:rPr>
                <w:rFonts w:cs="Calibri"/>
                <w:sz w:val="16"/>
                <w:szCs w:val="16"/>
              </w:rPr>
              <w:t>3</w:t>
            </w:r>
          </w:p>
        </w:tc>
        <w:tc>
          <w:tcPr>
            <w:tcW w:w="2398" w:type="dxa"/>
            <w:tcBorders>
              <w:top w:val="nil"/>
              <w:left w:val="nil"/>
              <w:bottom w:val="single" w:sz="4" w:space="0" w:color="auto"/>
              <w:right w:val="single" w:sz="4" w:space="0" w:color="auto"/>
            </w:tcBorders>
            <w:shd w:val="clear" w:color="auto" w:fill="auto"/>
            <w:noWrap/>
            <w:vAlign w:val="center"/>
            <w:hideMark/>
          </w:tcPr>
          <w:p w14:paraId="2901DCFF" w14:textId="77777777" w:rsidR="0013652C" w:rsidRPr="0066773F" w:rsidRDefault="0013652C" w:rsidP="0006238E">
            <w:pPr>
              <w:spacing w:after="0"/>
              <w:rPr>
                <w:rFonts w:cs="Calibri"/>
                <w:sz w:val="16"/>
                <w:szCs w:val="16"/>
              </w:rPr>
            </w:pPr>
            <w:r w:rsidRPr="0066773F">
              <w:rPr>
                <w:rFonts w:cs="Calibri"/>
                <w:sz w:val="16"/>
                <w:szCs w:val="16"/>
              </w:rPr>
              <w:t>lubelskie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4787E0FA"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c>
          <w:tcPr>
            <w:tcW w:w="900" w:type="dxa"/>
            <w:tcBorders>
              <w:top w:val="nil"/>
              <w:left w:val="nil"/>
              <w:bottom w:val="single" w:sz="4" w:space="0" w:color="auto"/>
              <w:right w:val="single" w:sz="4" w:space="0" w:color="auto"/>
            </w:tcBorders>
            <w:shd w:val="clear" w:color="auto" w:fill="auto"/>
            <w:noWrap/>
            <w:vAlign w:val="center"/>
            <w:hideMark/>
          </w:tcPr>
          <w:p w14:paraId="42CEB574"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1210" w:type="dxa"/>
            <w:tcBorders>
              <w:top w:val="nil"/>
              <w:left w:val="nil"/>
              <w:bottom w:val="single" w:sz="4" w:space="0" w:color="auto"/>
              <w:right w:val="single" w:sz="4" w:space="0" w:color="auto"/>
            </w:tcBorders>
            <w:shd w:val="clear" w:color="auto" w:fill="auto"/>
            <w:noWrap/>
            <w:vAlign w:val="center"/>
          </w:tcPr>
          <w:p w14:paraId="0F140CCB" w14:textId="77777777" w:rsidR="0013652C" w:rsidRDefault="0013652C" w:rsidP="0006238E">
            <w:pPr>
              <w:spacing w:after="0" w:line="240" w:lineRule="auto"/>
              <w:contextualSpacing/>
              <w:jc w:val="right"/>
              <w:rPr>
                <w:rFonts w:cs="Calibri"/>
                <w:sz w:val="16"/>
                <w:szCs w:val="16"/>
              </w:rPr>
            </w:pPr>
            <w:r>
              <w:rPr>
                <w:rFonts w:cs="Calibri"/>
                <w:sz w:val="16"/>
                <w:szCs w:val="16"/>
              </w:rPr>
              <w:t>33</w:t>
            </w:r>
          </w:p>
        </w:tc>
        <w:tc>
          <w:tcPr>
            <w:tcW w:w="870" w:type="dxa"/>
            <w:tcBorders>
              <w:top w:val="nil"/>
              <w:left w:val="nil"/>
              <w:bottom w:val="single" w:sz="4" w:space="0" w:color="auto"/>
              <w:right w:val="single" w:sz="4" w:space="0" w:color="auto"/>
            </w:tcBorders>
            <w:shd w:val="clear" w:color="auto" w:fill="auto"/>
            <w:noWrap/>
            <w:vAlign w:val="center"/>
          </w:tcPr>
          <w:p w14:paraId="0F3B7F92"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669" w:type="dxa"/>
            <w:tcBorders>
              <w:top w:val="nil"/>
              <w:left w:val="nil"/>
              <w:bottom w:val="single" w:sz="4" w:space="0" w:color="auto"/>
              <w:right w:val="single" w:sz="4" w:space="0" w:color="auto"/>
            </w:tcBorders>
            <w:shd w:val="clear" w:color="auto" w:fill="auto"/>
            <w:noWrap/>
            <w:vAlign w:val="center"/>
            <w:hideMark/>
          </w:tcPr>
          <w:p w14:paraId="7899C3E0" w14:textId="77777777" w:rsidR="0013652C" w:rsidRDefault="0013652C" w:rsidP="0006238E">
            <w:pPr>
              <w:spacing w:after="0" w:line="240" w:lineRule="auto"/>
              <w:contextualSpacing/>
              <w:jc w:val="right"/>
              <w:rPr>
                <w:rFonts w:cs="Calibri"/>
                <w:sz w:val="14"/>
                <w:szCs w:val="14"/>
              </w:rPr>
            </w:pPr>
            <w:r>
              <w:rPr>
                <w:rFonts w:cs="Calibri"/>
                <w:sz w:val="14"/>
                <w:szCs w:val="14"/>
              </w:rPr>
              <w:t>-5,71%</w:t>
            </w:r>
          </w:p>
        </w:tc>
        <w:tc>
          <w:tcPr>
            <w:tcW w:w="634" w:type="dxa"/>
            <w:tcBorders>
              <w:top w:val="nil"/>
              <w:left w:val="nil"/>
              <w:bottom w:val="single" w:sz="4" w:space="0" w:color="auto"/>
              <w:right w:val="single" w:sz="4" w:space="0" w:color="auto"/>
            </w:tcBorders>
            <w:shd w:val="clear" w:color="auto" w:fill="auto"/>
            <w:noWrap/>
            <w:vAlign w:val="center"/>
            <w:hideMark/>
          </w:tcPr>
          <w:p w14:paraId="3DFC5F49" w14:textId="77777777" w:rsidR="0013652C" w:rsidRDefault="0013652C" w:rsidP="0006238E">
            <w:pPr>
              <w:spacing w:after="0" w:line="240" w:lineRule="auto"/>
              <w:contextualSpacing/>
              <w:jc w:val="right"/>
              <w:rPr>
                <w:rFonts w:cs="Calibri"/>
                <w:sz w:val="14"/>
                <w:szCs w:val="14"/>
              </w:rPr>
            </w:pPr>
            <w:r>
              <w:rPr>
                <w:rFonts w:cs="Calibri"/>
                <w:sz w:val="14"/>
                <w:szCs w:val="14"/>
              </w:rPr>
              <w:t>-18,18%</w:t>
            </w:r>
          </w:p>
        </w:tc>
      </w:tr>
      <w:tr w:rsidR="0013652C" w:rsidRPr="00E43C35" w14:paraId="6B4B5B40"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5A8B8281" w14:textId="77777777" w:rsidR="0013652C" w:rsidRPr="0066773F" w:rsidRDefault="0013652C" w:rsidP="0006238E">
            <w:pPr>
              <w:spacing w:after="0"/>
              <w:jc w:val="right"/>
              <w:rPr>
                <w:rFonts w:cs="Calibri"/>
                <w:sz w:val="16"/>
                <w:szCs w:val="16"/>
              </w:rPr>
            </w:pPr>
            <w:r w:rsidRPr="0066773F">
              <w:rPr>
                <w:rFonts w:cs="Calibri"/>
                <w:sz w:val="16"/>
                <w:szCs w:val="16"/>
              </w:rPr>
              <w:t>4</w:t>
            </w:r>
          </w:p>
        </w:tc>
        <w:tc>
          <w:tcPr>
            <w:tcW w:w="2398" w:type="dxa"/>
            <w:tcBorders>
              <w:top w:val="nil"/>
              <w:left w:val="nil"/>
              <w:bottom w:val="single" w:sz="4" w:space="0" w:color="auto"/>
              <w:right w:val="single" w:sz="4" w:space="0" w:color="auto"/>
            </w:tcBorders>
            <w:shd w:val="clear" w:color="auto" w:fill="auto"/>
            <w:noWrap/>
            <w:vAlign w:val="center"/>
            <w:hideMark/>
          </w:tcPr>
          <w:p w14:paraId="351A773D" w14:textId="77777777" w:rsidR="0013652C" w:rsidRPr="0066773F" w:rsidRDefault="0013652C" w:rsidP="0006238E">
            <w:pPr>
              <w:spacing w:after="0"/>
              <w:rPr>
                <w:rFonts w:cs="Calibri"/>
                <w:sz w:val="16"/>
                <w:szCs w:val="16"/>
              </w:rPr>
            </w:pPr>
            <w:r w:rsidRPr="0066773F">
              <w:rPr>
                <w:rFonts w:cs="Calibri"/>
                <w:sz w:val="16"/>
                <w:szCs w:val="16"/>
              </w:rPr>
              <w:t>lubuskie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535D39F9"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900" w:type="dxa"/>
            <w:tcBorders>
              <w:top w:val="nil"/>
              <w:left w:val="nil"/>
              <w:bottom w:val="single" w:sz="4" w:space="0" w:color="auto"/>
              <w:right w:val="single" w:sz="4" w:space="0" w:color="auto"/>
            </w:tcBorders>
            <w:shd w:val="clear" w:color="auto" w:fill="auto"/>
            <w:noWrap/>
            <w:vAlign w:val="center"/>
            <w:hideMark/>
          </w:tcPr>
          <w:p w14:paraId="3A85E4FE"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1210" w:type="dxa"/>
            <w:tcBorders>
              <w:top w:val="nil"/>
              <w:left w:val="nil"/>
              <w:bottom w:val="single" w:sz="4" w:space="0" w:color="auto"/>
              <w:right w:val="single" w:sz="4" w:space="0" w:color="auto"/>
            </w:tcBorders>
            <w:shd w:val="clear" w:color="auto" w:fill="auto"/>
            <w:noWrap/>
            <w:vAlign w:val="center"/>
          </w:tcPr>
          <w:p w14:paraId="3DAEAE74" w14:textId="77777777" w:rsidR="0013652C" w:rsidRDefault="0013652C" w:rsidP="0006238E">
            <w:pPr>
              <w:spacing w:after="0" w:line="240" w:lineRule="auto"/>
              <w:contextualSpacing/>
              <w:jc w:val="right"/>
              <w:rPr>
                <w:rFonts w:cs="Calibri"/>
                <w:sz w:val="16"/>
                <w:szCs w:val="16"/>
              </w:rPr>
            </w:pPr>
            <w:r>
              <w:rPr>
                <w:rFonts w:cs="Calibri"/>
                <w:sz w:val="16"/>
                <w:szCs w:val="16"/>
              </w:rPr>
              <w:t>12</w:t>
            </w:r>
          </w:p>
        </w:tc>
        <w:tc>
          <w:tcPr>
            <w:tcW w:w="870" w:type="dxa"/>
            <w:tcBorders>
              <w:top w:val="nil"/>
              <w:left w:val="nil"/>
              <w:bottom w:val="single" w:sz="4" w:space="0" w:color="auto"/>
              <w:right w:val="single" w:sz="4" w:space="0" w:color="auto"/>
            </w:tcBorders>
            <w:shd w:val="clear" w:color="auto" w:fill="auto"/>
            <w:noWrap/>
            <w:vAlign w:val="center"/>
          </w:tcPr>
          <w:p w14:paraId="71676B3C"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669" w:type="dxa"/>
            <w:tcBorders>
              <w:top w:val="nil"/>
              <w:left w:val="nil"/>
              <w:bottom w:val="single" w:sz="4" w:space="0" w:color="auto"/>
              <w:right w:val="single" w:sz="4" w:space="0" w:color="auto"/>
            </w:tcBorders>
            <w:shd w:val="clear" w:color="auto" w:fill="auto"/>
            <w:noWrap/>
            <w:vAlign w:val="center"/>
            <w:hideMark/>
          </w:tcPr>
          <w:p w14:paraId="2789C77F" w14:textId="77777777" w:rsidR="0013652C" w:rsidRDefault="0013652C" w:rsidP="0006238E">
            <w:pPr>
              <w:spacing w:after="0" w:line="240" w:lineRule="auto"/>
              <w:contextualSpacing/>
              <w:jc w:val="right"/>
              <w:rPr>
                <w:rFonts w:cs="Calibri"/>
                <w:sz w:val="14"/>
                <w:szCs w:val="14"/>
              </w:rPr>
            </w:pPr>
            <w:r>
              <w:rPr>
                <w:rFonts w:cs="Calibri"/>
                <w:sz w:val="14"/>
                <w:szCs w:val="14"/>
              </w:rPr>
              <w:t>-33,33%</w:t>
            </w:r>
          </w:p>
        </w:tc>
        <w:tc>
          <w:tcPr>
            <w:tcW w:w="634" w:type="dxa"/>
            <w:tcBorders>
              <w:top w:val="nil"/>
              <w:left w:val="nil"/>
              <w:bottom w:val="single" w:sz="4" w:space="0" w:color="auto"/>
              <w:right w:val="single" w:sz="4" w:space="0" w:color="auto"/>
            </w:tcBorders>
            <w:shd w:val="clear" w:color="auto" w:fill="auto"/>
            <w:noWrap/>
            <w:vAlign w:val="center"/>
            <w:hideMark/>
          </w:tcPr>
          <w:p w14:paraId="6BB71FC9" w14:textId="77777777" w:rsidR="0013652C" w:rsidRDefault="0013652C" w:rsidP="0006238E">
            <w:pPr>
              <w:spacing w:after="0" w:line="240" w:lineRule="auto"/>
              <w:contextualSpacing/>
              <w:jc w:val="right"/>
              <w:rPr>
                <w:rFonts w:cs="Calibri"/>
                <w:sz w:val="14"/>
                <w:szCs w:val="14"/>
              </w:rPr>
            </w:pPr>
            <w:r>
              <w:rPr>
                <w:rFonts w:cs="Calibri"/>
                <w:sz w:val="14"/>
                <w:szCs w:val="14"/>
              </w:rPr>
              <w:t>-28,57%</w:t>
            </w:r>
          </w:p>
        </w:tc>
      </w:tr>
      <w:tr w:rsidR="0013652C" w:rsidRPr="00E43C35" w14:paraId="5D6252D0"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44F8A28E" w14:textId="77777777" w:rsidR="0013652C" w:rsidRPr="0066773F" w:rsidRDefault="0013652C" w:rsidP="0006238E">
            <w:pPr>
              <w:spacing w:after="0"/>
              <w:jc w:val="right"/>
              <w:rPr>
                <w:rFonts w:cs="Calibri"/>
                <w:sz w:val="16"/>
                <w:szCs w:val="16"/>
              </w:rPr>
            </w:pPr>
            <w:r w:rsidRPr="0066773F">
              <w:rPr>
                <w:rFonts w:cs="Calibri"/>
                <w:sz w:val="16"/>
                <w:szCs w:val="16"/>
              </w:rPr>
              <w:t>5</w:t>
            </w:r>
          </w:p>
        </w:tc>
        <w:tc>
          <w:tcPr>
            <w:tcW w:w="2398" w:type="dxa"/>
            <w:tcBorders>
              <w:top w:val="nil"/>
              <w:left w:val="nil"/>
              <w:bottom w:val="single" w:sz="4" w:space="0" w:color="auto"/>
              <w:right w:val="single" w:sz="4" w:space="0" w:color="auto"/>
            </w:tcBorders>
            <w:shd w:val="clear" w:color="auto" w:fill="auto"/>
            <w:noWrap/>
            <w:vAlign w:val="center"/>
            <w:hideMark/>
          </w:tcPr>
          <w:p w14:paraId="1181089E" w14:textId="77777777" w:rsidR="0013652C" w:rsidRPr="0066773F" w:rsidRDefault="0013652C" w:rsidP="0006238E">
            <w:pPr>
              <w:spacing w:after="0"/>
              <w:rPr>
                <w:rFonts w:cs="Calibri"/>
                <w:sz w:val="16"/>
                <w:szCs w:val="16"/>
              </w:rPr>
            </w:pPr>
            <w:r w:rsidRPr="0066773F">
              <w:rPr>
                <w:rFonts w:cs="Calibri"/>
                <w:sz w:val="16"/>
                <w:szCs w:val="16"/>
              </w:rPr>
              <w:t>łódzkie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1E343F83" w14:textId="77777777" w:rsidR="0013652C" w:rsidRDefault="0013652C" w:rsidP="0006238E">
            <w:pPr>
              <w:spacing w:after="0" w:line="240" w:lineRule="auto"/>
              <w:contextualSpacing/>
              <w:jc w:val="right"/>
              <w:rPr>
                <w:rFonts w:cs="Calibri"/>
                <w:sz w:val="16"/>
                <w:szCs w:val="16"/>
              </w:rPr>
            </w:pPr>
            <w:r>
              <w:rPr>
                <w:rFonts w:cs="Calibri"/>
                <w:sz w:val="16"/>
                <w:szCs w:val="16"/>
              </w:rPr>
              <w:t>57</w:t>
            </w:r>
          </w:p>
        </w:tc>
        <w:tc>
          <w:tcPr>
            <w:tcW w:w="900" w:type="dxa"/>
            <w:tcBorders>
              <w:top w:val="nil"/>
              <w:left w:val="nil"/>
              <w:bottom w:val="single" w:sz="4" w:space="0" w:color="auto"/>
              <w:right w:val="single" w:sz="4" w:space="0" w:color="auto"/>
            </w:tcBorders>
            <w:shd w:val="clear" w:color="auto" w:fill="auto"/>
            <w:noWrap/>
            <w:vAlign w:val="center"/>
            <w:hideMark/>
          </w:tcPr>
          <w:p w14:paraId="55753B36" w14:textId="77777777" w:rsidR="0013652C" w:rsidRDefault="0013652C" w:rsidP="0006238E">
            <w:pPr>
              <w:spacing w:after="0" w:line="240" w:lineRule="auto"/>
              <w:contextualSpacing/>
              <w:jc w:val="right"/>
              <w:rPr>
                <w:rFonts w:cs="Calibri"/>
                <w:sz w:val="16"/>
                <w:szCs w:val="16"/>
              </w:rPr>
            </w:pPr>
            <w:r>
              <w:rPr>
                <w:rFonts w:cs="Calibri"/>
                <w:sz w:val="16"/>
                <w:szCs w:val="16"/>
              </w:rPr>
              <w:t>12</w:t>
            </w:r>
          </w:p>
        </w:tc>
        <w:tc>
          <w:tcPr>
            <w:tcW w:w="1210" w:type="dxa"/>
            <w:tcBorders>
              <w:top w:val="nil"/>
              <w:left w:val="nil"/>
              <w:bottom w:val="single" w:sz="4" w:space="0" w:color="auto"/>
              <w:right w:val="single" w:sz="4" w:space="0" w:color="auto"/>
            </w:tcBorders>
            <w:shd w:val="clear" w:color="auto" w:fill="auto"/>
            <w:noWrap/>
            <w:vAlign w:val="center"/>
          </w:tcPr>
          <w:p w14:paraId="0D6D706B" w14:textId="77777777" w:rsidR="0013652C" w:rsidRDefault="0013652C" w:rsidP="0006238E">
            <w:pPr>
              <w:spacing w:after="0" w:line="240" w:lineRule="auto"/>
              <w:contextualSpacing/>
              <w:jc w:val="right"/>
              <w:rPr>
                <w:rFonts w:cs="Calibri"/>
                <w:sz w:val="16"/>
                <w:szCs w:val="16"/>
              </w:rPr>
            </w:pPr>
            <w:r>
              <w:rPr>
                <w:rFonts w:cs="Calibri"/>
                <w:sz w:val="16"/>
                <w:szCs w:val="16"/>
              </w:rPr>
              <w:t>61</w:t>
            </w:r>
          </w:p>
        </w:tc>
        <w:tc>
          <w:tcPr>
            <w:tcW w:w="870" w:type="dxa"/>
            <w:tcBorders>
              <w:top w:val="nil"/>
              <w:left w:val="nil"/>
              <w:bottom w:val="single" w:sz="4" w:space="0" w:color="auto"/>
              <w:right w:val="single" w:sz="4" w:space="0" w:color="auto"/>
            </w:tcBorders>
            <w:shd w:val="clear" w:color="auto" w:fill="auto"/>
            <w:noWrap/>
            <w:vAlign w:val="center"/>
          </w:tcPr>
          <w:p w14:paraId="3A7E7EA1"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669" w:type="dxa"/>
            <w:tcBorders>
              <w:top w:val="nil"/>
              <w:left w:val="nil"/>
              <w:bottom w:val="single" w:sz="4" w:space="0" w:color="auto"/>
              <w:right w:val="single" w:sz="4" w:space="0" w:color="auto"/>
            </w:tcBorders>
            <w:shd w:val="clear" w:color="auto" w:fill="auto"/>
            <w:noWrap/>
            <w:vAlign w:val="center"/>
            <w:hideMark/>
          </w:tcPr>
          <w:p w14:paraId="21CCC473" w14:textId="77777777" w:rsidR="0013652C" w:rsidRDefault="0013652C" w:rsidP="0006238E">
            <w:pPr>
              <w:spacing w:after="0" w:line="240" w:lineRule="auto"/>
              <w:contextualSpacing/>
              <w:jc w:val="right"/>
              <w:rPr>
                <w:rFonts w:cs="Calibri"/>
                <w:sz w:val="14"/>
                <w:szCs w:val="14"/>
              </w:rPr>
            </w:pPr>
            <w:r>
              <w:rPr>
                <w:rFonts w:cs="Calibri"/>
                <w:sz w:val="14"/>
                <w:szCs w:val="14"/>
              </w:rPr>
              <w:t>7,02%</w:t>
            </w:r>
          </w:p>
        </w:tc>
        <w:tc>
          <w:tcPr>
            <w:tcW w:w="634" w:type="dxa"/>
            <w:tcBorders>
              <w:top w:val="nil"/>
              <w:left w:val="nil"/>
              <w:bottom w:val="single" w:sz="4" w:space="0" w:color="auto"/>
              <w:right w:val="single" w:sz="4" w:space="0" w:color="auto"/>
            </w:tcBorders>
            <w:shd w:val="clear" w:color="auto" w:fill="auto"/>
            <w:noWrap/>
            <w:vAlign w:val="center"/>
            <w:hideMark/>
          </w:tcPr>
          <w:p w14:paraId="47994113" w14:textId="77777777" w:rsidR="0013652C" w:rsidRDefault="0013652C" w:rsidP="0006238E">
            <w:pPr>
              <w:spacing w:after="0" w:line="240" w:lineRule="auto"/>
              <w:contextualSpacing/>
              <w:jc w:val="right"/>
              <w:rPr>
                <w:rFonts w:cs="Calibri"/>
                <w:sz w:val="14"/>
                <w:szCs w:val="14"/>
              </w:rPr>
            </w:pPr>
            <w:r>
              <w:rPr>
                <w:rFonts w:cs="Calibri"/>
                <w:sz w:val="14"/>
                <w:szCs w:val="14"/>
              </w:rPr>
              <w:t>-8,33%</w:t>
            </w:r>
          </w:p>
        </w:tc>
      </w:tr>
      <w:tr w:rsidR="0013652C" w:rsidRPr="00E43C35" w14:paraId="6E55D3F0"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200FD865" w14:textId="77777777" w:rsidR="0013652C" w:rsidRPr="0066773F" w:rsidRDefault="0013652C" w:rsidP="0006238E">
            <w:pPr>
              <w:spacing w:after="0"/>
              <w:jc w:val="right"/>
              <w:rPr>
                <w:rFonts w:cs="Calibri"/>
                <w:sz w:val="16"/>
                <w:szCs w:val="16"/>
              </w:rPr>
            </w:pPr>
            <w:r w:rsidRPr="0066773F">
              <w:rPr>
                <w:rFonts w:cs="Calibri"/>
                <w:sz w:val="16"/>
                <w:szCs w:val="16"/>
              </w:rPr>
              <w:t>6</w:t>
            </w:r>
          </w:p>
        </w:tc>
        <w:tc>
          <w:tcPr>
            <w:tcW w:w="2398" w:type="dxa"/>
            <w:tcBorders>
              <w:top w:val="nil"/>
              <w:left w:val="nil"/>
              <w:bottom w:val="single" w:sz="4" w:space="0" w:color="auto"/>
              <w:right w:val="single" w:sz="4" w:space="0" w:color="auto"/>
            </w:tcBorders>
            <w:shd w:val="clear" w:color="auto" w:fill="auto"/>
            <w:noWrap/>
            <w:vAlign w:val="center"/>
            <w:hideMark/>
          </w:tcPr>
          <w:p w14:paraId="1AED6493" w14:textId="77777777" w:rsidR="0013652C" w:rsidRPr="0066773F" w:rsidRDefault="0013652C" w:rsidP="0006238E">
            <w:pPr>
              <w:spacing w:after="0"/>
              <w:rPr>
                <w:rFonts w:cs="Calibri"/>
                <w:sz w:val="16"/>
                <w:szCs w:val="16"/>
              </w:rPr>
            </w:pPr>
            <w:r w:rsidRPr="0066773F">
              <w:rPr>
                <w:rFonts w:cs="Calibri"/>
                <w:sz w:val="16"/>
                <w:szCs w:val="16"/>
              </w:rPr>
              <w:t>małopolskie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203812A0" w14:textId="77777777" w:rsidR="0013652C" w:rsidRDefault="0013652C" w:rsidP="0006238E">
            <w:pPr>
              <w:spacing w:after="0" w:line="240" w:lineRule="auto"/>
              <w:contextualSpacing/>
              <w:jc w:val="right"/>
              <w:rPr>
                <w:rFonts w:cs="Calibri"/>
                <w:sz w:val="16"/>
                <w:szCs w:val="16"/>
              </w:rPr>
            </w:pPr>
            <w:r>
              <w:rPr>
                <w:rFonts w:cs="Calibri"/>
                <w:sz w:val="16"/>
                <w:szCs w:val="16"/>
              </w:rPr>
              <w:t>40</w:t>
            </w:r>
          </w:p>
        </w:tc>
        <w:tc>
          <w:tcPr>
            <w:tcW w:w="900" w:type="dxa"/>
            <w:tcBorders>
              <w:top w:val="nil"/>
              <w:left w:val="nil"/>
              <w:bottom w:val="single" w:sz="4" w:space="0" w:color="auto"/>
              <w:right w:val="single" w:sz="4" w:space="0" w:color="auto"/>
            </w:tcBorders>
            <w:shd w:val="clear" w:color="auto" w:fill="auto"/>
            <w:noWrap/>
            <w:vAlign w:val="center"/>
            <w:hideMark/>
          </w:tcPr>
          <w:p w14:paraId="222F58F2"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1210" w:type="dxa"/>
            <w:tcBorders>
              <w:top w:val="nil"/>
              <w:left w:val="nil"/>
              <w:bottom w:val="single" w:sz="4" w:space="0" w:color="auto"/>
              <w:right w:val="single" w:sz="4" w:space="0" w:color="auto"/>
            </w:tcBorders>
            <w:shd w:val="clear" w:color="auto" w:fill="auto"/>
            <w:noWrap/>
            <w:vAlign w:val="center"/>
          </w:tcPr>
          <w:p w14:paraId="0D740712" w14:textId="77777777" w:rsidR="0013652C" w:rsidRDefault="0013652C" w:rsidP="0006238E">
            <w:pPr>
              <w:spacing w:after="0" w:line="240" w:lineRule="auto"/>
              <w:contextualSpacing/>
              <w:jc w:val="right"/>
              <w:rPr>
                <w:rFonts w:cs="Calibri"/>
                <w:sz w:val="16"/>
                <w:szCs w:val="16"/>
              </w:rPr>
            </w:pPr>
            <w:r>
              <w:rPr>
                <w:rFonts w:cs="Calibri"/>
                <w:sz w:val="16"/>
                <w:szCs w:val="16"/>
              </w:rPr>
              <w:t>27</w:t>
            </w:r>
          </w:p>
        </w:tc>
        <w:tc>
          <w:tcPr>
            <w:tcW w:w="870" w:type="dxa"/>
            <w:tcBorders>
              <w:top w:val="nil"/>
              <w:left w:val="nil"/>
              <w:bottom w:val="single" w:sz="4" w:space="0" w:color="auto"/>
              <w:right w:val="single" w:sz="4" w:space="0" w:color="auto"/>
            </w:tcBorders>
            <w:shd w:val="clear" w:color="auto" w:fill="auto"/>
            <w:noWrap/>
            <w:vAlign w:val="center"/>
          </w:tcPr>
          <w:p w14:paraId="373FF822"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669" w:type="dxa"/>
            <w:tcBorders>
              <w:top w:val="nil"/>
              <w:left w:val="nil"/>
              <w:bottom w:val="single" w:sz="4" w:space="0" w:color="auto"/>
              <w:right w:val="single" w:sz="4" w:space="0" w:color="auto"/>
            </w:tcBorders>
            <w:shd w:val="clear" w:color="auto" w:fill="auto"/>
            <w:noWrap/>
            <w:vAlign w:val="center"/>
            <w:hideMark/>
          </w:tcPr>
          <w:p w14:paraId="2C1F0BD7" w14:textId="77777777" w:rsidR="0013652C" w:rsidRDefault="0013652C" w:rsidP="0006238E">
            <w:pPr>
              <w:spacing w:after="0" w:line="240" w:lineRule="auto"/>
              <w:contextualSpacing/>
              <w:jc w:val="right"/>
              <w:rPr>
                <w:rFonts w:cs="Calibri"/>
                <w:sz w:val="14"/>
                <w:szCs w:val="14"/>
              </w:rPr>
            </w:pPr>
            <w:r>
              <w:rPr>
                <w:rFonts w:cs="Calibri"/>
                <w:sz w:val="14"/>
                <w:szCs w:val="14"/>
              </w:rPr>
              <w:t>-32,50%</w:t>
            </w:r>
          </w:p>
        </w:tc>
        <w:tc>
          <w:tcPr>
            <w:tcW w:w="634" w:type="dxa"/>
            <w:tcBorders>
              <w:top w:val="nil"/>
              <w:left w:val="nil"/>
              <w:bottom w:val="single" w:sz="4" w:space="0" w:color="auto"/>
              <w:right w:val="single" w:sz="4" w:space="0" w:color="auto"/>
            </w:tcBorders>
            <w:shd w:val="clear" w:color="auto" w:fill="auto"/>
            <w:noWrap/>
            <w:vAlign w:val="center"/>
            <w:hideMark/>
          </w:tcPr>
          <w:p w14:paraId="3E1608A1" w14:textId="77777777" w:rsidR="0013652C" w:rsidRDefault="0013652C" w:rsidP="0006238E">
            <w:pPr>
              <w:spacing w:after="0" w:line="240" w:lineRule="auto"/>
              <w:contextualSpacing/>
              <w:jc w:val="right"/>
              <w:rPr>
                <w:rFonts w:cs="Calibri"/>
                <w:sz w:val="14"/>
                <w:szCs w:val="14"/>
              </w:rPr>
            </w:pPr>
            <w:r>
              <w:rPr>
                <w:rFonts w:cs="Calibri"/>
                <w:sz w:val="14"/>
                <w:szCs w:val="14"/>
              </w:rPr>
              <w:t>-9,09%</w:t>
            </w:r>
          </w:p>
        </w:tc>
      </w:tr>
      <w:tr w:rsidR="0013652C" w:rsidRPr="00E43C35" w14:paraId="68B2D214"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6DB09B04" w14:textId="77777777" w:rsidR="0013652C" w:rsidRPr="0066773F" w:rsidRDefault="0013652C" w:rsidP="0006238E">
            <w:pPr>
              <w:spacing w:after="0"/>
              <w:jc w:val="right"/>
              <w:rPr>
                <w:rFonts w:cs="Calibri"/>
                <w:sz w:val="16"/>
                <w:szCs w:val="16"/>
              </w:rPr>
            </w:pPr>
            <w:r w:rsidRPr="0066773F">
              <w:rPr>
                <w:rFonts w:cs="Calibri"/>
                <w:sz w:val="16"/>
                <w:szCs w:val="16"/>
              </w:rPr>
              <w:t>7</w:t>
            </w:r>
          </w:p>
        </w:tc>
        <w:tc>
          <w:tcPr>
            <w:tcW w:w="2398" w:type="dxa"/>
            <w:tcBorders>
              <w:top w:val="nil"/>
              <w:left w:val="nil"/>
              <w:bottom w:val="single" w:sz="4" w:space="0" w:color="auto"/>
              <w:right w:val="single" w:sz="4" w:space="0" w:color="auto"/>
            </w:tcBorders>
            <w:shd w:val="clear" w:color="auto" w:fill="auto"/>
            <w:noWrap/>
            <w:vAlign w:val="center"/>
            <w:hideMark/>
          </w:tcPr>
          <w:p w14:paraId="2B37D9F9" w14:textId="77777777" w:rsidR="0013652C" w:rsidRPr="0066773F" w:rsidRDefault="0013652C" w:rsidP="0006238E">
            <w:pPr>
              <w:spacing w:after="0"/>
              <w:rPr>
                <w:rFonts w:cs="Calibri"/>
                <w:sz w:val="16"/>
                <w:szCs w:val="16"/>
              </w:rPr>
            </w:pPr>
            <w:r w:rsidRPr="0066773F">
              <w:rPr>
                <w:rFonts w:cs="Calibri"/>
                <w:sz w:val="16"/>
                <w:szCs w:val="16"/>
              </w:rPr>
              <w:t>mazowieckie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18B1E021" w14:textId="77777777" w:rsidR="0013652C" w:rsidRDefault="0013652C" w:rsidP="0006238E">
            <w:pPr>
              <w:spacing w:after="0" w:line="240" w:lineRule="auto"/>
              <w:contextualSpacing/>
              <w:jc w:val="right"/>
              <w:rPr>
                <w:rFonts w:cs="Calibri"/>
                <w:sz w:val="16"/>
                <w:szCs w:val="16"/>
              </w:rPr>
            </w:pPr>
            <w:r>
              <w:rPr>
                <w:rFonts w:cs="Calibri"/>
                <w:sz w:val="16"/>
                <w:szCs w:val="16"/>
              </w:rPr>
              <w:t>59</w:t>
            </w:r>
          </w:p>
        </w:tc>
        <w:tc>
          <w:tcPr>
            <w:tcW w:w="900" w:type="dxa"/>
            <w:tcBorders>
              <w:top w:val="nil"/>
              <w:left w:val="nil"/>
              <w:bottom w:val="single" w:sz="4" w:space="0" w:color="auto"/>
              <w:right w:val="single" w:sz="4" w:space="0" w:color="auto"/>
            </w:tcBorders>
            <w:shd w:val="clear" w:color="auto" w:fill="auto"/>
            <w:noWrap/>
            <w:vAlign w:val="center"/>
            <w:hideMark/>
          </w:tcPr>
          <w:p w14:paraId="7AF00E14" w14:textId="77777777" w:rsidR="0013652C" w:rsidRDefault="0013652C" w:rsidP="0006238E">
            <w:pPr>
              <w:spacing w:after="0" w:line="240" w:lineRule="auto"/>
              <w:contextualSpacing/>
              <w:jc w:val="right"/>
              <w:rPr>
                <w:rFonts w:cs="Calibri"/>
                <w:sz w:val="16"/>
                <w:szCs w:val="16"/>
              </w:rPr>
            </w:pPr>
            <w:r>
              <w:rPr>
                <w:rFonts w:cs="Calibri"/>
                <w:sz w:val="16"/>
                <w:szCs w:val="16"/>
              </w:rPr>
              <w:t>15</w:t>
            </w:r>
          </w:p>
        </w:tc>
        <w:tc>
          <w:tcPr>
            <w:tcW w:w="1210" w:type="dxa"/>
            <w:tcBorders>
              <w:top w:val="nil"/>
              <w:left w:val="nil"/>
              <w:bottom w:val="single" w:sz="4" w:space="0" w:color="auto"/>
              <w:right w:val="single" w:sz="4" w:space="0" w:color="auto"/>
            </w:tcBorders>
            <w:shd w:val="clear" w:color="auto" w:fill="auto"/>
            <w:noWrap/>
            <w:vAlign w:val="center"/>
          </w:tcPr>
          <w:p w14:paraId="66590907" w14:textId="77777777" w:rsidR="0013652C" w:rsidRDefault="0013652C" w:rsidP="0006238E">
            <w:pPr>
              <w:spacing w:after="0" w:line="240" w:lineRule="auto"/>
              <w:contextualSpacing/>
              <w:jc w:val="right"/>
              <w:rPr>
                <w:rFonts w:cs="Calibri"/>
                <w:sz w:val="16"/>
                <w:szCs w:val="16"/>
              </w:rPr>
            </w:pPr>
            <w:r>
              <w:rPr>
                <w:rFonts w:cs="Calibri"/>
                <w:sz w:val="16"/>
                <w:szCs w:val="16"/>
              </w:rPr>
              <w:t>40</w:t>
            </w:r>
          </w:p>
        </w:tc>
        <w:tc>
          <w:tcPr>
            <w:tcW w:w="870" w:type="dxa"/>
            <w:tcBorders>
              <w:top w:val="nil"/>
              <w:left w:val="nil"/>
              <w:bottom w:val="single" w:sz="4" w:space="0" w:color="auto"/>
              <w:right w:val="single" w:sz="4" w:space="0" w:color="auto"/>
            </w:tcBorders>
            <w:shd w:val="clear" w:color="auto" w:fill="auto"/>
            <w:noWrap/>
            <w:vAlign w:val="center"/>
          </w:tcPr>
          <w:p w14:paraId="00BC43D0"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669" w:type="dxa"/>
            <w:tcBorders>
              <w:top w:val="nil"/>
              <w:left w:val="nil"/>
              <w:bottom w:val="single" w:sz="4" w:space="0" w:color="auto"/>
              <w:right w:val="single" w:sz="4" w:space="0" w:color="auto"/>
            </w:tcBorders>
            <w:shd w:val="clear" w:color="auto" w:fill="auto"/>
            <w:noWrap/>
            <w:vAlign w:val="center"/>
            <w:hideMark/>
          </w:tcPr>
          <w:p w14:paraId="5182361D" w14:textId="77777777" w:rsidR="0013652C" w:rsidRDefault="0013652C" w:rsidP="0006238E">
            <w:pPr>
              <w:spacing w:after="0" w:line="240" w:lineRule="auto"/>
              <w:contextualSpacing/>
              <w:jc w:val="right"/>
              <w:rPr>
                <w:rFonts w:cs="Calibri"/>
                <w:sz w:val="14"/>
                <w:szCs w:val="14"/>
              </w:rPr>
            </w:pPr>
            <w:r>
              <w:rPr>
                <w:rFonts w:cs="Calibri"/>
                <w:sz w:val="14"/>
                <w:szCs w:val="14"/>
              </w:rPr>
              <w:t>-32,20%</w:t>
            </w:r>
          </w:p>
        </w:tc>
        <w:tc>
          <w:tcPr>
            <w:tcW w:w="634" w:type="dxa"/>
            <w:tcBorders>
              <w:top w:val="nil"/>
              <w:left w:val="nil"/>
              <w:bottom w:val="single" w:sz="4" w:space="0" w:color="auto"/>
              <w:right w:val="single" w:sz="4" w:space="0" w:color="auto"/>
            </w:tcBorders>
            <w:shd w:val="clear" w:color="auto" w:fill="auto"/>
            <w:noWrap/>
            <w:vAlign w:val="center"/>
            <w:hideMark/>
          </w:tcPr>
          <w:p w14:paraId="0B62CF2E" w14:textId="77777777" w:rsidR="0013652C" w:rsidRDefault="0013652C" w:rsidP="0006238E">
            <w:pPr>
              <w:spacing w:after="0" w:line="240" w:lineRule="auto"/>
              <w:contextualSpacing/>
              <w:jc w:val="right"/>
              <w:rPr>
                <w:rFonts w:cs="Calibri"/>
                <w:sz w:val="14"/>
                <w:szCs w:val="14"/>
              </w:rPr>
            </w:pPr>
            <w:r>
              <w:rPr>
                <w:rFonts w:cs="Calibri"/>
                <w:sz w:val="14"/>
                <w:szCs w:val="14"/>
              </w:rPr>
              <w:t>-26,67%</w:t>
            </w:r>
          </w:p>
        </w:tc>
      </w:tr>
      <w:tr w:rsidR="0013652C" w:rsidRPr="00E43C35" w14:paraId="2EBE5E39"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2F323636" w14:textId="77777777" w:rsidR="0013652C" w:rsidRPr="0066773F" w:rsidRDefault="0013652C" w:rsidP="0006238E">
            <w:pPr>
              <w:spacing w:after="0"/>
              <w:jc w:val="right"/>
              <w:rPr>
                <w:rFonts w:cs="Calibri"/>
                <w:sz w:val="16"/>
                <w:szCs w:val="16"/>
              </w:rPr>
            </w:pPr>
            <w:r w:rsidRPr="0066773F">
              <w:rPr>
                <w:rFonts w:cs="Calibri"/>
                <w:sz w:val="16"/>
                <w:szCs w:val="16"/>
              </w:rPr>
              <w:t>8</w:t>
            </w:r>
          </w:p>
        </w:tc>
        <w:tc>
          <w:tcPr>
            <w:tcW w:w="2398" w:type="dxa"/>
            <w:tcBorders>
              <w:top w:val="nil"/>
              <w:left w:val="nil"/>
              <w:bottom w:val="single" w:sz="4" w:space="0" w:color="auto"/>
              <w:right w:val="single" w:sz="4" w:space="0" w:color="auto"/>
            </w:tcBorders>
            <w:shd w:val="clear" w:color="auto" w:fill="auto"/>
            <w:noWrap/>
            <w:vAlign w:val="center"/>
            <w:hideMark/>
          </w:tcPr>
          <w:p w14:paraId="34569381" w14:textId="77777777" w:rsidR="0013652C" w:rsidRPr="0066773F" w:rsidRDefault="0013652C" w:rsidP="0006238E">
            <w:pPr>
              <w:spacing w:after="0"/>
              <w:rPr>
                <w:rFonts w:cs="Calibri"/>
                <w:sz w:val="16"/>
                <w:szCs w:val="16"/>
              </w:rPr>
            </w:pPr>
            <w:r w:rsidRPr="0066773F">
              <w:rPr>
                <w:rFonts w:cs="Calibri"/>
                <w:sz w:val="16"/>
                <w:szCs w:val="16"/>
              </w:rPr>
              <w:t>opolskie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78658630"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900" w:type="dxa"/>
            <w:tcBorders>
              <w:top w:val="nil"/>
              <w:left w:val="nil"/>
              <w:bottom w:val="single" w:sz="4" w:space="0" w:color="auto"/>
              <w:right w:val="single" w:sz="4" w:space="0" w:color="auto"/>
            </w:tcBorders>
            <w:shd w:val="clear" w:color="auto" w:fill="auto"/>
            <w:noWrap/>
            <w:vAlign w:val="center"/>
            <w:hideMark/>
          </w:tcPr>
          <w:p w14:paraId="69D9E6D5"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210" w:type="dxa"/>
            <w:tcBorders>
              <w:top w:val="nil"/>
              <w:left w:val="nil"/>
              <w:bottom w:val="single" w:sz="4" w:space="0" w:color="auto"/>
              <w:right w:val="single" w:sz="4" w:space="0" w:color="auto"/>
            </w:tcBorders>
            <w:shd w:val="clear" w:color="auto" w:fill="auto"/>
            <w:noWrap/>
            <w:vAlign w:val="center"/>
          </w:tcPr>
          <w:p w14:paraId="67795BE8"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870" w:type="dxa"/>
            <w:tcBorders>
              <w:top w:val="nil"/>
              <w:left w:val="nil"/>
              <w:bottom w:val="single" w:sz="4" w:space="0" w:color="auto"/>
              <w:right w:val="single" w:sz="4" w:space="0" w:color="auto"/>
            </w:tcBorders>
            <w:shd w:val="clear" w:color="auto" w:fill="auto"/>
            <w:noWrap/>
            <w:vAlign w:val="center"/>
          </w:tcPr>
          <w:p w14:paraId="35C7CE04"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669" w:type="dxa"/>
            <w:tcBorders>
              <w:top w:val="nil"/>
              <w:left w:val="nil"/>
              <w:bottom w:val="single" w:sz="4" w:space="0" w:color="auto"/>
              <w:right w:val="single" w:sz="4" w:space="0" w:color="auto"/>
            </w:tcBorders>
            <w:shd w:val="clear" w:color="auto" w:fill="auto"/>
            <w:noWrap/>
            <w:vAlign w:val="center"/>
            <w:hideMark/>
          </w:tcPr>
          <w:p w14:paraId="4D373729" w14:textId="77777777" w:rsidR="0013652C" w:rsidRDefault="0013652C" w:rsidP="0006238E">
            <w:pPr>
              <w:spacing w:after="0" w:line="240" w:lineRule="auto"/>
              <w:contextualSpacing/>
              <w:jc w:val="right"/>
              <w:rPr>
                <w:rFonts w:cs="Calibri"/>
                <w:sz w:val="14"/>
                <w:szCs w:val="14"/>
              </w:rPr>
            </w:pPr>
            <w:r>
              <w:rPr>
                <w:rFonts w:cs="Calibri"/>
                <w:sz w:val="14"/>
                <w:szCs w:val="14"/>
              </w:rPr>
              <w:t>-20,00%</w:t>
            </w:r>
          </w:p>
        </w:tc>
        <w:tc>
          <w:tcPr>
            <w:tcW w:w="634" w:type="dxa"/>
            <w:tcBorders>
              <w:top w:val="nil"/>
              <w:left w:val="nil"/>
              <w:bottom w:val="single" w:sz="4" w:space="0" w:color="auto"/>
              <w:right w:val="single" w:sz="4" w:space="0" w:color="auto"/>
            </w:tcBorders>
            <w:shd w:val="clear" w:color="auto" w:fill="auto"/>
            <w:noWrap/>
            <w:vAlign w:val="center"/>
            <w:hideMark/>
          </w:tcPr>
          <w:p w14:paraId="5A4BF337" w14:textId="77777777" w:rsidR="0013652C" w:rsidRDefault="0013652C" w:rsidP="0006238E">
            <w:pPr>
              <w:spacing w:after="0" w:line="240" w:lineRule="auto"/>
              <w:contextualSpacing/>
              <w:jc w:val="right"/>
              <w:rPr>
                <w:rFonts w:cs="Calibri"/>
                <w:sz w:val="14"/>
                <w:szCs w:val="14"/>
              </w:rPr>
            </w:pPr>
            <w:r>
              <w:rPr>
                <w:rFonts w:cs="Calibri"/>
                <w:sz w:val="14"/>
                <w:szCs w:val="14"/>
              </w:rPr>
              <w:t>100,00%</w:t>
            </w:r>
          </w:p>
        </w:tc>
      </w:tr>
      <w:tr w:rsidR="0013652C" w:rsidRPr="00E43C35" w14:paraId="4B4D574D"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583170FF" w14:textId="77777777" w:rsidR="0013652C" w:rsidRPr="0066773F" w:rsidRDefault="0013652C" w:rsidP="0006238E">
            <w:pPr>
              <w:spacing w:after="0"/>
              <w:jc w:val="right"/>
              <w:rPr>
                <w:rFonts w:cs="Calibri"/>
                <w:sz w:val="16"/>
                <w:szCs w:val="16"/>
              </w:rPr>
            </w:pPr>
            <w:r w:rsidRPr="0066773F">
              <w:rPr>
                <w:rFonts w:cs="Calibri"/>
                <w:sz w:val="16"/>
                <w:szCs w:val="16"/>
              </w:rPr>
              <w:t>9</w:t>
            </w:r>
          </w:p>
        </w:tc>
        <w:tc>
          <w:tcPr>
            <w:tcW w:w="2398" w:type="dxa"/>
            <w:tcBorders>
              <w:top w:val="nil"/>
              <w:left w:val="nil"/>
              <w:bottom w:val="single" w:sz="4" w:space="0" w:color="auto"/>
              <w:right w:val="single" w:sz="4" w:space="0" w:color="auto"/>
            </w:tcBorders>
            <w:shd w:val="clear" w:color="auto" w:fill="auto"/>
            <w:noWrap/>
            <w:vAlign w:val="center"/>
            <w:hideMark/>
          </w:tcPr>
          <w:p w14:paraId="7BC8BAA1" w14:textId="77777777" w:rsidR="0013652C" w:rsidRPr="0066773F" w:rsidRDefault="0013652C" w:rsidP="0006238E">
            <w:pPr>
              <w:spacing w:after="0"/>
              <w:rPr>
                <w:rFonts w:cs="Calibri"/>
                <w:sz w:val="16"/>
                <w:szCs w:val="16"/>
              </w:rPr>
            </w:pPr>
            <w:r w:rsidRPr="0066773F">
              <w:rPr>
                <w:rFonts w:cs="Calibri"/>
                <w:sz w:val="16"/>
                <w:szCs w:val="16"/>
              </w:rPr>
              <w:t>podkarpackie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5EACA414" w14:textId="77777777" w:rsidR="0013652C" w:rsidRDefault="0013652C" w:rsidP="0006238E">
            <w:pPr>
              <w:spacing w:after="0" w:line="240" w:lineRule="auto"/>
              <w:contextualSpacing/>
              <w:jc w:val="right"/>
              <w:rPr>
                <w:rFonts w:cs="Calibri"/>
                <w:sz w:val="16"/>
                <w:szCs w:val="16"/>
              </w:rPr>
            </w:pPr>
            <w:r>
              <w:rPr>
                <w:rFonts w:cs="Calibri"/>
                <w:sz w:val="16"/>
                <w:szCs w:val="16"/>
              </w:rPr>
              <w:t>47</w:t>
            </w:r>
          </w:p>
        </w:tc>
        <w:tc>
          <w:tcPr>
            <w:tcW w:w="900" w:type="dxa"/>
            <w:tcBorders>
              <w:top w:val="nil"/>
              <w:left w:val="nil"/>
              <w:bottom w:val="single" w:sz="4" w:space="0" w:color="auto"/>
              <w:right w:val="single" w:sz="4" w:space="0" w:color="auto"/>
            </w:tcBorders>
            <w:shd w:val="clear" w:color="auto" w:fill="auto"/>
            <w:noWrap/>
            <w:vAlign w:val="center"/>
            <w:hideMark/>
          </w:tcPr>
          <w:p w14:paraId="201F7B32" w14:textId="77777777" w:rsidR="0013652C" w:rsidRDefault="0013652C" w:rsidP="0006238E">
            <w:pPr>
              <w:spacing w:after="0" w:line="240" w:lineRule="auto"/>
              <w:contextualSpacing/>
              <w:jc w:val="right"/>
              <w:rPr>
                <w:rFonts w:cs="Calibri"/>
                <w:sz w:val="16"/>
                <w:szCs w:val="16"/>
              </w:rPr>
            </w:pPr>
            <w:r>
              <w:rPr>
                <w:rFonts w:cs="Calibri"/>
                <w:sz w:val="16"/>
                <w:szCs w:val="16"/>
              </w:rPr>
              <w:t>16</w:t>
            </w:r>
          </w:p>
        </w:tc>
        <w:tc>
          <w:tcPr>
            <w:tcW w:w="1210" w:type="dxa"/>
            <w:tcBorders>
              <w:top w:val="nil"/>
              <w:left w:val="nil"/>
              <w:bottom w:val="single" w:sz="4" w:space="0" w:color="auto"/>
              <w:right w:val="single" w:sz="4" w:space="0" w:color="auto"/>
            </w:tcBorders>
            <w:shd w:val="clear" w:color="auto" w:fill="auto"/>
            <w:noWrap/>
            <w:vAlign w:val="center"/>
          </w:tcPr>
          <w:p w14:paraId="72C5DE2A"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70" w:type="dxa"/>
            <w:tcBorders>
              <w:top w:val="nil"/>
              <w:left w:val="nil"/>
              <w:bottom w:val="single" w:sz="4" w:space="0" w:color="auto"/>
              <w:right w:val="single" w:sz="4" w:space="0" w:color="auto"/>
            </w:tcBorders>
            <w:shd w:val="clear" w:color="auto" w:fill="auto"/>
            <w:noWrap/>
            <w:vAlign w:val="center"/>
          </w:tcPr>
          <w:p w14:paraId="2BE8E985"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c>
          <w:tcPr>
            <w:tcW w:w="669" w:type="dxa"/>
            <w:tcBorders>
              <w:top w:val="nil"/>
              <w:left w:val="nil"/>
              <w:bottom w:val="single" w:sz="4" w:space="0" w:color="auto"/>
              <w:right w:val="single" w:sz="4" w:space="0" w:color="auto"/>
            </w:tcBorders>
            <w:shd w:val="clear" w:color="auto" w:fill="auto"/>
            <w:noWrap/>
            <w:vAlign w:val="center"/>
            <w:hideMark/>
          </w:tcPr>
          <w:p w14:paraId="21535B53" w14:textId="77777777" w:rsidR="0013652C" w:rsidRDefault="0013652C" w:rsidP="0006238E">
            <w:pPr>
              <w:spacing w:after="0" w:line="240" w:lineRule="auto"/>
              <w:contextualSpacing/>
              <w:jc w:val="right"/>
              <w:rPr>
                <w:rFonts w:cs="Calibri"/>
                <w:sz w:val="14"/>
                <w:szCs w:val="14"/>
              </w:rPr>
            </w:pPr>
            <w:r>
              <w:rPr>
                <w:rFonts w:cs="Calibri"/>
                <w:sz w:val="14"/>
                <w:szCs w:val="14"/>
              </w:rPr>
              <w:t>-8,51%</w:t>
            </w:r>
          </w:p>
        </w:tc>
        <w:tc>
          <w:tcPr>
            <w:tcW w:w="634" w:type="dxa"/>
            <w:tcBorders>
              <w:top w:val="nil"/>
              <w:left w:val="nil"/>
              <w:bottom w:val="single" w:sz="4" w:space="0" w:color="auto"/>
              <w:right w:val="single" w:sz="4" w:space="0" w:color="auto"/>
            </w:tcBorders>
            <w:shd w:val="clear" w:color="auto" w:fill="auto"/>
            <w:noWrap/>
            <w:vAlign w:val="center"/>
            <w:hideMark/>
          </w:tcPr>
          <w:p w14:paraId="15E347FC" w14:textId="77777777" w:rsidR="0013652C" w:rsidRDefault="0013652C" w:rsidP="0006238E">
            <w:pPr>
              <w:spacing w:after="0" w:line="240" w:lineRule="auto"/>
              <w:contextualSpacing/>
              <w:jc w:val="right"/>
              <w:rPr>
                <w:rFonts w:cs="Calibri"/>
                <w:sz w:val="14"/>
                <w:szCs w:val="14"/>
              </w:rPr>
            </w:pPr>
            <w:r>
              <w:rPr>
                <w:rFonts w:cs="Calibri"/>
                <w:sz w:val="14"/>
                <w:szCs w:val="14"/>
              </w:rPr>
              <w:t>-12,50%</w:t>
            </w:r>
          </w:p>
        </w:tc>
      </w:tr>
      <w:tr w:rsidR="0013652C" w:rsidRPr="00E43C35" w14:paraId="22486C6E"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711B0D1F" w14:textId="77777777" w:rsidR="0013652C" w:rsidRPr="0066773F" w:rsidRDefault="0013652C" w:rsidP="0006238E">
            <w:pPr>
              <w:spacing w:after="0"/>
              <w:jc w:val="right"/>
              <w:rPr>
                <w:rFonts w:cs="Calibri"/>
                <w:sz w:val="16"/>
                <w:szCs w:val="16"/>
              </w:rPr>
            </w:pPr>
            <w:r w:rsidRPr="0066773F">
              <w:rPr>
                <w:rFonts w:cs="Calibri"/>
                <w:sz w:val="16"/>
                <w:szCs w:val="16"/>
              </w:rPr>
              <w:t>10</w:t>
            </w:r>
          </w:p>
        </w:tc>
        <w:tc>
          <w:tcPr>
            <w:tcW w:w="2398" w:type="dxa"/>
            <w:tcBorders>
              <w:top w:val="nil"/>
              <w:left w:val="nil"/>
              <w:bottom w:val="single" w:sz="4" w:space="0" w:color="auto"/>
              <w:right w:val="single" w:sz="4" w:space="0" w:color="auto"/>
            </w:tcBorders>
            <w:shd w:val="clear" w:color="auto" w:fill="auto"/>
            <w:noWrap/>
            <w:vAlign w:val="center"/>
            <w:hideMark/>
          </w:tcPr>
          <w:p w14:paraId="35D34A89" w14:textId="77777777" w:rsidR="0013652C" w:rsidRPr="0066773F" w:rsidRDefault="0013652C" w:rsidP="0006238E">
            <w:pPr>
              <w:spacing w:after="0"/>
              <w:rPr>
                <w:rFonts w:cs="Calibri"/>
                <w:sz w:val="16"/>
                <w:szCs w:val="16"/>
              </w:rPr>
            </w:pPr>
            <w:r w:rsidRPr="0066773F">
              <w:rPr>
                <w:rFonts w:cs="Calibri"/>
                <w:sz w:val="16"/>
                <w:szCs w:val="16"/>
              </w:rPr>
              <w:t>podlaskie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05DF2F62"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c>
          <w:tcPr>
            <w:tcW w:w="900" w:type="dxa"/>
            <w:tcBorders>
              <w:top w:val="nil"/>
              <w:left w:val="nil"/>
              <w:bottom w:val="single" w:sz="4" w:space="0" w:color="auto"/>
              <w:right w:val="single" w:sz="4" w:space="0" w:color="auto"/>
            </w:tcBorders>
            <w:shd w:val="clear" w:color="auto" w:fill="auto"/>
            <w:noWrap/>
            <w:vAlign w:val="center"/>
            <w:hideMark/>
          </w:tcPr>
          <w:p w14:paraId="5E296C43"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1210" w:type="dxa"/>
            <w:tcBorders>
              <w:top w:val="nil"/>
              <w:left w:val="nil"/>
              <w:bottom w:val="single" w:sz="4" w:space="0" w:color="auto"/>
              <w:right w:val="single" w:sz="4" w:space="0" w:color="auto"/>
            </w:tcBorders>
            <w:shd w:val="clear" w:color="auto" w:fill="auto"/>
            <w:noWrap/>
            <w:vAlign w:val="center"/>
          </w:tcPr>
          <w:p w14:paraId="762B1FE0"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870" w:type="dxa"/>
            <w:tcBorders>
              <w:top w:val="nil"/>
              <w:left w:val="nil"/>
              <w:bottom w:val="single" w:sz="4" w:space="0" w:color="auto"/>
              <w:right w:val="single" w:sz="4" w:space="0" w:color="auto"/>
            </w:tcBorders>
            <w:shd w:val="clear" w:color="auto" w:fill="auto"/>
            <w:noWrap/>
            <w:vAlign w:val="center"/>
          </w:tcPr>
          <w:p w14:paraId="6F72D6E6"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669" w:type="dxa"/>
            <w:tcBorders>
              <w:top w:val="nil"/>
              <w:left w:val="nil"/>
              <w:bottom w:val="single" w:sz="4" w:space="0" w:color="auto"/>
              <w:right w:val="single" w:sz="4" w:space="0" w:color="auto"/>
            </w:tcBorders>
            <w:shd w:val="clear" w:color="auto" w:fill="auto"/>
            <w:noWrap/>
            <w:vAlign w:val="center"/>
            <w:hideMark/>
          </w:tcPr>
          <w:p w14:paraId="23AB1F95" w14:textId="77777777" w:rsidR="0013652C" w:rsidRDefault="0013652C" w:rsidP="0006238E">
            <w:pPr>
              <w:spacing w:after="0" w:line="240" w:lineRule="auto"/>
              <w:contextualSpacing/>
              <w:jc w:val="right"/>
              <w:rPr>
                <w:rFonts w:cs="Calibri"/>
                <w:sz w:val="14"/>
                <w:szCs w:val="14"/>
              </w:rPr>
            </w:pPr>
            <w:r>
              <w:rPr>
                <w:rFonts w:cs="Calibri"/>
                <w:sz w:val="14"/>
                <w:szCs w:val="14"/>
              </w:rPr>
              <w:t>5,71%</w:t>
            </w:r>
          </w:p>
        </w:tc>
        <w:tc>
          <w:tcPr>
            <w:tcW w:w="634" w:type="dxa"/>
            <w:tcBorders>
              <w:top w:val="nil"/>
              <w:left w:val="nil"/>
              <w:bottom w:val="single" w:sz="4" w:space="0" w:color="auto"/>
              <w:right w:val="single" w:sz="4" w:space="0" w:color="auto"/>
            </w:tcBorders>
            <w:shd w:val="clear" w:color="auto" w:fill="auto"/>
            <w:noWrap/>
            <w:vAlign w:val="center"/>
            <w:hideMark/>
          </w:tcPr>
          <w:p w14:paraId="76E74B80" w14:textId="77777777" w:rsidR="0013652C" w:rsidRDefault="0013652C" w:rsidP="0006238E">
            <w:pPr>
              <w:spacing w:after="0" w:line="240" w:lineRule="auto"/>
              <w:contextualSpacing/>
              <w:jc w:val="right"/>
              <w:rPr>
                <w:rFonts w:cs="Calibri"/>
                <w:sz w:val="14"/>
                <w:szCs w:val="14"/>
              </w:rPr>
            </w:pPr>
            <w:r>
              <w:rPr>
                <w:rFonts w:cs="Calibri"/>
                <w:sz w:val="14"/>
                <w:szCs w:val="14"/>
              </w:rPr>
              <w:t>-22,22%</w:t>
            </w:r>
          </w:p>
        </w:tc>
      </w:tr>
      <w:tr w:rsidR="0013652C" w:rsidRPr="00E43C35" w14:paraId="4D7BFD14"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4F748669" w14:textId="77777777" w:rsidR="0013652C" w:rsidRPr="0066773F" w:rsidRDefault="0013652C" w:rsidP="0006238E">
            <w:pPr>
              <w:spacing w:after="0"/>
              <w:jc w:val="right"/>
              <w:rPr>
                <w:rFonts w:cs="Calibri"/>
                <w:sz w:val="16"/>
                <w:szCs w:val="16"/>
              </w:rPr>
            </w:pPr>
            <w:r w:rsidRPr="0066773F">
              <w:rPr>
                <w:rFonts w:cs="Calibri"/>
                <w:sz w:val="16"/>
                <w:szCs w:val="16"/>
              </w:rPr>
              <w:t>11</w:t>
            </w:r>
          </w:p>
        </w:tc>
        <w:tc>
          <w:tcPr>
            <w:tcW w:w="2398" w:type="dxa"/>
            <w:tcBorders>
              <w:top w:val="nil"/>
              <w:left w:val="nil"/>
              <w:bottom w:val="single" w:sz="4" w:space="0" w:color="auto"/>
              <w:right w:val="single" w:sz="4" w:space="0" w:color="auto"/>
            </w:tcBorders>
            <w:shd w:val="clear" w:color="auto" w:fill="auto"/>
            <w:noWrap/>
            <w:vAlign w:val="center"/>
            <w:hideMark/>
          </w:tcPr>
          <w:p w14:paraId="44554ACD" w14:textId="77777777" w:rsidR="0013652C" w:rsidRPr="0066773F" w:rsidRDefault="0013652C" w:rsidP="0006238E">
            <w:pPr>
              <w:spacing w:after="0"/>
              <w:rPr>
                <w:rFonts w:cs="Calibri"/>
                <w:sz w:val="16"/>
                <w:szCs w:val="16"/>
              </w:rPr>
            </w:pPr>
            <w:r w:rsidRPr="0066773F">
              <w:rPr>
                <w:rFonts w:cs="Calibri"/>
                <w:sz w:val="16"/>
                <w:szCs w:val="16"/>
              </w:rPr>
              <w:t>pomorskie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17238074" w14:textId="77777777" w:rsidR="0013652C" w:rsidRDefault="0013652C" w:rsidP="0006238E">
            <w:pPr>
              <w:spacing w:after="0" w:line="240" w:lineRule="auto"/>
              <w:contextualSpacing/>
              <w:jc w:val="right"/>
              <w:rPr>
                <w:rFonts w:cs="Calibri"/>
                <w:sz w:val="16"/>
                <w:szCs w:val="16"/>
              </w:rPr>
            </w:pPr>
            <w:r>
              <w:rPr>
                <w:rFonts w:cs="Calibri"/>
                <w:sz w:val="16"/>
                <w:szCs w:val="16"/>
              </w:rPr>
              <w:t>53</w:t>
            </w:r>
          </w:p>
        </w:tc>
        <w:tc>
          <w:tcPr>
            <w:tcW w:w="900" w:type="dxa"/>
            <w:tcBorders>
              <w:top w:val="nil"/>
              <w:left w:val="nil"/>
              <w:bottom w:val="single" w:sz="4" w:space="0" w:color="auto"/>
              <w:right w:val="single" w:sz="4" w:space="0" w:color="auto"/>
            </w:tcBorders>
            <w:shd w:val="clear" w:color="auto" w:fill="auto"/>
            <w:noWrap/>
            <w:vAlign w:val="center"/>
            <w:hideMark/>
          </w:tcPr>
          <w:p w14:paraId="48039DC9"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c>
          <w:tcPr>
            <w:tcW w:w="1210" w:type="dxa"/>
            <w:tcBorders>
              <w:top w:val="nil"/>
              <w:left w:val="nil"/>
              <w:bottom w:val="single" w:sz="4" w:space="0" w:color="auto"/>
              <w:right w:val="single" w:sz="4" w:space="0" w:color="auto"/>
            </w:tcBorders>
            <w:shd w:val="clear" w:color="auto" w:fill="auto"/>
            <w:noWrap/>
            <w:vAlign w:val="center"/>
          </w:tcPr>
          <w:p w14:paraId="4DC8F1F9" w14:textId="77777777" w:rsidR="0013652C" w:rsidRDefault="0013652C" w:rsidP="0006238E">
            <w:pPr>
              <w:spacing w:after="0" w:line="240" w:lineRule="auto"/>
              <w:contextualSpacing/>
              <w:jc w:val="right"/>
              <w:rPr>
                <w:rFonts w:cs="Calibri"/>
                <w:sz w:val="16"/>
                <w:szCs w:val="16"/>
              </w:rPr>
            </w:pPr>
            <w:r>
              <w:rPr>
                <w:rFonts w:cs="Calibri"/>
                <w:sz w:val="16"/>
                <w:szCs w:val="16"/>
              </w:rPr>
              <w:t>55</w:t>
            </w:r>
          </w:p>
        </w:tc>
        <w:tc>
          <w:tcPr>
            <w:tcW w:w="870" w:type="dxa"/>
            <w:tcBorders>
              <w:top w:val="nil"/>
              <w:left w:val="nil"/>
              <w:bottom w:val="single" w:sz="4" w:space="0" w:color="auto"/>
              <w:right w:val="single" w:sz="4" w:space="0" w:color="auto"/>
            </w:tcBorders>
            <w:shd w:val="clear" w:color="auto" w:fill="auto"/>
            <w:noWrap/>
            <w:vAlign w:val="center"/>
          </w:tcPr>
          <w:p w14:paraId="30F7C203" w14:textId="77777777" w:rsidR="0013652C" w:rsidRDefault="0013652C" w:rsidP="0006238E">
            <w:pPr>
              <w:spacing w:after="0" w:line="240" w:lineRule="auto"/>
              <w:contextualSpacing/>
              <w:jc w:val="right"/>
              <w:rPr>
                <w:rFonts w:cs="Calibri"/>
                <w:sz w:val="16"/>
                <w:szCs w:val="16"/>
              </w:rPr>
            </w:pPr>
            <w:r>
              <w:rPr>
                <w:rFonts w:cs="Calibri"/>
                <w:sz w:val="16"/>
                <w:szCs w:val="16"/>
              </w:rPr>
              <w:t>15</w:t>
            </w:r>
          </w:p>
        </w:tc>
        <w:tc>
          <w:tcPr>
            <w:tcW w:w="669" w:type="dxa"/>
            <w:tcBorders>
              <w:top w:val="nil"/>
              <w:left w:val="nil"/>
              <w:bottom w:val="single" w:sz="4" w:space="0" w:color="auto"/>
              <w:right w:val="single" w:sz="4" w:space="0" w:color="auto"/>
            </w:tcBorders>
            <w:shd w:val="clear" w:color="auto" w:fill="auto"/>
            <w:noWrap/>
            <w:vAlign w:val="center"/>
            <w:hideMark/>
          </w:tcPr>
          <w:p w14:paraId="2BDABDCA" w14:textId="77777777" w:rsidR="0013652C" w:rsidRDefault="0013652C" w:rsidP="0006238E">
            <w:pPr>
              <w:spacing w:after="0" w:line="240" w:lineRule="auto"/>
              <w:contextualSpacing/>
              <w:jc w:val="right"/>
              <w:rPr>
                <w:rFonts w:cs="Calibri"/>
                <w:sz w:val="14"/>
                <w:szCs w:val="14"/>
              </w:rPr>
            </w:pPr>
            <w:r>
              <w:rPr>
                <w:rFonts w:cs="Calibri"/>
                <w:sz w:val="14"/>
                <w:szCs w:val="14"/>
              </w:rPr>
              <w:t>3,77%</w:t>
            </w:r>
          </w:p>
        </w:tc>
        <w:tc>
          <w:tcPr>
            <w:tcW w:w="634" w:type="dxa"/>
            <w:tcBorders>
              <w:top w:val="nil"/>
              <w:left w:val="nil"/>
              <w:bottom w:val="single" w:sz="4" w:space="0" w:color="auto"/>
              <w:right w:val="single" w:sz="4" w:space="0" w:color="auto"/>
            </w:tcBorders>
            <w:shd w:val="clear" w:color="auto" w:fill="auto"/>
            <w:noWrap/>
            <w:vAlign w:val="center"/>
            <w:hideMark/>
          </w:tcPr>
          <w:p w14:paraId="01AFB9EA" w14:textId="77777777" w:rsidR="0013652C" w:rsidRDefault="0013652C" w:rsidP="0006238E">
            <w:pPr>
              <w:spacing w:after="0" w:line="240" w:lineRule="auto"/>
              <w:contextualSpacing/>
              <w:jc w:val="right"/>
              <w:rPr>
                <w:rFonts w:cs="Calibri"/>
                <w:sz w:val="14"/>
                <w:szCs w:val="14"/>
              </w:rPr>
            </w:pPr>
            <w:r>
              <w:rPr>
                <w:rFonts w:cs="Calibri"/>
                <w:sz w:val="14"/>
                <w:szCs w:val="14"/>
              </w:rPr>
              <w:t>7,14%</w:t>
            </w:r>
          </w:p>
        </w:tc>
      </w:tr>
      <w:tr w:rsidR="0013652C" w:rsidRPr="00E43C35" w14:paraId="1685BF6B"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28A8D584" w14:textId="77777777" w:rsidR="0013652C" w:rsidRPr="0066773F" w:rsidRDefault="0013652C" w:rsidP="0006238E">
            <w:pPr>
              <w:spacing w:after="0"/>
              <w:jc w:val="right"/>
              <w:rPr>
                <w:rFonts w:cs="Calibri"/>
                <w:sz w:val="16"/>
                <w:szCs w:val="16"/>
              </w:rPr>
            </w:pPr>
            <w:r w:rsidRPr="0066773F">
              <w:rPr>
                <w:rFonts w:cs="Calibri"/>
                <w:sz w:val="16"/>
                <w:szCs w:val="16"/>
              </w:rPr>
              <w:t>12</w:t>
            </w:r>
          </w:p>
        </w:tc>
        <w:tc>
          <w:tcPr>
            <w:tcW w:w="2398" w:type="dxa"/>
            <w:tcBorders>
              <w:top w:val="nil"/>
              <w:left w:val="nil"/>
              <w:bottom w:val="single" w:sz="4" w:space="0" w:color="auto"/>
              <w:right w:val="single" w:sz="4" w:space="0" w:color="auto"/>
            </w:tcBorders>
            <w:shd w:val="clear" w:color="auto" w:fill="auto"/>
            <w:noWrap/>
            <w:vAlign w:val="center"/>
            <w:hideMark/>
          </w:tcPr>
          <w:p w14:paraId="7013ECFC" w14:textId="77777777" w:rsidR="0013652C" w:rsidRPr="0066773F" w:rsidRDefault="0013652C" w:rsidP="0006238E">
            <w:pPr>
              <w:spacing w:after="0"/>
              <w:rPr>
                <w:rFonts w:cs="Calibri"/>
                <w:sz w:val="16"/>
                <w:szCs w:val="16"/>
              </w:rPr>
            </w:pPr>
            <w:r w:rsidRPr="0066773F">
              <w:rPr>
                <w:rFonts w:cs="Calibri"/>
                <w:sz w:val="16"/>
                <w:szCs w:val="16"/>
              </w:rPr>
              <w:t>śląskie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47777D0D" w14:textId="77777777" w:rsidR="0013652C" w:rsidRDefault="0013652C" w:rsidP="0006238E">
            <w:pPr>
              <w:spacing w:after="0" w:line="240" w:lineRule="auto"/>
              <w:contextualSpacing/>
              <w:jc w:val="right"/>
              <w:rPr>
                <w:rFonts w:cs="Calibri"/>
                <w:sz w:val="16"/>
                <w:szCs w:val="16"/>
              </w:rPr>
            </w:pPr>
            <w:r>
              <w:rPr>
                <w:rFonts w:cs="Calibri"/>
                <w:sz w:val="16"/>
                <w:szCs w:val="16"/>
              </w:rPr>
              <w:t>63</w:t>
            </w:r>
          </w:p>
        </w:tc>
        <w:tc>
          <w:tcPr>
            <w:tcW w:w="900" w:type="dxa"/>
            <w:tcBorders>
              <w:top w:val="nil"/>
              <w:left w:val="nil"/>
              <w:bottom w:val="single" w:sz="4" w:space="0" w:color="auto"/>
              <w:right w:val="single" w:sz="4" w:space="0" w:color="auto"/>
            </w:tcBorders>
            <w:shd w:val="clear" w:color="auto" w:fill="auto"/>
            <w:noWrap/>
            <w:vAlign w:val="center"/>
            <w:hideMark/>
          </w:tcPr>
          <w:p w14:paraId="4E053F27" w14:textId="77777777" w:rsidR="0013652C" w:rsidRDefault="0013652C" w:rsidP="0006238E">
            <w:pPr>
              <w:spacing w:after="0" w:line="240" w:lineRule="auto"/>
              <w:contextualSpacing/>
              <w:jc w:val="right"/>
              <w:rPr>
                <w:rFonts w:cs="Calibri"/>
                <w:sz w:val="16"/>
                <w:szCs w:val="16"/>
              </w:rPr>
            </w:pPr>
            <w:r>
              <w:rPr>
                <w:rFonts w:cs="Calibri"/>
                <w:sz w:val="16"/>
                <w:szCs w:val="16"/>
              </w:rPr>
              <w:t>22</w:t>
            </w:r>
          </w:p>
        </w:tc>
        <w:tc>
          <w:tcPr>
            <w:tcW w:w="1210" w:type="dxa"/>
            <w:tcBorders>
              <w:top w:val="nil"/>
              <w:left w:val="nil"/>
              <w:bottom w:val="single" w:sz="4" w:space="0" w:color="auto"/>
              <w:right w:val="single" w:sz="4" w:space="0" w:color="auto"/>
            </w:tcBorders>
            <w:shd w:val="clear" w:color="auto" w:fill="auto"/>
            <w:noWrap/>
            <w:vAlign w:val="center"/>
          </w:tcPr>
          <w:p w14:paraId="3A54966E" w14:textId="77777777" w:rsidR="0013652C" w:rsidRDefault="0013652C" w:rsidP="0006238E">
            <w:pPr>
              <w:spacing w:after="0" w:line="240" w:lineRule="auto"/>
              <w:contextualSpacing/>
              <w:jc w:val="right"/>
              <w:rPr>
                <w:rFonts w:cs="Calibri"/>
                <w:sz w:val="16"/>
                <w:szCs w:val="16"/>
              </w:rPr>
            </w:pPr>
            <w:r>
              <w:rPr>
                <w:rFonts w:cs="Calibri"/>
                <w:sz w:val="16"/>
                <w:szCs w:val="16"/>
              </w:rPr>
              <w:t>43</w:t>
            </w:r>
          </w:p>
        </w:tc>
        <w:tc>
          <w:tcPr>
            <w:tcW w:w="870" w:type="dxa"/>
            <w:tcBorders>
              <w:top w:val="nil"/>
              <w:left w:val="nil"/>
              <w:bottom w:val="single" w:sz="4" w:space="0" w:color="auto"/>
              <w:right w:val="single" w:sz="4" w:space="0" w:color="auto"/>
            </w:tcBorders>
            <w:shd w:val="clear" w:color="auto" w:fill="auto"/>
            <w:noWrap/>
            <w:vAlign w:val="center"/>
          </w:tcPr>
          <w:p w14:paraId="5A1BDCF1"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669" w:type="dxa"/>
            <w:tcBorders>
              <w:top w:val="nil"/>
              <w:left w:val="nil"/>
              <w:bottom w:val="single" w:sz="4" w:space="0" w:color="auto"/>
              <w:right w:val="single" w:sz="4" w:space="0" w:color="auto"/>
            </w:tcBorders>
            <w:shd w:val="clear" w:color="auto" w:fill="auto"/>
            <w:noWrap/>
            <w:vAlign w:val="center"/>
            <w:hideMark/>
          </w:tcPr>
          <w:p w14:paraId="79F7E15D" w14:textId="77777777" w:rsidR="0013652C" w:rsidRDefault="0013652C" w:rsidP="0006238E">
            <w:pPr>
              <w:spacing w:after="0" w:line="240" w:lineRule="auto"/>
              <w:contextualSpacing/>
              <w:jc w:val="right"/>
              <w:rPr>
                <w:rFonts w:cs="Calibri"/>
                <w:sz w:val="14"/>
                <w:szCs w:val="14"/>
              </w:rPr>
            </w:pPr>
            <w:r>
              <w:rPr>
                <w:rFonts w:cs="Calibri"/>
                <w:sz w:val="14"/>
                <w:szCs w:val="14"/>
              </w:rPr>
              <w:t>-31,75%</w:t>
            </w:r>
          </w:p>
        </w:tc>
        <w:tc>
          <w:tcPr>
            <w:tcW w:w="634" w:type="dxa"/>
            <w:tcBorders>
              <w:top w:val="nil"/>
              <w:left w:val="nil"/>
              <w:bottom w:val="single" w:sz="4" w:space="0" w:color="auto"/>
              <w:right w:val="single" w:sz="4" w:space="0" w:color="auto"/>
            </w:tcBorders>
            <w:shd w:val="clear" w:color="auto" w:fill="auto"/>
            <w:noWrap/>
            <w:vAlign w:val="center"/>
            <w:hideMark/>
          </w:tcPr>
          <w:p w14:paraId="358DA87E" w14:textId="77777777" w:rsidR="0013652C" w:rsidRDefault="0013652C" w:rsidP="0006238E">
            <w:pPr>
              <w:spacing w:after="0" w:line="240" w:lineRule="auto"/>
              <w:contextualSpacing/>
              <w:jc w:val="right"/>
              <w:rPr>
                <w:rFonts w:cs="Calibri"/>
                <w:sz w:val="14"/>
                <w:szCs w:val="14"/>
              </w:rPr>
            </w:pPr>
            <w:r>
              <w:rPr>
                <w:rFonts w:cs="Calibri"/>
                <w:sz w:val="14"/>
                <w:szCs w:val="14"/>
              </w:rPr>
              <w:t>-18,18%</w:t>
            </w:r>
          </w:p>
        </w:tc>
      </w:tr>
      <w:tr w:rsidR="0013652C" w:rsidRPr="00E43C35" w14:paraId="4244BF9B"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240D36F4" w14:textId="77777777" w:rsidR="0013652C" w:rsidRPr="0066773F" w:rsidRDefault="0013652C" w:rsidP="0006238E">
            <w:pPr>
              <w:spacing w:after="0"/>
              <w:jc w:val="right"/>
              <w:rPr>
                <w:rFonts w:cs="Calibri"/>
                <w:sz w:val="16"/>
                <w:szCs w:val="16"/>
              </w:rPr>
            </w:pPr>
            <w:r w:rsidRPr="0066773F">
              <w:rPr>
                <w:rFonts w:cs="Calibri"/>
                <w:sz w:val="16"/>
                <w:szCs w:val="16"/>
              </w:rPr>
              <w:t>13</w:t>
            </w:r>
          </w:p>
        </w:tc>
        <w:tc>
          <w:tcPr>
            <w:tcW w:w="2398" w:type="dxa"/>
            <w:tcBorders>
              <w:top w:val="nil"/>
              <w:left w:val="nil"/>
              <w:bottom w:val="single" w:sz="4" w:space="0" w:color="auto"/>
              <w:right w:val="single" w:sz="4" w:space="0" w:color="auto"/>
            </w:tcBorders>
            <w:shd w:val="clear" w:color="auto" w:fill="auto"/>
            <w:noWrap/>
            <w:vAlign w:val="center"/>
            <w:hideMark/>
          </w:tcPr>
          <w:p w14:paraId="2A01E245" w14:textId="77777777" w:rsidR="0013652C" w:rsidRPr="0066773F" w:rsidRDefault="0013652C" w:rsidP="0006238E">
            <w:pPr>
              <w:spacing w:after="0"/>
              <w:rPr>
                <w:rFonts w:cs="Calibri"/>
                <w:sz w:val="16"/>
                <w:szCs w:val="16"/>
              </w:rPr>
            </w:pPr>
            <w:r w:rsidRPr="0066773F">
              <w:rPr>
                <w:rFonts w:cs="Calibri"/>
                <w:sz w:val="16"/>
                <w:szCs w:val="16"/>
              </w:rPr>
              <w:t>świętokrzyskie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25522A50" w14:textId="77777777" w:rsidR="0013652C" w:rsidRDefault="0013652C" w:rsidP="0006238E">
            <w:pPr>
              <w:spacing w:after="0" w:line="240" w:lineRule="auto"/>
              <w:contextualSpacing/>
              <w:jc w:val="right"/>
              <w:rPr>
                <w:rFonts w:cs="Calibri"/>
                <w:sz w:val="16"/>
                <w:szCs w:val="16"/>
              </w:rPr>
            </w:pPr>
            <w:r>
              <w:rPr>
                <w:rFonts w:cs="Calibri"/>
                <w:sz w:val="16"/>
                <w:szCs w:val="16"/>
              </w:rPr>
              <w:t>51</w:t>
            </w:r>
          </w:p>
        </w:tc>
        <w:tc>
          <w:tcPr>
            <w:tcW w:w="900" w:type="dxa"/>
            <w:tcBorders>
              <w:top w:val="nil"/>
              <w:left w:val="nil"/>
              <w:bottom w:val="single" w:sz="4" w:space="0" w:color="auto"/>
              <w:right w:val="single" w:sz="4" w:space="0" w:color="auto"/>
            </w:tcBorders>
            <w:shd w:val="clear" w:color="auto" w:fill="auto"/>
            <w:noWrap/>
            <w:vAlign w:val="center"/>
            <w:hideMark/>
          </w:tcPr>
          <w:p w14:paraId="5C2E1035"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1210" w:type="dxa"/>
            <w:tcBorders>
              <w:top w:val="nil"/>
              <w:left w:val="nil"/>
              <w:bottom w:val="single" w:sz="4" w:space="0" w:color="auto"/>
              <w:right w:val="single" w:sz="4" w:space="0" w:color="auto"/>
            </w:tcBorders>
            <w:shd w:val="clear" w:color="auto" w:fill="auto"/>
            <w:noWrap/>
            <w:vAlign w:val="center"/>
          </w:tcPr>
          <w:p w14:paraId="6E30B697" w14:textId="77777777" w:rsidR="0013652C" w:rsidRDefault="0013652C" w:rsidP="0006238E">
            <w:pPr>
              <w:spacing w:after="0" w:line="240" w:lineRule="auto"/>
              <w:contextualSpacing/>
              <w:jc w:val="right"/>
              <w:rPr>
                <w:rFonts w:cs="Calibri"/>
                <w:sz w:val="16"/>
                <w:szCs w:val="16"/>
              </w:rPr>
            </w:pPr>
            <w:r>
              <w:rPr>
                <w:rFonts w:cs="Calibri"/>
                <w:sz w:val="16"/>
                <w:szCs w:val="16"/>
              </w:rPr>
              <w:t>49</w:t>
            </w:r>
          </w:p>
        </w:tc>
        <w:tc>
          <w:tcPr>
            <w:tcW w:w="870" w:type="dxa"/>
            <w:tcBorders>
              <w:top w:val="nil"/>
              <w:left w:val="nil"/>
              <w:bottom w:val="single" w:sz="4" w:space="0" w:color="auto"/>
              <w:right w:val="single" w:sz="4" w:space="0" w:color="auto"/>
            </w:tcBorders>
            <w:shd w:val="clear" w:color="auto" w:fill="auto"/>
            <w:noWrap/>
            <w:vAlign w:val="center"/>
          </w:tcPr>
          <w:p w14:paraId="5DD9A9ED"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669" w:type="dxa"/>
            <w:tcBorders>
              <w:top w:val="nil"/>
              <w:left w:val="nil"/>
              <w:bottom w:val="single" w:sz="4" w:space="0" w:color="auto"/>
              <w:right w:val="single" w:sz="4" w:space="0" w:color="auto"/>
            </w:tcBorders>
            <w:shd w:val="clear" w:color="auto" w:fill="auto"/>
            <w:noWrap/>
            <w:vAlign w:val="center"/>
            <w:hideMark/>
          </w:tcPr>
          <w:p w14:paraId="0258D8AC" w14:textId="77777777" w:rsidR="0013652C" w:rsidRDefault="0013652C" w:rsidP="0006238E">
            <w:pPr>
              <w:spacing w:after="0" w:line="240" w:lineRule="auto"/>
              <w:contextualSpacing/>
              <w:jc w:val="right"/>
              <w:rPr>
                <w:rFonts w:cs="Calibri"/>
                <w:sz w:val="14"/>
                <w:szCs w:val="14"/>
              </w:rPr>
            </w:pPr>
            <w:r>
              <w:rPr>
                <w:rFonts w:cs="Calibri"/>
                <w:sz w:val="14"/>
                <w:szCs w:val="14"/>
              </w:rPr>
              <w:t>-3,92%</w:t>
            </w:r>
          </w:p>
        </w:tc>
        <w:tc>
          <w:tcPr>
            <w:tcW w:w="634" w:type="dxa"/>
            <w:tcBorders>
              <w:top w:val="nil"/>
              <w:left w:val="nil"/>
              <w:bottom w:val="single" w:sz="4" w:space="0" w:color="auto"/>
              <w:right w:val="single" w:sz="4" w:space="0" w:color="auto"/>
            </w:tcBorders>
            <w:shd w:val="clear" w:color="auto" w:fill="auto"/>
            <w:noWrap/>
            <w:vAlign w:val="center"/>
            <w:hideMark/>
          </w:tcPr>
          <w:p w14:paraId="257CDD5B" w14:textId="77777777" w:rsidR="0013652C" w:rsidRDefault="0013652C" w:rsidP="0006238E">
            <w:pPr>
              <w:spacing w:after="0" w:line="240" w:lineRule="auto"/>
              <w:contextualSpacing/>
              <w:jc w:val="right"/>
              <w:rPr>
                <w:rFonts w:cs="Calibri"/>
                <w:sz w:val="14"/>
                <w:szCs w:val="14"/>
              </w:rPr>
            </w:pPr>
            <w:r>
              <w:rPr>
                <w:rFonts w:cs="Calibri"/>
                <w:sz w:val="14"/>
                <w:szCs w:val="14"/>
              </w:rPr>
              <w:t>11,11%</w:t>
            </w:r>
          </w:p>
        </w:tc>
      </w:tr>
      <w:tr w:rsidR="0013652C" w:rsidRPr="00E43C35" w14:paraId="792A522E"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62777C17" w14:textId="77777777" w:rsidR="0013652C" w:rsidRPr="0066773F" w:rsidRDefault="0013652C" w:rsidP="0006238E">
            <w:pPr>
              <w:spacing w:after="0"/>
              <w:jc w:val="right"/>
              <w:rPr>
                <w:rFonts w:cs="Calibri"/>
                <w:sz w:val="16"/>
                <w:szCs w:val="16"/>
              </w:rPr>
            </w:pPr>
            <w:r w:rsidRPr="0066773F">
              <w:rPr>
                <w:rFonts w:cs="Calibri"/>
                <w:sz w:val="16"/>
                <w:szCs w:val="16"/>
              </w:rPr>
              <w:t>14</w:t>
            </w:r>
          </w:p>
        </w:tc>
        <w:tc>
          <w:tcPr>
            <w:tcW w:w="2398" w:type="dxa"/>
            <w:tcBorders>
              <w:top w:val="nil"/>
              <w:left w:val="nil"/>
              <w:bottom w:val="single" w:sz="4" w:space="0" w:color="auto"/>
              <w:right w:val="single" w:sz="4" w:space="0" w:color="auto"/>
            </w:tcBorders>
            <w:shd w:val="clear" w:color="auto" w:fill="auto"/>
            <w:noWrap/>
            <w:vAlign w:val="center"/>
            <w:hideMark/>
          </w:tcPr>
          <w:p w14:paraId="1CE075F2" w14:textId="77777777" w:rsidR="0013652C" w:rsidRPr="0066773F" w:rsidRDefault="0013652C" w:rsidP="0006238E">
            <w:pPr>
              <w:spacing w:after="0"/>
              <w:rPr>
                <w:rFonts w:cs="Calibri"/>
                <w:sz w:val="16"/>
                <w:szCs w:val="16"/>
              </w:rPr>
            </w:pPr>
            <w:r w:rsidRPr="0066773F">
              <w:rPr>
                <w:rFonts w:cs="Calibri"/>
                <w:sz w:val="16"/>
                <w:szCs w:val="16"/>
              </w:rPr>
              <w:t>warmińsko-mazurskie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6A19747E" w14:textId="77777777" w:rsidR="0013652C" w:rsidRDefault="0013652C" w:rsidP="0006238E">
            <w:pPr>
              <w:spacing w:after="0" w:line="240" w:lineRule="auto"/>
              <w:contextualSpacing/>
              <w:jc w:val="right"/>
              <w:rPr>
                <w:rFonts w:cs="Calibri"/>
                <w:sz w:val="16"/>
                <w:szCs w:val="16"/>
              </w:rPr>
            </w:pPr>
            <w:r>
              <w:rPr>
                <w:rFonts w:cs="Calibri"/>
                <w:sz w:val="16"/>
                <w:szCs w:val="16"/>
              </w:rPr>
              <w:t>34</w:t>
            </w:r>
          </w:p>
        </w:tc>
        <w:tc>
          <w:tcPr>
            <w:tcW w:w="900" w:type="dxa"/>
            <w:tcBorders>
              <w:top w:val="nil"/>
              <w:left w:val="nil"/>
              <w:bottom w:val="single" w:sz="4" w:space="0" w:color="auto"/>
              <w:right w:val="single" w:sz="4" w:space="0" w:color="auto"/>
            </w:tcBorders>
            <w:shd w:val="clear" w:color="auto" w:fill="auto"/>
            <w:noWrap/>
            <w:vAlign w:val="center"/>
            <w:hideMark/>
          </w:tcPr>
          <w:p w14:paraId="6D96ECB9"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1210" w:type="dxa"/>
            <w:tcBorders>
              <w:top w:val="nil"/>
              <w:left w:val="nil"/>
              <w:bottom w:val="single" w:sz="4" w:space="0" w:color="auto"/>
              <w:right w:val="single" w:sz="4" w:space="0" w:color="auto"/>
            </w:tcBorders>
            <w:shd w:val="clear" w:color="auto" w:fill="auto"/>
            <w:noWrap/>
            <w:vAlign w:val="center"/>
          </w:tcPr>
          <w:p w14:paraId="52046513"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870" w:type="dxa"/>
            <w:tcBorders>
              <w:top w:val="nil"/>
              <w:left w:val="nil"/>
              <w:bottom w:val="single" w:sz="4" w:space="0" w:color="auto"/>
              <w:right w:val="single" w:sz="4" w:space="0" w:color="auto"/>
            </w:tcBorders>
            <w:shd w:val="clear" w:color="auto" w:fill="auto"/>
            <w:noWrap/>
            <w:vAlign w:val="center"/>
          </w:tcPr>
          <w:p w14:paraId="0DA66B16" w14:textId="77777777" w:rsidR="0013652C" w:rsidRDefault="0013652C" w:rsidP="0006238E">
            <w:pPr>
              <w:spacing w:after="0" w:line="240" w:lineRule="auto"/>
              <w:contextualSpacing/>
              <w:jc w:val="right"/>
              <w:rPr>
                <w:rFonts w:cs="Calibri"/>
                <w:sz w:val="16"/>
                <w:szCs w:val="16"/>
              </w:rPr>
            </w:pPr>
            <w:r>
              <w:rPr>
                <w:rFonts w:cs="Calibri"/>
                <w:sz w:val="16"/>
                <w:szCs w:val="16"/>
              </w:rPr>
              <w:t>9</w:t>
            </w:r>
          </w:p>
        </w:tc>
        <w:tc>
          <w:tcPr>
            <w:tcW w:w="669" w:type="dxa"/>
            <w:tcBorders>
              <w:top w:val="nil"/>
              <w:left w:val="nil"/>
              <w:bottom w:val="single" w:sz="4" w:space="0" w:color="auto"/>
              <w:right w:val="single" w:sz="4" w:space="0" w:color="auto"/>
            </w:tcBorders>
            <w:shd w:val="clear" w:color="auto" w:fill="auto"/>
            <w:noWrap/>
            <w:vAlign w:val="center"/>
            <w:hideMark/>
          </w:tcPr>
          <w:p w14:paraId="4466F505" w14:textId="77777777" w:rsidR="0013652C" w:rsidRDefault="0013652C" w:rsidP="0006238E">
            <w:pPr>
              <w:spacing w:after="0" w:line="240" w:lineRule="auto"/>
              <w:contextualSpacing/>
              <w:jc w:val="right"/>
              <w:rPr>
                <w:rFonts w:cs="Calibri"/>
                <w:sz w:val="14"/>
                <w:szCs w:val="14"/>
              </w:rPr>
            </w:pPr>
            <w:r>
              <w:rPr>
                <w:rFonts w:cs="Calibri"/>
                <w:sz w:val="14"/>
                <w:szCs w:val="14"/>
              </w:rPr>
              <w:t>-5,88%</w:t>
            </w:r>
          </w:p>
        </w:tc>
        <w:tc>
          <w:tcPr>
            <w:tcW w:w="634" w:type="dxa"/>
            <w:tcBorders>
              <w:top w:val="nil"/>
              <w:left w:val="nil"/>
              <w:bottom w:val="single" w:sz="4" w:space="0" w:color="auto"/>
              <w:right w:val="single" w:sz="4" w:space="0" w:color="auto"/>
            </w:tcBorders>
            <w:shd w:val="clear" w:color="auto" w:fill="auto"/>
            <w:noWrap/>
            <w:vAlign w:val="center"/>
            <w:hideMark/>
          </w:tcPr>
          <w:p w14:paraId="3CD2AC57" w14:textId="77777777" w:rsidR="0013652C" w:rsidRDefault="0013652C" w:rsidP="0006238E">
            <w:pPr>
              <w:spacing w:after="0" w:line="240" w:lineRule="auto"/>
              <w:contextualSpacing/>
              <w:jc w:val="right"/>
              <w:rPr>
                <w:rFonts w:cs="Calibri"/>
                <w:sz w:val="14"/>
                <w:szCs w:val="14"/>
              </w:rPr>
            </w:pPr>
            <w:r>
              <w:rPr>
                <w:rFonts w:cs="Calibri"/>
                <w:sz w:val="14"/>
                <w:szCs w:val="14"/>
              </w:rPr>
              <w:t>-18,18%</w:t>
            </w:r>
          </w:p>
        </w:tc>
      </w:tr>
      <w:tr w:rsidR="0013652C" w:rsidRPr="00E43C35" w14:paraId="003E5603"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679FA0F9" w14:textId="77777777" w:rsidR="0013652C" w:rsidRPr="0066773F" w:rsidRDefault="0013652C" w:rsidP="0006238E">
            <w:pPr>
              <w:spacing w:after="0"/>
              <w:jc w:val="right"/>
              <w:rPr>
                <w:rFonts w:cs="Calibri"/>
                <w:sz w:val="16"/>
                <w:szCs w:val="16"/>
              </w:rPr>
            </w:pPr>
            <w:r w:rsidRPr="0066773F">
              <w:rPr>
                <w:rFonts w:cs="Calibri"/>
                <w:sz w:val="16"/>
                <w:szCs w:val="16"/>
              </w:rPr>
              <w:t>15</w:t>
            </w:r>
          </w:p>
        </w:tc>
        <w:tc>
          <w:tcPr>
            <w:tcW w:w="2398" w:type="dxa"/>
            <w:tcBorders>
              <w:top w:val="nil"/>
              <w:left w:val="nil"/>
              <w:bottom w:val="single" w:sz="4" w:space="0" w:color="auto"/>
              <w:right w:val="single" w:sz="4" w:space="0" w:color="auto"/>
            </w:tcBorders>
            <w:shd w:val="clear" w:color="auto" w:fill="auto"/>
            <w:noWrap/>
            <w:vAlign w:val="center"/>
            <w:hideMark/>
          </w:tcPr>
          <w:p w14:paraId="71EF70CE" w14:textId="77777777" w:rsidR="0013652C" w:rsidRPr="0066773F" w:rsidRDefault="0013652C" w:rsidP="0006238E">
            <w:pPr>
              <w:spacing w:after="0"/>
              <w:rPr>
                <w:rFonts w:cs="Calibri"/>
                <w:sz w:val="16"/>
                <w:szCs w:val="16"/>
              </w:rPr>
            </w:pPr>
            <w:r w:rsidRPr="0066773F">
              <w:rPr>
                <w:rFonts w:cs="Calibri"/>
                <w:sz w:val="16"/>
                <w:szCs w:val="16"/>
              </w:rPr>
              <w:t>wielkopolskie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09C794D0" w14:textId="77777777" w:rsidR="0013652C" w:rsidRDefault="0013652C" w:rsidP="0006238E">
            <w:pPr>
              <w:spacing w:after="0" w:line="240" w:lineRule="auto"/>
              <w:contextualSpacing/>
              <w:jc w:val="right"/>
              <w:rPr>
                <w:rFonts w:cs="Calibri"/>
                <w:sz w:val="16"/>
                <w:szCs w:val="16"/>
              </w:rPr>
            </w:pPr>
            <w:r>
              <w:rPr>
                <w:rFonts w:cs="Calibri"/>
                <w:sz w:val="16"/>
                <w:szCs w:val="16"/>
              </w:rPr>
              <w:t>65</w:t>
            </w:r>
          </w:p>
        </w:tc>
        <w:tc>
          <w:tcPr>
            <w:tcW w:w="900" w:type="dxa"/>
            <w:tcBorders>
              <w:top w:val="nil"/>
              <w:left w:val="nil"/>
              <w:bottom w:val="single" w:sz="4" w:space="0" w:color="auto"/>
              <w:right w:val="single" w:sz="4" w:space="0" w:color="auto"/>
            </w:tcBorders>
            <w:shd w:val="clear" w:color="auto" w:fill="auto"/>
            <w:noWrap/>
            <w:vAlign w:val="center"/>
            <w:hideMark/>
          </w:tcPr>
          <w:p w14:paraId="48A49A59"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c>
          <w:tcPr>
            <w:tcW w:w="1210" w:type="dxa"/>
            <w:tcBorders>
              <w:top w:val="nil"/>
              <w:left w:val="nil"/>
              <w:bottom w:val="single" w:sz="4" w:space="0" w:color="auto"/>
              <w:right w:val="single" w:sz="4" w:space="0" w:color="auto"/>
            </w:tcBorders>
            <w:shd w:val="clear" w:color="auto" w:fill="auto"/>
            <w:noWrap/>
            <w:vAlign w:val="center"/>
          </w:tcPr>
          <w:p w14:paraId="6DC2174E" w14:textId="77777777" w:rsidR="0013652C" w:rsidRDefault="0013652C" w:rsidP="0006238E">
            <w:pPr>
              <w:spacing w:after="0" w:line="240" w:lineRule="auto"/>
              <w:contextualSpacing/>
              <w:jc w:val="right"/>
              <w:rPr>
                <w:rFonts w:cs="Calibri"/>
                <w:sz w:val="16"/>
                <w:szCs w:val="16"/>
              </w:rPr>
            </w:pPr>
            <w:r>
              <w:rPr>
                <w:rFonts w:cs="Calibri"/>
                <w:sz w:val="16"/>
                <w:szCs w:val="16"/>
              </w:rPr>
              <w:t>65</w:t>
            </w:r>
          </w:p>
        </w:tc>
        <w:tc>
          <w:tcPr>
            <w:tcW w:w="870" w:type="dxa"/>
            <w:tcBorders>
              <w:top w:val="nil"/>
              <w:left w:val="nil"/>
              <w:bottom w:val="single" w:sz="4" w:space="0" w:color="auto"/>
              <w:right w:val="single" w:sz="4" w:space="0" w:color="auto"/>
            </w:tcBorders>
            <w:shd w:val="clear" w:color="auto" w:fill="auto"/>
            <w:noWrap/>
            <w:vAlign w:val="center"/>
          </w:tcPr>
          <w:p w14:paraId="4A04F668"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c>
          <w:tcPr>
            <w:tcW w:w="669" w:type="dxa"/>
            <w:tcBorders>
              <w:top w:val="nil"/>
              <w:left w:val="nil"/>
              <w:bottom w:val="single" w:sz="4" w:space="0" w:color="auto"/>
              <w:right w:val="single" w:sz="4" w:space="0" w:color="auto"/>
            </w:tcBorders>
            <w:shd w:val="clear" w:color="auto" w:fill="auto"/>
            <w:noWrap/>
            <w:vAlign w:val="center"/>
            <w:hideMark/>
          </w:tcPr>
          <w:p w14:paraId="3B6DE35A" w14:textId="77777777" w:rsidR="0013652C" w:rsidRDefault="0013652C" w:rsidP="0006238E">
            <w:pPr>
              <w:spacing w:after="0" w:line="240" w:lineRule="auto"/>
              <w:contextualSpacing/>
              <w:jc w:val="right"/>
              <w:rPr>
                <w:rFonts w:cs="Calibri"/>
                <w:sz w:val="14"/>
                <w:szCs w:val="14"/>
              </w:rPr>
            </w:pPr>
            <w:r>
              <w:rPr>
                <w:rFonts w:cs="Calibri"/>
                <w:sz w:val="14"/>
                <w:szCs w:val="14"/>
              </w:rPr>
              <w:t>0,00%</w:t>
            </w:r>
          </w:p>
        </w:tc>
        <w:tc>
          <w:tcPr>
            <w:tcW w:w="634" w:type="dxa"/>
            <w:tcBorders>
              <w:top w:val="nil"/>
              <w:left w:val="nil"/>
              <w:bottom w:val="single" w:sz="4" w:space="0" w:color="auto"/>
              <w:right w:val="single" w:sz="4" w:space="0" w:color="auto"/>
            </w:tcBorders>
            <w:shd w:val="clear" w:color="auto" w:fill="auto"/>
            <w:noWrap/>
            <w:vAlign w:val="center"/>
            <w:hideMark/>
          </w:tcPr>
          <w:p w14:paraId="01B7B8EF" w14:textId="77777777" w:rsidR="0013652C" w:rsidRDefault="0013652C" w:rsidP="0006238E">
            <w:pPr>
              <w:spacing w:after="0" w:line="240" w:lineRule="auto"/>
              <w:contextualSpacing/>
              <w:jc w:val="right"/>
              <w:rPr>
                <w:rFonts w:cs="Calibri"/>
                <w:sz w:val="14"/>
                <w:szCs w:val="14"/>
              </w:rPr>
            </w:pPr>
            <w:r>
              <w:rPr>
                <w:rFonts w:cs="Calibri"/>
                <w:sz w:val="14"/>
                <w:szCs w:val="14"/>
              </w:rPr>
              <w:t>0,00%</w:t>
            </w:r>
          </w:p>
        </w:tc>
      </w:tr>
      <w:tr w:rsidR="0013652C" w:rsidRPr="00E43C35" w14:paraId="6618F56F" w14:textId="77777777" w:rsidTr="0006238E">
        <w:trPr>
          <w:trHeight w:val="240"/>
          <w:jc w:val="center"/>
        </w:trPr>
        <w:tc>
          <w:tcPr>
            <w:tcW w:w="542" w:type="dxa"/>
            <w:tcBorders>
              <w:top w:val="nil"/>
              <w:left w:val="single" w:sz="4" w:space="0" w:color="auto"/>
              <w:bottom w:val="single" w:sz="4" w:space="0" w:color="auto"/>
              <w:right w:val="single" w:sz="4" w:space="0" w:color="auto"/>
            </w:tcBorders>
            <w:shd w:val="clear" w:color="auto" w:fill="auto"/>
            <w:noWrap/>
            <w:vAlign w:val="center"/>
            <w:hideMark/>
          </w:tcPr>
          <w:p w14:paraId="72765282" w14:textId="77777777" w:rsidR="0013652C" w:rsidRPr="0066773F" w:rsidRDefault="0013652C" w:rsidP="0006238E">
            <w:pPr>
              <w:spacing w:after="0"/>
              <w:jc w:val="right"/>
              <w:rPr>
                <w:rFonts w:cs="Calibri"/>
                <w:sz w:val="16"/>
                <w:szCs w:val="16"/>
              </w:rPr>
            </w:pPr>
            <w:r w:rsidRPr="0066773F">
              <w:rPr>
                <w:rFonts w:cs="Calibri"/>
                <w:sz w:val="16"/>
                <w:szCs w:val="16"/>
              </w:rPr>
              <w:t>16</w:t>
            </w:r>
          </w:p>
        </w:tc>
        <w:tc>
          <w:tcPr>
            <w:tcW w:w="2398" w:type="dxa"/>
            <w:tcBorders>
              <w:top w:val="nil"/>
              <w:left w:val="nil"/>
              <w:bottom w:val="single" w:sz="4" w:space="0" w:color="auto"/>
              <w:right w:val="single" w:sz="4" w:space="0" w:color="auto"/>
            </w:tcBorders>
            <w:shd w:val="clear" w:color="auto" w:fill="auto"/>
            <w:noWrap/>
            <w:vAlign w:val="center"/>
            <w:hideMark/>
          </w:tcPr>
          <w:p w14:paraId="40483683" w14:textId="77777777" w:rsidR="0013652C" w:rsidRPr="0066773F" w:rsidRDefault="0013652C" w:rsidP="0006238E">
            <w:pPr>
              <w:spacing w:after="0"/>
              <w:rPr>
                <w:rFonts w:cs="Calibri"/>
                <w:sz w:val="16"/>
                <w:szCs w:val="16"/>
              </w:rPr>
            </w:pPr>
            <w:r w:rsidRPr="0066773F">
              <w:rPr>
                <w:rFonts w:cs="Calibri"/>
                <w:sz w:val="16"/>
                <w:szCs w:val="16"/>
              </w:rPr>
              <w:t>zachodniopomorskie</w:t>
            </w:r>
          </w:p>
        </w:tc>
        <w:tc>
          <w:tcPr>
            <w:tcW w:w="1229" w:type="dxa"/>
            <w:tcBorders>
              <w:top w:val="nil"/>
              <w:left w:val="single" w:sz="4" w:space="0" w:color="auto"/>
              <w:bottom w:val="single" w:sz="4" w:space="0" w:color="auto"/>
              <w:right w:val="single" w:sz="4" w:space="0" w:color="auto"/>
            </w:tcBorders>
            <w:shd w:val="clear" w:color="auto" w:fill="auto"/>
            <w:noWrap/>
            <w:vAlign w:val="center"/>
            <w:hideMark/>
          </w:tcPr>
          <w:p w14:paraId="2D6021D3" w14:textId="77777777" w:rsidR="0013652C" w:rsidRDefault="0013652C" w:rsidP="0006238E">
            <w:pPr>
              <w:spacing w:after="0" w:line="240" w:lineRule="auto"/>
              <w:contextualSpacing/>
              <w:jc w:val="right"/>
              <w:rPr>
                <w:rFonts w:cs="Calibri"/>
                <w:sz w:val="16"/>
                <w:szCs w:val="16"/>
              </w:rPr>
            </w:pPr>
            <w:r>
              <w:rPr>
                <w:rFonts w:cs="Calibri"/>
                <w:sz w:val="16"/>
                <w:szCs w:val="16"/>
              </w:rPr>
              <w:t>39</w:t>
            </w:r>
          </w:p>
        </w:tc>
        <w:tc>
          <w:tcPr>
            <w:tcW w:w="900" w:type="dxa"/>
            <w:tcBorders>
              <w:top w:val="nil"/>
              <w:left w:val="nil"/>
              <w:bottom w:val="single" w:sz="4" w:space="0" w:color="auto"/>
              <w:right w:val="single" w:sz="4" w:space="0" w:color="auto"/>
            </w:tcBorders>
            <w:shd w:val="clear" w:color="auto" w:fill="auto"/>
            <w:noWrap/>
            <w:vAlign w:val="center"/>
            <w:hideMark/>
          </w:tcPr>
          <w:p w14:paraId="5BFE5426" w14:textId="77777777" w:rsidR="0013652C" w:rsidRDefault="0013652C" w:rsidP="0006238E">
            <w:pPr>
              <w:spacing w:after="0" w:line="240" w:lineRule="auto"/>
              <w:contextualSpacing/>
              <w:jc w:val="right"/>
              <w:rPr>
                <w:rFonts w:cs="Calibri"/>
                <w:sz w:val="16"/>
                <w:szCs w:val="16"/>
              </w:rPr>
            </w:pPr>
            <w:r>
              <w:rPr>
                <w:rFonts w:cs="Calibri"/>
                <w:sz w:val="16"/>
                <w:szCs w:val="16"/>
              </w:rPr>
              <w:t>10</w:t>
            </w:r>
          </w:p>
        </w:tc>
        <w:tc>
          <w:tcPr>
            <w:tcW w:w="1210" w:type="dxa"/>
            <w:tcBorders>
              <w:top w:val="nil"/>
              <w:left w:val="nil"/>
              <w:bottom w:val="single" w:sz="4" w:space="0" w:color="auto"/>
              <w:right w:val="single" w:sz="4" w:space="0" w:color="auto"/>
            </w:tcBorders>
            <w:shd w:val="clear" w:color="auto" w:fill="auto"/>
            <w:noWrap/>
            <w:vAlign w:val="center"/>
          </w:tcPr>
          <w:p w14:paraId="46EF0DFF" w14:textId="77777777" w:rsidR="0013652C" w:rsidRDefault="0013652C" w:rsidP="0006238E">
            <w:pPr>
              <w:spacing w:after="0" w:line="240" w:lineRule="auto"/>
              <w:contextualSpacing/>
              <w:jc w:val="right"/>
              <w:rPr>
                <w:rFonts w:cs="Calibri"/>
                <w:sz w:val="16"/>
                <w:szCs w:val="16"/>
              </w:rPr>
            </w:pPr>
            <w:r>
              <w:rPr>
                <w:rFonts w:cs="Calibri"/>
                <w:sz w:val="16"/>
                <w:szCs w:val="16"/>
              </w:rPr>
              <w:t>44</w:t>
            </w:r>
          </w:p>
        </w:tc>
        <w:tc>
          <w:tcPr>
            <w:tcW w:w="870" w:type="dxa"/>
            <w:tcBorders>
              <w:top w:val="nil"/>
              <w:left w:val="nil"/>
              <w:bottom w:val="single" w:sz="4" w:space="0" w:color="auto"/>
              <w:right w:val="single" w:sz="4" w:space="0" w:color="auto"/>
            </w:tcBorders>
            <w:shd w:val="clear" w:color="auto" w:fill="auto"/>
            <w:noWrap/>
            <w:vAlign w:val="center"/>
          </w:tcPr>
          <w:p w14:paraId="5BF8C175" w14:textId="77777777" w:rsidR="0013652C" w:rsidRDefault="0013652C" w:rsidP="0006238E">
            <w:pPr>
              <w:spacing w:after="0" w:line="240" w:lineRule="auto"/>
              <w:contextualSpacing/>
              <w:jc w:val="right"/>
              <w:rPr>
                <w:rFonts w:cs="Calibri"/>
                <w:sz w:val="16"/>
                <w:szCs w:val="16"/>
              </w:rPr>
            </w:pPr>
            <w:r>
              <w:rPr>
                <w:rFonts w:cs="Calibri"/>
                <w:sz w:val="16"/>
                <w:szCs w:val="16"/>
              </w:rPr>
              <w:t>8</w:t>
            </w:r>
          </w:p>
        </w:tc>
        <w:tc>
          <w:tcPr>
            <w:tcW w:w="669" w:type="dxa"/>
            <w:tcBorders>
              <w:top w:val="nil"/>
              <w:left w:val="nil"/>
              <w:bottom w:val="single" w:sz="4" w:space="0" w:color="auto"/>
              <w:right w:val="single" w:sz="4" w:space="0" w:color="auto"/>
            </w:tcBorders>
            <w:shd w:val="clear" w:color="auto" w:fill="auto"/>
            <w:noWrap/>
            <w:vAlign w:val="center"/>
            <w:hideMark/>
          </w:tcPr>
          <w:p w14:paraId="71228CD4" w14:textId="77777777" w:rsidR="0013652C" w:rsidRDefault="0013652C" w:rsidP="0006238E">
            <w:pPr>
              <w:spacing w:after="0" w:line="240" w:lineRule="auto"/>
              <w:contextualSpacing/>
              <w:jc w:val="right"/>
              <w:rPr>
                <w:rFonts w:cs="Calibri"/>
                <w:sz w:val="14"/>
                <w:szCs w:val="14"/>
              </w:rPr>
            </w:pPr>
            <w:r>
              <w:rPr>
                <w:rFonts w:cs="Calibri"/>
                <w:sz w:val="14"/>
                <w:szCs w:val="14"/>
              </w:rPr>
              <w:t>12,82%</w:t>
            </w:r>
          </w:p>
        </w:tc>
        <w:tc>
          <w:tcPr>
            <w:tcW w:w="634" w:type="dxa"/>
            <w:tcBorders>
              <w:top w:val="nil"/>
              <w:left w:val="nil"/>
              <w:bottom w:val="single" w:sz="4" w:space="0" w:color="auto"/>
              <w:right w:val="single" w:sz="4" w:space="0" w:color="auto"/>
            </w:tcBorders>
            <w:shd w:val="clear" w:color="auto" w:fill="auto"/>
            <w:noWrap/>
            <w:vAlign w:val="center"/>
            <w:hideMark/>
          </w:tcPr>
          <w:p w14:paraId="55818D5C" w14:textId="77777777" w:rsidR="0013652C" w:rsidRDefault="0013652C" w:rsidP="0006238E">
            <w:pPr>
              <w:spacing w:after="0" w:line="240" w:lineRule="auto"/>
              <w:contextualSpacing/>
              <w:jc w:val="right"/>
              <w:rPr>
                <w:rFonts w:cs="Calibri"/>
                <w:sz w:val="14"/>
                <w:szCs w:val="14"/>
              </w:rPr>
            </w:pPr>
            <w:r>
              <w:rPr>
                <w:rFonts w:cs="Calibri"/>
                <w:sz w:val="14"/>
                <w:szCs w:val="14"/>
              </w:rPr>
              <w:t>-20,00%</w:t>
            </w:r>
          </w:p>
        </w:tc>
      </w:tr>
      <w:tr w:rsidR="0013652C" w:rsidRPr="00E43C35" w14:paraId="6FA70920" w14:textId="77777777" w:rsidTr="004D1D0F">
        <w:trPr>
          <w:trHeight w:val="240"/>
          <w:jc w:val="center"/>
        </w:trPr>
        <w:tc>
          <w:tcPr>
            <w:tcW w:w="542" w:type="dxa"/>
            <w:tcBorders>
              <w:top w:val="nil"/>
              <w:left w:val="single" w:sz="4" w:space="0" w:color="auto"/>
              <w:bottom w:val="single" w:sz="4" w:space="0" w:color="auto"/>
              <w:right w:val="single" w:sz="4" w:space="0" w:color="auto"/>
            </w:tcBorders>
            <w:shd w:val="clear" w:color="auto" w:fill="92D050"/>
            <w:noWrap/>
            <w:vAlign w:val="center"/>
            <w:hideMark/>
          </w:tcPr>
          <w:p w14:paraId="668C9C8E" w14:textId="77777777" w:rsidR="0013652C" w:rsidRPr="0066773F" w:rsidRDefault="0013652C" w:rsidP="0006238E">
            <w:pPr>
              <w:spacing w:after="0"/>
              <w:jc w:val="center"/>
              <w:rPr>
                <w:rFonts w:cs="Calibri"/>
                <w:b/>
                <w:bCs/>
                <w:sz w:val="16"/>
                <w:szCs w:val="16"/>
              </w:rPr>
            </w:pPr>
            <w:r w:rsidRPr="0066773F">
              <w:rPr>
                <w:rFonts w:cs="Calibri"/>
                <w:b/>
                <w:bCs/>
                <w:sz w:val="16"/>
                <w:szCs w:val="16"/>
              </w:rPr>
              <w:t>x</w:t>
            </w:r>
          </w:p>
        </w:tc>
        <w:tc>
          <w:tcPr>
            <w:tcW w:w="2398" w:type="dxa"/>
            <w:tcBorders>
              <w:top w:val="nil"/>
              <w:left w:val="nil"/>
              <w:bottom w:val="single" w:sz="4" w:space="0" w:color="auto"/>
              <w:right w:val="single" w:sz="4" w:space="0" w:color="auto"/>
            </w:tcBorders>
            <w:shd w:val="clear" w:color="auto" w:fill="92D050"/>
            <w:noWrap/>
            <w:vAlign w:val="center"/>
            <w:hideMark/>
          </w:tcPr>
          <w:p w14:paraId="3B5EEFBE"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1229" w:type="dxa"/>
            <w:tcBorders>
              <w:top w:val="nil"/>
              <w:left w:val="single" w:sz="4" w:space="0" w:color="auto"/>
              <w:bottom w:val="single" w:sz="4" w:space="0" w:color="auto"/>
              <w:right w:val="single" w:sz="4" w:space="0" w:color="auto"/>
            </w:tcBorders>
            <w:shd w:val="clear" w:color="auto" w:fill="92D050"/>
            <w:noWrap/>
            <w:vAlign w:val="center"/>
            <w:hideMark/>
          </w:tcPr>
          <w:p w14:paraId="4420250A"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690</w:t>
            </w:r>
          </w:p>
        </w:tc>
        <w:tc>
          <w:tcPr>
            <w:tcW w:w="900" w:type="dxa"/>
            <w:tcBorders>
              <w:top w:val="nil"/>
              <w:left w:val="nil"/>
              <w:bottom w:val="single" w:sz="4" w:space="0" w:color="auto"/>
              <w:right w:val="single" w:sz="4" w:space="0" w:color="auto"/>
            </w:tcBorders>
            <w:shd w:val="clear" w:color="auto" w:fill="92D050"/>
            <w:noWrap/>
            <w:vAlign w:val="center"/>
            <w:hideMark/>
          </w:tcPr>
          <w:p w14:paraId="2039C262"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194</w:t>
            </w:r>
          </w:p>
        </w:tc>
        <w:tc>
          <w:tcPr>
            <w:tcW w:w="1210" w:type="dxa"/>
            <w:tcBorders>
              <w:top w:val="nil"/>
              <w:left w:val="nil"/>
              <w:bottom w:val="single" w:sz="4" w:space="0" w:color="auto"/>
              <w:right w:val="single" w:sz="4" w:space="0" w:color="auto"/>
            </w:tcBorders>
            <w:shd w:val="clear" w:color="auto" w:fill="92D050"/>
            <w:noWrap/>
            <w:vAlign w:val="center"/>
          </w:tcPr>
          <w:p w14:paraId="62E2E398"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612</w:t>
            </w:r>
          </w:p>
        </w:tc>
        <w:tc>
          <w:tcPr>
            <w:tcW w:w="870" w:type="dxa"/>
            <w:tcBorders>
              <w:top w:val="nil"/>
              <w:left w:val="nil"/>
              <w:bottom w:val="single" w:sz="4" w:space="0" w:color="auto"/>
              <w:right w:val="single" w:sz="4" w:space="0" w:color="auto"/>
            </w:tcBorders>
            <w:shd w:val="clear" w:color="auto" w:fill="92D050"/>
            <w:noWrap/>
            <w:vAlign w:val="center"/>
          </w:tcPr>
          <w:p w14:paraId="35422EB0"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171</w:t>
            </w:r>
          </w:p>
        </w:tc>
        <w:tc>
          <w:tcPr>
            <w:tcW w:w="669" w:type="dxa"/>
            <w:tcBorders>
              <w:top w:val="nil"/>
              <w:left w:val="nil"/>
              <w:bottom w:val="single" w:sz="4" w:space="0" w:color="auto"/>
              <w:right w:val="single" w:sz="4" w:space="0" w:color="auto"/>
            </w:tcBorders>
            <w:shd w:val="clear" w:color="auto" w:fill="92D050"/>
            <w:noWrap/>
            <w:vAlign w:val="center"/>
            <w:hideMark/>
          </w:tcPr>
          <w:p w14:paraId="4705E211"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-11,30%</w:t>
            </w:r>
          </w:p>
        </w:tc>
        <w:tc>
          <w:tcPr>
            <w:tcW w:w="634" w:type="dxa"/>
            <w:tcBorders>
              <w:top w:val="nil"/>
              <w:left w:val="nil"/>
              <w:bottom w:val="single" w:sz="4" w:space="0" w:color="auto"/>
              <w:right w:val="single" w:sz="4" w:space="0" w:color="auto"/>
            </w:tcBorders>
            <w:shd w:val="clear" w:color="auto" w:fill="92D050"/>
            <w:noWrap/>
            <w:vAlign w:val="center"/>
            <w:hideMark/>
          </w:tcPr>
          <w:p w14:paraId="47BE6EA2" w14:textId="77777777" w:rsidR="0013652C" w:rsidRDefault="0013652C" w:rsidP="0006238E">
            <w:pPr>
              <w:spacing w:after="0" w:line="240" w:lineRule="auto"/>
              <w:contextualSpacing/>
              <w:jc w:val="right"/>
              <w:rPr>
                <w:rFonts w:cs="Calibri"/>
                <w:b/>
                <w:bCs/>
                <w:sz w:val="14"/>
                <w:szCs w:val="14"/>
              </w:rPr>
            </w:pPr>
            <w:r>
              <w:rPr>
                <w:rFonts w:cs="Calibri"/>
                <w:b/>
                <w:bCs/>
                <w:sz w:val="14"/>
                <w:szCs w:val="14"/>
              </w:rPr>
              <w:t>-11,86%</w:t>
            </w:r>
          </w:p>
        </w:tc>
      </w:tr>
    </w:tbl>
    <w:p w14:paraId="76160D61" w14:textId="77777777" w:rsidR="004D1D0F" w:rsidRDefault="004D1D0F" w:rsidP="0013652C">
      <w:pPr>
        <w:pStyle w:val="Legenda"/>
        <w:keepNext/>
      </w:pPr>
      <w:bookmarkStart w:id="363" w:name="_Toc507147891"/>
    </w:p>
    <w:p w14:paraId="470C2CB6" w14:textId="77777777" w:rsidR="0013652C" w:rsidRPr="004A489E" w:rsidRDefault="0013652C" w:rsidP="0013652C">
      <w:pPr>
        <w:pStyle w:val="Legenda"/>
        <w:keepNext/>
      </w:pPr>
      <w:bookmarkStart w:id="364" w:name="_Toc33795052"/>
      <w:r w:rsidRPr="004A489E">
        <w:t xml:space="preserve">Tabela nr </w:t>
      </w:r>
      <w:r>
        <w:rPr>
          <w:noProof/>
        </w:rPr>
        <w:fldChar w:fldCharType="begin"/>
      </w:r>
      <w:r>
        <w:rPr>
          <w:noProof/>
        </w:rPr>
        <w:instrText xml:space="preserve"> SEQ Tabela \* ARABIC </w:instrText>
      </w:r>
      <w:r>
        <w:rPr>
          <w:noProof/>
        </w:rPr>
        <w:fldChar w:fldCharType="separate"/>
      </w:r>
      <w:r w:rsidR="00014C65">
        <w:rPr>
          <w:noProof/>
        </w:rPr>
        <w:t>30</w:t>
      </w:r>
      <w:r>
        <w:rPr>
          <w:noProof/>
        </w:rPr>
        <w:fldChar w:fldCharType="end"/>
      </w:r>
      <w:r w:rsidRPr="004A489E">
        <w:t xml:space="preserve"> Zwrot wydatków na instrumenty i usługi rynku pracy.</w:t>
      </w:r>
      <w:bookmarkEnd w:id="363"/>
      <w:bookmarkEnd w:id="364"/>
    </w:p>
    <w:tbl>
      <w:tblPr>
        <w:tblW w:w="7878" w:type="dxa"/>
        <w:jc w:val="center"/>
        <w:tblCellMar>
          <w:left w:w="70" w:type="dxa"/>
          <w:right w:w="70" w:type="dxa"/>
        </w:tblCellMar>
        <w:tblLook w:val="04A0" w:firstRow="1" w:lastRow="0" w:firstColumn="1" w:lastColumn="0" w:noHBand="0" w:noVBand="1"/>
      </w:tblPr>
      <w:tblGrid>
        <w:gridCol w:w="323"/>
        <w:gridCol w:w="2342"/>
        <w:gridCol w:w="1355"/>
        <w:gridCol w:w="891"/>
        <w:gridCol w:w="992"/>
        <w:gridCol w:w="992"/>
        <w:gridCol w:w="983"/>
      </w:tblGrid>
      <w:tr w:rsidR="0013652C" w:rsidRPr="00E43C35" w14:paraId="01178020" w14:textId="77777777" w:rsidTr="004D1D0F">
        <w:trPr>
          <w:trHeight w:val="509"/>
          <w:jc w:val="center"/>
        </w:trPr>
        <w:tc>
          <w:tcPr>
            <w:tcW w:w="32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91C204E"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2342"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710102E" w14:textId="77777777" w:rsidR="0013652C" w:rsidRPr="0066773F" w:rsidRDefault="0013652C" w:rsidP="0006238E">
            <w:pPr>
              <w:spacing w:after="0"/>
              <w:jc w:val="center"/>
              <w:rPr>
                <w:rFonts w:cs="Calibri"/>
                <w:sz w:val="16"/>
                <w:szCs w:val="14"/>
              </w:rPr>
            </w:pPr>
            <w:r w:rsidRPr="0066773F">
              <w:rPr>
                <w:rFonts w:cs="Calibri"/>
                <w:sz w:val="16"/>
                <w:szCs w:val="14"/>
              </w:rPr>
              <w:t>Województwo</w:t>
            </w:r>
          </w:p>
        </w:tc>
        <w:tc>
          <w:tcPr>
            <w:tcW w:w="1355" w:type="dxa"/>
            <w:vMerge w:val="restart"/>
            <w:tcBorders>
              <w:top w:val="single" w:sz="4" w:space="0" w:color="auto"/>
              <w:left w:val="single" w:sz="4" w:space="0" w:color="auto"/>
              <w:bottom w:val="single" w:sz="4" w:space="0" w:color="auto"/>
              <w:right w:val="single" w:sz="4" w:space="0" w:color="auto"/>
            </w:tcBorders>
            <w:shd w:val="clear" w:color="auto" w:fill="92D050"/>
            <w:textDirection w:val="btLr"/>
            <w:vAlign w:val="center"/>
            <w:hideMark/>
          </w:tcPr>
          <w:p w14:paraId="0E495EE6" w14:textId="77777777" w:rsidR="0013652C" w:rsidRPr="0066773F" w:rsidRDefault="0013652C" w:rsidP="0006238E">
            <w:pPr>
              <w:spacing w:after="0"/>
              <w:jc w:val="center"/>
              <w:rPr>
                <w:rFonts w:cs="Calibri"/>
                <w:sz w:val="16"/>
                <w:szCs w:val="14"/>
              </w:rPr>
            </w:pPr>
            <w:r w:rsidRPr="0066773F">
              <w:rPr>
                <w:rFonts w:cs="Calibri"/>
                <w:sz w:val="16"/>
                <w:szCs w:val="14"/>
              </w:rPr>
              <w:t xml:space="preserve">liczba osób ubiegających się o skorzystanie </w:t>
            </w:r>
            <w:r w:rsidRPr="0066773F">
              <w:rPr>
                <w:rFonts w:cs="Calibri"/>
                <w:sz w:val="16"/>
                <w:szCs w:val="14"/>
              </w:rPr>
              <w:br/>
              <w:t>z instrumentów rynku pracy</w:t>
            </w:r>
          </w:p>
        </w:tc>
        <w:tc>
          <w:tcPr>
            <w:tcW w:w="3858" w:type="dxa"/>
            <w:gridSpan w:val="4"/>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2FCA5B26" w14:textId="77777777" w:rsidR="0013652C" w:rsidRPr="0066773F" w:rsidRDefault="0013652C" w:rsidP="0006238E">
            <w:pPr>
              <w:spacing w:after="0"/>
              <w:jc w:val="center"/>
              <w:rPr>
                <w:rFonts w:cs="Calibri"/>
                <w:sz w:val="16"/>
                <w:szCs w:val="14"/>
              </w:rPr>
            </w:pPr>
            <w:r w:rsidRPr="0066773F">
              <w:rPr>
                <w:rFonts w:cs="Calibri"/>
                <w:sz w:val="16"/>
                <w:szCs w:val="14"/>
              </w:rPr>
              <w:t>Zwrot wydatków na instrumenty i usługi rynku pracy w 2019 r.</w:t>
            </w:r>
          </w:p>
        </w:tc>
      </w:tr>
      <w:tr w:rsidR="0013652C" w:rsidRPr="00E43C35" w14:paraId="5E26E3EE" w14:textId="77777777" w:rsidTr="004D1D0F">
        <w:trPr>
          <w:trHeight w:val="509"/>
          <w:jc w:val="center"/>
        </w:trPr>
        <w:tc>
          <w:tcPr>
            <w:tcW w:w="32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D9AEB64" w14:textId="77777777" w:rsidR="0013652C" w:rsidRPr="0066773F" w:rsidRDefault="0013652C" w:rsidP="0006238E">
            <w:pPr>
              <w:spacing w:after="0"/>
              <w:rPr>
                <w:rFonts w:cs="Calibri"/>
                <w:sz w:val="16"/>
                <w:szCs w:val="14"/>
              </w:rPr>
            </w:pPr>
          </w:p>
        </w:tc>
        <w:tc>
          <w:tcPr>
            <w:tcW w:w="234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455C22" w14:textId="77777777" w:rsidR="0013652C" w:rsidRPr="0066773F" w:rsidRDefault="0013652C" w:rsidP="0006238E">
            <w:pPr>
              <w:spacing w:after="0"/>
              <w:rPr>
                <w:rFonts w:cs="Calibri"/>
                <w:sz w:val="16"/>
                <w:szCs w:val="14"/>
              </w:rPr>
            </w:pPr>
          </w:p>
        </w:tc>
        <w:tc>
          <w:tcPr>
            <w:tcW w:w="135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EEC4CA8" w14:textId="77777777" w:rsidR="0013652C" w:rsidRPr="0066773F" w:rsidRDefault="0013652C" w:rsidP="0006238E">
            <w:pPr>
              <w:spacing w:after="0"/>
              <w:rPr>
                <w:rFonts w:cs="Calibri"/>
                <w:sz w:val="16"/>
                <w:szCs w:val="14"/>
              </w:rPr>
            </w:pPr>
          </w:p>
        </w:tc>
        <w:tc>
          <w:tcPr>
            <w:tcW w:w="3858" w:type="dxa"/>
            <w:gridSpan w:val="4"/>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A45ADBB" w14:textId="77777777" w:rsidR="0013652C" w:rsidRPr="0066773F" w:rsidRDefault="0013652C" w:rsidP="0006238E">
            <w:pPr>
              <w:spacing w:after="0"/>
              <w:rPr>
                <w:rFonts w:cs="Calibri"/>
                <w:sz w:val="16"/>
                <w:szCs w:val="14"/>
              </w:rPr>
            </w:pPr>
          </w:p>
        </w:tc>
      </w:tr>
      <w:tr w:rsidR="0013652C" w:rsidRPr="00E43C35" w14:paraId="2336C16C" w14:textId="77777777" w:rsidTr="004D1D0F">
        <w:trPr>
          <w:trHeight w:val="534"/>
          <w:jc w:val="center"/>
        </w:trPr>
        <w:tc>
          <w:tcPr>
            <w:tcW w:w="32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5030B30" w14:textId="77777777" w:rsidR="0013652C" w:rsidRPr="0066773F" w:rsidRDefault="0013652C" w:rsidP="0006238E">
            <w:pPr>
              <w:spacing w:after="0"/>
              <w:rPr>
                <w:rFonts w:cs="Calibri"/>
                <w:sz w:val="16"/>
                <w:szCs w:val="14"/>
              </w:rPr>
            </w:pPr>
          </w:p>
        </w:tc>
        <w:tc>
          <w:tcPr>
            <w:tcW w:w="234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0D0EF3B" w14:textId="77777777" w:rsidR="0013652C" w:rsidRPr="0066773F" w:rsidRDefault="0013652C" w:rsidP="0006238E">
            <w:pPr>
              <w:spacing w:after="0"/>
              <w:rPr>
                <w:rFonts w:cs="Calibri"/>
                <w:sz w:val="16"/>
                <w:szCs w:val="14"/>
              </w:rPr>
            </w:pPr>
          </w:p>
        </w:tc>
        <w:tc>
          <w:tcPr>
            <w:tcW w:w="135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A766626" w14:textId="77777777" w:rsidR="0013652C" w:rsidRPr="0066773F" w:rsidRDefault="0013652C" w:rsidP="0006238E">
            <w:pPr>
              <w:spacing w:after="0"/>
              <w:rPr>
                <w:rFonts w:cs="Calibri"/>
                <w:sz w:val="16"/>
                <w:szCs w:val="14"/>
              </w:rPr>
            </w:pPr>
          </w:p>
        </w:tc>
        <w:tc>
          <w:tcPr>
            <w:tcW w:w="891" w:type="dxa"/>
            <w:tcBorders>
              <w:top w:val="nil"/>
              <w:left w:val="nil"/>
              <w:bottom w:val="single" w:sz="4" w:space="0" w:color="auto"/>
              <w:right w:val="single" w:sz="4" w:space="0" w:color="auto"/>
            </w:tcBorders>
            <w:shd w:val="clear" w:color="auto" w:fill="92D050"/>
            <w:vAlign w:val="center"/>
            <w:hideMark/>
          </w:tcPr>
          <w:p w14:paraId="0B39B718" w14:textId="77777777" w:rsidR="0013652C" w:rsidRPr="0066773F" w:rsidRDefault="0013652C" w:rsidP="0006238E">
            <w:pPr>
              <w:spacing w:after="0"/>
              <w:jc w:val="center"/>
              <w:rPr>
                <w:rFonts w:cs="Calibri"/>
                <w:sz w:val="16"/>
                <w:szCs w:val="14"/>
              </w:rPr>
            </w:pPr>
            <w:r w:rsidRPr="0066773F">
              <w:rPr>
                <w:rFonts w:cs="Calibri"/>
                <w:sz w:val="16"/>
                <w:szCs w:val="14"/>
              </w:rPr>
              <w:t>liczba</w:t>
            </w:r>
            <w:r w:rsidRPr="0066773F">
              <w:rPr>
                <w:rFonts w:cs="Calibri"/>
                <w:sz w:val="16"/>
                <w:szCs w:val="14"/>
              </w:rPr>
              <w:br/>
              <w:t xml:space="preserve"> osób </w:t>
            </w:r>
          </w:p>
        </w:tc>
        <w:tc>
          <w:tcPr>
            <w:tcW w:w="992" w:type="dxa"/>
            <w:tcBorders>
              <w:top w:val="nil"/>
              <w:left w:val="nil"/>
              <w:bottom w:val="single" w:sz="4" w:space="0" w:color="auto"/>
              <w:right w:val="single" w:sz="4" w:space="0" w:color="auto"/>
            </w:tcBorders>
            <w:shd w:val="clear" w:color="auto" w:fill="92D050"/>
            <w:vAlign w:val="center"/>
            <w:hideMark/>
          </w:tcPr>
          <w:p w14:paraId="4031CDCA" w14:textId="77777777" w:rsidR="0013652C" w:rsidRPr="0066773F" w:rsidRDefault="0013652C" w:rsidP="0006238E">
            <w:pPr>
              <w:spacing w:after="0"/>
              <w:jc w:val="center"/>
              <w:rPr>
                <w:rFonts w:cs="Calibri"/>
                <w:sz w:val="16"/>
                <w:szCs w:val="14"/>
              </w:rPr>
            </w:pPr>
            <w:r w:rsidRPr="0066773F">
              <w:rPr>
                <w:rFonts w:cs="Calibri"/>
                <w:sz w:val="16"/>
                <w:szCs w:val="14"/>
              </w:rPr>
              <w:t>kwota (zł)</w:t>
            </w:r>
          </w:p>
        </w:tc>
        <w:tc>
          <w:tcPr>
            <w:tcW w:w="992" w:type="dxa"/>
            <w:tcBorders>
              <w:top w:val="nil"/>
              <w:left w:val="nil"/>
              <w:bottom w:val="single" w:sz="4" w:space="0" w:color="auto"/>
              <w:right w:val="single" w:sz="4" w:space="0" w:color="auto"/>
            </w:tcBorders>
            <w:shd w:val="clear" w:color="auto" w:fill="92D050"/>
            <w:vAlign w:val="center"/>
            <w:hideMark/>
          </w:tcPr>
          <w:p w14:paraId="51B08F74" w14:textId="77777777" w:rsidR="0013652C" w:rsidRPr="0066773F" w:rsidRDefault="0013652C" w:rsidP="0006238E">
            <w:pPr>
              <w:spacing w:after="0"/>
              <w:jc w:val="center"/>
              <w:rPr>
                <w:rFonts w:cs="Calibri"/>
                <w:sz w:val="16"/>
                <w:szCs w:val="14"/>
              </w:rPr>
            </w:pPr>
            <w:r w:rsidRPr="0066773F">
              <w:rPr>
                <w:rFonts w:cs="Calibri"/>
                <w:sz w:val="16"/>
                <w:szCs w:val="14"/>
              </w:rPr>
              <w:t xml:space="preserve">średni </w:t>
            </w:r>
            <w:r w:rsidRPr="0066773F">
              <w:rPr>
                <w:rFonts w:cs="Calibri"/>
                <w:sz w:val="16"/>
                <w:szCs w:val="14"/>
              </w:rPr>
              <w:br/>
              <w:t>koszt</w:t>
            </w:r>
          </w:p>
        </w:tc>
        <w:tc>
          <w:tcPr>
            <w:tcW w:w="983" w:type="dxa"/>
            <w:tcBorders>
              <w:top w:val="nil"/>
              <w:left w:val="nil"/>
              <w:bottom w:val="single" w:sz="4" w:space="0" w:color="auto"/>
              <w:right w:val="single" w:sz="4" w:space="0" w:color="auto"/>
            </w:tcBorders>
            <w:shd w:val="clear" w:color="auto" w:fill="92D050"/>
            <w:vAlign w:val="center"/>
            <w:hideMark/>
          </w:tcPr>
          <w:p w14:paraId="7D7C4382"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34F5E750"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06A714FE" w14:textId="77777777" w:rsidR="0013652C" w:rsidRPr="0066773F" w:rsidRDefault="0013652C" w:rsidP="0006238E">
            <w:pPr>
              <w:spacing w:after="0"/>
              <w:jc w:val="right"/>
              <w:rPr>
                <w:rFonts w:cs="Calibri"/>
                <w:sz w:val="18"/>
                <w:szCs w:val="14"/>
              </w:rPr>
            </w:pPr>
            <w:r w:rsidRPr="0066773F">
              <w:rPr>
                <w:rFonts w:cs="Calibri"/>
                <w:sz w:val="18"/>
                <w:szCs w:val="14"/>
              </w:rPr>
              <w:t>1</w:t>
            </w:r>
          </w:p>
        </w:tc>
        <w:tc>
          <w:tcPr>
            <w:tcW w:w="2342" w:type="dxa"/>
            <w:tcBorders>
              <w:top w:val="nil"/>
              <w:left w:val="nil"/>
              <w:bottom w:val="single" w:sz="4" w:space="0" w:color="auto"/>
              <w:right w:val="single" w:sz="4" w:space="0" w:color="auto"/>
            </w:tcBorders>
            <w:shd w:val="clear" w:color="auto" w:fill="auto"/>
            <w:noWrap/>
            <w:vAlign w:val="center"/>
            <w:hideMark/>
          </w:tcPr>
          <w:p w14:paraId="52DD160F" w14:textId="77777777" w:rsidR="0013652C" w:rsidRPr="0066773F" w:rsidRDefault="0013652C" w:rsidP="0006238E">
            <w:pPr>
              <w:spacing w:after="0"/>
              <w:rPr>
                <w:rFonts w:cs="Calibri"/>
                <w:sz w:val="18"/>
                <w:szCs w:val="14"/>
              </w:rPr>
            </w:pPr>
            <w:r w:rsidRPr="0066773F">
              <w:rPr>
                <w:rFonts w:cs="Calibri"/>
                <w:sz w:val="18"/>
                <w:szCs w:val="14"/>
              </w:rPr>
              <w:t>dolnośląskie</w:t>
            </w:r>
          </w:p>
        </w:tc>
        <w:tc>
          <w:tcPr>
            <w:tcW w:w="1355" w:type="dxa"/>
            <w:tcBorders>
              <w:top w:val="nil"/>
              <w:left w:val="nil"/>
              <w:bottom w:val="single" w:sz="4" w:space="0" w:color="auto"/>
              <w:right w:val="single" w:sz="4" w:space="0" w:color="auto"/>
            </w:tcBorders>
            <w:shd w:val="clear" w:color="auto" w:fill="auto"/>
            <w:noWrap/>
            <w:vAlign w:val="center"/>
            <w:hideMark/>
          </w:tcPr>
          <w:p w14:paraId="06A429B9" w14:textId="77777777" w:rsidR="0013652C" w:rsidRDefault="0013652C" w:rsidP="0006238E">
            <w:pPr>
              <w:spacing w:after="0"/>
              <w:contextualSpacing/>
              <w:jc w:val="right"/>
              <w:rPr>
                <w:rFonts w:cs="Calibri"/>
                <w:sz w:val="16"/>
                <w:szCs w:val="16"/>
              </w:rPr>
            </w:pPr>
            <w:r>
              <w:rPr>
                <w:rFonts w:cs="Calibri"/>
                <w:sz w:val="16"/>
                <w:szCs w:val="16"/>
              </w:rPr>
              <w:t>51</w:t>
            </w:r>
          </w:p>
        </w:tc>
        <w:tc>
          <w:tcPr>
            <w:tcW w:w="891" w:type="dxa"/>
            <w:tcBorders>
              <w:top w:val="nil"/>
              <w:left w:val="nil"/>
              <w:bottom w:val="single" w:sz="4" w:space="0" w:color="auto"/>
              <w:right w:val="single" w:sz="4" w:space="0" w:color="auto"/>
            </w:tcBorders>
            <w:shd w:val="clear" w:color="auto" w:fill="auto"/>
            <w:noWrap/>
            <w:vAlign w:val="center"/>
            <w:hideMark/>
          </w:tcPr>
          <w:p w14:paraId="62E163BD" w14:textId="77777777" w:rsidR="0013652C" w:rsidRDefault="0013652C" w:rsidP="0006238E">
            <w:pPr>
              <w:spacing w:after="0"/>
              <w:contextualSpacing/>
              <w:jc w:val="right"/>
              <w:rPr>
                <w:rFonts w:cs="Calibri"/>
                <w:sz w:val="16"/>
                <w:szCs w:val="16"/>
              </w:rPr>
            </w:pPr>
            <w:r>
              <w:rPr>
                <w:rFonts w:cs="Calibri"/>
                <w:sz w:val="16"/>
                <w:szCs w:val="16"/>
              </w:rPr>
              <w:t>46</w:t>
            </w:r>
          </w:p>
        </w:tc>
        <w:tc>
          <w:tcPr>
            <w:tcW w:w="992" w:type="dxa"/>
            <w:tcBorders>
              <w:top w:val="nil"/>
              <w:left w:val="nil"/>
              <w:bottom w:val="single" w:sz="4" w:space="0" w:color="auto"/>
              <w:right w:val="single" w:sz="4" w:space="0" w:color="auto"/>
            </w:tcBorders>
            <w:shd w:val="clear" w:color="auto" w:fill="auto"/>
            <w:noWrap/>
            <w:vAlign w:val="center"/>
            <w:hideMark/>
          </w:tcPr>
          <w:p w14:paraId="7BBC3913" w14:textId="77777777" w:rsidR="0013652C" w:rsidRDefault="0013652C" w:rsidP="0006238E">
            <w:pPr>
              <w:spacing w:after="0"/>
              <w:contextualSpacing/>
              <w:jc w:val="right"/>
              <w:rPr>
                <w:rFonts w:cs="Calibri"/>
                <w:sz w:val="16"/>
                <w:szCs w:val="16"/>
              </w:rPr>
            </w:pPr>
            <w:r>
              <w:rPr>
                <w:rFonts w:cs="Calibri"/>
                <w:sz w:val="16"/>
                <w:szCs w:val="16"/>
              </w:rPr>
              <w:t>246 450</w:t>
            </w:r>
          </w:p>
        </w:tc>
        <w:tc>
          <w:tcPr>
            <w:tcW w:w="992" w:type="dxa"/>
            <w:tcBorders>
              <w:top w:val="nil"/>
              <w:left w:val="nil"/>
              <w:bottom w:val="single" w:sz="4" w:space="0" w:color="auto"/>
              <w:right w:val="single" w:sz="4" w:space="0" w:color="auto"/>
            </w:tcBorders>
            <w:shd w:val="clear" w:color="auto" w:fill="auto"/>
            <w:noWrap/>
            <w:vAlign w:val="center"/>
            <w:hideMark/>
          </w:tcPr>
          <w:p w14:paraId="7EE691EC" w14:textId="77777777" w:rsidR="0013652C" w:rsidRDefault="0013652C" w:rsidP="0006238E">
            <w:pPr>
              <w:spacing w:after="0"/>
              <w:contextualSpacing/>
              <w:jc w:val="right"/>
              <w:rPr>
                <w:rFonts w:cs="Calibri"/>
                <w:sz w:val="16"/>
                <w:szCs w:val="16"/>
              </w:rPr>
            </w:pPr>
            <w:r>
              <w:rPr>
                <w:rFonts w:cs="Calibri"/>
                <w:sz w:val="16"/>
                <w:szCs w:val="16"/>
              </w:rPr>
              <w:t>5 358</w:t>
            </w:r>
          </w:p>
        </w:tc>
        <w:tc>
          <w:tcPr>
            <w:tcW w:w="983" w:type="dxa"/>
            <w:tcBorders>
              <w:top w:val="nil"/>
              <w:left w:val="nil"/>
              <w:bottom w:val="single" w:sz="4" w:space="0" w:color="auto"/>
              <w:right w:val="single" w:sz="4" w:space="0" w:color="auto"/>
            </w:tcBorders>
            <w:shd w:val="clear" w:color="auto" w:fill="auto"/>
            <w:noWrap/>
            <w:vAlign w:val="center"/>
            <w:hideMark/>
          </w:tcPr>
          <w:p w14:paraId="6E790D08" w14:textId="77777777" w:rsidR="0013652C" w:rsidRDefault="0013652C" w:rsidP="0006238E">
            <w:pPr>
              <w:spacing w:after="0"/>
              <w:contextualSpacing/>
              <w:jc w:val="right"/>
              <w:rPr>
                <w:rFonts w:cs="Calibri"/>
                <w:sz w:val="16"/>
                <w:szCs w:val="16"/>
              </w:rPr>
            </w:pPr>
            <w:r>
              <w:rPr>
                <w:rFonts w:cs="Calibri"/>
                <w:sz w:val="16"/>
                <w:szCs w:val="16"/>
              </w:rPr>
              <w:t>16</w:t>
            </w:r>
          </w:p>
        </w:tc>
      </w:tr>
      <w:tr w:rsidR="0013652C" w:rsidRPr="00E43C35" w14:paraId="697E32E6"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58B7C832" w14:textId="77777777" w:rsidR="0013652C" w:rsidRPr="0066773F" w:rsidRDefault="0013652C" w:rsidP="0006238E">
            <w:pPr>
              <w:spacing w:after="0"/>
              <w:jc w:val="right"/>
              <w:rPr>
                <w:rFonts w:cs="Calibri"/>
                <w:sz w:val="18"/>
                <w:szCs w:val="14"/>
              </w:rPr>
            </w:pPr>
            <w:r w:rsidRPr="0066773F">
              <w:rPr>
                <w:rFonts w:cs="Calibri"/>
                <w:sz w:val="18"/>
                <w:szCs w:val="14"/>
              </w:rPr>
              <w:t>2</w:t>
            </w:r>
          </w:p>
        </w:tc>
        <w:tc>
          <w:tcPr>
            <w:tcW w:w="2342" w:type="dxa"/>
            <w:tcBorders>
              <w:top w:val="nil"/>
              <w:left w:val="nil"/>
              <w:bottom w:val="single" w:sz="4" w:space="0" w:color="auto"/>
              <w:right w:val="single" w:sz="4" w:space="0" w:color="auto"/>
            </w:tcBorders>
            <w:shd w:val="clear" w:color="auto" w:fill="auto"/>
            <w:noWrap/>
            <w:vAlign w:val="center"/>
            <w:hideMark/>
          </w:tcPr>
          <w:p w14:paraId="1D8801BB" w14:textId="77777777" w:rsidR="0013652C" w:rsidRPr="0066773F" w:rsidRDefault="0013652C" w:rsidP="0006238E">
            <w:pPr>
              <w:spacing w:after="0"/>
              <w:rPr>
                <w:rFonts w:cs="Calibri"/>
                <w:sz w:val="18"/>
                <w:szCs w:val="14"/>
              </w:rPr>
            </w:pPr>
            <w:r w:rsidRPr="0066773F">
              <w:rPr>
                <w:rFonts w:cs="Calibri"/>
                <w:sz w:val="18"/>
                <w:szCs w:val="14"/>
              </w:rPr>
              <w:t>kujawsko-pomorskie</w:t>
            </w:r>
          </w:p>
        </w:tc>
        <w:tc>
          <w:tcPr>
            <w:tcW w:w="1355" w:type="dxa"/>
            <w:tcBorders>
              <w:top w:val="nil"/>
              <w:left w:val="nil"/>
              <w:bottom w:val="single" w:sz="4" w:space="0" w:color="auto"/>
              <w:right w:val="single" w:sz="4" w:space="0" w:color="auto"/>
            </w:tcBorders>
            <w:shd w:val="clear" w:color="auto" w:fill="auto"/>
            <w:noWrap/>
            <w:vAlign w:val="center"/>
            <w:hideMark/>
          </w:tcPr>
          <w:p w14:paraId="05B71511" w14:textId="77777777" w:rsidR="0013652C" w:rsidRDefault="0013652C" w:rsidP="0006238E">
            <w:pPr>
              <w:spacing w:after="0"/>
              <w:contextualSpacing/>
              <w:jc w:val="right"/>
              <w:rPr>
                <w:rFonts w:cs="Calibri"/>
                <w:sz w:val="16"/>
                <w:szCs w:val="16"/>
              </w:rPr>
            </w:pPr>
            <w:r>
              <w:rPr>
                <w:rFonts w:cs="Calibri"/>
                <w:sz w:val="16"/>
                <w:szCs w:val="16"/>
              </w:rPr>
              <w:t>45</w:t>
            </w:r>
          </w:p>
        </w:tc>
        <w:tc>
          <w:tcPr>
            <w:tcW w:w="891" w:type="dxa"/>
            <w:tcBorders>
              <w:top w:val="nil"/>
              <w:left w:val="nil"/>
              <w:bottom w:val="single" w:sz="4" w:space="0" w:color="auto"/>
              <w:right w:val="single" w:sz="4" w:space="0" w:color="auto"/>
            </w:tcBorders>
            <w:shd w:val="clear" w:color="auto" w:fill="auto"/>
            <w:noWrap/>
            <w:vAlign w:val="center"/>
            <w:hideMark/>
          </w:tcPr>
          <w:p w14:paraId="5BAFCE25" w14:textId="77777777" w:rsidR="0013652C" w:rsidRDefault="0013652C" w:rsidP="0006238E">
            <w:pPr>
              <w:spacing w:after="0"/>
              <w:contextualSpacing/>
              <w:jc w:val="right"/>
              <w:rPr>
                <w:rFonts w:cs="Calibri"/>
                <w:sz w:val="16"/>
                <w:szCs w:val="16"/>
              </w:rPr>
            </w:pPr>
            <w:r>
              <w:rPr>
                <w:rFonts w:cs="Calibri"/>
                <w:sz w:val="16"/>
                <w:szCs w:val="16"/>
              </w:rPr>
              <w:t>55</w:t>
            </w:r>
          </w:p>
        </w:tc>
        <w:tc>
          <w:tcPr>
            <w:tcW w:w="992" w:type="dxa"/>
            <w:tcBorders>
              <w:top w:val="nil"/>
              <w:left w:val="nil"/>
              <w:bottom w:val="single" w:sz="4" w:space="0" w:color="auto"/>
              <w:right w:val="single" w:sz="4" w:space="0" w:color="auto"/>
            </w:tcBorders>
            <w:shd w:val="clear" w:color="auto" w:fill="auto"/>
            <w:noWrap/>
            <w:vAlign w:val="center"/>
            <w:hideMark/>
          </w:tcPr>
          <w:p w14:paraId="0284384A" w14:textId="77777777" w:rsidR="0013652C" w:rsidRDefault="0013652C" w:rsidP="0006238E">
            <w:pPr>
              <w:spacing w:after="0"/>
              <w:contextualSpacing/>
              <w:jc w:val="right"/>
              <w:rPr>
                <w:rFonts w:cs="Calibri"/>
                <w:sz w:val="16"/>
                <w:szCs w:val="16"/>
              </w:rPr>
            </w:pPr>
            <w:r>
              <w:rPr>
                <w:rFonts w:cs="Calibri"/>
                <w:sz w:val="16"/>
                <w:szCs w:val="16"/>
              </w:rPr>
              <w:t>306 288</w:t>
            </w:r>
          </w:p>
        </w:tc>
        <w:tc>
          <w:tcPr>
            <w:tcW w:w="992" w:type="dxa"/>
            <w:tcBorders>
              <w:top w:val="nil"/>
              <w:left w:val="nil"/>
              <w:bottom w:val="single" w:sz="4" w:space="0" w:color="auto"/>
              <w:right w:val="single" w:sz="4" w:space="0" w:color="auto"/>
            </w:tcBorders>
            <w:shd w:val="clear" w:color="auto" w:fill="auto"/>
            <w:noWrap/>
            <w:vAlign w:val="center"/>
            <w:hideMark/>
          </w:tcPr>
          <w:p w14:paraId="25701001" w14:textId="77777777" w:rsidR="0013652C" w:rsidRDefault="0013652C" w:rsidP="0006238E">
            <w:pPr>
              <w:spacing w:after="0"/>
              <w:contextualSpacing/>
              <w:jc w:val="right"/>
              <w:rPr>
                <w:rFonts w:cs="Calibri"/>
                <w:sz w:val="16"/>
                <w:szCs w:val="16"/>
              </w:rPr>
            </w:pPr>
            <w:r>
              <w:rPr>
                <w:rFonts w:cs="Calibri"/>
                <w:sz w:val="16"/>
                <w:szCs w:val="16"/>
              </w:rPr>
              <w:t>5 569</w:t>
            </w:r>
          </w:p>
        </w:tc>
        <w:tc>
          <w:tcPr>
            <w:tcW w:w="983" w:type="dxa"/>
            <w:tcBorders>
              <w:top w:val="nil"/>
              <w:left w:val="nil"/>
              <w:bottom w:val="single" w:sz="4" w:space="0" w:color="auto"/>
              <w:right w:val="single" w:sz="4" w:space="0" w:color="auto"/>
            </w:tcBorders>
            <w:shd w:val="clear" w:color="auto" w:fill="auto"/>
            <w:noWrap/>
            <w:vAlign w:val="center"/>
            <w:hideMark/>
          </w:tcPr>
          <w:p w14:paraId="5722B4C8" w14:textId="77777777" w:rsidR="0013652C" w:rsidRDefault="0013652C" w:rsidP="0006238E">
            <w:pPr>
              <w:spacing w:after="0"/>
              <w:contextualSpacing/>
              <w:jc w:val="right"/>
              <w:rPr>
                <w:rFonts w:cs="Calibri"/>
                <w:sz w:val="16"/>
                <w:szCs w:val="16"/>
              </w:rPr>
            </w:pPr>
            <w:r>
              <w:rPr>
                <w:rFonts w:cs="Calibri"/>
                <w:sz w:val="16"/>
                <w:szCs w:val="16"/>
              </w:rPr>
              <w:t>13</w:t>
            </w:r>
          </w:p>
        </w:tc>
      </w:tr>
      <w:tr w:rsidR="0013652C" w:rsidRPr="00E43C35" w14:paraId="0624FBF3"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29737E05" w14:textId="77777777" w:rsidR="0013652C" w:rsidRPr="0066773F" w:rsidRDefault="0013652C" w:rsidP="0006238E">
            <w:pPr>
              <w:spacing w:after="0"/>
              <w:jc w:val="right"/>
              <w:rPr>
                <w:rFonts w:cs="Calibri"/>
                <w:sz w:val="18"/>
                <w:szCs w:val="14"/>
              </w:rPr>
            </w:pPr>
            <w:r w:rsidRPr="0066773F">
              <w:rPr>
                <w:rFonts w:cs="Calibri"/>
                <w:sz w:val="18"/>
                <w:szCs w:val="14"/>
              </w:rPr>
              <w:t>3</w:t>
            </w:r>
          </w:p>
        </w:tc>
        <w:tc>
          <w:tcPr>
            <w:tcW w:w="2342" w:type="dxa"/>
            <w:tcBorders>
              <w:top w:val="nil"/>
              <w:left w:val="nil"/>
              <w:bottom w:val="single" w:sz="4" w:space="0" w:color="auto"/>
              <w:right w:val="single" w:sz="4" w:space="0" w:color="auto"/>
            </w:tcBorders>
            <w:shd w:val="clear" w:color="auto" w:fill="auto"/>
            <w:noWrap/>
            <w:vAlign w:val="center"/>
            <w:hideMark/>
          </w:tcPr>
          <w:p w14:paraId="4EB63ED6" w14:textId="77777777" w:rsidR="0013652C" w:rsidRPr="0066773F" w:rsidRDefault="0013652C" w:rsidP="0006238E">
            <w:pPr>
              <w:spacing w:after="0"/>
              <w:rPr>
                <w:rFonts w:cs="Calibri"/>
                <w:sz w:val="18"/>
                <w:szCs w:val="14"/>
              </w:rPr>
            </w:pPr>
            <w:r w:rsidRPr="0066773F">
              <w:rPr>
                <w:rFonts w:cs="Calibri"/>
                <w:sz w:val="18"/>
                <w:szCs w:val="14"/>
              </w:rPr>
              <w:t>lubelskie</w:t>
            </w:r>
          </w:p>
        </w:tc>
        <w:tc>
          <w:tcPr>
            <w:tcW w:w="1355" w:type="dxa"/>
            <w:tcBorders>
              <w:top w:val="nil"/>
              <w:left w:val="nil"/>
              <w:bottom w:val="single" w:sz="4" w:space="0" w:color="auto"/>
              <w:right w:val="single" w:sz="4" w:space="0" w:color="auto"/>
            </w:tcBorders>
            <w:shd w:val="clear" w:color="auto" w:fill="auto"/>
            <w:noWrap/>
            <w:vAlign w:val="center"/>
            <w:hideMark/>
          </w:tcPr>
          <w:p w14:paraId="40957A59" w14:textId="77777777" w:rsidR="0013652C" w:rsidRDefault="0013652C" w:rsidP="0006238E">
            <w:pPr>
              <w:spacing w:after="0"/>
              <w:contextualSpacing/>
              <w:jc w:val="right"/>
              <w:rPr>
                <w:rFonts w:cs="Calibri"/>
                <w:sz w:val="16"/>
                <w:szCs w:val="16"/>
              </w:rPr>
            </w:pPr>
            <w:r>
              <w:rPr>
                <w:rFonts w:cs="Calibri"/>
                <w:sz w:val="16"/>
                <w:szCs w:val="16"/>
              </w:rPr>
              <w:t>89</w:t>
            </w:r>
          </w:p>
        </w:tc>
        <w:tc>
          <w:tcPr>
            <w:tcW w:w="891" w:type="dxa"/>
            <w:tcBorders>
              <w:top w:val="nil"/>
              <w:left w:val="nil"/>
              <w:bottom w:val="single" w:sz="4" w:space="0" w:color="auto"/>
              <w:right w:val="single" w:sz="4" w:space="0" w:color="auto"/>
            </w:tcBorders>
            <w:shd w:val="clear" w:color="auto" w:fill="auto"/>
            <w:noWrap/>
            <w:vAlign w:val="center"/>
            <w:hideMark/>
          </w:tcPr>
          <w:p w14:paraId="418383AB" w14:textId="77777777" w:rsidR="0013652C" w:rsidRDefault="0013652C" w:rsidP="0006238E">
            <w:pPr>
              <w:spacing w:after="0"/>
              <w:contextualSpacing/>
              <w:jc w:val="right"/>
              <w:rPr>
                <w:rFonts w:cs="Calibri"/>
                <w:sz w:val="16"/>
                <w:szCs w:val="16"/>
              </w:rPr>
            </w:pPr>
            <w:r>
              <w:rPr>
                <w:rFonts w:cs="Calibri"/>
                <w:sz w:val="16"/>
                <w:szCs w:val="16"/>
              </w:rPr>
              <w:t>87</w:t>
            </w:r>
          </w:p>
        </w:tc>
        <w:tc>
          <w:tcPr>
            <w:tcW w:w="992" w:type="dxa"/>
            <w:tcBorders>
              <w:top w:val="nil"/>
              <w:left w:val="nil"/>
              <w:bottom w:val="single" w:sz="4" w:space="0" w:color="auto"/>
              <w:right w:val="single" w:sz="4" w:space="0" w:color="auto"/>
            </w:tcBorders>
            <w:shd w:val="clear" w:color="auto" w:fill="auto"/>
            <w:noWrap/>
            <w:vAlign w:val="center"/>
            <w:hideMark/>
          </w:tcPr>
          <w:p w14:paraId="6D5F2111" w14:textId="77777777" w:rsidR="0013652C" w:rsidRDefault="0013652C" w:rsidP="0006238E">
            <w:pPr>
              <w:spacing w:after="0"/>
              <w:contextualSpacing/>
              <w:jc w:val="right"/>
              <w:rPr>
                <w:rFonts w:cs="Calibri"/>
                <w:sz w:val="16"/>
                <w:szCs w:val="16"/>
              </w:rPr>
            </w:pPr>
            <w:r>
              <w:rPr>
                <w:rFonts w:cs="Calibri"/>
                <w:sz w:val="16"/>
                <w:szCs w:val="16"/>
              </w:rPr>
              <w:t>505 192</w:t>
            </w:r>
          </w:p>
        </w:tc>
        <w:tc>
          <w:tcPr>
            <w:tcW w:w="992" w:type="dxa"/>
            <w:tcBorders>
              <w:top w:val="nil"/>
              <w:left w:val="nil"/>
              <w:bottom w:val="single" w:sz="4" w:space="0" w:color="auto"/>
              <w:right w:val="single" w:sz="4" w:space="0" w:color="auto"/>
            </w:tcBorders>
            <w:shd w:val="clear" w:color="auto" w:fill="auto"/>
            <w:noWrap/>
            <w:vAlign w:val="center"/>
            <w:hideMark/>
          </w:tcPr>
          <w:p w14:paraId="7584833B" w14:textId="77777777" w:rsidR="0013652C" w:rsidRDefault="0013652C" w:rsidP="0006238E">
            <w:pPr>
              <w:spacing w:after="0"/>
              <w:contextualSpacing/>
              <w:jc w:val="right"/>
              <w:rPr>
                <w:rFonts w:cs="Calibri"/>
                <w:sz w:val="16"/>
                <w:szCs w:val="16"/>
              </w:rPr>
            </w:pPr>
            <w:r>
              <w:rPr>
                <w:rFonts w:cs="Calibri"/>
                <w:sz w:val="16"/>
                <w:szCs w:val="16"/>
              </w:rPr>
              <w:t>5 807</w:t>
            </w:r>
          </w:p>
        </w:tc>
        <w:tc>
          <w:tcPr>
            <w:tcW w:w="983" w:type="dxa"/>
            <w:tcBorders>
              <w:top w:val="nil"/>
              <w:left w:val="nil"/>
              <w:bottom w:val="single" w:sz="4" w:space="0" w:color="auto"/>
              <w:right w:val="single" w:sz="4" w:space="0" w:color="auto"/>
            </w:tcBorders>
            <w:shd w:val="clear" w:color="auto" w:fill="auto"/>
            <w:noWrap/>
            <w:vAlign w:val="center"/>
            <w:hideMark/>
          </w:tcPr>
          <w:p w14:paraId="77AB6A96" w14:textId="77777777" w:rsidR="0013652C" w:rsidRDefault="0013652C" w:rsidP="0006238E">
            <w:pPr>
              <w:spacing w:after="0"/>
              <w:contextualSpacing/>
              <w:jc w:val="right"/>
              <w:rPr>
                <w:rFonts w:cs="Calibri"/>
                <w:sz w:val="16"/>
                <w:szCs w:val="16"/>
              </w:rPr>
            </w:pPr>
            <w:r>
              <w:rPr>
                <w:rFonts w:cs="Calibri"/>
                <w:sz w:val="16"/>
                <w:szCs w:val="16"/>
              </w:rPr>
              <w:t>16</w:t>
            </w:r>
          </w:p>
        </w:tc>
      </w:tr>
      <w:tr w:rsidR="0013652C" w:rsidRPr="00E43C35" w14:paraId="3FD49364"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53E24BB4" w14:textId="77777777" w:rsidR="0013652C" w:rsidRPr="0066773F" w:rsidRDefault="0013652C" w:rsidP="0006238E">
            <w:pPr>
              <w:spacing w:after="0"/>
              <w:jc w:val="right"/>
              <w:rPr>
                <w:rFonts w:cs="Calibri"/>
                <w:sz w:val="18"/>
                <w:szCs w:val="14"/>
              </w:rPr>
            </w:pPr>
            <w:r w:rsidRPr="0066773F">
              <w:rPr>
                <w:rFonts w:cs="Calibri"/>
                <w:sz w:val="18"/>
                <w:szCs w:val="14"/>
              </w:rPr>
              <w:t>4</w:t>
            </w:r>
          </w:p>
        </w:tc>
        <w:tc>
          <w:tcPr>
            <w:tcW w:w="2342" w:type="dxa"/>
            <w:tcBorders>
              <w:top w:val="nil"/>
              <w:left w:val="nil"/>
              <w:bottom w:val="single" w:sz="4" w:space="0" w:color="auto"/>
              <w:right w:val="single" w:sz="4" w:space="0" w:color="auto"/>
            </w:tcBorders>
            <w:shd w:val="clear" w:color="auto" w:fill="auto"/>
            <w:noWrap/>
            <w:vAlign w:val="center"/>
            <w:hideMark/>
          </w:tcPr>
          <w:p w14:paraId="2B7F1B99" w14:textId="77777777" w:rsidR="0013652C" w:rsidRPr="0066773F" w:rsidRDefault="0013652C" w:rsidP="0006238E">
            <w:pPr>
              <w:spacing w:after="0"/>
              <w:rPr>
                <w:rFonts w:cs="Calibri"/>
                <w:sz w:val="18"/>
                <w:szCs w:val="14"/>
              </w:rPr>
            </w:pPr>
            <w:r w:rsidRPr="0066773F">
              <w:rPr>
                <w:rFonts w:cs="Calibri"/>
                <w:sz w:val="18"/>
                <w:szCs w:val="14"/>
              </w:rPr>
              <w:t>lubuskie</w:t>
            </w:r>
          </w:p>
        </w:tc>
        <w:tc>
          <w:tcPr>
            <w:tcW w:w="1355" w:type="dxa"/>
            <w:tcBorders>
              <w:top w:val="nil"/>
              <w:left w:val="nil"/>
              <w:bottom w:val="single" w:sz="4" w:space="0" w:color="auto"/>
              <w:right w:val="single" w:sz="4" w:space="0" w:color="auto"/>
            </w:tcBorders>
            <w:shd w:val="clear" w:color="auto" w:fill="auto"/>
            <w:noWrap/>
            <w:vAlign w:val="center"/>
            <w:hideMark/>
          </w:tcPr>
          <w:p w14:paraId="465282F1" w14:textId="77777777" w:rsidR="0013652C" w:rsidRDefault="0013652C" w:rsidP="0006238E">
            <w:pPr>
              <w:spacing w:after="0"/>
              <w:contextualSpacing/>
              <w:jc w:val="right"/>
              <w:rPr>
                <w:rFonts w:cs="Calibri"/>
                <w:sz w:val="16"/>
                <w:szCs w:val="16"/>
              </w:rPr>
            </w:pPr>
            <w:r>
              <w:rPr>
                <w:rFonts w:cs="Calibri"/>
                <w:sz w:val="16"/>
                <w:szCs w:val="16"/>
              </w:rPr>
              <w:t>10</w:t>
            </w:r>
          </w:p>
        </w:tc>
        <w:tc>
          <w:tcPr>
            <w:tcW w:w="891" w:type="dxa"/>
            <w:tcBorders>
              <w:top w:val="nil"/>
              <w:left w:val="nil"/>
              <w:bottom w:val="single" w:sz="4" w:space="0" w:color="auto"/>
              <w:right w:val="single" w:sz="4" w:space="0" w:color="auto"/>
            </w:tcBorders>
            <w:shd w:val="clear" w:color="auto" w:fill="auto"/>
            <w:noWrap/>
            <w:vAlign w:val="center"/>
            <w:hideMark/>
          </w:tcPr>
          <w:p w14:paraId="66762087" w14:textId="77777777" w:rsidR="0013652C" w:rsidRDefault="0013652C" w:rsidP="0006238E">
            <w:pPr>
              <w:spacing w:after="0"/>
              <w:contextualSpacing/>
              <w:jc w:val="right"/>
              <w:rPr>
                <w:rFonts w:cs="Calibri"/>
                <w:sz w:val="16"/>
                <w:szCs w:val="16"/>
              </w:rPr>
            </w:pPr>
            <w:r>
              <w:rPr>
                <w:rFonts w:cs="Calibri"/>
                <w:sz w:val="16"/>
                <w:szCs w:val="16"/>
              </w:rPr>
              <w:t>10</w:t>
            </w:r>
          </w:p>
        </w:tc>
        <w:tc>
          <w:tcPr>
            <w:tcW w:w="992" w:type="dxa"/>
            <w:tcBorders>
              <w:top w:val="nil"/>
              <w:left w:val="nil"/>
              <w:bottom w:val="single" w:sz="4" w:space="0" w:color="auto"/>
              <w:right w:val="single" w:sz="4" w:space="0" w:color="auto"/>
            </w:tcBorders>
            <w:shd w:val="clear" w:color="auto" w:fill="auto"/>
            <w:noWrap/>
            <w:vAlign w:val="center"/>
            <w:hideMark/>
          </w:tcPr>
          <w:p w14:paraId="5CCAD819" w14:textId="77777777" w:rsidR="0013652C" w:rsidRDefault="0013652C" w:rsidP="0006238E">
            <w:pPr>
              <w:spacing w:after="0"/>
              <w:contextualSpacing/>
              <w:jc w:val="right"/>
              <w:rPr>
                <w:rFonts w:cs="Calibri"/>
                <w:sz w:val="16"/>
                <w:szCs w:val="16"/>
              </w:rPr>
            </w:pPr>
            <w:r>
              <w:rPr>
                <w:rFonts w:cs="Calibri"/>
                <w:sz w:val="16"/>
                <w:szCs w:val="16"/>
              </w:rPr>
              <w:t>65 164</w:t>
            </w:r>
          </w:p>
        </w:tc>
        <w:tc>
          <w:tcPr>
            <w:tcW w:w="992" w:type="dxa"/>
            <w:tcBorders>
              <w:top w:val="nil"/>
              <w:left w:val="nil"/>
              <w:bottom w:val="single" w:sz="4" w:space="0" w:color="auto"/>
              <w:right w:val="single" w:sz="4" w:space="0" w:color="auto"/>
            </w:tcBorders>
            <w:shd w:val="clear" w:color="auto" w:fill="auto"/>
            <w:noWrap/>
            <w:vAlign w:val="center"/>
            <w:hideMark/>
          </w:tcPr>
          <w:p w14:paraId="6CD116FD" w14:textId="77777777" w:rsidR="0013652C" w:rsidRDefault="0013652C" w:rsidP="0006238E">
            <w:pPr>
              <w:spacing w:after="0"/>
              <w:contextualSpacing/>
              <w:jc w:val="right"/>
              <w:rPr>
                <w:rFonts w:cs="Calibri"/>
                <w:sz w:val="16"/>
                <w:szCs w:val="16"/>
              </w:rPr>
            </w:pPr>
            <w:r>
              <w:rPr>
                <w:rFonts w:cs="Calibri"/>
                <w:sz w:val="16"/>
                <w:szCs w:val="16"/>
              </w:rPr>
              <w:t>6 516</w:t>
            </w:r>
          </w:p>
        </w:tc>
        <w:tc>
          <w:tcPr>
            <w:tcW w:w="983" w:type="dxa"/>
            <w:tcBorders>
              <w:top w:val="nil"/>
              <w:left w:val="nil"/>
              <w:bottom w:val="single" w:sz="4" w:space="0" w:color="auto"/>
              <w:right w:val="single" w:sz="4" w:space="0" w:color="auto"/>
            </w:tcBorders>
            <w:shd w:val="clear" w:color="auto" w:fill="auto"/>
            <w:noWrap/>
            <w:vAlign w:val="center"/>
            <w:hideMark/>
          </w:tcPr>
          <w:p w14:paraId="2C6BD4EF" w14:textId="77777777" w:rsidR="0013652C" w:rsidRDefault="0013652C" w:rsidP="0006238E">
            <w:pPr>
              <w:spacing w:after="0"/>
              <w:contextualSpacing/>
              <w:jc w:val="right"/>
              <w:rPr>
                <w:rFonts w:cs="Calibri"/>
                <w:sz w:val="16"/>
                <w:szCs w:val="16"/>
              </w:rPr>
            </w:pPr>
            <w:r>
              <w:rPr>
                <w:rFonts w:cs="Calibri"/>
                <w:sz w:val="16"/>
                <w:szCs w:val="16"/>
              </w:rPr>
              <w:t>6</w:t>
            </w:r>
          </w:p>
        </w:tc>
      </w:tr>
      <w:tr w:rsidR="0013652C" w:rsidRPr="00E43C35" w14:paraId="22C20906"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59273081" w14:textId="77777777" w:rsidR="0013652C" w:rsidRPr="0066773F" w:rsidRDefault="0013652C" w:rsidP="0006238E">
            <w:pPr>
              <w:spacing w:after="0"/>
              <w:jc w:val="right"/>
              <w:rPr>
                <w:rFonts w:cs="Calibri"/>
                <w:sz w:val="18"/>
                <w:szCs w:val="14"/>
              </w:rPr>
            </w:pPr>
            <w:r w:rsidRPr="0066773F">
              <w:rPr>
                <w:rFonts w:cs="Calibri"/>
                <w:sz w:val="18"/>
                <w:szCs w:val="14"/>
              </w:rPr>
              <w:t>5</w:t>
            </w:r>
          </w:p>
        </w:tc>
        <w:tc>
          <w:tcPr>
            <w:tcW w:w="2342" w:type="dxa"/>
            <w:tcBorders>
              <w:top w:val="nil"/>
              <w:left w:val="nil"/>
              <w:bottom w:val="single" w:sz="4" w:space="0" w:color="auto"/>
              <w:right w:val="single" w:sz="4" w:space="0" w:color="auto"/>
            </w:tcBorders>
            <w:shd w:val="clear" w:color="auto" w:fill="auto"/>
            <w:noWrap/>
            <w:vAlign w:val="center"/>
            <w:hideMark/>
          </w:tcPr>
          <w:p w14:paraId="4F7CA226" w14:textId="77777777" w:rsidR="0013652C" w:rsidRPr="0066773F" w:rsidRDefault="0013652C" w:rsidP="0006238E">
            <w:pPr>
              <w:spacing w:after="0"/>
              <w:rPr>
                <w:rFonts w:cs="Calibri"/>
                <w:sz w:val="18"/>
                <w:szCs w:val="14"/>
              </w:rPr>
            </w:pPr>
            <w:r w:rsidRPr="0066773F">
              <w:rPr>
                <w:rFonts w:cs="Calibri"/>
                <w:sz w:val="18"/>
                <w:szCs w:val="14"/>
              </w:rPr>
              <w:t>łódzkie</w:t>
            </w:r>
          </w:p>
        </w:tc>
        <w:tc>
          <w:tcPr>
            <w:tcW w:w="1355" w:type="dxa"/>
            <w:tcBorders>
              <w:top w:val="nil"/>
              <w:left w:val="nil"/>
              <w:bottom w:val="single" w:sz="4" w:space="0" w:color="auto"/>
              <w:right w:val="single" w:sz="4" w:space="0" w:color="auto"/>
            </w:tcBorders>
            <w:shd w:val="clear" w:color="auto" w:fill="auto"/>
            <w:noWrap/>
            <w:vAlign w:val="center"/>
            <w:hideMark/>
          </w:tcPr>
          <w:p w14:paraId="7B656B1C" w14:textId="77777777" w:rsidR="0013652C" w:rsidRDefault="0013652C" w:rsidP="0006238E">
            <w:pPr>
              <w:spacing w:after="0"/>
              <w:contextualSpacing/>
              <w:jc w:val="right"/>
              <w:rPr>
                <w:rFonts w:cs="Calibri"/>
                <w:sz w:val="16"/>
                <w:szCs w:val="16"/>
              </w:rPr>
            </w:pPr>
            <w:r>
              <w:rPr>
                <w:rFonts w:cs="Calibri"/>
                <w:sz w:val="16"/>
                <w:szCs w:val="16"/>
              </w:rPr>
              <w:t>108</w:t>
            </w:r>
          </w:p>
        </w:tc>
        <w:tc>
          <w:tcPr>
            <w:tcW w:w="891" w:type="dxa"/>
            <w:tcBorders>
              <w:top w:val="nil"/>
              <w:left w:val="nil"/>
              <w:bottom w:val="single" w:sz="4" w:space="0" w:color="auto"/>
              <w:right w:val="single" w:sz="4" w:space="0" w:color="auto"/>
            </w:tcBorders>
            <w:shd w:val="clear" w:color="auto" w:fill="auto"/>
            <w:noWrap/>
            <w:vAlign w:val="center"/>
            <w:hideMark/>
          </w:tcPr>
          <w:p w14:paraId="7CCB132B" w14:textId="77777777" w:rsidR="0013652C" w:rsidRDefault="0013652C" w:rsidP="0006238E">
            <w:pPr>
              <w:spacing w:after="0"/>
              <w:contextualSpacing/>
              <w:jc w:val="right"/>
              <w:rPr>
                <w:rFonts w:cs="Calibri"/>
                <w:sz w:val="16"/>
                <w:szCs w:val="16"/>
              </w:rPr>
            </w:pPr>
            <w:r>
              <w:rPr>
                <w:rFonts w:cs="Calibri"/>
                <w:sz w:val="16"/>
                <w:szCs w:val="16"/>
              </w:rPr>
              <w:t>82</w:t>
            </w:r>
          </w:p>
        </w:tc>
        <w:tc>
          <w:tcPr>
            <w:tcW w:w="992" w:type="dxa"/>
            <w:tcBorders>
              <w:top w:val="nil"/>
              <w:left w:val="nil"/>
              <w:bottom w:val="single" w:sz="4" w:space="0" w:color="auto"/>
              <w:right w:val="single" w:sz="4" w:space="0" w:color="auto"/>
            </w:tcBorders>
            <w:shd w:val="clear" w:color="auto" w:fill="auto"/>
            <w:noWrap/>
            <w:vAlign w:val="center"/>
            <w:hideMark/>
          </w:tcPr>
          <w:p w14:paraId="15AB5E85" w14:textId="77777777" w:rsidR="0013652C" w:rsidRDefault="0013652C" w:rsidP="0006238E">
            <w:pPr>
              <w:spacing w:after="0"/>
              <w:contextualSpacing/>
              <w:jc w:val="right"/>
              <w:rPr>
                <w:rFonts w:cs="Calibri"/>
                <w:sz w:val="16"/>
                <w:szCs w:val="16"/>
              </w:rPr>
            </w:pPr>
            <w:r>
              <w:rPr>
                <w:rFonts w:cs="Calibri"/>
                <w:sz w:val="16"/>
                <w:szCs w:val="16"/>
              </w:rPr>
              <w:t>295 104</w:t>
            </w:r>
          </w:p>
        </w:tc>
        <w:tc>
          <w:tcPr>
            <w:tcW w:w="992" w:type="dxa"/>
            <w:tcBorders>
              <w:top w:val="nil"/>
              <w:left w:val="nil"/>
              <w:bottom w:val="single" w:sz="4" w:space="0" w:color="auto"/>
              <w:right w:val="single" w:sz="4" w:space="0" w:color="auto"/>
            </w:tcBorders>
            <w:shd w:val="clear" w:color="auto" w:fill="auto"/>
            <w:noWrap/>
            <w:vAlign w:val="center"/>
            <w:hideMark/>
          </w:tcPr>
          <w:p w14:paraId="6A55DE91" w14:textId="77777777" w:rsidR="0013652C" w:rsidRDefault="0013652C" w:rsidP="0006238E">
            <w:pPr>
              <w:spacing w:after="0"/>
              <w:contextualSpacing/>
              <w:jc w:val="right"/>
              <w:rPr>
                <w:rFonts w:cs="Calibri"/>
                <w:sz w:val="16"/>
                <w:szCs w:val="16"/>
              </w:rPr>
            </w:pPr>
            <w:r>
              <w:rPr>
                <w:rFonts w:cs="Calibri"/>
                <w:sz w:val="16"/>
                <w:szCs w:val="16"/>
              </w:rPr>
              <w:t>3 599</w:t>
            </w:r>
          </w:p>
        </w:tc>
        <w:tc>
          <w:tcPr>
            <w:tcW w:w="983" w:type="dxa"/>
            <w:tcBorders>
              <w:top w:val="nil"/>
              <w:left w:val="nil"/>
              <w:bottom w:val="single" w:sz="4" w:space="0" w:color="auto"/>
              <w:right w:val="single" w:sz="4" w:space="0" w:color="auto"/>
            </w:tcBorders>
            <w:shd w:val="clear" w:color="auto" w:fill="auto"/>
            <w:noWrap/>
            <w:vAlign w:val="center"/>
            <w:hideMark/>
          </w:tcPr>
          <w:p w14:paraId="7B486119" w14:textId="77777777" w:rsidR="0013652C" w:rsidRDefault="0013652C" w:rsidP="0006238E">
            <w:pPr>
              <w:spacing w:after="0"/>
              <w:contextualSpacing/>
              <w:jc w:val="right"/>
              <w:rPr>
                <w:rFonts w:cs="Calibri"/>
                <w:sz w:val="16"/>
                <w:szCs w:val="16"/>
              </w:rPr>
            </w:pPr>
            <w:r>
              <w:rPr>
                <w:rFonts w:cs="Calibri"/>
                <w:sz w:val="16"/>
                <w:szCs w:val="16"/>
              </w:rPr>
              <w:t>12</w:t>
            </w:r>
          </w:p>
        </w:tc>
      </w:tr>
      <w:tr w:rsidR="0013652C" w:rsidRPr="00E43C35" w14:paraId="6A4FB6C7"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08E0F849" w14:textId="77777777" w:rsidR="0013652C" w:rsidRPr="0066773F" w:rsidRDefault="0013652C" w:rsidP="0006238E">
            <w:pPr>
              <w:spacing w:after="0"/>
              <w:jc w:val="right"/>
              <w:rPr>
                <w:rFonts w:cs="Calibri"/>
                <w:sz w:val="18"/>
                <w:szCs w:val="14"/>
              </w:rPr>
            </w:pPr>
            <w:r w:rsidRPr="0066773F">
              <w:rPr>
                <w:rFonts w:cs="Calibri"/>
                <w:sz w:val="18"/>
                <w:szCs w:val="14"/>
              </w:rPr>
              <w:t>6</w:t>
            </w:r>
          </w:p>
        </w:tc>
        <w:tc>
          <w:tcPr>
            <w:tcW w:w="2342" w:type="dxa"/>
            <w:tcBorders>
              <w:top w:val="nil"/>
              <w:left w:val="nil"/>
              <w:bottom w:val="single" w:sz="4" w:space="0" w:color="auto"/>
              <w:right w:val="single" w:sz="4" w:space="0" w:color="auto"/>
            </w:tcBorders>
            <w:shd w:val="clear" w:color="auto" w:fill="auto"/>
            <w:noWrap/>
            <w:vAlign w:val="center"/>
            <w:hideMark/>
          </w:tcPr>
          <w:p w14:paraId="39A1B879" w14:textId="77777777" w:rsidR="0013652C" w:rsidRPr="0066773F" w:rsidRDefault="0013652C" w:rsidP="0006238E">
            <w:pPr>
              <w:spacing w:after="0"/>
              <w:rPr>
                <w:rFonts w:cs="Calibri"/>
                <w:sz w:val="18"/>
                <w:szCs w:val="14"/>
              </w:rPr>
            </w:pPr>
            <w:r w:rsidRPr="0066773F">
              <w:rPr>
                <w:rFonts w:cs="Calibri"/>
                <w:sz w:val="18"/>
                <w:szCs w:val="14"/>
              </w:rPr>
              <w:t>małopolskie</w:t>
            </w:r>
          </w:p>
        </w:tc>
        <w:tc>
          <w:tcPr>
            <w:tcW w:w="1355" w:type="dxa"/>
            <w:tcBorders>
              <w:top w:val="nil"/>
              <w:left w:val="nil"/>
              <w:bottom w:val="single" w:sz="4" w:space="0" w:color="auto"/>
              <w:right w:val="single" w:sz="4" w:space="0" w:color="auto"/>
            </w:tcBorders>
            <w:shd w:val="clear" w:color="auto" w:fill="auto"/>
            <w:noWrap/>
            <w:vAlign w:val="center"/>
            <w:hideMark/>
          </w:tcPr>
          <w:p w14:paraId="0C2EDD64" w14:textId="77777777" w:rsidR="0013652C" w:rsidRDefault="0013652C" w:rsidP="0006238E">
            <w:pPr>
              <w:spacing w:after="0"/>
              <w:contextualSpacing/>
              <w:jc w:val="right"/>
              <w:rPr>
                <w:rFonts w:cs="Calibri"/>
                <w:sz w:val="16"/>
                <w:szCs w:val="16"/>
              </w:rPr>
            </w:pPr>
            <w:r>
              <w:rPr>
                <w:rFonts w:cs="Calibri"/>
                <w:sz w:val="16"/>
                <w:szCs w:val="16"/>
              </w:rPr>
              <w:t>62</w:t>
            </w:r>
          </w:p>
        </w:tc>
        <w:tc>
          <w:tcPr>
            <w:tcW w:w="891" w:type="dxa"/>
            <w:tcBorders>
              <w:top w:val="nil"/>
              <w:left w:val="nil"/>
              <w:bottom w:val="single" w:sz="4" w:space="0" w:color="auto"/>
              <w:right w:val="single" w:sz="4" w:space="0" w:color="auto"/>
            </w:tcBorders>
            <w:shd w:val="clear" w:color="auto" w:fill="auto"/>
            <w:noWrap/>
            <w:vAlign w:val="center"/>
            <w:hideMark/>
          </w:tcPr>
          <w:p w14:paraId="7CEFFA39" w14:textId="77777777" w:rsidR="0013652C" w:rsidRDefault="0013652C" w:rsidP="0006238E">
            <w:pPr>
              <w:spacing w:after="0"/>
              <w:contextualSpacing/>
              <w:jc w:val="right"/>
              <w:rPr>
                <w:rFonts w:cs="Calibri"/>
                <w:sz w:val="16"/>
                <w:szCs w:val="16"/>
              </w:rPr>
            </w:pPr>
            <w:r>
              <w:rPr>
                <w:rFonts w:cs="Calibri"/>
                <w:sz w:val="16"/>
                <w:szCs w:val="16"/>
              </w:rPr>
              <w:t>55</w:t>
            </w:r>
          </w:p>
        </w:tc>
        <w:tc>
          <w:tcPr>
            <w:tcW w:w="992" w:type="dxa"/>
            <w:tcBorders>
              <w:top w:val="nil"/>
              <w:left w:val="nil"/>
              <w:bottom w:val="single" w:sz="4" w:space="0" w:color="auto"/>
              <w:right w:val="single" w:sz="4" w:space="0" w:color="auto"/>
            </w:tcBorders>
            <w:shd w:val="clear" w:color="auto" w:fill="auto"/>
            <w:noWrap/>
            <w:vAlign w:val="center"/>
            <w:hideMark/>
          </w:tcPr>
          <w:p w14:paraId="1D5F660E" w14:textId="77777777" w:rsidR="0013652C" w:rsidRDefault="0013652C" w:rsidP="0006238E">
            <w:pPr>
              <w:spacing w:after="0"/>
              <w:contextualSpacing/>
              <w:jc w:val="right"/>
              <w:rPr>
                <w:rFonts w:cs="Calibri"/>
                <w:sz w:val="16"/>
                <w:szCs w:val="16"/>
              </w:rPr>
            </w:pPr>
            <w:r>
              <w:rPr>
                <w:rFonts w:cs="Calibri"/>
                <w:sz w:val="16"/>
                <w:szCs w:val="16"/>
              </w:rPr>
              <w:t>268 698</w:t>
            </w:r>
          </w:p>
        </w:tc>
        <w:tc>
          <w:tcPr>
            <w:tcW w:w="992" w:type="dxa"/>
            <w:tcBorders>
              <w:top w:val="nil"/>
              <w:left w:val="nil"/>
              <w:bottom w:val="single" w:sz="4" w:space="0" w:color="auto"/>
              <w:right w:val="single" w:sz="4" w:space="0" w:color="auto"/>
            </w:tcBorders>
            <w:shd w:val="clear" w:color="auto" w:fill="auto"/>
            <w:noWrap/>
            <w:vAlign w:val="center"/>
            <w:hideMark/>
          </w:tcPr>
          <w:p w14:paraId="6FDAD89C" w14:textId="77777777" w:rsidR="0013652C" w:rsidRDefault="0013652C" w:rsidP="0006238E">
            <w:pPr>
              <w:spacing w:after="0"/>
              <w:contextualSpacing/>
              <w:jc w:val="right"/>
              <w:rPr>
                <w:rFonts w:cs="Calibri"/>
                <w:sz w:val="16"/>
                <w:szCs w:val="16"/>
              </w:rPr>
            </w:pPr>
            <w:r>
              <w:rPr>
                <w:rFonts w:cs="Calibri"/>
                <w:sz w:val="16"/>
                <w:szCs w:val="16"/>
              </w:rPr>
              <w:t>4 885</w:t>
            </w:r>
          </w:p>
        </w:tc>
        <w:tc>
          <w:tcPr>
            <w:tcW w:w="983" w:type="dxa"/>
            <w:tcBorders>
              <w:top w:val="nil"/>
              <w:left w:val="nil"/>
              <w:bottom w:val="single" w:sz="4" w:space="0" w:color="auto"/>
              <w:right w:val="single" w:sz="4" w:space="0" w:color="auto"/>
            </w:tcBorders>
            <w:shd w:val="clear" w:color="auto" w:fill="auto"/>
            <w:noWrap/>
            <w:vAlign w:val="center"/>
            <w:hideMark/>
          </w:tcPr>
          <w:p w14:paraId="39B4DB59" w14:textId="77777777" w:rsidR="0013652C" w:rsidRDefault="0013652C" w:rsidP="0006238E">
            <w:pPr>
              <w:spacing w:after="0"/>
              <w:contextualSpacing/>
              <w:jc w:val="right"/>
              <w:rPr>
                <w:rFonts w:cs="Calibri"/>
                <w:sz w:val="16"/>
                <w:szCs w:val="16"/>
              </w:rPr>
            </w:pPr>
            <w:r>
              <w:rPr>
                <w:rFonts w:cs="Calibri"/>
                <w:sz w:val="16"/>
                <w:szCs w:val="16"/>
              </w:rPr>
              <w:t>13</w:t>
            </w:r>
          </w:p>
        </w:tc>
      </w:tr>
      <w:tr w:rsidR="0013652C" w:rsidRPr="00E43C35" w14:paraId="352695BE"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0F23DB25" w14:textId="77777777" w:rsidR="0013652C" w:rsidRPr="0066773F" w:rsidRDefault="0013652C" w:rsidP="0006238E">
            <w:pPr>
              <w:spacing w:after="0"/>
              <w:jc w:val="right"/>
              <w:rPr>
                <w:rFonts w:cs="Calibri"/>
                <w:sz w:val="18"/>
                <w:szCs w:val="14"/>
              </w:rPr>
            </w:pPr>
            <w:r w:rsidRPr="0066773F">
              <w:rPr>
                <w:rFonts w:cs="Calibri"/>
                <w:sz w:val="18"/>
                <w:szCs w:val="14"/>
              </w:rPr>
              <w:t>7</w:t>
            </w:r>
          </w:p>
        </w:tc>
        <w:tc>
          <w:tcPr>
            <w:tcW w:w="2342" w:type="dxa"/>
            <w:tcBorders>
              <w:top w:val="nil"/>
              <w:left w:val="nil"/>
              <w:bottom w:val="single" w:sz="4" w:space="0" w:color="auto"/>
              <w:right w:val="single" w:sz="4" w:space="0" w:color="auto"/>
            </w:tcBorders>
            <w:shd w:val="clear" w:color="auto" w:fill="auto"/>
            <w:noWrap/>
            <w:vAlign w:val="center"/>
            <w:hideMark/>
          </w:tcPr>
          <w:p w14:paraId="6D9ACEAA" w14:textId="77777777" w:rsidR="0013652C" w:rsidRPr="0066773F" w:rsidRDefault="0013652C" w:rsidP="0006238E">
            <w:pPr>
              <w:spacing w:after="0"/>
              <w:rPr>
                <w:rFonts w:cs="Calibri"/>
                <w:sz w:val="18"/>
                <w:szCs w:val="14"/>
              </w:rPr>
            </w:pPr>
            <w:r w:rsidRPr="0066773F">
              <w:rPr>
                <w:rFonts w:cs="Calibri"/>
                <w:sz w:val="18"/>
                <w:szCs w:val="14"/>
              </w:rPr>
              <w:t>mazowieckie</w:t>
            </w:r>
          </w:p>
        </w:tc>
        <w:tc>
          <w:tcPr>
            <w:tcW w:w="1355" w:type="dxa"/>
            <w:tcBorders>
              <w:top w:val="nil"/>
              <w:left w:val="nil"/>
              <w:bottom w:val="single" w:sz="4" w:space="0" w:color="auto"/>
              <w:right w:val="single" w:sz="4" w:space="0" w:color="auto"/>
            </w:tcBorders>
            <w:shd w:val="clear" w:color="auto" w:fill="auto"/>
            <w:noWrap/>
            <w:vAlign w:val="center"/>
            <w:hideMark/>
          </w:tcPr>
          <w:p w14:paraId="66F740BF" w14:textId="77777777" w:rsidR="0013652C" w:rsidRDefault="0013652C" w:rsidP="0006238E">
            <w:pPr>
              <w:spacing w:after="0"/>
              <w:contextualSpacing/>
              <w:jc w:val="right"/>
              <w:rPr>
                <w:rFonts w:cs="Calibri"/>
                <w:sz w:val="16"/>
                <w:szCs w:val="16"/>
              </w:rPr>
            </w:pPr>
            <w:r>
              <w:rPr>
                <w:rFonts w:cs="Calibri"/>
                <w:sz w:val="16"/>
                <w:szCs w:val="16"/>
              </w:rPr>
              <w:t>192</w:t>
            </w:r>
          </w:p>
        </w:tc>
        <w:tc>
          <w:tcPr>
            <w:tcW w:w="891" w:type="dxa"/>
            <w:tcBorders>
              <w:top w:val="nil"/>
              <w:left w:val="nil"/>
              <w:bottom w:val="single" w:sz="4" w:space="0" w:color="auto"/>
              <w:right w:val="single" w:sz="4" w:space="0" w:color="auto"/>
            </w:tcBorders>
            <w:shd w:val="clear" w:color="auto" w:fill="auto"/>
            <w:noWrap/>
            <w:vAlign w:val="center"/>
            <w:hideMark/>
          </w:tcPr>
          <w:p w14:paraId="367BDC4B" w14:textId="77777777" w:rsidR="0013652C" w:rsidRDefault="0013652C" w:rsidP="0006238E">
            <w:pPr>
              <w:spacing w:after="0"/>
              <w:contextualSpacing/>
              <w:jc w:val="right"/>
              <w:rPr>
                <w:rFonts w:cs="Calibri"/>
                <w:sz w:val="16"/>
                <w:szCs w:val="16"/>
              </w:rPr>
            </w:pPr>
            <w:r>
              <w:rPr>
                <w:rFonts w:cs="Calibri"/>
                <w:sz w:val="16"/>
                <w:szCs w:val="16"/>
              </w:rPr>
              <w:t>128</w:t>
            </w:r>
          </w:p>
        </w:tc>
        <w:tc>
          <w:tcPr>
            <w:tcW w:w="992" w:type="dxa"/>
            <w:tcBorders>
              <w:top w:val="nil"/>
              <w:left w:val="nil"/>
              <w:bottom w:val="single" w:sz="4" w:space="0" w:color="auto"/>
              <w:right w:val="single" w:sz="4" w:space="0" w:color="auto"/>
            </w:tcBorders>
            <w:shd w:val="clear" w:color="auto" w:fill="auto"/>
            <w:noWrap/>
            <w:vAlign w:val="center"/>
            <w:hideMark/>
          </w:tcPr>
          <w:p w14:paraId="48BEFB38" w14:textId="77777777" w:rsidR="0013652C" w:rsidRDefault="0013652C" w:rsidP="0006238E">
            <w:pPr>
              <w:spacing w:after="0"/>
              <w:contextualSpacing/>
              <w:jc w:val="right"/>
              <w:rPr>
                <w:rFonts w:cs="Calibri"/>
                <w:sz w:val="16"/>
                <w:szCs w:val="16"/>
              </w:rPr>
            </w:pPr>
            <w:r>
              <w:rPr>
                <w:rFonts w:cs="Calibri"/>
                <w:sz w:val="16"/>
                <w:szCs w:val="16"/>
              </w:rPr>
              <w:t>674 278</w:t>
            </w:r>
          </w:p>
        </w:tc>
        <w:tc>
          <w:tcPr>
            <w:tcW w:w="992" w:type="dxa"/>
            <w:tcBorders>
              <w:top w:val="nil"/>
              <w:left w:val="nil"/>
              <w:bottom w:val="single" w:sz="4" w:space="0" w:color="auto"/>
              <w:right w:val="single" w:sz="4" w:space="0" w:color="auto"/>
            </w:tcBorders>
            <w:shd w:val="clear" w:color="auto" w:fill="auto"/>
            <w:noWrap/>
            <w:vAlign w:val="center"/>
            <w:hideMark/>
          </w:tcPr>
          <w:p w14:paraId="61B8623E" w14:textId="77777777" w:rsidR="0013652C" w:rsidRDefault="0013652C" w:rsidP="0006238E">
            <w:pPr>
              <w:spacing w:after="0"/>
              <w:contextualSpacing/>
              <w:jc w:val="right"/>
              <w:rPr>
                <w:rFonts w:cs="Calibri"/>
                <w:sz w:val="16"/>
                <w:szCs w:val="16"/>
              </w:rPr>
            </w:pPr>
            <w:r>
              <w:rPr>
                <w:rFonts w:cs="Calibri"/>
                <w:sz w:val="16"/>
                <w:szCs w:val="16"/>
              </w:rPr>
              <w:t>5 268</w:t>
            </w:r>
          </w:p>
        </w:tc>
        <w:tc>
          <w:tcPr>
            <w:tcW w:w="983" w:type="dxa"/>
            <w:tcBorders>
              <w:top w:val="nil"/>
              <w:left w:val="nil"/>
              <w:bottom w:val="single" w:sz="4" w:space="0" w:color="auto"/>
              <w:right w:val="single" w:sz="4" w:space="0" w:color="auto"/>
            </w:tcBorders>
            <w:shd w:val="clear" w:color="auto" w:fill="auto"/>
            <w:noWrap/>
            <w:vAlign w:val="center"/>
            <w:hideMark/>
          </w:tcPr>
          <w:p w14:paraId="799DC8A0" w14:textId="77777777" w:rsidR="0013652C" w:rsidRDefault="0013652C" w:rsidP="0006238E">
            <w:pPr>
              <w:spacing w:after="0"/>
              <w:contextualSpacing/>
              <w:jc w:val="right"/>
              <w:rPr>
                <w:rFonts w:cs="Calibri"/>
                <w:sz w:val="16"/>
                <w:szCs w:val="16"/>
              </w:rPr>
            </w:pPr>
            <w:r>
              <w:rPr>
                <w:rFonts w:cs="Calibri"/>
                <w:sz w:val="16"/>
                <w:szCs w:val="16"/>
              </w:rPr>
              <w:t>25</w:t>
            </w:r>
          </w:p>
        </w:tc>
      </w:tr>
      <w:tr w:rsidR="0013652C" w:rsidRPr="00E43C35" w14:paraId="643B71A8"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244B57FE" w14:textId="77777777" w:rsidR="0013652C" w:rsidRPr="0066773F" w:rsidRDefault="0013652C" w:rsidP="0006238E">
            <w:pPr>
              <w:spacing w:after="0"/>
              <w:jc w:val="right"/>
              <w:rPr>
                <w:rFonts w:cs="Calibri"/>
                <w:sz w:val="18"/>
                <w:szCs w:val="14"/>
              </w:rPr>
            </w:pPr>
            <w:r w:rsidRPr="0066773F">
              <w:rPr>
                <w:rFonts w:cs="Calibri"/>
                <w:sz w:val="18"/>
                <w:szCs w:val="14"/>
              </w:rPr>
              <w:t>8</w:t>
            </w:r>
          </w:p>
        </w:tc>
        <w:tc>
          <w:tcPr>
            <w:tcW w:w="2342" w:type="dxa"/>
            <w:tcBorders>
              <w:top w:val="nil"/>
              <w:left w:val="nil"/>
              <w:bottom w:val="single" w:sz="4" w:space="0" w:color="auto"/>
              <w:right w:val="single" w:sz="4" w:space="0" w:color="auto"/>
            </w:tcBorders>
            <w:shd w:val="clear" w:color="auto" w:fill="auto"/>
            <w:noWrap/>
            <w:vAlign w:val="center"/>
            <w:hideMark/>
          </w:tcPr>
          <w:p w14:paraId="797B6710" w14:textId="77777777" w:rsidR="0013652C" w:rsidRPr="0066773F" w:rsidRDefault="0013652C" w:rsidP="0006238E">
            <w:pPr>
              <w:spacing w:after="0"/>
              <w:rPr>
                <w:rFonts w:cs="Calibri"/>
                <w:sz w:val="18"/>
                <w:szCs w:val="14"/>
              </w:rPr>
            </w:pPr>
            <w:r w:rsidRPr="0066773F">
              <w:rPr>
                <w:rFonts w:cs="Calibri"/>
                <w:sz w:val="18"/>
                <w:szCs w:val="14"/>
              </w:rPr>
              <w:t>opolskie</w:t>
            </w:r>
          </w:p>
        </w:tc>
        <w:tc>
          <w:tcPr>
            <w:tcW w:w="1355" w:type="dxa"/>
            <w:tcBorders>
              <w:top w:val="nil"/>
              <w:left w:val="nil"/>
              <w:bottom w:val="single" w:sz="4" w:space="0" w:color="auto"/>
              <w:right w:val="single" w:sz="4" w:space="0" w:color="auto"/>
            </w:tcBorders>
            <w:shd w:val="clear" w:color="auto" w:fill="auto"/>
            <w:noWrap/>
            <w:vAlign w:val="center"/>
            <w:hideMark/>
          </w:tcPr>
          <w:p w14:paraId="0E2DCF12" w14:textId="77777777" w:rsidR="0013652C" w:rsidRDefault="0013652C" w:rsidP="0006238E">
            <w:pPr>
              <w:spacing w:after="0"/>
              <w:contextualSpacing/>
              <w:jc w:val="right"/>
              <w:rPr>
                <w:rFonts w:cs="Calibri"/>
                <w:sz w:val="16"/>
                <w:szCs w:val="16"/>
              </w:rPr>
            </w:pPr>
            <w:r>
              <w:rPr>
                <w:rFonts w:cs="Calibri"/>
                <w:sz w:val="16"/>
                <w:szCs w:val="16"/>
              </w:rPr>
              <w:t>25</w:t>
            </w:r>
          </w:p>
        </w:tc>
        <w:tc>
          <w:tcPr>
            <w:tcW w:w="891" w:type="dxa"/>
            <w:tcBorders>
              <w:top w:val="nil"/>
              <w:left w:val="nil"/>
              <w:bottom w:val="single" w:sz="4" w:space="0" w:color="auto"/>
              <w:right w:val="single" w:sz="4" w:space="0" w:color="auto"/>
            </w:tcBorders>
            <w:shd w:val="clear" w:color="auto" w:fill="auto"/>
            <w:noWrap/>
            <w:vAlign w:val="center"/>
            <w:hideMark/>
          </w:tcPr>
          <w:p w14:paraId="0E6D9B91" w14:textId="77777777" w:rsidR="0013652C" w:rsidRDefault="0013652C" w:rsidP="0006238E">
            <w:pPr>
              <w:spacing w:after="0"/>
              <w:contextualSpacing/>
              <w:jc w:val="right"/>
              <w:rPr>
                <w:rFonts w:cs="Calibri"/>
                <w:sz w:val="16"/>
                <w:szCs w:val="16"/>
              </w:rPr>
            </w:pPr>
            <w:r>
              <w:rPr>
                <w:rFonts w:cs="Calibri"/>
                <w:sz w:val="16"/>
                <w:szCs w:val="16"/>
              </w:rPr>
              <w:t>23</w:t>
            </w:r>
          </w:p>
        </w:tc>
        <w:tc>
          <w:tcPr>
            <w:tcW w:w="992" w:type="dxa"/>
            <w:tcBorders>
              <w:top w:val="nil"/>
              <w:left w:val="nil"/>
              <w:bottom w:val="single" w:sz="4" w:space="0" w:color="auto"/>
              <w:right w:val="single" w:sz="4" w:space="0" w:color="auto"/>
            </w:tcBorders>
            <w:shd w:val="clear" w:color="auto" w:fill="auto"/>
            <w:noWrap/>
            <w:vAlign w:val="center"/>
            <w:hideMark/>
          </w:tcPr>
          <w:p w14:paraId="1DF5BBBB" w14:textId="77777777" w:rsidR="0013652C" w:rsidRDefault="0013652C" w:rsidP="0006238E">
            <w:pPr>
              <w:spacing w:after="0"/>
              <w:contextualSpacing/>
              <w:jc w:val="right"/>
              <w:rPr>
                <w:rFonts w:cs="Calibri"/>
                <w:sz w:val="16"/>
                <w:szCs w:val="16"/>
              </w:rPr>
            </w:pPr>
            <w:r>
              <w:rPr>
                <w:rFonts w:cs="Calibri"/>
                <w:sz w:val="16"/>
                <w:szCs w:val="16"/>
              </w:rPr>
              <w:t>124 546</w:t>
            </w:r>
          </w:p>
        </w:tc>
        <w:tc>
          <w:tcPr>
            <w:tcW w:w="992" w:type="dxa"/>
            <w:tcBorders>
              <w:top w:val="nil"/>
              <w:left w:val="nil"/>
              <w:bottom w:val="single" w:sz="4" w:space="0" w:color="auto"/>
              <w:right w:val="single" w:sz="4" w:space="0" w:color="auto"/>
            </w:tcBorders>
            <w:shd w:val="clear" w:color="auto" w:fill="auto"/>
            <w:noWrap/>
            <w:vAlign w:val="center"/>
            <w:hideMark/>
          </w:tcPr>
          <w:p w14:paraId="772FB54B" w14:textId="77777777" w:rsidR="0013652C" w:rsidRDefault="0013652C" w:rsidP="0006238E">
            <w:pPr>
              <w:spacing w:after="0"/>
              <w:contextualSpacing/>
              <w:jc w:val="right"/>
              <w:rPr>
                <w:rFonts w:cs="Calibri"/>
                <w:sz w:val="16"/>
                <w:szCs w:val="16"/>
              </w:rPr>
            </w:pPr>
            <w:r>
              <w:rPr>
                <w:rFonts w:cs="Calibri"/>
                <w:sz w:val="16"/>
                <w:szCs w:val="16"/>
              </w:rPr>
              <w:t>5 415</w:t>
            </w:r>
          </w:p>
        </w:tc>
        <w:tc>
          <w:tcPr>
            <w:tcW w:w="983" w:type="dxa"/>
            <w:tcBorders>
              <w:top w:val="nil"/>
              <w:left w:val="nil"/>
              <w:bottom w:val="single" w:sz="4" w:space="0" w:color="auto"/>
              <w:right w:val="single" w:sz="4" w:space="0" w:color="auto"/>
            </w:tcBorders>
            <w:shd w:val="clear" w:color="auto" w:fill="auto"/>
            <w:noWrap/>
            <w:vAlign w:val="center"/>
            <w:hideMark/>
          </w:tcPr>
          <w:p w14:paraId="7C4AFF92" w14:textId="77777777" w:rsidR="0013652C" w:rsidRDefault="0013652C" w:rsidP="0006238E">
            <w:pPr>
              <w:spacing w:after="0"/>
              <w:contextualSpacing/>
              <w:jc w:val="right"/>
              <w:rPr>
                <w:rFonts w:cs="Calibri"/>
                <w:sz w:val="16"/>
                <w:szCs w:val="16"/>
              </w:rPr>
            </w:pPr>
            <w:r>
              <w:rPr>
                <w:rFonts w:cs="Calibri"/>
                <w:sz w:val="16"/>
                <w:szCs w:val="16"/>
              </w:rPr>
              <w:t>8</w:t>
            </w:r>
          </w:p>
        </w:tc>
      </w:tr>
      <w:tr w:rsidR="0013652C" w:rsidRPr="00E43C35" w14:paraId="49F2B885"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57843058" w14:textId="77777777" w:rsidR="0013652C" w:rsidRPr="0066773F" w:rsidRDefault="0013652C" w:rsidP="0006238E">
            <w:pPr>
              <w:spacing w:after="0"/>
              <w:jc w:val="right"/>
              <w:rPr>
                <w:rFonts w:cs="Calibri"/>
                <w:sz w:val="18"/>
                <w:szCs w:val="14"/>
              </w:rPr>
            </w:pPr>
            <w:r w:rsidRPr="0066773F">
              <w:rPr>
                <w:rFonts w:cs="Calibri"/>
                <w:sz w:val="18"/>
                <w:szCs w:val="14"/>
              </w:rPr>
              <w:t>9</w:t>
            </w:r>
          </w:p>
        </w:tc>
        <w:tc>
          <w:tcPr>
            <w:tcW w:w="2342" w:type="dxa"/>
            <w:tcBorders>
              <w:top w:val="nil"/>
              <w:left w:val="nil"/>
              <w:bottom w:val="single" w:sz="4" w:space="0" w:color="auto"/>
              <w:right w:val="single" w:sz="4" w:space="0" w:color="auto"/>
            </w:tcBorders>
            <w:shd w:val="clear" w:color="auto" w:fill="auto"/>
            <w:noWrap/>
            <w:vAlign w:val="center"/>
            <w:hideMark/>
          </w:tcPr>
          <w:p w14:paraId="053F728B" w14:textId="77777777" w:rsidR="0013652C" w:rsidRPr="0066773F" w:rsidRDefault="0013652C" w:rsidP="0006238E">
            <w:pPr>
              <w:spacing w:after="0"/>
              <w:rPr>
                <w:rFonts w:cs="Calibri"/>
                <w:sz w:val="18"/>
                <w:szCs w:val="14"/>
              </w:rPr>
            </w:pPr>
            <w:r w:rsidRPr="0066773F">
              <w:rPr>
                <w:rFonts w:cs="Calibri"/>
                <w:sz w:val="18"/>
                <w:szCs w:val="14"/>
              </w:rPr>
              <w:t>podkarpackie</w:t>
            </w:r>
          </w:p>
        </w:tc>
        <w:tc>
          <w:tcPr>
            <w:tcW w:w="1355" w:type="dxa"/>
            <w:tcBorders>
              <w:top w:val="nil"/>
              <w:left w:val="nil"/>
              <w:bottom w:val="single" w:sz="4" w:space="0" w:color="auto"/>
              <w:right w:val="single" w:sz="4" w:space="0" w:color="auto"/>
            </w:tcBorders>
            <w:shd w:val="clear" w:color="auto" w:fill="auto"/>
            <w:noWrap/>
            <w:vAlign w:val="center"/>
            <w:hideMark/>
          </w:tcPr>
          <w:p w14:paraId="6E19F86A" w14:textId="77777777" w:rsidR="0013652C" w:rsidRDefault="0013652C" w:rsidP="0006238E">
            <w:pPr>
              <w:spacing w:after="0"/>
              <w:contextualSpacing/>
              <w:jc w:val="right"/>
              <w:rPr>
                <w:rFonts w:cs="Calibri"/>
                <w:sz w:val="16"/>
                <w:szCs w:val="16"/>
              </w:rPr>
            </w:pPr>
            <w:r>
              <w:rPr>
                <w:rFonts w:cs="Calibri"/>
                <w:sz w:val="16"/>
                <w:szCs w:val="16"/>
              </w:rPr>
              <w:t>80</w:t>
            </w:r>
          </w:p>
        </w:tc>
        <w:tc>
          <w:tcPr>
            <w:tcW w:w="891" w:type="dxa"/>
            <w:tcBorders>
              <w:top w:val="nil"/>
              <w:left w:val="nil"/>
              <w:bottom w:val="single" w:sz="4" w:space="0" w:color="auto"/>
              <w:right w:val="single" w:sz="4" w:space="0" w:color="auto"/>
            </w:tcBorders>
            <w:shd w:val="clear" w:color="auto" w:fill="auto"/>
            <w:noWrap/>
            <w:vAlign w:val="center"/>
            <w:hideMark/>
          </w:tcPr>
          <w:p w14:paraId="755BE401" w14:textId="77777777" w:rsidR="0013652C" w:rsidRDefault="0013652C" w:rsidP="0006238E">
            <w:pPr>
              <w:spacing w:after="0"/>
              <w:contextualSpacing/>
              <w:jc w:val="right"/>
              <w:rPr>
                <w:rFonts w:cs="Calibri"/>
                <w:sz w:val="16"/>
                <w:szCs w:val="16"/>
              </w:rPr>
            </w:pPr>
            <w:r>
              <w:rPr>
                <w:rFonts w:cs="Calibri"/>
                <w:sz w:val="16"/>
                <w:szCs w:val="16"/>
              </w:rPr>
              <w:t>85</w:t>
            </w:r>
          </w:p>
        </w:tc>
        <w:tc>
          <w:tcPr>
            <w:tcW w:w="992" w:type="dxa"/>
            <w:tcBorders>
              <w:top w:val="nil"/>
              <w:left w:val="nil"/>
              <w:bottom w:val="single" w:sz="4" w:space="0" w:color="auto"/>
              <w:right w:val="single" w:sz="4" w:space="0" w:color="auto"/>
            </w:tcBorders>
            <w:shd w:val="clear" w:color="auto" w:fill="auto"/>
            <w:noWrap/>
            <w:vAlign w:val="center"/>
            <w:hideMark/>
          </w:tcPr>
          <w:p w14:paraId="6146F0F9" w14:textId="77777777" w:rsidR="0013652C" w:rsidRDefault="0013652C" w:rsidP="0006238E">
            <w:pPr>
              <w:spacing w:after="0"/>
              <w:contextualSpacing/>
              <w:jc w:val="right"/>
              <w:rPr>
                <w:rFonts w:cs="Calibri"/>
                <w:sz w:val="16"/>
                <w:szCs w:val="16"/>
              </w:rPr>
            </w:pPr>
            <w:r>
              <w:rPr>
                <w:rFonts w:cs="Calibri"/>
                <w:sz w:val="16"/>
                <w:szCs w:val="16"/>
              </w:rPr>
              <w:t>483 098</w:t>
            </w:r>
          </w:p>
        </w:tc>
        <w:tc>
          <w:tcPr>
            <w:tcW w:w="992" w:type="dxa"/>
            <w:tcBorders>
              <w:top w:val="nil"/>
              <w:left w:val="nil"/>
              <w:bottom w:val="single" w:sz="4" w:space="0" w:color="auto"/>
              <w:right w:val="single" w:sz="4" w:space="0" w:color="auto"/>
            </w:tcBorders>
            <w:shd w:val="clear" w:color="auto" w:fill="auto"/>
            <w:noWrap/>
            <w:vAlign w:val="center"/>
            <w:hideMark/>
          </w:tcPr>
          <w:p w14:paraId="79976EF9" w14:textId="77777777" w:rsidR="0013652C" w:rsidRDefault="0013652C" w:rsidP="0006238E">
            <w:pPr>
              <w:spacing w:after="0"/>
              <w:contextualSpacing/>
              <w:jc w:val="right"/>
              <w:rPr>
                <w:rFonts w:cs="Calibri"/>
                <w:sz w:val="16"/>
                <w:szCs w:val="16"/>
              </w:rPr>
            </w:pPr>
            <w:r>
              <w:rPr>
                <w:rFonts w:cs="Calibri"/>
                <w:sz w:val="16"/>
                <w:szCs w:val="16"/>
              </w:rPr>
              <w:t>5 684</w:t>
            </w:r>
          </w:p>
        </w:tc>
        <w:tc>
          <w:tcPr>
            <w:tcW w:w="983" w:type="dxa"/>
            <w:tcBorders>
              <w:top w:val="nil"/>
              <w:left w:val="nil"/>
              <w:bottom w:val="single" w:sz="4" w:space="0" w:color="auto"/>
              <w:right w:val="single" w:sz="4" w:space="0" w:color="auto"/>
            </w:tcBorders>
            <w:shd w:val="clear" w:color="auto" w:fill="auto"/>
            <w:noWrap/>
            <w:vAlign w:val="center"/>
            <w:hideMark/>
          </w:tcPr>
          <w:p w14:paraId="41894396" w14:textId="77777777" w:rsidR="0013652C" w:rsidRDefault="0013652C" w:rsidP="0006238E">
            <w:pPr>
              <w:spacing w:after="0"/>
              <w:contextualSpacing/>
              <w:jc w:val="right"/>
              <w:rPr>
                <w:rFonts w:cs="Calibri"/>
                <w:sz w:val="16"/>
                <w:szCs w:val="16"/>
              </w:rPr>
            </w:pPr>
            <w:r>
              <w:rPr>
                <w:rFonts w:cs="Calibri"/>
                <w:sz w:val="16"/>
                <w:szCs w:val="16"/>
              </w:rPr>
              <w:t>16</w:t>
            </w:r>
          </w:p>
        </w:tc>
      </w:tr>
      <w:tr w:rsidR="0013652C" w:rsidRPr="00E43C35" w14:paraId="14097C49"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7F9D96C9" w14:textId="77777777" w:rsidR="0013652C" w:rsidRPr="0066773F" w:rsidRDefault="0013652C" w:rsidP="0006238E">
            <w:pPr>
              <w:spacing w:after="0"/>
              <w:jc w:val="right"/>
              <w:rPr>
                <w:rFonts w:cs="Calibri"/>
                <w:sz w:val="18"/>
                <w:szCs w:val="14"/>
              </w:rPr>
            </w:pPr>
            <w:r w:rsidRPr="0066773F">
              <w:rPr>
                <w:rFonts w:cs="Calibri"/>
                <w:sz w:val="18"/>
                <w:szCs w:val="14"/>
              </w:rPr>
              <w:t>10</w:t>
            </w:r>
          </w:p>
        </w:tc>
        <w:tc>
          <w:tcPr>
            <w:tcW w:w="2342" w:type="dxa"/>
            <w:tcBorders>
              <w:top w:val="nil"/>
              <w:left w:val="nil"/>
              <w:bottom w:val="single" w:sz="4" w:space="0" w:color="auto"/>
              <w:right w:val="single" w:sz="4" w:space="0" w:color="auto"/>
            </w:tcBorders>
            <w:shd w:val="clear" w:color="auto" w:fill="auto"/>
            <w:noWrap/>
            <w:vAlign w:val="center"/>
            <w:hideMark/>
          </w:tcPr>
          <w:p w14:paraId="5BAEA05E" w14:textId="77777777" w:rsidR="0013652C" w:rsidRPr="0066773F" w:rsidRDefault="0013652C" w:rsidP="0006238E">
            <w:pPr>
              <w:spacing w:after="0"/>
              <w:rPr>
                <w:rFonts w:cs="Calibri"/>
                <w:sz w:val="18"/>
                <w:szCs w:val="14"/>
              </w:rPr>
            </w:pPr>
            <w:r w:rsidRPr="0066773F">
              <w:rPr>
                <w:rFonts w:cs="Calibri"/>
                <w:sz w:val="18"/>
                <w:szCs w:val="14"/>
              </w:rPr>
              <w:t>podlaskie</w:t>
            </w:r>
          </w:p>
        </w:tc>
        <w:tc>
          <w:tcPr>
            <w:tcW w:w="1355" w:type="dxa"/>
            <w:tcBorders>
              <w:top w:val="nil"/>
              <w:left w:val="nil"/>
              <w:bottom w:val="single" w:sz="4" w:space="0" w:color="auto"/>
              <w:right w:val="single" w:sz="4" w:space="0" w:color="auto"/>
            </w:tcBorders>
            <w:shd w:val="clear" w:color="auto" w:fill="auto"/>
            <w:noWrap/>
            <w:vAlign w:val="center"/>
            <w:hideMark/>
          </w:tcPr>
          <w:p w14:paraId="554B2005" w14:textId="77777777" w:rsidR="0013652C" w:rsidRDefault="0013652C" w:rsidP="0006238E">
            <w:pPr>
              <w:spacing w:after="0"/>
              <w:contextualSpacing/>
              <w:jc w:val="right"/>
              <w:rPr>
                <w:rFonts w:cs="Calibri"/>
                <w:sz w:val="16"/>
                <w:szCs w:val="16"/>
              </w:rPr>
            </w:pPr>
            <w:r>
              <w:rPr>
                <w:rFonts w:cs="Calibri"/>
                <w:sz w:val="16"/>
                <w:szCs w:val="16"/>
              </w:rPr>
              <w:t>43</w:t>
            </w:r>
          </w:p>
        </w:tc>
        <w:tc>
          <w:tcPr>
            <w:tcW w:w="891" w:type="dxa"/>
            <w:tcBorders>
              <w:top w:val="nil"/>
              <w:left w:val="nil"/>
              <w:bottom w:val="single" w:sz="4" w:space="0" w:color="auto"/>
              <w:right w:val="single" w:sz="4" w:space="0" w:color="auto"/>
            </w:tcBorders>
            <w:shd w:val="clear" w:color="auto" w:fill="auto"/>
            <w:noWrap/>
            <w:vAlign w:val="center"/>
            <w:hideMark/>
          </w:tcPr>
          <w:p w14:paraId="3E1852E8" w14:textId="77777777" w:rsidR="0013652C" w:rsidRDefault="0013652C" w:rsidP="0006238E">
            <w:pPr>
              <w:spacing w:after="0"/>
              <w:contextualSpacing/>
              <w:jc w:val="right"/>
              <w:rPr>
                <w:rFonts w:cs="Calibri"/>
                <w:sz w:val="16"/>
                <w:szCs w:val="16"/>
              </w:rPr>
            </w:pPr>
            <w:r>
              <w:rPr>
                <w:rFonts w:cs="Calibri"/>
                <w:sz w:val="16"/>
                <w:szCs w:val="16"/>
              </w:rPr>
              <w:t>41</w:t>
            </w:r>
          </w:p>
        </w:tc>
        <w:tc>
          <w:tcPr>
            <w:tcW w:w="992" w:type="dxa"/>
            <w:tcBorders>
              <w:top w:val="nil"/>
              <w:left w:val="nil"/>
              <w:bottom w:val="single" w:sz="4" w:space="0" w:color="auto"/>
              <w:right w:val="single" w:sz="4" w:space="0" w:color="auto"/>
            </w:tcBorders>
            <w:shd w:val="clear" w:color="auto" w:fill="auto"/>
            <w:noWrap/>
            <w:vAlign w:val="center"/>
            <w:hideMark/>
          </w:tcPr>
          <w:p w14:paraId="4631681F" w14:textId="77777777" w:rsidR="0013652C" w:rsidRDefault="0013652C" w:rsidP="0006238E">
            <w:pPr>
              <w:spacing w:after="0"/>
              <w:contextualSpacing/>
              <w:jc w:val="right"/>
              <w:rPr>
                <w:rFonts w:cs="Calibri"/>
                <w:sz w:val="16"/>
                <w:szCs w:val="16"/>
              </w:rPr>
            </w:pPr>
            <w:r>
              <w:rPr>
                <w:rFonts w:cs="Calibri"/>
                <w:sz w:val="16"/>
                <w:szCs w:val="16"/>
              </w:rPr>
              <w:t>260 747</w:t>
            </w:r>
          </w:p>
        </w:tc>
        <w:tc>
          <w:tcPr>
            <w:tcW w:w="992" w:type="dxa"/>
            <w:tcBorders>
              <w:top w:val="nil"/>
              <w:left w:val="nil"/>
              <w:bottom w:val="single" w:sz="4" w:space="0" w:color="auto"/>
              <w:right w:val="single" w:sz="4" w:space="0" w:color="auto"/>
            </w:tcBorders>
            <w:shd w:val="clear" w:color="auto" w:fill="auto"/>
            <w:noWrap/>
            <w:vAlign w:val="center"/>
            <w:hideMark/>
          </w:tcPr>
          <w:p w14:paraId="70743EEE" w14:textId="77777777" w:rsidR="0013652C" w:rsidRDefault="0013652C" w:rsidP="0006238E">
            <w:pPr>
              <w:spacing w:after="0"/>
              <w:contextualSpacing/>
              <w:jc w:val="right"/>
              <w:rPr>
                <w:rFonts w:cs="Calibri"/>
                <w:sz w:val="16"/>
                <w:szCs w:val="16"/>
              </w:rPr>
            </w:pPr>
            <w:r>
              <w:rPr>
                <w:rFonts w:cs="Calibri"/>
                <w:sz w:val="16"/>
                <w:szCs w:val="16"/>
              </w:rPr>
              <w:t>6 360</w:t>
            </w:r>
          </w:p>
        </w:tc>
        <w:tc>
          <w:tcPr>
            <w:tcW w:w="983" w:type="dxa"/>
            <w:tcBorders>
              <w:top w:val="nil"/>
              <w:left w:val="nil"/>
              <w:bottom w:val="single" w:sz="4" w:space="0" w:color="auto"/>
              <w:right w:val="single" w:sz="4" w:space="0" w:color="auto"/>
            </w:tcBorders>
            <w:shd w:val="clear" w:color="auto" w:fill="auto"/>
            <w:noWrap/>
            <w:vAlign w:val="center"/>
            <w:hideMark/>
          </w:tcPr>
          <w:p w14:paraId="369F3037" w14:textId="77777777" w:rsidR="0013652C" w:rsidRDefault="0013652C" w:rsidP="0006238E">
            <w:pPr>
              <w:spacing w:after="0"/>
              <w:contextualSpacing/>
              <w:jc w:val="right"/>
              <w:rPr>
                <w:rFonts w:cs="Calibri"/>
                <w:sz w:val="16"/>
                <w:szCs w:val="16"/>
              </w:rPr>
            </w:pPr>
            <w:r>
              <w:rPr>
                <w:rFonts w:cs="Calibri"/>
                <w:sz w:val="16"/>
                <w:szCs w:val="16"/>
              </w:rPr>
              <w:t>11</w:t>
            </w:r>
          </w:p>
        </w:tc>
      </w:tr>
      <w:tr w:rsidR="0013652C" w:rsidRPr="00E43C35" w14:paraId="140E72D6"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4AF1A8E0" w14:textId="77777777" w:rsidR="0013652C" w:rsidRPr="0066773F" w:rsidRDefault="0013652C" w:rsidP="0006238E">
            <w:pPr>
              <w:spacing w:after="0"/>
              <w:jc w:val="right"/>
              <w:rPr>
                <w:rFonts w:cs="Calibri"/>
                <w:sz w:val="18"/>
                <w:szCs w:val="14"/>
              </w:rPr>
            </w:pPr>
            <w:r w:rsidRPr="0066773F">
              <w:rPr>
                <w:rFonts w:cs="Calibri"/>
                <w:sz w:val="18"/>
                <w:szCs w:val="14"/>
              </w:rPr>
              <w:t>11</w:t>
            </w:r>
          </w:p>
        </w:tc>
        <w:tc>
          <w:tcPr>
            <w:tcW w:w="2342" w:type="dxa"/>
            <w:tcBorders>
              <w:top w:val="nil"/>
              <w:left w:val="nil"/>
              <w:bottom w:val="single" w:sz="4" w:space="0" w:color="auto"/>
              <w:right w:val="single" w:sz="4" w:space="0" w:color="auto"/>
            </w:tcBorders>
            <w:shd w:val="clear" w:color="auto" w:fill="auto"/>
            <w:noWrap/>
            <w:vAlign w:val="center"/>
            <w:hideMark/>
          </w:tcPr>
          <w:p w14:paraId="33E88798" w14:textId="77777777" w:rsidR="0013652C" w:rsidRPr="0066773F" w:rsidRDefault="0013652C" w:rsidP="0006238E">
            <w:pPr>
              <w:spacing w:after="0"/>
              <w:rPr>
                <w:rFonts w:cs="Calibri"/>
                <w:sz w:val="18"/>
                <w:szCs w:val="14"/>
              </w:rPr>
            </w:pPr>
            <w:r w:rsidRPr="0066773F">
              <w:rPr>
                <w:rFonts w:cs="Calibri"/>
                <w:sz w:val="18"/>
                <w:szCs w:val="14"/>
              </w:rPr>
              <w:t>pomorskie</w:t>
            </w:r>
          </w:p>
        </w:tc>
        <w:tc>
          <w:tcPr>
            <w:tcW w:w="1355" w:type="dxa"/>
            <w:tcBorders>
              <w:top w:val="nil"/>
              <w:left w:val="nil"/>
              <w:bottom w:val="single" w:sz="4" w:space="0" w:color="auto"/>
              <w:right w:val="single" w:sz="4" w:space="0" w:color="auto"/>
            </w:tcBorders>
            <w:shd w:val="clear" w:color="auto" w:fill="auto"/>
            <w:noWrap/>
            <w:vAlign w:val="center"/>
            <w:hideMark/>
          </w:tcPr>
          <w:p w14:paraId="7AA6B379" w14:textId="77777777" w:rsidR="0013652C" w:rsidRDefault="0013652C" w:rsidP="0006238E">
            <w:pPr>
              <w:spacing w:after="0"/>
              <w:contextualSpacing/>
              <w:jc w:val="right"/>
              <w:rPr>
                <w:rFonts w:cs="Calibri"/>
                <w:sz w:val="16"/>
                <w:szCs w:val="16"/>
              </w:rPr>
            </w:pPr>
            <w:r>
              <w:rPr>
                <w:rFonts w:cs="Calibri"/>
                <w:sz w:val="16"/>
                <w:szCs w:val="16"/>
              </w:rPr>
              <w:t>28</w:t>
            </w:r>
          </w:p>
        </w:tc>
        <w:tc>
          <w:tcPr>
            <w:tcW w:w="891" w:type="dxa"/>
            <w:tcBorders>
              <w:top w:val="nil"/>
              <w:left w:val="nil"/>
              <w:bottom w:val="single" w:sz="4" w:space="0" w:color="auto"/>
              <w:right w:val="single" w:sz="4" w:space="0" w:color="auto"/>
            </w:tcBorders>
            <w:shd w:val="clear" w:color="auto" w:fill="auto"/>
            <w:noWrap/>
            <w:vAlign w:val="center"/>
            <w:hideMark/>
          </w:tcPr>
          <w:p w14:paraId="68402051" w14:textId="77777777" w:rsidR="0013652C" w:rsidRDefault="0013652C" w:rsidP="0006238E">
            <w:pPr>
              <w:spacing w:after="0"/>
              <w:contextualSpacing/>
              <w:jc w:val="right"/>
              <w:rPr>
                <w:rFonts w:cs="Calibri"/>
                <w:sz w:val="16"/>
                <w:szCs w:val="16"/>
              </w:rPr>
            </w:pPr>
            <w:r>
              <w:rPr>
                <w:rFonts w:cs="Calibri"/>
                <w:sz w:val="16"/>
                <w:szCs w:val="16"/>
              </w:rPr>
              <w:t>26</w:t>
            </w:r>
          </w:p>
        </w:tc>
        <w:tc>
          <w:tcPr>
            <w:tcW w:w="992" w:type="dxa"/>
            <w:tcBorders>
              <w:top w:val="nil"/>
              <w:left w:val="nil"/>
              <w:bottom w:val="single" w:sz="4" w:space="0" w:color="auto"/>
              <w:right w:val="single" w:sz="4" w:space="0" w:color="auto"/>
            </w:tcBorders>
            <w:shd w:val="clear" w:color="auto" w:fill="auto"/>
            <w:noWrap/>
            <w:vAlign w:val="center"/>
            <w:hideMark/>
          </w:tcPr>
          <w:p w14:paraId="7F24AAE6" w14:textId="77777777" w:rsidR="0013652C" w:rsidRDefault="0013652C" w:rsidP="0006238E">
            <w:pPr>
              <w:spacing w:after="0"/>
              <w:contextualSpacing/>
              <w:jc w:val="right"/>
              <w:rPr>
                <w:rFonts w:cs="Calibri"/>
                <w:sz w:val="16"/>
                <w:szCs w:val="16"/>
              </w:rPr>
            </w:pPr>
            <w:r>
              <w:rPr>
                <w:rFonts w:cs="Calibri"/>
                <w:sz w:val="16"/>
                <w:szCs w:val="16"/>
              </w:rPr>
              <w:t>170 722</w:t>
            </w:r>
          </w:p>
        </w:tc>
        <w:tc>
          <w:tcPr>
            <w:tcW w:w="992" w:type="dxa"/>
            <w:tcBorders>
              <w:top w:val="nil"/>
              <w:left w:val="nil"/>
              <w:bottom w:val="single" w:sz="4" w:space="0" w:color="auto"/>
              <w:right w:val="single" w:sz="4" w:space="0" w:color="auto"/>
            </w:tcBorders>
            <w:shd w:val="clear" w:color="auto" w:fill="auto"/>
            <w:noWrap/>
            <w:vAlign w:val="center"/>
            <w:hideMark/>
          </w:tcPr>
          <w:p w14:paraId="3CBD33D7" w14:textId="77777777" w:rsidR="0013652C" w:rsidRDefault="0013652C" w:rsidP="0006238E">
            <w:pPr>
              <w:spacing w:after="0"/>
              <w:contextualSpacing/>
              <w:jc w:val="right"/>
              <w:rPr>
                <w:rFonts w:cs="Calibri"/>
                <w:sz w:val="16"/>
                <w:szCs w:val="16"/>
              </w:rPr>
            </w:pPr>
            <w:r>
              <w:rPr>
                <w:rFonts w:cs="Calibri"/>
                <w:sz w:val="16"/>
                <w:szCs w:val="16"/>
              </w:rPr>
              <w:t>6 566</w:t>
            </w:r>
          </w:p>
        </w:tc>
        <w:tc>
          <w:tcPr>
            <w:tcW w:w="983" w:type="dxa"/>
            <w:tcBorders>
              <w:top w:val="nil"/>
              <w:left w:val="nil"/>
              <w:bottom w:val="single" w:sz="4" w:space="0" w:color="auto"/>
              <w:right w:val="single" w:sz="4" w:space="0" w:color="auto"/>
            </w:tcBorders>
            <w:shd w:val="clear" w:color="auto" w:fill="auto"/>
            <w:noWrap/>
            <w:vAlign w:val="center"/>
            <w:hideMark/>
          </w:tcPr>
          <w:p w14:paraId="417A835E" w14:textId="77777777" w:rsidR="0013652C" w:rsidRDefault="0013652C" w:rsidP="0006238E">
            <w:pPr>
              <w:spacing w:after="0"/>
              <w:contextualSpacing/>
              <w:jc w:val="right"/>
              <w:rPr>
                <w:rFonts w:cs="Calibri"/>
                <w:sz w:val="16"/>
                <w:szCs w:val="16"/>
              </w:rPr>
            </w:pPr>
            <w:r>
              <w:rPr>
                <w:rFonts w:cs="Calibri"/>
                <w:sz w:val="16"/>
                <w:szCs w:val="16"/>
              </w:rPr>
              <w:t>12</w:t>
            </w:r>
          </w:p>
        </w:tc>
      </w:tr>
      <w:tr w:rsidR="0013652C" w:rsidRPr="00E43C35" w14:paraId="32B113D0"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09582C60" w14:textId="77777777" w:rsidR="0013652C" w:rsidRPr="0066773F" w:rsidRDefault="0013652C" w:rsidP="0006238E">
            <w:pPr>
              <w:spacing w:after="0"/>
              <w:jc w:val="right"/>
              <w:rPr>
                <w:rFonts w:cs="Calibri"/>
                <w:sz w:val="18"/>
                <w:szCs w:val="14"/>
              </w:rPr>
            </w:pPr>
            <w:r w:rsidRPr="0066773F">
              <w:rPr>
                <w:rFonts w:cs="Calibri"/>
                <w:sz w:val="18"/>
                <w:szCs w:val="14"/>
              </w:rPr>
              <w:t>12</w:t>
            </w:r>
          </w:p>
        </w:tc>
        <w:tc>
          <w:tcPr>
            <w:tcW w:w="2342" w:type="dxa"/>
            <w:tcBorders>
              <w:top w:val="nil"/>
              <w:left w:val="nil"/>
              <w:bottom w:val="single" w:sz="4" w:space="0" w:color="auto"/>
              <w:right w:val="single" w:sz="4" w:space="0" w:color="auto"/>
            </w:tcBorders>
            <w:shd w:val="clear" w:color="auto" w:fill="auto"/>
            <w:noWrap/>
            <w:vAlign w:val="center"/>
            <w:hideMark/>
          </w:tcPr>
          <w:p w14:paraId="16AB0DEF" w14:textId="77777777" w:rsidR="0013652C" w:rsidRPr="0066773F" w:rsidRDefault="0013652C" w:rsidP="0006238E">
            <w:pPr>
              <w:spacing w:after="0"/>
              <w:rPr>
                <w:rFonts w:cs="Calibri"/>
                <w:sz w:val="18"/>
                <w:szCs w:val="14"/>
              </w:rPr>
            </w:pPr>
            <w:r w:rsidRPr="0066773F">
              <w:rPr>
                <w:rFonts w:cs="Calibri"/>
                <w:sz w:val="18"/>
                <w:szCs w:val="14"/>
              </w:rPr>
              <w:t>śląskie</w:t>
            </w:r>
          </w:p>
        </w:tc>
        <w:tc>
          <w:tcPr>
            <w:tcW w:w="1355" w:type="dxa"/>
            <w:tcBorders>
              <w:top w:val="nil"/>
              <w:left w:val="nil"/>
              <w:bottom w:val="single" w:sz="4" w:space="0" w:color="auto"/>
              <w:right w:val="single" w:sz="4" w:space="0" w:color="auto"/>
            </w:tcBorders>
            <w:shd w:val="clear" w:color="auto" w:fill="auto"/>
            <w:noWrap/>
            <w:vAlign w:val="center"/>
            <w:hideMark/>
          </w:tcPr>
          <w:p w14:paraId="3B423FFF" w14:textId="77777777" w:rsidR="0013652C" w:rsidRDefault="0013652C" w:rsidP="0006238E">
            <w:pPr>
              <w:spacing w:after="0"/>
              <w:contextualSpacing/>
              <w:jc w:val="right"/>
              <w:rPr>
                <w:rFonts w:cs="Calibri"/>
                <w:sz w:val="16"/>
                <w:szCs w:val="16"/>
              </w:rPr>
            </w:pPr>
            <w:r>
              <w:rPr>
                <w:rFonts w:cs="Calibri"/>
                <w:sz w:val="16"/>
                <w:szCs w:val="16"/>
              </w:rPr>
              <w:t>104</w:t>
            </w:r>
          </w:p>
        </w:tc>
        <w:tc>
          <w:tcPr>
            <w:tcW w:w="891" w:type="dxa"/>
            <w:tcBorders>
              <w:top w:val="nil"/>
              <w:left w:val="nil"/>
              <w:bottom w:val="single" w:sz="4" w:space="0" w:color="auto"/>
              <w:right w:val="single" w:sz="4" w:space="0" w:color="auto"/>
            </w:tcBorders>
            <w:shd w:val="clear" w:color="auto" w:fill="auto"/>
            <w:noWrap/>
            <w:vAlign w:val="center"/>
            <w:hideMark/>
          </w:tcPr>
          <w:p w14:paraId="779DFFFC" w14:textId="77777777" w:rsidR="0013652C" w:rsidRDefault="0013652C" w:rsidP="0006238E">
            <w:pPr>
              <w:spacing w:after="0"/>
              <w:contextualSpacing/>
              <w:jc w:val="right"/>
              <w:rPr>
                <w:rFonts w:cs="Calibri"/>
                <w:sz w:val="16"/>
                <w:szCs w:val="16"/>
              </w:rPr>
            </w:pPr>
            <w:r>
              <w:rPr>
                <w:rFonts w:cs="Calibri"/>
                <w:sz w:val="16"/>
                <w:szCs w:val="16"/>
              </w:rPr>
              <w:t>100</w:t>
            </w:r>
          </w:p>
        </w:tc>
        <w:tc>
          <w:tcPr>
            <w:tcW w:w="992" w:type="dxa"/>
            <w:tcBorders>
              <w:top w:val="nil"/>
              <w:left w:val="nil"/>
              <w:bottom w:val="single" w:sz="4" w:space="0" w:color="auto"/>
              <w:right w:val="single" w:sz="4" w:space="0" w:color="auto"/>
            </w:tcBorders>
            <w:shd w:val="clear" w:color="auto" w:fill="auto"/>
            <w:noWrap/>
            <w:vAlign w:val="center"/>
            <w:hideMark/>
          </w:tcPr>
          <w:p w14:paraId="03726B66" w14:textId="77777777" w:rsidR="0013652C" w:rsidRDefault="0013652C" w:rsidP="0006238E">
            <w:pPr>
              <w:spacing w:after="0"/>
              <w:contextualSpacing/>
              <w:jc w:val="right"/>
              <w:rPr>
                <w:rFonts w:cs="Calibri"/>
                <w:sz w:val="16"/>
                <w:szCs w:val="16"/>
              </w:rPr>
            </w:pPr>
            <w:r>
              <w:rPr>
                <w:rFonts w:cs="Calibri"/>
                <w:sz w:val="16"/>
                <w:szCs w:val="16"/>
              </w:rPr>
              <w:t>548 298</w:t>
            </w:r>
          </w:p>
        </w:tc>
        <w:tc>
          <w:tcPr>
            <w:tcW w:w="992" w:type="dxa"/>
            <w:tcBorders>
              <w:top w:val="nil"/>
              <w:left w:val="nil"/>
              <w:bottom w:val="single" w:sz="4" w:space="0" w:color="auto"/>
              <w:right w:val="single" w:sz="4" w:space="0" w:color="auto"/>
            </w:tcBorders>
            <w:shd w:val="clear" w:color="auto" w:fill="auto"/>
            <w:noWrap/>
            <w:vAlign w:val="center"/>
            <w:hideMark/>
          </w:tcPr>
          <w:p w14:paraId="578EDD7A" w14:textId="77777777" w:rsidR="0013652C" w:rsidRDefault="0013652C" w:rsidP="0006238E">
            <w:pPr>
              <w:spacing w:after="0"/>
              <w:contextualSpacing/>
              <w:jc w:val="right"/>
              <w:rPr>
                <w:rFonts w:cs="Calibri"/>
                <w:sz w:val="16"/>
                <w:szCs w:val="16"/>
              </w:rPr>
            </w:pPr>
            <w:r>
              <w:rPr>
                <w:rFonts w:cs="Calibri"/>
                <w:sz w:val="16"/>
                <w:szCs w:val="16"/>
              </w:rPr>
              <w:t>5 483</w:t>
            </w:r>
          </w:p>
        </w:tc>
        <w:tc>
          <w:tcPr>
            <w:tcW w:w="983" w:type="dxa"/>
            <w:tcBorders>
              <w:top w:val="nil"/>
              <w:left w:val="nil"/>
              <w:bottom w:val="single" w:sz="4" w:space="0" w:color="auto"/>
              <w:right w:val="single" w:sz="4" w:space="0" w:color="auto"/>
            </w:tcBorders>
            <w:shd w:val="clear" w:color="auto" w:fill="auto"/>
            <w:noWrap/>
            <w:vAlign w:val="center"/>
            <w:hideMark/>
          </w:tcPr>
          <w:p w14:paraId="1ED37EB8" w14:textId="77777777" w:rsidR="0013652C" w:rsidRDefault="0013652C" w:rsidP="0006238E">
            <w:pPr>
              <w:spacing w:after="0"/>
              <w:contextualSpacing/>
              <w:jc w:val="right"/>
              <w:rPr>
                <w:rFonts w:cs="Calibri"/>
                <w:sz w:val="16"/>
                <w:szCs w:val="16"/>
              </w:rPr>
            </w:pPr>
            <w:r>
              <w:rPr>
                <w:rFonts w:cs="Calibri"/>
                <w:sz w:val="16"/>
                <w:szCs w:val="16"/>
              </w:rPr>
              <w:t>26</w:t>
            </w:r>
          </w:p>
        </w:tc>
      </w:tr>
      <w:tr w:rsidR="0013652C" w:rsidRPr="00E43C35" w14:paraId="6FE0C7FA"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4E51EA87" w14:textId="77777777" w:rsidR="0013652C" w:rsidRPr="0066773F" w:rsidRDefault="0013652C" w:rsidP="0006238E">
            <w:pPr>
              <w:spacing w:after="0"/>
              <w:jc w:val="right"/>
              <w:rPr>
                <w:rFonts w:cs="Calibri"/>
                <w:sz w:val="18"/>
                <w:szCs w:val="14"/>
              </w:rPr>
            </w:pPr>
            <w:r w:rsidRPr="0066773F">
              <w:rPr>
                <w:rFonts w:cs="Calibri"/>
                <w:sz w:val="18"/>
                <w:szCs w:val="14"/>
              </w:rPr>
              <w:t>13</w:t>
            </w:r>
          </w:p>
        </w:tc>
        <w:tc>
          <w:tcPr>
            <w:tcW w:w="2342" w:type="dxa"/>
            <w:tcBorders>
              <w:top w:val="nil"/>
              <w:left w:val="nil"/>
              <w:bottom w:val="single" w:sz="4" w:space="0" w:color="auto"/>
              <w:right w:val="single" w:sz="4" w:space="0" w:color="auto"/>
            </w:tcBorders>
            <w:shd w:val="clear" w:color="auto" w:fill="auto"/>
            <w:noWrap/>
            <w:vAlign w:val="center"/>
            <w:hideMark/>
          </w:tcPr>
          <w:p w14:paraId="379F2053" w14:textId="77777777" w:rsidR="0013652C" w:rsidRPr="0066773F" w:rsidRDefault="0013652C" w:rsidP="0006238E">
            <w:pPr>
              <w:spacing w:after="0"/>
              <w:rPr>
                <w:rFonts w:cs="Calibri"/>
                <w:sz w:val="18"/>
                <w:szCs w:val="14"/>
              </w:rPr>
            </w:pPr>
            <w:r w:rsidRPr="0066773F">
              <w:rPr>
                <w:rFonts w:cs="Calibri"/>
                <w:sz w:val="18"/>
                <w:szCs w:val="14"/>
              </w:rPr>
              <w:t>świętokrzyskie</w:t>
            </w:r>
          </w:p>
        </w:tc>
        <w:tc>
          <w:tcPr>
            <w:tcW w:w="1355" w:type="dxa"/>
            <w:tcBorders>
              <w:top w:val="nil"/>
              <w:left w:val="nil"/>
              <w:bottom w:val="single" w:sz="4" w:space="0" w:color="auto"/>
              <w:right w:val="single" w:sz="4" w:space="0" w:color="auto"/>
            </w:tcBorders>
            <w:shd w:val="clear" w:color="auto" w:fill="auto"/>
            <w:noWrap/>
            <w:vAlign w:val="center"/>
            <w:hideMark/>
          </w:tcPr>
          <w:p w14:paraId="6EA7DD7A" w14:textId="77777777" w:rsidR="0013652C" w:rsidRDefault="0013652C" w:rsidP="0006238E">
            <w:pPr>
              <w:spacing w:after="0"/>
              <w:contextualSpacing/>
              <w:jc w:val="right"/>
              <w:rPr>
                <w:rFonts w:cs="Calibri"/>
                <w:sz w:val="16"/>
                <w:szCs w:val="16"/>
              </w:rPr>
            </w:pPr>
            <w:r>
              <w:rPr>
                <w:rFonts w:cs="Calibri"/>
                <w:sz w:val="16"/>
                <w:szCs w:val="16"/>
              </w:rPr>
              <w:t>54</w:t>
            </w:r>
          </w:p>
        </w:tc>
        <w:tc>
          <w:tcPr>
            <w:tcW w:w="891" w:type="dxa"/>
            <w:tcBorders>
              <w:top w:val="nil"/>
              <w:left w:val="nil"/>
              <w:bottom w:val="single" w:sz="4" w:space="0" w:color="auto"/>
              <w:right w:val="single" w:sz="4" w:space="0" w:color="auto"/>
            </w:tcBorders>
            <w:shd w:val="clear" w:color="auto" w:fill="auto"/>
            <w:noWrap/>
            <w:vAlign w:val="center"/>
            <w:hideMark/>
          </w:tcPr>
          <w:p w14:paraId="38E87C8B" w14:textId="77777777" w:rsidR="0013652C" w:rsidRDefault="0013652C" w:rsidP="0006238E">
            <w:pPr>
              <w:spacing w:after="0"/>
              <w:contextualSpacing/>
              <w:jc w:val="right"/>
              <w:rPr>
                <w:rFonts w:cs="Calibri"/>
                <w:sz w:val="16"/>
                <w:szCs w:val="16"/>
              </w:rPr>
            </w:pPr>
            <w:r>
              <w:rPr>
                <w:rFonts w:cs="Calibri"/>
                <w:sz w:val="16"/>
                <w:szCs w:val="16"/>
              </w:rPr>
              <w:t>58</w:t>
            </w:r>
          </w:p>
        </w:tc>
        <w:tc>
          <w:tcPr>
            <w:tcW w:w="992" w:type="dxa"/>
            <w:tcBorders>
              <w:top w:val="nil"/>
              <w:left w:val="nil"/>
              <w:bottom w:val="single" w:sz="4" w:space="0" w:color="auto"/>
              <w:right w:val="single" w:sz="4" w:space="0" w:color="auto"/>
            </w:tcBorders>
            <w:shd w:val="clear" w:color="auto" w:fill="auto"/>
            <w:noWrap/>
            <w:vAlign w:val="center"/>
            <w:hideMark/>
          </w:tcPr>
          <w:p w14:paraId="49FEB7A3" w14:textId="77777777" w:rsidR="0013652C" w:rsidRDefault="0013652C" w:rsidP="0006238E">
            <w:pPr>
              <w:spacing w:after="0"/>
              <w:contextualSpacing/>
              <w:jc w:val="right"/>
              <w:rPr>
                <w:rFonts w:cs="Calibri"/>
                <w:sz w:val="16"/>
                <w:szCs w:val="16"/>
              </w:rPr>
            </w:pPr>
            <w:r>
              <w:rPr>
                <w:rFonts w:cs="Calibri"/>
                <w:sz w:val="16"/>
                <w:szCs w:val="16"/>
              </w:rPr>
              <w:t>300 387</w:t>
            </w:r>
          </w:p>
        </w:tc>
        <w:tc>
          <w:tcPr>
            <w:tcW w:w="992" w:type="dxa"/>
            <w:tcBorders>
              <w:top w:val="nil"/>
              <w:left w:val="nil"/>
              <w:bottom w:val="single" w:sz="4" w:space="0" w:color="auto"/>
              <w:right w:val="single" w:sz="4" w:space="0" w:color="auto"/>
            </w:tcBorders>
            <w:shd w:val="clear" w:color="auto" w:fill="auto"/>
            <w:noWrap/>
            <w:vAlign w:val="center"/>
            <w:hideMark/>
          </w:tcPr>
          <w:p w14:paraId="4BD7CB92" w14:textId="77777777" w:rsidR="0013652C" w:rsidRDefault="0013652C" w:rsidP="0006238E">
            <w:pPr>
              <w:spacing w:after="0"/>
              <w:contextualSpacing/>
              <w:jc w:val="right"/>
              <w:rPr>
                <w:rFonts w:cs="Calibri"/>
                <w:sz w:val="16"/>
                <w:szCs w:val="16"/>
              </w:rPr>
            </w:pPr>
            <w:r>
              <w:rPr>
                <w:rFonts w:cs="Calibri"/>
                <w:sz w:val="16"/>
                <w:szCs w:val="16"/>
              </w:rPr>
              <w:t>5 179</w:t>
            </w:r>
          </w:p>
        </w:tc>
        <w:tc>
          <w:tcPr>
            <w:tcW w:w="983" w:type="dxa"/>
            <w:tcBorders>
              <w:top w:val="nil"/>
              <w:left w:val="nil"/>
              <w:bottom w:val="single" w:sz="4" w:space="0" w:color="auto"/>
              <w:right w:val="single" w:sz="4" w:space="0" w:color="auto"/>
            </w:tcBorders>
            <w:shd w:val="clear" w:color="auto" w:fill="auto"/>
            <w:noWrap/>
            <w:vAlign w:val="center"/>
            <w:hideMark/>
          </w:tcPr>
          <w:p w14:paraId="30A97456" w14:textId="77777777" w:rsidR="0013652C" w:rsidRDefault="0013652C" w:rsidP="0006238E">
            <w:pPr>
              <w:spacing w:after="0"/>
              <w:contextualSpacing/>
              <w:jc w:val="right"/>
              <w:rPr>
                <w:rFonts w:cs="Calibri"/>
                <w:sz w:val="16"/>
                <w:szCs w:val="16"/>
              </w:rPr>
            </w:pPr>
            <w:r>
              <w:rPr>
                <w:rFonts w:cs="Calibri"/>
                <w:sz w:val="16"/>
                <w:szCs w:val="16"/>
              </w:rPr>
              <w:t>8</w:t>
            </w:r>
          </w:p>
        </w:tc>
      </w:tr>
      <w:tr w:rsidR="0013652C" w:rsidRPr="00E43C35" w14:paraId="6D3314A9"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1D64BFA1" w14:textId="77777777" w:rsidR="0013652C" w:rsidRPr="0066773F" w:rsidRDefault="0013652C" w:rsidP="0006238E">
            <w:pPr>
              <w:spacing w:after="0"/>
              <w:jc w:val="right"/>
              <w:rPr>
                <w:rFonts w:cs="Calibri"/>
                <w:sz w:val="18"/>
                <w:szCs w:val="14"/>
              </w:rPr>
            </w:pPr>
            <w:r w:rsidRPr="0066773F">
              <w:rPr>
                <w:rFonts w:cs="Calibri"/>
                <w:sz w:val="18"/>
                <w:szCs w:val="14"/>
              </w:rPr>
              <w:t>14</w:t>
            </w:r>
          </w:p>
        </w:tc>
        <w:tc>
          <w:tcPr>
            <w:tcW w:w="2342" w:type="dxa"/>
            <w:tcBorders>
              <w:top w:val="nil"/>
              <w:left w:val="nil"/>
              <w:bottom w:val="single" w:sz="4" w:space="0" w:color="auto"/>
              <w:right w:val="single" w:sz="4" w:space="0" w:color="auto"/>
            </w:tcBorders>
            <w:shd w:val="clear" w:color="auto" w:fill="auto"/>
            <w:noWrap/>
            <w:vAlign w:val="center"/>
            <w:hideMark/>
          </w:tcPr>
          <w:p w14:paraId="3D183611" w14:textId="77777777" w:rsidR="0013652C" w:rsidRPr="0066773F" w:rsidRDefault="0013652C" w:rsidP="0006238E">
            <w:pPr>
              <w:spacing w:after="0"/>
              <w:rPr>
                <w:rFonts w:cs="Calibri"/>
                <w:sz w:val="18"/>
                <w:szCs w:val="14"/>
              </w:rPr>
            </w:pPr>
            <w:r w:rsidRPr="0066773F">
              <w:rPr>
                <w:rFonts w:cs="Calibri"/>
                <w:sz w:val="18"/>
                <w:szCs w:val="14"/>
              </w:rPr>
              <w:t>warmińsko-mazurskie</w:t>
            </w:r>
          </w:p>
        </w:tc>
        <w:tc>
          <w:tcPr>
            <w:tcW w:w="1355" w:type="dxa"/>
            <w:tcBorders>
              <w:top w:val="nil"/>
              <w:left w:val="nil"/>
              <w:bottom w:val="single" w:sz="4" w:space="0" w:color="auto"/>
              <w:right w:val="single" w:sz="4" w:space="0" w:color="auto"/>
            </w:tcBorders>
            <w:shd w:val="clear" w:color="auto" w:fill="auto"/>
            <w:noWrap/>
            <w:vAlign w:val="center"/>
            <w:hideMark/>
          </w:tcPr>
          <w:p w14:paraId="64DEF4F4" w14:textId="77777777" w:rsidR="0013652C" w:rsidRDefault="0013652C" w:rsidP="0006238E">
            <w:pPr>
              <w:spacing w:after="0"/>
              <w:contextualSpacing/>
              <w:jc w:val="right"/>
              <w:rPr>
                <w:rFonts w:cs="Calibri"/>
                <w:sz w:val="16"/>
                <w:szCs w:val="16"/>
              </w:rPr>
            </w:pPr>
            <w:r>
              <w:rPr>
                <w:rFonts w:cs="Calibri"/>
                <w:sz w:val="16"/>
                <w:szCs w:val="16"/>
              </w:rPr>
              <w:t>48</w:t>
            </w:r>
          </w:p>
        </w:tc>
        <w:tc>
          <w:tcPr>
            <w:tcW w:w="891" w:type="dxa"/>
            <w:tcBorders>
              <w:top w:val="nil"/>
              <w:left w:val="nil"/>
              <w:bottom w:val="single" w:sz="4" w:space="0" w:color="auto"/>
              <w:right w:val="single" w:sz="4" w:space="0" w:color="auto"/>
            </w:tcBorders>
            <w:shd w:val="clear" w:color="auto" w:fill="auto"/>
            <w:noWrap/>
            <w:vAlign w:val="center"/>
            <w:hideMark/>
          </w:tcPr>
          <w:p w14:paraId="5868191E" w14:textId="77777777" w:rsidR="0013652C" w:rsidRDefault="0013652C" w:rsidP="0006238E">
            <w:pPr>
              <w:spacing w:after="0"/>
              <w:contextualSpacing/>
              <w:jc w:val="right"/>
              <w:rPr>
                <w:rFonts w:cs="Calibri"/>
                <w:sz w:val="16"/>
                <w:szCs w:val="16"/>
              </w:rPr>
            </w:pPr>
            <w:r>
              <w:rPr>
                <w:rFonts w:cs="Calibri"/>
                <w:sz w:val="16"/>
                <w:szCs w:val="16"/>
              </w:rPr>
              <w:t>51</w:t>
            </w:r>
          </w:p>
        </w:tc>
        <w:tc>
          <w:tcPr>
            <w:tcW w:w="992" w:type="dxa"/>
            <w:tcBorders>
              <w:top w:val="nil"/>
              <w:left w:val="nil"/>
              <w:bottom w:val="single" w:sz="4" w:space="0" w:color="auto"/>
              <w:right w:val="single" w:sz="4" w:space="0" w:color="auto"/>
            </w:tcBorders>
            <w:shd w:val="clear" w:color="auto" w:fill="auto"/>
            <w:noWrap/>
            <w:vAlign w:val="center"/>
            <w:hideMark/>
          </w:tcPr>
          <w:p w14:paraId="2C9883FE" w14:textId="77777777" w:rsidR="0013652C" w:rsidRDefault="0013652C" w:rsidP="0006238E">
            <w:pPr>
              <w:spacing w:after="0"/>
              <w:contextualSpacing/>
              <w:jc w:val="right"/>
              <w:rPr>
                <w:rFonts w:cs="Calibri"/>
                <w:sz w:val="16"/>
                <w:szCs w:val="16"/>
              </w:rPr>
            </w:pPr>
            <w:r>
              <w:rPr>
                <w:rFonts w:cs="Calibri"/>
                <w:sz w:val="16"/>
                <w:szCs w:val="16"/>
              </w:rPr>
              <w:t>263 787</w:t>
            </w:r>
          </w:p>
        </w:tc>
        <w:tc>
          <w:tcPr>
            <w:tcW w:w="992" w:type="dxa"/>
            <w:tcBorders>
              <w:top w:val="nil"/>
              <w:left w:val="nil"/>
              <w:bottom w:val="single" w:sz="4" w:space="0" w:color="auto"/>
              <w:right w:val="single" w:sz="4" w:space="0" w:color="auto"/>
            </w:tcBorders>
            <w:shd w:val="clear" w:color="auto" w:fill="auto"/>
            <w:noWrap/>
            <w:vAlign w:val="center"/>
            <w:hideMark/>
          </w:tcPr>
          <w:p w14:paraId="720C76EB" w14:textId="77777777" w:rsidR="0013652C" w:rsidRDefault="0013652C" w:rsidP="0006238E">
            <w:pPr>
              <w:spacing w:after="0"/>
              <w:contextualSpacing/>
              <w:jc w:val="right"/>
              <w:rPr>
                <w:rFonts w:cs="Calibri"/>
                <w:sz w:val="16"/>
                <w:szCs w:val="16"/>
              </w:rPr>
            </w:pPr>
            <w:r>
              <w:rPr>
                <w:rFonts w:cs="Calibri"/>
                <w:sz w:val="16"/>
                <w:szCs w:val="16"/>
              </w:rPr>
              <w:t>5 172</w:t>
            </w:r>
          </w:p>
        </w:tc>
        <w:tc>
          <w:tcPr>
            <w:tcW w:w="983" w:type="dxa"/>
            <w:tcBorders>
              <w:top w:val="nil"/>
              <w:left w:val="nil"/>
              <w:bottom w:val="single" w:sz="4" w:space="0" w:color="auto"/>
              <w:right w:val="single" w:sz="4" w:space="0" w:color="auto"/>
            </w:tcBorders>
            <w:shd w:val="clear" w:color="auto" w:fill="auto"/>
            <w:noWrap/>
            <w:vAlign w:val="center"/>
            <w:hideMark/>
          </w:tcPr>
          <w:p w14:paraId="633B18CB" w14:textId="77777777" w:rsidR="0013652C" w:rsidRDefault="0013652C" w:rsidP="0006238E">
            <w:pPr>
              <w:spacing w:after="0"/>
              <w:contextualSpacing/>
              <w:jc w:val="right"/>
              <w:rPr>
                <w:rFonts w:cs="Calibri"/>
                <w:sz w:val="16"/>
                <w:szCs w:val="16"/>
              </w:rPr>
            </w:pPr>
            <w:r>
              <w:rPr>
                <w:rFonts w:cs="Calibri"/>
                <w:sz w:val="16"/>
                <w:szCs w:val="16"/>
              </w:rPr>
              <w:t>12</w:t>
            </w:r>
          </w:p>
        </w:tc>
      </w:tr>
      <w:tr w:rsidR="0013652C" w:rsidRPr="00E43C35" w14:paraId="3A29A9AC"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5BAC8D55" w14:textId="77777777" w:rsidR="0013652C" w:rsidRPr="0066773F" w:rsidRDefault="0013652C" w:rsidP="0006238E">
            <w:pPr>
              <w:spacing w:after="0"/>
              <w:jc w:val="right"/>
              <w:rPr>
                <w:rFonts w:cs="Calibri"/>
                <w:sz w:val="18"/>
                <w:szCs w:val="14"/>
              </w:rPr>
            </w:pPr>
            <w:r w:rsidRPr="0066773F">
              <w:rPr>
                <w:rFonts w:cs="Calibri"/>
                <w:sz w:val="18"/>
                <w:szCs w:val="14"/>
              </w:rPr>
              <w:t>15</w:t>
            </w:r>
          </w:p>
        </w:tc>
        <w:tc>
          <w:tcPr>
            <w:tcW w:w="2342" w:type="dxa"/>
            <w:tcBorders>
              <w:top w:val="nil"/>
              <w:left w:val="nil"/>
              <w:bottom w:val="single" w:sz="4" w:space="0" w:color="auto"/>
              <w:right w:val="single" w:sz="4" w:space="0" w:color="auto"/>
            </w:tcBorders>
            <w:shd w:val="clear" w:color="auto" w:fill="auto"/>
            <w:noWrap/>
            <w:vAlign w:val="center"/>
            <w:hideMark/>
          </w:tcPr>
          <w:p w14:paraId="05B6CC20" w14:textId="77777777" w:rsidR="0013652C" w:rsidRPr="0066773F" w:rsidRDefault="0013652C" w:rsidP="0006238E">
            <w:pPr>
              <w:spacing w:after="0"/>
              <w:rPr>
                <w:rFonts w:cs="Calibri"/>
                <w:sz w:val="18"/>
                <w:szCs w:val="14"/>
              </w:rPr>
            </w:pPr>
            <w:r w:rsidRPr="0066773F">
              <w:rPr>
                <w:rFonts w:cs="Calibri"/>
                <w:sz w:val="18"/>
                <w:szCs w:val="14"/>
              </w:rPr>
              <w:t>wielkopolskie</w:t>
            </w:r>
          </w:p>
        </w:tc>
        <w:tc>
          <w:tcPr>
            <w:tcW w:w="1355" w:type="dxa"/>
            <w:tcBorders>
              <w:top w:val="nil"/>
              <w:left w:val="nil"/>
              <w:bottom w:val="single" w:sz="4" w:space="0" w:color="auto"/>
              <w:right w:val="single" w:sz="4" w:space="0" w:color="auto"/>
            </w:tcBorders>
            <w:shd w:val="clear" w:color="auto" w:fill="auto"/>
            <w:noWrap/>
            <w:vAlign w:val="center"/>
            <w:hideMark/>
          </w:tcPr>
          <w:p w14:paraId="50C19DB9" w14:textId="77777777" w:rsidR="0013652C" w:rsidRDefault="0013652C" w:rsidP="0006238E">
            <w:pPr>
              <w:spacing w:after="0"/>
              <w:contextualSpacing/>
              <w:jc w:val="right"/>
              <w:rPr>
                <w:rFonts w:cs="Calibri"/>
                <w:sz w:val="16"/>
                <w:szCs w:val="16"/>
              </w:rPr>
            </w:pPr>
            <w:r>
              <w:rPr>
                <w:rFonts w:cs="Calibri"/>
                <w:sz w:val="16"/>
                <w:szCs w:val="16"/>
              </w:rPr>
              <w:t>70</w:t>
            </w:r>
          </w:p>
        </w:tc>
        <w:tc>
          <w:tcPr>
            <w:tcW w:w="891" w:type="dxa"/>
            <w:tcBorders>
              <w:top w:val="nil"/>
              <w:left w:val="nil"/>
              <w:bottom w:val="single" w:sz="4" w:space="0" w:color="auto"/>
              <w:right w:val="single" w:sz="4" w:space="0" w:color="auto"/>
            </w:tcBorders>
            <w:shd w:val="clear" w:color="auto" w:fill="auto"/>
            <w:noWrap/>
            <w:vAlign w:val="center"/>
            <w:hideMark/>
          </w:tcPr>
          <w:p w14:paraId="2ECCA198" w14:textId="77777777" w:rsidR="0013652C" w:rsidRDefault="0013652C" w:rsidP="0006238E">
            <w:pPr>
              <w:spacing w:after="0"/>
              <w:contextualSpacing/>
              <w:jc w:val="right"/>
              <w:rPr>
                <w:rFonts w:cs="Calibri"/>
                <w:sz w:val="16"/>
                <w:szCs w:val="16"/>
              </w:rPr>
            </w:pPr>
            <w:r>
              <w:rPr>
                <w:rFonts w:cs="Calibri"/>
                <w:sz w:val="16"/>
                <w:szCs w:val="16"/>
              </w:rPr>
              <w:t>63</w:t>
            </w:r>
          </w:p>
        </w:tc>
        <w:tc>
          <w:tcPr>
            <w:tcW w:w="992" w:type="dxa"/>
            <w:tcBorders>
              <w:top w:val="nil"/>
              <w:left w:val="nil"/>
              <w:bottom w:val="single" w:sz="4" w:space="0" w:color="auto"/>
              <w:right w:val="single" w:sz="4" w:space="0" w:color="auto"/>
            </w:tcBorders>
            <w:shd w:val="clear" w:color="auto" w:fill="auto"/>
            <w:noWrap/>
            <w:vAlign w:val="center"/>
            <w:hideMark/>
          </w:tcPr>
          <w:p w14:paraId="7B600075" w14:textId="77777777" w:rsidR="0013652C" w:rsidRDefault="0013652C" w:rsidP="0006238E">
            <w:pPr>
              <w:spacing w:after="0"/>
              <w:contextualSpacing/>
              <w:jc w:val="right"/>
              <w:rPr>
                <w:rFonts w:cs="Calibri"/>
                <w:sz w:val="16"/>
                <w:szCs w:val="16"/>
              </w:rPr>
            </w:pPr>
            <w:r>
              <w:rPr>
                <w:rFonts w:cs="Calibri"/>
                <w:sz w:val="16"/>
                <w:szCs w:val="16"/>
              </w:rPr>
              <w:t>231 596</w:t>
            </w:r>
          </w:p>
        </w:tc>
        <w:tc>
          <w:tcPr>
            <w:tcW w:w="992" w:type="dxa"/>
            <w:tcBorders>
              <w:top w:val="nil"/>
              <w:left w:val="nil"/>
              <w:bottom w:val="single" w:sz="4" w:space="0" w:color="auto"/>
              <w:right w:val="single" w:sz="4" w:space="0" w:color="auto"/>
            </w:tcBorders>
            <w:shd w:val="clear" w:color="auto" w:fill="auto"/>
            <w:noWrap/>
            <w:vAlign w:val="center"/>
            <w:hideMark/>
          </w:tcPr>
          <w:p w14:paraId="2CFE8A35" w14:textId="77777777" w:rsidR="0013652C" w:rsidRDefault="0013652C" w:rsidP="0006238E">
            <w:pPr>
              <w:spacing w:after="0"/>
              <w:contextualSpacing/>
              <w:jc w:val="right"/>
              <w:rPr>
                <w:rFonts w:cs="Calibri"/>
                <w:sz w:val="16"/>
                <w:szCs w:val="16"/>
              </w:rPr>
            </w:pPr>
            <w:r>
              <w:rPr>
                <w:rFonts w:cs="Calibri"/>
                <w:sz w:val="16"/>
                <w:szCs w:val="16"/>
              </w:rPr>
              <w:t>3 676</w:t>
            </w:r>
          </w:p>
        </w:tc>
        <w:tc>
          <w:tcPr>
            <w:tcW w:w="983" w:type="dxa"/>
            <w:tcBorders>
              <w:top w:val="nil"/>
              <w:left w:val="nil"/>
              <w:bottom w:val="single" w:sz="4" w:space="0" w:color="auto"/>
              <w:right w:val="single" w:sz="4" w:space="0" w:color="auto"/>
            </w:tcBorders>
            <w:shd w:val="clear" w:color="auto" w:fill="auto"/>
            <w:noWrap/>
            <w:vAlign w:val="center"/>
            <w:hideMark/>
          </w:tcPr>
          <w:p w14:paraId="3C08D6EA" w14:textId="77777777" w:rsidR="0013652C" w:rsidRDefault="0013652C" w:rsidP="0006238E">
            <w:pPr>
              <w:spacing w:after="0"/>
              <w:contextualSpacing/>
              <w:jc w:val="right"/>
              <w:rPr>
                <w:rFonts w:cs="Calibri"/>
                <w:sz w:val="16"/>
                <w:szCs w:val="16"/>
              </w:rPr>
            </w:pPr>
            <w:r>
              <w:rPr>
                <w:rFonts w:cs="Calibri"/>
                <w:sz w:val="16"/>
                <w:szCs w:val="16"/>
              </w:rPr>
              <w:t>21</w:t>
            </w:r>
          </w:p>
        </w:tc>
      </w:tr>
      <w:tr w:rsidR="0013652C" w:rsidRPr="00E43C35" w14:paraId="30C41748" w14:textId="77777777" w:rsidTr="0006238E">
        <w:trPr>
          <w:trHeight w:val="240"/>
          <w:jc w:val="center"/>
        </w:trPr>
        <w:tc>
          <w:tcPr>
            <w:tcW w:w="323" w:type="dxa"/>
            <w:tcBorders>
              <w:top w:val="nil"/>
              <w:left w:val="single" w:sz="4" w:space="0" w:color="auto"/>
              <w:bottom w:val="single" w:sz="4" w:space="0" w:color="auto"/>
              <w:right w:val="single" w:sz="4" w:space="0" w:color="auto"/>
            </w:tcBorders>
            <w:shd w:val="clear" w:color="auto" w:fill="auto"/>
            <w:noWrap/>
            <w:vAlign w:val="center"/>
            <w:hideMark/>
          </w:tcPr>
          <w:p w14:paraId="6B5EFD14" w14:textId="77777777" w:rsidR="0013652C" w:rsidRPr="0066773F" w:rsidRDefault="0013652C" w:rsidP="0006238E">
            <w:pPr>
              <w:spacing w:after="0"/>
              <w:jc w:val="right"/>
              <w:rPr>
                <w:rFonts w:cs="Calibri"/>
                <w:sz w:val="18"/>
                <w:szCs w:val="14"/>
              </w:rPr>
            </w:pPr>
            <w:r w:rsidRPr="0066773F">
              <w:rPr>
                <w:rFonts w:cs="Calibri"/>
                <w:sz w:val="18"/>
                <w:szCs w:val="14"/>
              </w:rPr>
              <w:t>16</w:t>
            </w:r>
          </w:p>
        </w:tc>
        <w:tc>
          <w:tcPr>
            <w:tcW w:w="2342" w:type="dxa"/>
            <w:tcBorders>
              <w:top w:val="nil"/>
              <w:left w:val="nil"/>
              <w:bottom w:val="single" w:sz="4" w:space="0" w:color="auto"/>
              <w:right w:val="single" w:sz="4" w:space="0" w:color="auto"/>
            </w:tcBorders>
            <w:shd w:val="clear" w:color="auto" w:fill="auto"/>
            <w:noWrap/>
            <w:vAlign w:val="center"/>
            <w:hideMark/>
          </w:tcPr>
          <w:p w14:paraId="361FE10D" w14:textId="77777777" w:rsidR="0013652C" w:rsidRPr="0066773F" w:rsidRDefault="0013652C" w:rsidP="0006238E">
            <w:pPr>
              <w:spacing w:after="0"/>
              <w:rPr>
                <w:rFonts w:cs="Calibri"/>
                <w:sz w:val="18"/>
                <w:szCs w:val="14"/>
              </w:rPr>
            </w:pPr>
            <w:r w:rsidRPr="0066773F">
              <w:rPr>
                <w:rFonts w:cs="Calibri"/>
                <w:sz w:val="18"/>
                <w:szCs w:val="14"/>
              </w:rPr>
              <w:t>zachodniopomorskie</w:t>
            </w:r>
          </w:p>
        </w:tc>
        <w:tc>
          <w:tcPr>
            <w:tcW w:w="1355" w:type="dxa"/>
            <w:tcBorders>
              <w:top w:val="nil"/>
              <w:left w:val="nil"/>
              <w:bottom w:val="single" w:sz="4" w:space="0" w:color="auto"/>
              <w:right w:val="single" w:sz="4" w:space="0" w:color="auto"/>
            </w:tcBorders>
            <w:shd w:val="clear" w:color="auto" w:fill="auto"/>
            <w:noWrap/>
            <w:vAlign w:val="center"/>
            <w:hideMark/>
          </w:tcPr>
          <w:p w14:paraId="00098213" w14:textId="77777777" w:rsidR="0013652C" w:rsidRDefault="0013652C" w:rsidP="0006238E">
            <w:pPr>
              <w:spacing w:after="0"/>
              <w:contextualSpacing/>
              <w:jc w:val="right"/>
              <w:rPr>
                <w:rFonts w:cs="Calibri"/>
                <w:sz w:val="16"/>
                <w:szCs w:val="16"/>
              </w:rPr>
            </w:pPr>
            <w:r>
              <w:rPr>
                <w:rFonts w:cs="Calibri"/>
                <w:sz w:val="16"/>
                <w:szCs w:val="16"/>
              </w:rPr>
              <w:t>54</w:t>
            </w:r>
          </w:p>
        </w:tc>
        <w:tc>
          <w:tcPr>
            <w:tcW w:w="891" w:type="dxa"/>
            <w:tcBorders>
              <w:top w:val="nil"/>
              <w:left w:val="nil"/>
              <w:bottom w:val="single" w:sz="4" w:space="0" w:color="auto"/>
              <w:right w:val="single" w:sz="4" w:space="0" w:color="auto"/>
            </w:tcBorders>
            <w:shd w:val="clear" w:color="auto" w:fill="auto"/>
            <w:noWrap/>
            <w:vAlign w:val="center"/>
            <w:hideMark/>
          </w:tcPr>
          <w:p w14:paraId="07CFB7EC" w14:textId="77777777" w:rsidR="0013652C" w:rsidRDefault="0013652C" w:rsidP="0006238E">
            <w:pPr>
              <w:spacing w:after="0"/>
              <w:contextualSpacing/>
              <w:jc w:val="right"/>
              <w:rPr>
                <w:rFonts w:cs="Calibri"/>
                <w:sz w:val="16"/>
                <w:szCs w:val="16"/>
              </w:rPr>
            </w:pPr>
            <w:r>
              <w:rPr>
                <w:rFonts w:cs="Calibri"/>
                <w:sz w:val="16"/>
                <w:szCs w:val="16"/>
              </w:rPr>
              <w:t>56</w:t>
            </w:r>
          </w:p>
        </w:tc>
        <w:tc>
          <w:tcPr>
            <w:tcW w:w="992" w:type="dxa"/>
            <w:tcBorders>
              <w:top w:val="nil"/>
              <w:left w:val="nil"/>
              <w:bottom w:val="single" w:sz="4" w:space="0" w:color="auto"/>
              <w:right w:val="single" w:sz="4" w:space="0" w:color="auto"/>
            </w:tcBorders>
            <w:shd w:val="clear" w:color="auto" w:fill="auto"/>
            <w:noWrap/>
            <w:vAlign w:val="center"/>
            <w:hideMark/>
          </w:tcPr>
          <w:p w14:paraId="46CF81DF" w14:textId="77777777" w:rsidR="0013652C" w:rsidRDefault="0013652C" w:rsidP="0006238E">
            <w:pPr>
              <w:spacing w:after="0"/>
              <w:contextualSpacing/>
              <w:jc w:val="right"/>
              <w:rPr>
                <w:rFonts w:cs="Calibri"/>
                <w:sz w:val="16"/>
                <w:szCs w:val="16"/>
              </w:rPr>
            </w:pPr>
            <w:r>
              <w:rPr>
                <w:rFonts w:cs="Calibri"/>
                <w:sz w:val="16"/>
                <w:szCs w:val="16"/>
              </w:rPr>
              <w:t>279 627</w:t>
            </w:r>
          </w:p>
        </w:tc>
        <w:tc>
          <w:tcPr>
            <w:tcW w:w="992" w:type="dxa"/>
            <w:tcBorders>
              <w:top w:val="nil"/>
              <w:left w:val="nil"/>
              <w:bottom w:val="single" w:sz="4" w:space="0" w:color="auto"/>
              <w:right w:val="single" w:sz="4" w:space="0" w:color="auto"/>
            </w:tcBorders>
            <w:shd w:val="clear" w:color="auto" w:fill="auto"/>
            <w:noWrap/>
            <w:vAlign w:val="center"/>
            <w:hideMark/>
          </w:tcPr>
          <w:p w14:paraId="21B624CB" w14:textId="77777777" w:rsidR="0013652C" w:rsidRDefault="0013652C" w:rsidP="0006238E">
            <w:pPr>
              <w:spacing w:after="0"/>
              <w:contextualSpacing/>
              <w:jc w:val="right"/>
              <w:rPr>
                <w:rFonts w:cs="Calibri"/>
                <w:sz w:val="16"/>
                <w:szCs w:val="16"/>
              </w:rPr>
            </w:pPr>
            <w:r>
              <w:rPr>
                <w:rFonts w:cs="Calibri"/>
                <w:sz w:val="16"/>
                <w:szCs w:val="16"/>
              </w:rPr>
              <w:t>4 993</w:t>
            </w:r>
          </w:p>
        </w:tc>
        <w:tc>
          <w:tcPr>
            <w:tcW w:w="983" w:type="dxa"/>
            <w:tcBorders>
              <w:top w:val="nil"/>
              <w:left w:val="nil"/>
              <w:bottom w:val="single" w:sz="4" w:space="0" w:color="auto"/>
              <w:right w:val="single" w:sz="4" w:space="0" w:color="auto"/>
            </w:tcBorders>
            <w:shd w:val="clear" w:color="auto" w:fill="auto"/>
            <w:noWrap/>
            <w:vAlign w:val="center"/>
            <w:hideMark/>
          </w:tcPr>
          <w:p w14:paraId="63AE4CC5" w14:textId="77777777" w:rsidR="0013652C" w:rsidRDefault="0013652C" w:rsidP="0006238E">
            <w:pPr>
              <w:spacing w:after="0"/>
              <w:contextualSpacing/>
              <w:jc w:val="right"/>
              <w:rPr>
                <w:rFonts w:cs="Calibri"/>
                <w:sz w:val="16"/>
                <w:szCs w:val="16"/>
              </w:rPr>
            </w:pPr>
            <w:r>
              <w:rPr>
                <w:rFonts w:cs="Calibri"/>
                <w:sz w:val="16"/>
                <w:szCs w:val="16"/>
              </w:rPr>
              <w:t>11</w:t>
            </w:r>
          </w:p>
        </w:tc>
      </w:tr>
      <w:tr w:rsidR="0013652C" w:rsidRPr="00E43C35" w14:paraId="23F7D088" w14:textId="77777777" w:rsidTr="004D1D0F">
        <w:trPr>
          <w:trHeight w:val="240"/>
          <w:jc w:val="center"/>
        </w:trPr>
        <w:tc>
          <w:tcPr>
            <w:tcW w:w="323" w:type="dxa"/>
            <w:tcBorders>
              <w:top w:val="nil"/>
              <w:left w:val="single" w:sz="4" w:space="0" w:color="auto"/>
              <w:bottom w:val="single" w:sz="4" w:space="0" w:color="auto"/>
              <w:right w:val="single" w:sz="4" w:space="0" w:color="auto"/>
            </w:tcBorders>
            <w:shd w:val="clear" w:color="auto" w:fill="92D050"/>
            <w:noWrap/>
            <w:vAlign w:val="center"/>
            <w:hideMark/>
          </w:tcPr>
          <w:p w14:paraId="6DBDE657" w14:textId="77777777" w:rsidR="0013652C" w:rsidRPr="0066773F" w:rsidRDefault="0013652C" w:rsidP="0006238E">
            <w:pPr>
              <w:spacing w:after="0"/>
              <w:rPr>
                <w:rFonts w:cs="Calibri"/>
                <w:sz w:val="18"/>
                <w:szCs w:val="16"/>
              </w:rPr>
            </w:pPr>
            <w:r w:rsidRPr="0066773F">
              <w:rPr>
                <w:rFonts w:cs="Calibri"/>
                <w:sz w:val="18"/>
                <w:szCs w:val="16"/>
              </w:rPr>
              <w:t> </w:t>
            </w:r>
          </w:p>
        </w:tc>
        <w:tc>
          <w:tcPr>
            <w:tcW w:w="2342" w:type="dxa"/>
            <w:tcBorders>
              <w:top w:val="nil"/>
              <w:left w:val="nil"/>
              <w:bottom w:val="single" w:sz="4" w:space="0" w:color="auto"/>
              <w:right w:val="single" w:sz="4" w:space="0" w:color="auto"/>
            </w:tcBorders>
            <w:shd w:val="clear" w:color="auto" w:fill="92D050"/>
            <w:noWrap/>
            <w:vAlign w:val="center"/>
            <w:hideMark/>
          </w:tcPr>
          <w:p w14:paraId="293A98DC" w14:textId="77777777" w:rsidR="0013652C" w:rsidRPr="0066773F" w:rsidRDefault="0013652C" w:rsidP="0006238E">
            <w:pPr>
              <w:spacing w:after="0"/>
              <w:rPr>
                <w:rFonts w:cs="Calibri"/>
                <w:b/>
                <w:bCs/>
                <w:sz w:val="18"/>
                <w:szCs w:val="16"/>
              </w:rPr>
            </w:pPr>
            <w:r w:rsidRPr="0066773F">
              <w:rPr>
                <w:rFonts w:cs="Calibri"/>
                <w:b/>
                <w:bCs/>
                <w:sz w:val="18"/>
                <w:szCs w:val="16"/>
              </w:rPr>
              <w:t>Ogółem</w:t>
            </w:r>
          </w:p>
        </w:tc>
        <w:tc>
          <w:tcPr>
            <w:tcW w:w="1355" w:type="dxa"/>
            <w:tcBorders>
              <w:top w:val="nil"/>
              <w:left w:val="nil"/>
              <w:bottom w:val="single" w:sz="4" w:space="0" w:color="auto"/>
              <w:right w:val="single" w:sz="4" w:space="0" w:color="auto"/>
            </w:tcBorders>
            <w:shd w:val="clear" w:color="auto" w:fill="92D050"/>
            <w:noWrap/>
            <w:vAlign w:val="center"/>
            <w:hideMark/>
          </w:tcPr>
          <w:p w14:paraId="4806F023" w14:textId="77777777" w:rsidR="0013652C" w:rsidRDefault="0013652C" w:rsidP="0006238E">
            <w:pPr>
              <w:spacing w:after="0"/>
              <w:contextualSpacing/>
              <w:jc w:val="right"/>
              <w:rPr>
                <w:rFonts w:cs="Calibri"/>
                <w:b/>
                <w:bCs/>
                <w:sz w:val="16"/>
                <w:szCs w:val="16"/>
              </w:rPr>
            </w:pPr>
            <w:r>
              <w:rPr>
                <w:rFonts w:cs="Calibri"/>
                <w:b/>
                <w:bCs/>
                <w:sz w:val="16"/>
                <w:szCs w:val="16"/>
              </w:rPr>
              <w:t>1 063</w:t>
            </w:r>
          </w:p>
        </w:tc>
        <w:tc>
          <w:tcPr>
            <w:tcW w:w="891" w:type="dxa"/>
            <w:tcBorders>
              <w:top w:val="nil"/>
              <w:left w:val="nil"/>
              <w:bottom w:val="single" w:sz="4" w:space="0" w:color="auto"/>
              <w:right w:val="single" w:sz="4" w:space="0" w:color="auto"/>
            </w:tcBorders>
            <w:shd w:val="clear" w:color="auto" w:fill="92D050"/>
            <w:noWrap/>
            <w:vAlign w:val="center"/>
            <w:hideMark/>
          </w:tcPr>
          <w:p w14:paraId="4D373BBE" w14:textId="77777777" w:rsidR="0013652C" w:rsidRDefault="0013652C" w:rsidP="0006238E">
            <w:pPr>
              <w:spacing w:after="0"/>
              <w:contextualSpacing/>
              <w:jc w:val="right"/>
              <w:rPr>
                <w:rFonts w:cs="Calibri"/>
                <w:b/>
                <w:bCs/>
                <w:sz w:val="16"/>
                <w:szCs w:val="16"/>
              </w:rPr>
            </w:pPr>
            <w:r>
              <w:rPr>
                <w:rFonts w:cs="Calibri"/>
                <w:b/>
                <w:bCs/>
                <w:sz w:val="16"/>
                <w:szCs w:val="16"/>
              </w:rPr>
              <w:t>966</w:t>
            </w:r>
          </w:p>
        </w:tc>
        <w:tc>
          <w:tcPr>
            <w:tcW w:w="992" w:type="dxa"/>
            <w:tcBorders>
              <w:top w:val="nil"/>
              <w:left w:val="nil"/>
              <w:bottom w:val="single" w:sz="4" w:space="0" w:color="auto"/>
              <w:right w:val="single" w:sz="4" w:space="0" w:color="auto"/>
            </w:tcBorders>
            <w:shd w:val="clear" w:color="auto" w:fill="92D050"/>
            <w:noWrap/>
            <w:vAlign w:val="center"/>
            <w:hideMark/>
          </w:tcPr>
          <w:p w14:paraId="5AFBB75F" w14:textId="77777777" w:rsidR="0013652C" w:rsidRDefault="0013652C" w:rsidP="0006238E">
            <w:pPr>
              <w:spacing w:after="0"/>
              <w:contextualSpacing/>
              <w:jc w:val="right"/>
              <w:rPr>
                <w:rFonts w:cs="Calibri"/>
                <w:b/>
                <w:bCs/>
                <w:sz w:val="16"/>
                <w:szCs w:val="16"/>
              </w:rPr>
            </w:pPr>
            <w:r>
              <w:rPr>
                <w:rFonts w:cs="Calibri"/>
                <w:b/>
                <w:bCs/>
                <w:sz w:val="16"/>
                <w:szCs w:val="16"/>
              </w:rPr>
              <w:t>5 023 982</w:t>
            </w:r>
          </w:p>
        </w:tc>
        <w:tc>
          <w:tcPr>
            <w:tcW w:w="992" w:type="dxa"/>
            <w:tcBorders>
              <w:top w:val="nil"/>
              <w:left w:val="nil"/>
              <w:bottom w:val="single" w:sz="4" w:space="0" w:color="auto"/>
              <w:right w:val="single" w:sz="4" w:space="0" w:color="auto"/>
            </w:tcBorders>
            <w:shd w:val="clear" w:color="auto" w:fill="92D050"/>
            <w:noWrap/>
            <w:vAlign w:val="center"/>
            <w:hideMark/>
          </w:tcPr>
          <w:p w14:paraId="05B69F11" w14:textId="77777777" w:rsidR="0013652C" w:rsidRDefault="0013652C" w:rsidP="0006238E">
            <w:pPr>
              <w:spacing w:after="0"/>
              <w:contextualSpacing/>
              <w:jc w:val="right"/>
              <w:rPr>
                <w:rFonts w:cs="Calibri"/>
                <w:b/>
                <w:bCs/>
                <w:sz w:val="16"/>
                <w:szCs w:val="16"/>
              </w:rPr>
            </w:pPr>
            <w:r>
              <w:rPr>
                <w:rFonts w:cs="Calibri"/>
                <w:b/>
                <w:bCs/>
                <w:sz w:val="16"/>
                <w:szCs w:val="16"/>
              </w:rPr>
              <w:t>5 201</w:t>
            </w:r>
          </w:p>
        </w:tc>
        <w:tc>
          <w:tcPr>
            <w:tcW w:w="983" w:type="dxa"/>
            <w:tcBorders>
              <w:top w:val="nil"/>
              <w:left w:val="nil"/>
              <w:bottom w:val="single" w:sz="4" w:space="0" w:color="auto"/>
              <w:right w:val="single" w:sz="4" w:space="0" w:color="auto"/>
            </w:tcBorders>
            <w:shd w:val="clear" w:color="auto" w:fill="92D050"/>
            <w:noWrap/>
            <w:vAlign w:val="center"/>
            <w:hideMark/>
          </w:tcPr>
          <w:p w14:paraId="4A0103B3" w14:textId="77777777" w:rsidR="0013652C" w:rsidRDefault="0013652C" w:rsidP="0006238E">
            <w:pPr>
              <w:spacing w:after="0"/>
              <w:contextualSpacing/>
              <w:jc w:val="right"/>
              <w:rPr>
                <w:rFonts w:cs="Calibri"/>
                <w:b/>
                <w:bCs/>
                <w:sz w:val="16"/>
                <w:szCs w:val="16"/>
              </w:rPr>
            </w:pPr>
            <w:r>
              <w:rPr>
                <w:rFonts w:cs="Calibri"/>
                <w:b/>
                <w:bCs/>
                <w:sz w:val="16"/>
                <w:szCs w:val="16"/>
              </w:rPr>
              <w:t>226</w:t>
            </w:r>
          </w:p>
        </w:tc>
      </w:tr>
    </w:tbl>
    <w:p w14:paraId="7507B776" w14:textId="77777777" w:rsidR="0013652C" w:rsidRPr="004A489E" w:rsidRDefault="0013652C" w:rsidP="0013652C">
      <w:pPr>
        <w:pStyle w:val="Legenda"/>
        <w:keepNext/>
        <w:jc w:val="both"/>
      </w:pPr>
      <w:bookmarkStart w:id="365" w:name="_Toc507147892"/>
      <w:bookmarkStart w:id="366" w:name="_Toc33795053"/>
      <w:r w:rsidRPr="004C7DDC">
        <w:lastRenderedPageBreak/>
        <w:t xml:space="preserve">Tabela nr </w:t>
      </w:r>
      <w:r>
        <w:rPr>
          <w:noProof/>
        </w:rPr>
        <w:fldChar w:fldCharType="begin"/>
      </w:r>
      <w:r>
        <w:rPr>
          <w:noProof/>
        </w:rPr>
        <w:instrText xml:space="preserve"> SEQ Tabela \* ARABIC </w:instrText>
      </w:r>
      <w:r>
        <w:rPr>
          <w:noProof/>
        </w:rPr>
        <w:fldChar w:fldCharType="separate"/>
      </w:r>
      <w:r w:rsidR="00014C65">
        <w:rPr>
          <w:noProof/>
        </w:rPr>
        <w:t>31</w:t>
      </w:r>
      <w:r>
        <w:rPr>
          <w:noProof/>
        </w:rPr>
        <w:fldChar w:fldCharType="end"/>
      </w:r>
      <w:r w:rsidRPr="004A489E">
        <w:t xml:space="preserve"> Finansowanie szkoleń dla osób niepełnosprawnych organizowanych przez PUP.</w:t>
      </w:r>
      <w:bookmarkEnd w:id="365"/>
      <w:bookmarkEnd w:id="366"/>
    </w:p>
    <w:tbl>
      <w:tblPr>
        <w:tblW w:w="7958" w:type="dxa"/>
        <w:jc w:val="center"/>
        <w:tblCellMar>
          <w:left w:w="70" w:type="dxa"/>
          <w:right w:w="70" w:type="dxa"/>
        </w:tblCellMar>
        <w:tblLook w:val="04A0" w:firstRow="1" w:lastRow="0" w:firstColumn="1" w:lastColumn="0" w:noHBand="0" w:noVBand="1"/>
      </w:tblPr>
      <w:tblGrid>
        <w:gridCol w:w="303"/>
        <w:gridCol w:w="1677"/>
        <w:gridCol w:w="517"/>
        <w:gridCol w:w="1032"/>
        <w:gridCol w:w="860"/>
        <w:gridCol w:w="1060"/>
        <w:gridCol w:w="860"/>
        <w:gridCol w:w="860"/>
        <w:gridCol w:w="789"/>
      </w:tblGrid>
      <w:tr w:rsidR="0013652C" w:rsidRPr="00E43C35" w14:paraId="5A4F975C" w14:textId="77777777" w:rsidTr="004D1D0F">
        <w:trPr>
          <w:trHeight w:val="255"/>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441623B3"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2064715B" w14:textId="77777777" w:rsidR="0013652C" w:rsidRPr="0066773F" w:rsidRDefault="0013652C" w:rsidP="0006238E">
            <w:pPr>
              <w:spacing w:after="0"/>
              <w:jc w:val="center"/>
              <w:rPr>
                <w:rFonts w:cs="Calibri"/>
                <w:sz w:val="16"/>
                <w:szCs w:val="14"/>
              </w:rPr>
            </w:pPr>
            <w:r w:rsidRPr="0066773F">
              <w:rPr>
                <w:rFonts w:cs="Calibri"/>
                <w:sz w:val="16"/>
                <w:szCs w:val="14"/>
              </w:rPr>
              <w:t>Wg województw</w:t>
            </w:r>
          </w:p>
        </w:tc>
        <w:tc>
          <w:tcPr>
            <w:tcW w:w="517" w:type="dxa"/>
            <w:vMerge w:val="restart"/>
            <w:tcBorders>
              <w:top w:val="single" w:sz="4" w:space="0" w:color="auto"/>
              <w:left w:val="single" w:sz="4" w:space="0" w:color="auto"/>
              <w:bottom w:val="single" w:sz="4" w:space="0" w:color="auto"/>
              <w:right w:val="single" w:sz="4" w:space="0" w:color="auto"/>
            </w:tcBorders>
            <w:shd w:val="clear" w:color="auto" w:fill="92D050"/>
            <w:textDirection w:val="btLr"/>
            <w:vAlign w:val="center"/>
            <w:hideMark/>
          </w:tcPr>
          <w:p w14:paraId="485D760B" w14:textId="77777777" w:rsidR="0013652C" w:rsidRPr="0066773F" w:rsidRDefault="0013652C" w:rsidP="0006238E">
            <w:pPr>
              <w:spacing w:after="0"/>
              <w:jc w:val="center"/>
              <w:rPr>
                <w:rFonts w:cs="Calibri"/>
                <w:sz w:val="16"/>
                <w:szCs w:val="14"/>
              </w:rPr>
            </w:pPr>
            <w:r w:rsidRPr="0066773F">
              <w:rPr>
                <w:rFonts w:cs="Calibri"/>
                <w:sz w:val="16"/>
                <w:szCs w:val="14"/>
              </w:rPr>
              <w:t>liczba osób ubiegających się o szkolenia</w:t>
            </w:r>
          </w:p>
        </w:tc>
        <w:tc>
          <w:tcPr>
            <w:tcW w:w="1892"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4486507F" w14:textId="77777777" w:rsidR="0013652C" w:rsidRPr="0066773F" w:rsidRDefault="0013652C" w:rsidP="0006238E">
            <w:pPr>
              <w:spacing w:after="0"/>
              <w:jc w:val="center"/>
              <w:rPr>
                <w:rFonts w:cs="Calibri"/>
                <w:sz w:val="16"/>
                <w:szCs w:val="14"/>
              </w:rPr>
            </w:pPr>
            <w:r w:rsidRPr="0066773F">
              <w:rPr>
                <w:rFonts w:cs="Calibri"/>
                <w:sz w:val="16"/>
                <w:szCs w:val="14"/>
              </w:rPr>
              <w:t>Zawarte umowy</w:t>
            </w:r>
          </w:p>
        </w:tc>
        <w:tc>
          <w:tcPr>
            <w:tcW w:w="3569" w:type="dxa"/>
            <w:gridSpan w:val="4"/>
            <w:tcBorders>
              <w:top w:val="single" w:sz="4" w:space="0" w:color="auto"/>
              <w:left w:val="nil"/>
              <w:bottom w:val="single" w:sz="4" w:space="0" w:color="auto"/>
              <w:right w:val="single" w:sz="4" w:space="0" w:color="000000"/>
            </w:tcBorders>
            <w:shd w:val="clear" w:color="auto" w:fill="92D050"/>
            <w:noWrap/>
            <w:vAlign w:val="center"/>
            <w:hideMark/>
          </w:tcPr>
          <w:p w14:paraId="6FCB036E" w14:textId="77777777" w:rsidR="0013652C" w:rsidRPr="0066773F" w:rsidRDefault="0013652C" w:rsidP="0006238E">
            <w:pPr>
              <w:spacing w:after="0"/>
              <w:jc w:val="center"/>
              <w:rPr>
                <w:rFonts w:cs="Calibri"/>
                <w:sz w:val="16"/>
                <w:szCs w:val="14"/>
              </w:rPr>
            </w:pPr>
            <w:r w:rsidRPr="0066773F">
              <w:rPr>
                <w:rFonts w:cs="Calibri"/>
                <w:sz w:val="16"/>
                <w:szCs w:val="14"/>
              </w:rPr>
              <w:t>Finansowanie szkoleń dla osób niepełnosprawnych organizowanych przez PUP w 2019 r.</w:t>
            </w:r>
          </w:p>
        </w:tc>
      </w:tr>
      <w:tr w:rsidR="0013652C" w:rsidRPr="00E43C35" w14:paraId="14976A4A" w14:textId="77777777" w:rsidTr="004D1D0F">
        <w:trPr>
          <w:trHeight w:val="840"/>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A6E7CC3" w14:textId="77777777" w:rsidR="0013652C" w:rsidRPr="0066773F" w:rsidRDefault="0013652C" w:rsidP="0006238E">
            <w:pPr>
              <w:spacing w:after="0"/>
              <w:rPr>
                <w:rFonts w:cs="Calibri"/>
                <w:sz w:val="16"/>
                <w:szCs w:val="14"/>
              </w:rPr>
            </w:pPr>
          </w:p>
        </w:tc>
        <w:tc>
          <w:tcPr>
            <w:tcW w:w="167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BB52499" w14:textId="77777777" w:rsidR="0013652C" w:rsidRPr="0066773F" w:rsidRDefault="0013652C" w:rsidP="0006238E">
            <w:pPr>
              <w:spacing w:after="0"/>
              <w:rPr>
                <w:rFonts w:cs="Calibri"/>
                <w:sz w:val="16"/>
                <w:szCs w:val="14"/>
              </w:rPr>
            </w:pPr>
          </w:p>
        </w:tc>
        <w:tc>
          <w:tcPr>
            <w:tcW w:w="51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2F49E0AB" w14:textId="77777777" w:rsidR="0013652C" w:rsidRPr="0066773F" w:rsidRDefault="0013652C" w:rsidP="0006238E">
            <w:pPr>
              <w:spacing w:after="0"/>
              <w:rPr>
                <w:rFonts w:cs="Calibri"/>
                <w:sz w:val="16"/>
                <w:szCs w:val="14"/>
              </w:rPr>
            </w:pPr>
          </w:p>
        </w:tc>
        <w:tc>
          <w:tcPr>
            <w:tcW w:w="1032" w:type="dxa"/>
            <w:tcBorders>
              <w:top w:val="nil"/>
              <w:left w:val="nil"/>
              <w:bottom w:val="single" w:sz="4" w:space="0" w:color="auto"/>
              <w:right w:val="single" w:sz="4" w:space="0" w:color="auto"/>
            </w:tcBorders>
            <w:shd w:val="clear" w:color="auto" w:fill="92D050"/>
            <w:vAlign w:val="center"/>
            <w:hideMark/>
          </w:tcPr>
          <w:p w14:paraId="403CC6DB" w14:textId="77777777" w:rsidR="0013652C" w:rsidRPr="0066773F" w:rsidRDefault="0013652C" w:rsidP="0006238E">
            <w:pPr>
              <w:spacing w:after="0"/>
              <w:jc w:val="center"/>
              <w:rPr>
                <w:rFonts w:cs="Calibri"/>
                <w:sz w:val="16"/>
                <w:szCs w:val="14"/>
              </w:rPr>
            </w:pPr>
            <w:r w:rsidRPr="0066773F">
              <w:rPr>
                <w:rFonts w:cs="Calibri"/>
                <w:sz w:val="16"/>
                <w:szCs w:val="14"/>
              </w:rPr>
              <w:t>liczba osób skierowanych na szkolenie</w:t>
            </w:r>
          </w:p>
        </w:tc>
        <w:tc>
          <w:tcPr>
            <w:tcW w:w="860" w:type="dxa"/>
            <w:tcBorders>
              <w:top w:val="nil"/>
              <w:left w:val="nil"/>
              <w:bottom w:val="single" w:sz="4" w:space="0" w:color="auto"/>
              <w:right w:val="single" w:sz="4" w:space="0" w:color="auto"/>
            </w:tcBorders>
            <w:shd w:val="clear" w:color="auto" w:fill="92D050"/>
            <w:vAlign w:val="center"/>
            <w:hideMark/>
          </w:tcPr>
          <w:p w14:paraId="76A58504" w14:textId="77777777" w:rsidR="0013652C" w:rsidRPr="0066773F" w:rsidRDefault="0013652C" w:rsidP="0006238E">
            <w:pPr>
              <w:spacing w:after="0"/>
              <w:jc w:val="center"/>
              <w:rPr>
                <w:rFonts w:cs="Calibri"/>
                <w:sz w:val="16"/>
                <w:szCs w:val="14"/>
              </w:rPr>
            </w:pPr>
            <w:r w:rsidRPr="0066773F">
              <w:rPr>
                <w:rFonts w:cs="Calibri"/>
                <w:sz w:val="16"/>
                <w:szCs w:val="14"/>
              </w:rPr>
              <w:t>kwota (zł)</w:t>
            </w:r>
            <w:r w:rsidRPr="0066773F">
              <w:rPr>
                <w:rFonts w:cs="Calibri"/>
                <w:sz w:val="16"/>
                <w:szCs w:val="14"/>
              </w:rPr>
              <w:br/>
              <w:t xml:space="preserve"> umów</w:t>
            </w:r>
          </w:p>
        </w:tc>
        <w:tc>
          <w:tcPr>
            <w:tcW w:w="1060" w:type="dxa"/>
            <w:tcBorders>
              <w:top w:val="nil"/>
              <w:left w:val="nil"/>
              <w:bottom w:val="single" w:sz="4" w:space="0" w:color="auto"/>
              <w:right w:val="single" w:sz="4" w:space="0" w:color="auto"/>
            </w:tcBorders>
            <w:shd w:val="clear" w:color="auto" w:fill="92D050"/>
            <w:vAlign w:val="center"/>
            <w:hideMark/>
          </w:tcPr>
          <w:p w14:paraId="46ECD2E7" w14:textId="77777777" w:rsidR="0013652C" w:rsidRPr="0066773F" w:rsidRDefault="0013652C" w:rsidP="0006238E">
            <w:pPr>
              <w:spacing w:after="0"/>
              <w:jc w:val="center"/>
              <w:rPr>
                <w:rFonts w:cs="Calibri"/>
                <w:sz w:val="16"/>
                <w:szCs w:val="14"/>
              </w:rPr>
            </w:pPr>
            <w:r w:rsidRPr="0066773F">
              <w:rPr>
                <w:rFonts w:cs="Calibri"/>
                <w:sz w:val="16"/>
                <w:szCs w:val="14"/>
              </w:rPr>
              <w:t>liczba osób, które ukończyły szkolenie</w:t>
            </w:r>
          </w:p>
        </w:tc>
        <w:tc>
          <w:tcPr>
            <w:tcW w:w="860" w:type="dxa"/>
            <w:tcBorders>
              <w:top w:val="nil"/>
              <w:left w:val="nil"/>
              <w:bottom w:val="single" w:sz="4" w:space="0" w:color="auto"/>
              <w:right w:val="single" w:sz="4" w:space="0" w:color="auto"/>
            </w:tcBorders>
            <w:shd w:val="clear" w:color="auto" w:fill="92D050"/>
            <w:vAlign w:val="center"/>
            <w:hideMark/>
          </w:tcPr>
          <w:p w14:paraId="0663C9DA" w14:textId="77777777" w:rsidR="0013652C" w:rsidRPr="0066773F" w:rsidRDefault="0013652C" w:rsidP="0006238E">
            <w:pPr>
              <w:spacing w:after="0"/>
              <w:jc w:val="center"/>
              <w:rPr>
                <w:rFonts w:cs="Calibri"/>
                <w:sz w:val="16"/>
                <w:szCs w:val="14"/>
              </w:rPr>
            </w:pPr>
            <w:r w:rsidRPr="0066773F">
              <w:rPr>
                <w:rFonts w:cs="Calibri"/>
                <w:sz w:val="16"/>
                <w:szCs w:val="14"/>
              </w:rPr>
              <w:t>koszty (zł)</w:t>
            </w:r>
            <w:r w:rsidRPr="0066773F">
              <w:rPr>
                <w:rFonts w:cs="Calibri"/>
                <w:sz w:val="16"/>
                <w:szCs w:val="14"/>
              </w:rPr>
              <w:br/>
              <w:t>szkoleń</w:t>
            </w:r>
          </w:p>
        </w:tc>
        <w:tc>
          <w:tcPr>
            <w:tcW w:w="860" w:type="dxa"/>
            <w:tcBorders>
              <w:top w:val="nil"/>
              <w:left w:val="nil"/>
              <w:bottom w:val="single" w:sz="4" w:space="0" w:color="auto"/>
              <w:right w:val="single" w:sz="4" w:space="0" w:color="auto"/>
            </w:tcBorders>
            <w:shd w:val="clear" w:color="auto" w:fill="92D050"/>
            <w:vAlign w:val="center"/>
            <w:hideMark/>
          </w:tcPr>
          <w:p w14:paraId="3D43732F" w14:textId="77777777" w:rsidR="0013652C" w:rsidRPr="0066773F" w:rsidRDefault="0013652C" w:rsidP="0006238E">
            <w:pPr>
              <w:spacing w:after="0"/>
              <w:jc w:val="center"/>
              <w:rPr>
                <w:rFonts w:cs="Calibri"/>
                <w:sz w:val="16"/>
                <w:szCs w:val="14"/>
              </w:rPr>
            </w:pPr>
            <w:r w:rsidRPr="0066773F">
              <w:rPr>
                <w:rFonts w:cs="Calibri"/>
                <w:sz w:val="16"/>
                <w:szCs w:val="14"/>
              </w:rPr>
              <w:t>średni koszt szkolenia</w:t>
            </w:r>
          </w:p>
        </w:tc>
        <w:tc>
          <w:tcPr>
            <w:tcW w:w="789" w:type="dxa"/>
            <w:tcBorders>
              <w:top w:val="nil"/>
              <w:left w:val="nil"/>
              <w:bottom w:val="single" w:sz="4" w:space="0" w:color="auto"/>
              <w:right w:val="single" w:sz="4" w:space="0" w:color="auto"/>
            </w:tcBorders>
            <w:shd w:val="clear" w:color="auto" w:fill="92D050"/>
            <w:vAlign w:val="center"/>
            <w:hideMark/>
          </w:tcPr>
          <w:p w14:paraId="5FA69462"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11CE7650"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FD567EF"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77" w:type="dxa"/>
            <w:tcBorders>
              <w:top w:val="nil"/>
              <w:left w:val="nil"/>
              <w:bottom w:val="single" w:sz="4" w:space="0" w:color="auto"/>
              <w:right w:val="single" w:sz="4" w:space="0" w:color="auto"/>
            </w:tcBorders>
            <w:shd w:val="clear" w:color="auto" w:fill="auto"/>
            <w:noWrap/>
            <w:vAlign w:val="center"/>
            <w:hideMark/>
          </w:tcPr>
          <w:p w14:paraId="09010781"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517" w:type="dxa"/>
            <w:tcBorders>
              <w:top w:val="nil"/>
              <w:left w:val="nil"/>
              <w:bottom w:val="single" w:sz="4" w:space="0" w:color="auto"/>
              <w:right w:val="single" w:sz="4" w:space="0" w:color="auto"/>
            </w:tcBorders>
            <w:shd w:val="clear" w:color="auto" w:fill="auto"/>
            <w:noWrap/>
            <w:vAlign w:val="center"/>
            <w:hideMark/>
          </w:tcPr>
          <w:p w14:paraId="0789A4E0" w14:textId="77777777" w:rsidR="0013652C" w:rsidRDefault="0013652C" w:rsidP="0006238E">
            <w:pPr>
              <w:spacing w:after="0"/>
              <w:contextualSpacing/>
              <w:jc w:val="right"/>
              <w:rPr>
                <w:rFonts w:cs="Calibri"/>
                <w:sz w:val="16"/>
                <w:szCs w:val="16"/>
              </w:rPr>
            </w:pPr>
            <w:r>
              <w:rPr>
                <w:rFonts w:cs="Calibri"/>
                <w:sz w:val="16"/>
                <w:szCs w:val="16"/>
              </w:rPr>
              <w:t>5</w:t>
            </w:r>
          </w:p>
        </w:tc>
        <w:tc>
          <w:tcPr>
            <w:tcW w:w="1032" w:type="dxa"/>
            <w:tcBorders>
              <w:top w:val="nil"/>
              <w:left w:val="nil"/>
              <w:bottom w:val="single" w:sz="4" w:space="0" w:color="auto"/>
              <w:right w:val="single" w:sz="4" w:space="0" w:color="auto"/>
            </w:tcBorders>
            <w:shd w:val="clear" w:color="auto" w:fill="auto"/>
            <w:noWrap/>
            <w:vAlign w:val="center"/>
            <w:hideMark/>
          </w:tcPr>
          <w:p w14:paraId="4686E404" w14:textId="77777777" w:rsidR="0013652C" w:rsidRDefault="0013652C" w:rsidP="0006238E">
            <w:pPr>
              <w:spacing w:after="0"/>
              <w:contextualSpacing/>
              <w:jc w:val="right"/>
              <w:rPr>
                <w:rFonts w:cs="Calibri"/>
                <w:sz w:val="16"/>
                <w:szCs w:val="16"/>
              </w:rPr>
            </w:pPr>
            <w:r>
              <w:rPr>
                <w:rFonts w:cs="Calibri"/>
                <w:sz w:val="16"/>
                <w:szCs w:val="16"/>
              </w:rPr>
              <w:t>5</w:t>
            </w:r>
          </w:p>
        </w:tc>
        <w:tc>
          <w:tcPr>
            <w:tcW w:w="860" w:type="dxa"/>
            <w:tcBorders>
              <w:top w:val="nil"/>
              <w:left w:val="nil"/>
              <w:bottom w:val="single" w:sz="4" w:space="0" w:color="auto"/>
              <w:right w:val="single" w:sz="4" w:space="0" w:color="auto"/>
            </w:tcBorders>
            <w:shd w:val="clear" w:color="auto" w:fill="auto"/>
            <w:noWrap/>
            <w:vAlign w:val="center"/>
            <w:hideMark/>
          </w:tcPr>
          <w:p w14:paraId="3FE64199" w14:textId="77777777" w:rsidR="0013652C" w:rsidRDefault="0013652C" w:rsidP="0006238E">
            <w:pPr>
              <w:spacing w:after="0"/>
              <w:contextualSpacing/>
              <w:jc w:val="right"/>
              <w:rPr>
                <w:rFonts w:cs="Calibri"/>
                <w:sz w:val="16"/>
                <w:szCs w:val="16"/>
              </w:rPr>
            </w:pPr>
            <w:r>
              <w:rPr>
                <w:rFonts w:cs="Calibri"/>
                <w:sz w:val="16"/>
                <w:szCs w:val="16"/>
              </w:rPr>
              <w:t>21 047</w:t>
            </w:r>
          </w:p>
        </w:tc>
        <w:tc>
          <w:tcPr>
            <w:tcW w:w="1060" w:type="dxa"/>
            <w:tcBorders>
              <w:top w:val="nil"/>
              <w:left w:val="nil"/>
              <w:bottom w:val="single" w:sz="4" w:space="0" w:color="auto"/>
              <w:right w:val="single" w:sz="4" w:space="0" w:color="auto"/>
            </w:tcBorders>
            <w:shd w:val="clear" w:color="auto" w:fill="auto"/>
            <w:noWrap/>
            <w:vAlign w:val="center"/>
            <w:hideMark/>
          </w:tcPr>
          <w:p w14:paraId="7F6F63BE" w14:textId="77777777" w:rsidR="0013652C" w:rsidRDefault="0013652C" w:rsidP="0006238E">
            <w:pPr>
              <w:spacing w:after="0"/>
              <w:contextualSpacing/>
              <w:jc w:val="right"/>
              <w:rPr>
                <w:rFonts w:cs="Calibri"/>
                <w:sz w:val="16"/>
                <w:szCs w:val="16"/>
              </w:rPr>
            </w:pPr>
            <w:r>
              <w:rPr>
                <w:rFonts w:cs="Calibri"/>
                <w:sz w:val="16"/>
                <w:szCs w:val="16"/>
              </w:rPr>
              <w:t>5</w:t>
            </w:r>
          </w:p>
        </w:tc>
        <w:tc>
          <w:tcPr>
            <w:tcW w:w="860" w:type="dxa"/>
            <w:tcBorders>
              <w:top w:val="nil"/>
              <w:left w:val="nil"/>
              <w:bottom w:val="single" w:sz="4" w:space="0" w:color="auto"/>
              <w:right w:val="single" w:sz="4" w:space="0" w:color="auto"/>
            </w:tcBorders>
            <w:shd w:val="clear" w:color="auto" w:fill="auto"/>
            <w:noWrap/>
            <w:vAlign w:val="center"/>
            <w:hideMark/>
          </w:tcPr>
          <w:p w14:paraId="6F527611" w14:textId="77777777" w:rsidR="0013652C" w:rsidRDefault="0013652C" w:rsidP="0006238E">
            <w:pPr>
              <w:spacing w:after="0"/>
              <w:contextualSpacing/>
              <w:jc w:val="right"/>
              <w:rPr>
                <w:rFonts w:cs="Calibri"/>
                <w:sz w:val="16"/>
                <w:szCs w:val="16"/>
              </w:rPr>
            </w:pPr>
            <w:r>
              <w:rPr>
                <w:rFonts w:cs="Calibri"/>
                <w:sz w:val="16"/>
                <w:szCs w:val="16"/>
              </w:rPr>
              <w:t>21 047</w:t>
            </w:r>
          </w:p>
        </w:tc>
        <w:tc>
          <w:tcPr>
            <w:tcW w:w="860" w:type="dxa"/>
            <w:tcBorders>
              <w:top w:val="nil"/>
              <w:left w:val="nil"/>
              <w:bottom w:val="single" w:sz="4" w:space="0" w:color="auto"/>
              <w:right w:val="single" w:sz="4" w:space="0" w:color="auto"/>
            </w:tcBorders>
            <w:shd w:val="clear" w:color="auto" w:fill="auto"/>
            <w:noWrap/>
            <w:vAlign w:val="center"/>
            <w:hideMark/>
          </w:tcPr>
          <w:p w14:paraId="498868BB" w14:textId="77777777" w:rsidR="0013652C" w:rsidRDefault="0013652C" w:rsidP="0006238E">
            <w:pPr>
              <w:spacing w:after="0"/>
              <w:contextualSpacing/>
              <w:jc w:val="right"/>
              <w:rPr>
                <w:rFonts w:cs="Calibri"/>
                <w:sz w:val="16"/>
                <w:szCs w:val="16"/>
              </w:rPr>
            </w:pPr>
            <w:r>
              <w:rPr>
                <w:rFonts w:cs="Calibri"/>
                <w:sz w:val="16"/>
                <w:szCs w:val="16"/>
              </w:rPr>
              <w:t>4 209</w:t>
            </w:r>
          </w:p>
        </w:tc>
        <w:tc>
          <w:tcPr>
            <w:tcW w:w="789" w:type="dxa"/>
            <w:tcBorders>
              <w:top w:val="nil"/>
              <w:left w:val="nil"/>
              <w:bottom w:val="single" w:sz="4" w:space="0" w:color="auto"/>
              <w:right w:val="single" w:sz="4" w:space="0" w:color="auto"/>
            </w:tcBorders>
            <w:shd w:val="clear" w:color="auto" w:fill="auto"/>
            <w:noWrap/>
            <w:vAlign w:val="center"/>
            <w:hideMark/>
          </w:tcPr>
          <w:p w14:paraId="11269FD5" w14:textId="77777777" w:rsidR="0013652C" w:rsidRDefault="0013652C" w:rsidP="0006238E">
            <w:pPr>
              <w:spacing w:after="0"/>
              <w:contextualSpacing/>
              <w:jc w:val="right"/>
              <w:rPr>
                <w:rFonts w:cs="Calibri"/>
                <w:sz w:val="16"/>
                <w:szCs w:val="16"/>
              </w:rPr>
            </w:pPr>
            <w:r>
              <w:rPr>
                <w:rFonts w:cs="Calibri"/>
                <w:sz w:val="16"/>
                <w:szCs w:val="16"/>
              </w:rPr>
              <w:t>5</w:t>
            </w:r>
          </w:p>
        </w:tc>
      </w:tr>
      <w:tr w:rsidR="0013652C" w:rsidRPr="00E43C35" w14:paraId="0C9710B6"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89D9CED"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77" w:type="dxa"/>
            <w:tcBorders>
              <w:top w:val="nil"/>
              <w:left w:val="nil"/>
              <w:bottom w:val="single" w:sz="4" w:space="0" w:color="auto"/>
              <w:right w:val="single" w:sz="4" w:space="0" w:color="auto"/>
            </w:tcBorders>
            <w:shd w:val="clear" w:color="auto" w:fill="auto"/>
            <w:noWrap/>
            <w:vAlign w:val="center"/>
            <w:hideMark/>
          </w:tcPr>
          <w:p w14:paraId="1199FCFA"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517" w:type="dxa"/>
            <w:tcBorders>
              <w:top w:val="nil"/>
              <w:left w:val="nil"/>
              <w:bottom w:val="single" w:sz="4" w:space="0" w:color="auto"/>
              <w:right w:val="single" w:sz="4" w:space="0" w:color="auto"/>
            </w:tcBorders>
            <w:shd w:val="clear" w:color="auto" w:fill="auto"/>
            <w:noWrap/>
            <w:vAlign w:val="center"/>
            <w:hideMark/>
          </w:tcPr>
          <w:p w14:paraId="5B8AC43B" w14:textId="77777777" w:rsidR="0013652C" w:rsidRDefault="0013652C" w:rsidP="0006238E">
            <w:pPr>
              <w:spacing w:after="0"/>
              <w:contextualSpacing/>
              <w:jc w:val="right"/>
              <w:rPr>
                <w:rFonts w:cs="Calibri"/>
                <w:sz w:val="16"/>
                <w:szCs w:val="16"/>
              </w:rPr>
            </w:pPr>
            <w:r>
              <w:rPr>
                <w:rFonts w:cs="Calibri"/>
                <w:sz w:val="16"/>
                <w:szCs w:val="16"/>
              </w:rPr>
              <w:t>8</w:t>
            </w:r>
          </w:p>
        </w:tc>
        <w:tc>
          <w:tcPr>
            <w:tcW w:w="1032" w:type="dxa"/>
            <w:tcBorders>
              <w:top w:val="nil"/>
              <w:left w:val="nil"/>
              <w:bottom w:val="single" w:sz="4" w:space="0" w:color="auto"/>
              <w:right w:val="single" w:sz="4" w:space="0" w:color="auto"/>
            </w:tcBorders>
            <w:shd w:val="clear" w:color="auto" w:fill="auto"/>
            <w:noWrap/>
            <w:vAlign w:val="center"/>
            <w:hideMark/>
          </w:tcPr>
          <w:p w14:paraId="7596FB39" w14:textId="77777777" w:rsidR="0013652C" w:rsidRDefault="0013652C" w:rsidP="0006238E">
            <w:pPr>
              <w:spacing w:after="0"/>
              <w:contextualSpacing/>
              <w:jc w:val="right"/>
              <w:rPr>
                <w:rFonts w:cs="Calibri"/>
                <w:sz w:val="16"/>
                <w:szCs w:val="16"/>
              </w:rPr>
            </w:pPr>
            <w:r>
              <w:rPr>
                <w:rFonts w:cs="Calibri"/>
                <w:sz w:val="16"/>
                <w:szCs w:val="16"/>
              </w:rPr>
              <w:t>8</w:t>
            </w:r>
          </w:p>
        </w:tc>
        <w:tc>
          <w:tcPr>
            <w:tcW w:w="860" w:type="dxa"/>
            <w:tcBorders>
              <w:top w:val="nil"/>
              <w:left w:val="nil"/>
              <w:bottom w:val="single" w:sz="4" w:space="0" w:color="auto"/>
              <w:right w:val="single" w:sz="4" w:space="0" w:color="auto"/>
            </w:tcBorders>
            <w:shd w:val="clear" w:color="auto" w:fill="auto"/>
            <w:noWrap/>
            <w:vAlign w:val="center"/>
            <w:hideMark/>
          </w:tcPr>
          <w:p w14:paraId="3C30BA36" w14:textId="77777777" w:rsidR="0013652C" w:rsidRDefault="0013652C" w:rsidP="0006238E">
            <w:pPr>
              <w:spacing w:after="0"/>
              <w:contextualSpacing/>
              <w:jc w:val="right"/>
              <w:rPr>
                <w:rFonts w:cs="Calibri"/>
                <w:sz w:val="16"/>
                <w:szCs w:val="16"/>
              </w:rPr>
            </w:pPr>
            <w:r>
              <w:rPr>
                <w:rFonts w:cs="Calibri"/>
                <w:sz w:val="16"/>
                <w:szCs w:val="16"/>
              </w:rPr>
              <w:t>13 504</w:t>
            </w:r>
          </w:p>
        </w:tc>
        <w:tc>
          <w:tcPr>
            <w:tcW w:w="1060" w:type="dxa"/>
            <w:tcBorders>
              <w:top w:val="nil"/>
              <w:left w:val="nil"/>
              <w:bottom w:val="single" w:sz="4" w:space="0" w:color="auto"/>
              <w:right w:val="single" w:sz="4" w:space="0" w:color="auto"/>
            </w:tcBorders>
            <w:shd w:val="clear" w:color="auto" w:fill="auto"/>
            <w:noWrap/>
            <w:vAlign w:val="center"/>
            <w:hideMark/>
          </w:tcPr>
          <w:p w14:paraId="346470E0" w14:textId="77777777" w:rsidR="0013652C" w:rsidRDefault="0013652C" w:rsidP="0006238E">
            <w:pPr>
              <w:spacing w:after="0"/>
              <w:contextualSpacing/>
              <w:jc w:val="right"/>
              <w:rPr>
                <w:rFonts w:cs="Calibri"/>
                <w:sz w:val="16"/>
                <w:szCs w:val="16"/>
              </w:rPr>
            </w:pPr>
            <w:r>
              <w:rPr>
                <w:rFonts w:cs="Calibri"/>
                <w:sz w:val="16"/>
                <w:szCs w:val="16"/>
              </w:rPr>
              <w:t>8</w:t>
            </w:r>
          </w:p>
        </w:tc>
        <w:tc>
          <w:tcPr>
            <w:tcW w:w="860" w:type="dxa"/>
            <w:tcBorders>
              <w:top w:val="nil"/>
              <w:left w:val="nil"/>
              <w:bottom w:val="single" w:sz="4" w:space="0" w:color="auto"/>
              <w:right w:val="single" w:sz="4" w:space="0" w:color="auto"/>
            </w:tcBorders>
            <w:shd w:val="clear" w:color="auto" w:fill="auto"/>
            <w:noWrap/>
            <w:vAlign w:val="center"/>
            <w:hideMark/>
          </w:tcPr>
          <w:p w14:paraId="0C4B1141" w14:textId="77777777" w:rsidR="0013652C" w:rsidRDefault="0013652C" w:rsidP="0006238E">
            <w:pPr>
              <w:spacing w:after="0"/>
              <w:contextualSpacing/>
              <w:jc w:val="right"/>
              <w:rPr>
                <w:rFonts w:cs="Calibri"/>
                <w:sz w:val="16"/>
                <w:szCs w:val="16"/>
              </w:rPr>
            </w:pPr>
            <w:r>
              <w:rPr>
                <w:rFonts w:cs="Calibri"/>
                <w:sz w:val="16"/>
                <w:szCs w:val="16"/>
              </w:rPr>
              <w:t>15 805</w:t>
            </w:r>
          </w:p>
        </w:tc>
        <w:tc>
          <w:tcPr>
            <w:tcW w:w="860" w:type="dxa"/>
            <w:tcBorders>
              <w:top w:val="nil"/>
              <w:left w:val="nil"/>
              <w:bottom w:val="single" w:sz="4" w:space="0" w:color="auto"/>
              <w:right w:val="single" w:sz="4" w:space="0" w:color="auto"/>
            </w:tcBorders>
            <w:shd w:val="clear" w:color="auto" w:fill="auto"/>
            <w:noWrap/>
            <w:vAlign w:val="center"/>
            <w:hideMark/>
          </w:tcPr>
          <w:p w14:paraId="36E18FDB" w14:textId="77777777" w:rsidR="0013652C" w:rsidRDefault="0013652C" w:rsidP="0006238E">
            <w:pPr>
              <w:spacing w:after="0"/>
              <w:contextualSpacing/>
              <w:jc w:val="right"/>
              <w:rPr>
                <w:rFonts w:cs="Calibri"/>
                <w:sz w:val="16"/>
                <w:szCs w:val="16"/>
              </w:rPr>
            </w:pPr>
            <w:r>
              <w:rPr>
                <w:rFonts w:cs="Calibri"/>
                <w:sz w:val="16"/>
                <w:szCs w:val="16"/>
              </w:rPr>
              <w:t>1 976</w:t>
            </w:r>
          </w:p>
        </w:tc>
        <w:tc>
          <w:tcPr>
            <w:tcW w:w="789" w:type="dxa"/>
            <w:tcBorders>
              <w:top w:val="nil"/>
              <w:left w:val="nil"/>
              <w:bottom w:val="single" w:sz="4" w:space="0" w:color="auto"/>
              <w:right w:val="single" w:sz="4" w:space="0" w:color="auto"/>
            </w:tcBorders>
            <w:shd w:val="clear" w:color="auto" w:fill="auto"/>
            <w:noWrap/>
            <w:vAlign w:val="center"/>
            <w:hideMark/>
          </w:tcPr>
          <w:p w14:paraId="0658829A" w14:textId="77777777" w:rsidR="0013652C" w:rsidRDefault="0013652C" w:rsidP="0006238E">
            <w:pPr>
              <w:spacing w:after="0"/>
              <w:contextualSpacing/>
              <w:jc w:val="right"/>
              <w:rPr>
                <w:rFonts w:cs="Calibri"/>
                <w:sz w:val="16"/>
                <w:szCs w:val="16"/>
              </w:rPr>
            </w:pPr>
            <w:r>
              <w:rPr>
                <w:rFonts w:cs="Calibri"/>
                <w:sz w:val="16"/>
                <w:szCs w:val="16"/>
              </w:rPr>
              <w:t>3</w:t>
            </w:r>
          </w:p>
        </w:tc>
      </w:tr>
      <w:tr w:rsidR="0013652C" w:rsidRPr="00E43C35" w14:paraId="669125C1"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A68C387"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77" w:type="dxa"/>
            <w:tcBorders>
              <w:top w:val="nil"/>
              <w:left w:val="nil"/>
              <w:bottom w:val="single" w:sz="4" w:space="0" w:color="auto"/>
              <w:right w:val="single" w:sz="4" w:space="0" w:color="auto"/>
            </w:tcBorders>
            <w:shd w:val="clear" w:color="auto" w:fill="auto"/>
            <w:noWrap/>
            <w:vAlign w:val="center"/>
            <w:hideMark/>
          </w:tcPr>
          <w:p w14:paraId="4021C85E"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517" w:type="dxa"/>
            <w:tcBorders>
              <w:top w:val="nil"/>
              <w:left w:val="nil"/>
              <w:bottom w:val="single" w:sz="4" w:space="0" w:color="auto"/>
              <w:right w:val="single" w:sz="4" w:space="0" w:color="auto"/>
            </w:tcBorders>
            <w:shd w:val="clear" w:color="auto" w:fill="auto"/>
            <w:noWrap/>
            <w:vAlign w:val="center"/>
            <w:hideMark/>
          </w:tcPr>
          <w:p w14:paraId="6B108C12" w14:textId="77777777" w:rsidR="0013652C" w:rsidRDefault="0013652C" w:rsidP="0006238E">
            <w:pPr>
              <w:spacing w:after="0"/>
              <w:contextualSpacing/>
              <w:jc w:val="right"/>
              <w:rPr>
                <w:rFonts w:cs="Calibri"/>
                <w:sz w:val="16"/>
                <w:szCs w:val="16"/>
              </w:rPr>
            </w:pPr>
            <w:r>
              <w:rPr>
                <w:rFonts w:cs="Calibri"/>
                <w:sz w:val="16"/>
                <w:szCs w:val="16"/>
              </w:rPr>
              <w:t>0</w:t>
            </w:r>
          </w:p>
        </w:tc>
        <w:tc>
          <w:tcPr>
            <w:tcW w:w="1032" w:type="dxa"/>
            <w:tcBorders>
              <w:top w:val="nil"/>
              <w:left w:val="nil"/>
              <w:bottom w:val="single" w:sz="4" w:space="0" w:color="auto"/>
              <w:right w:val="single" w:sz="4" w:space="0" w:color="auto"/>
            </w:tcBorders>
            <w:shd w:val="clear" w:color="auto" w:fill="auto"/>
            <w:noWrap/>
            <w:vAlign w:val="center"/>
            <w:hideMark/>
          </w:tcPr>
          <w:p w14:paraId="74DA8B24" w14:textId="77777777" w:rsidR="0013652C" w:rsidRDefault="0013652C" w:rsidP="0006238E">
            <w:pPr>
              <w:spacing w:after="0"/>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7F18E6F9" w14:textId="77777777" w:rsidR="0013652C" w:rsidRDefault="0013652C" w:rsidP="0006238E">
            <w:pPr>
              <w:spacing w:after="0"/>
              <w:contextualSpacing/>
              <w:jc w:val="right"/>
              <w:rPr>
                <w:rFonts w:cs="Calibri"/>
                <w:sz w:val="16"/>
                <w:szCs w:val="16"/>
              </w:rPr>
            </w:pPr>
            <w:r>
              <w:rPr>
                <w:rFonts w:cs="Calibri"/>
                <w:sz w:val="16"/>
                <w:szCs w:val="16"/>
              </w:rPr>
              <w:t>0</w:t>
            </w:r>
          </w:p>
        </w:tc>
        <w:tc>
          <w:tcPr>
            <w:tcW w:w="1060" w:type="dxa"/>
            <w:tcBorders>
              <w:top w:val="nil"/>
              <w:left w:val="nil"/>
              <w:bottom w:val="single" w:sz="4" w:space="0" w:color="auto"/>
              <w:right w:val="single" w:sz="4" w:space="0" w:color="auto"/>
            </w:tcBorders>
            <w:shd w:val="clear" w:color="auto" w:fill="auto"/>
            <w:noWrap/>
            <w:vAlign w:val="center"/>
            <w:hideMark/>
          </w:tcPr>
          <w:p w14:paraId="7961EB3E" w14:textId="77777777" w:rsidR="0013652C" w:rsidRDefault="0013652C" w:rsidP="0006238E">
            <w:pPr>
              <w:spacing w:after="0"/>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3C8AB56A" w14:textId="77777777" w:rsidR="0013652C" w:rsidRDefault="0013652C" w:rsidP="0006238E">
            <w:pPr>
              <w:spacing w:after="0"/>
              <w:contextualSpacing/>
              <w:jc w:val="right"/>
              <w:rPr>
                <w:rFonts w:cs="Calibri"/>
                <w:sz w:val="16"/>
                <w:szCs w:val="16"/>
              </w:rPr>
            </w:pPr>
            <w:r>
              <w:rPr>
                <w:rFonts w:cs="Calibri"/>
                <w:sz w:val="16"/>
                <w:szCs w:val="16"/>
              </w:rPr>
              <w:t>0</w:t>
            </w:r>
          </w:p>
        </w:tc>
        <w:tc>
          <w:tcPr>
            <w:tcW w:w="860" w:type="dxa"/>
            <w:tcBorders>
              <w:top w:val="nil"/>
              <w:left w:val="nil"/>
              <w:bottom w:val="single" w:sz="4" w:space="0" w:color="auto"/>
              <w:right w:val="single" w:sz="4" w:space="0" w:color="auto"/>
            </w:tcBorders>
            <w:shd w:val="clear" w:color="auto" w:fill="auto"/>
            <w:noWrap/>
            <w:vAlign w:val="center"/>
            <w:hideMark/>
          </w:tcPr>
          <w:p w14:paraId="305E8225" w14:textId="77777777" w:rsidR="0013652C" w:rsidRDefault="0013652C" w:rsidP="0006238E">
            <w:pPr>
              <w:spacing w:after="0"/>
              <w:contextualSpacing/>
              <w:jc w:val="right"/>
              <w:rPr>
                <w:rFonts w:cs="Calibri"/>
                <w:sz w:val="16"/>
                <w:szCs w:val="16"/>
              </w:rPr>
            </w:pPr>
            <w:r>
              <w:rPr>
                <w:rFonts w:cs="Calibri"/>
                <w:sz w:val="16"/>
                <w:szCs w:val="16"/>
              </w:rPr>
              <w:t>-</w:t>
            </w:r>
          </w:p>
        </w:tc>
        <w:tc>
          <w:tcPr>
            <w:tcW w:w="789" w:type="dxa"/>
            <w:tcBorders>
              <w:top w:val="nil"/>
              <w:left w:val="nil"/>
              <w:bottom w:val="single" w:sz="4" w:space="0" w:color="auto"/>
              <w:right w:val="single" w:sz="4" w:space="0" w:color="auto"/>
            </w:tcBorders>
            <w:shd w:val="clear" w:color="auto" w:fill="auto"/>
            <w:noWrap/>
            <w:vAlign w:val="center"/>
            <w:hideMark/>
          </w:tcPr>
          <w:p w14:paraId="34B388BA" w14:textId="77777777" w:rsidR="0013652C" w:rsidRDefault="0013652C" w:rsidP="0006238E">
            <w:pPr>
              <w:spacing w:after="0"/>
              <w:contextualSpacing/>
              <w:jc w:val="right"/>
              <w:rPr>
                <w:rFonts w:cs="Calibri"/>
                <w:sz w:val="16"/>
                <w:szCs w:val="16"/>
              </w:rPr>
            </w:pPr>
            <w:r>
              <w:rPr>
                <w:rFonts w:cs="Calibri"/>
                <w:sz w:val="16"/>
                <w:szCs w:val="16"/>
              </w:rPr>
              <w:t>0</w:t>
            </w:r>
          </w:p>
        </w:tc>
      </w:tr>
      <w:tr w:rsidR="0013652C" w:rsidRPr="00E43C35" w14:paraId="3D0B6ED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9624350"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77" w:type="dxa"/>
            <w:tcBorders>
              <w:top w:val="nil"/>
              <w:left w:val="nil"/>
              <w:bottom w:val="single" w:sz="4" w:space="0" w:color="auto"/>
              <w:right w:val="single" w:sz="4" w:space="0" w:color="auto"/>
            </w:tcBorders>
            <w:shd w:val="clear" w:color="auto" w:fill="auto"/>
            <w:noWrap/>
            <w:vAlign w:val="center"/>
            <w:hideMark/>
          </w:tcPr>
          <w:p w14:paraId="79BD4AF8"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517" w:type="dxa"/>
            <w:tcBorders>
              <w:top w:val="nil"/>
              <w:left w:val="nil"/>
              <w:bottom w:val="single" w:sz="4" w:space="0" w:color="auto"/>
              <w:right w:val="single" w:sz="4" w:space="0" w:color="auto"/>
            </w:tcBorders>
            <w:shd w:val="clear" w:color="auto" w:fill="auto"/>
            <w:noWrap/>
            <w:vAlign w:val="center"/>
            <w:hideMark/>
          </w:tcPr>
          <w:p w14:paraId="6DF21669" w14:textId="77777777" w:rsidR="0013652C" w:rsidRDefault="0013652C" w:rsidP="0006238E">
            <w:pPr>
              <w:spacing w:after="0"/>
              <w:contextualSpacing/>
              <w:jc w:val="right"/>
              <w:rPr>
                <w:rFonts w:cs="Calibri"/>
                <w:sz w:val="16"/>
                <w:szCs w:val="16"/>
              </w:rPr>
            </w:pPr>
            <w:r>
              <w:rPr>
                <w:rFonts w:cs="Calibri"/>
                <w:sz w:val="16"/>
                <w:szCs w:val="16"/>
              </w:rPr>
              <w:t>1</w:t>
            </w:r>
          </w:p>
        </w:tc>
        <w:tc>
          <w:tcPr>
            <w:tcW w:w="1032" w:type="dxa"/>
            <w:tcBorders>
              <w:top w:val="nil"/>
              <w:left w:val="nil"/>
              <w:bottom w:val="single" w:sz="4" w:space="0" w:color="auto"/>
              <w:right w:val="single" w:sz="4" w:space="0" w:color="auto"/>
            </w:tcBorders>
            <w:shd w:val="clear" w:color="auto" w:fill="auto"/>
            <w:noWrap/>
            <w:vAlign w:val="center"/>
            <w:hideMark/>
          </w:tcPr>
          <w:p w14:paraId="7B529FF8" w14:textId="77777777" w:rsidR="0013652C" w:rsidRDefault="0013652C" w:rsidP="0006238E">
            <w:pPr>
              <w:spacing w:after="0"/>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2BCFE79A" w14:textId="77777777" w:rsidR="0013652C" w:rsidRDefault="0013652C" w:rsidP="0006238E">
            <w:pPr>
              <w:spacing w:after="0"/>
              <w:contextualSpacing/>
              <w:jc w:val="right"/>
              <w:rPr>
                <w:rFonts w:cs="Calibri"/>
                <w:sz w:val="16"/>
                <w:szCs w:val="16"/>
              </w:rPr>
            </w:pPr>
            <w:r>
              <w:rPr>
                <w:rFonts w:cs="Calibri"/>
                <w:sz w:val="16"/>
                <w:szCs w:val="16"/>
              </w:rPr>
              <w:t>6 528</w:t>
            </w:r>
          </w:p>
        </w:tc>
        <w:tc>
          <w:tcPr>
            <w:tcW w:w="1060" w:type="dxa"/>
            <w:tcBorders>
              <w:top w:val="nil"/>
              <w:left w:val="nil"/>
              <w:bottom w:val="single" w:sz="4" w:space="0" w:color="auto"/>
              <w:right w:val="single" w:sz="4" w:space="0" w:color="auto"/>
            </w:tcBorders>
            <w:shd w:val="clear" w:color="auto" w:fill="auto"/>
            <w:noWrap/>
            <w:vAlign w:val="center"/>
            <w:hideMark/>
          </w:tcPr>
          <w:p w14:paraId="61F4D82F" w14:textId="77777777" w:rsidR="0013652C" w:rsidRDefault="0013652C" w:rsidP="0006238E">
            <w:pPr>
              <w:spacing w:after="0"/>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091669BB" w14:textId="77777777" w:rsidR="0013652C" w:rsidRDefault="0013652C" w:rsidP="0006238E">
            <w:pPr>
              <w:spacing w:after="0"/>
              <w:contextualSpacing/>
              <w:jc w:val="right"/>
              <w:rPr>
                <w:rFonts w:cs="Calibri"/>
                <w:sz w:val="16"/>
                <w:szCs w:val="16"/>
              </w:rPr>
            </w:pPr>
            <w:r>
              <w:rPr>
                <w:rFonts w:cs="Calibri"/>
                <w:sz w:val="16"/>
                <w:szCs w:val="16"/>
              </w:rPr>
              <w:t>6 528</w:t>
            </w:r>
          </w:p>
        </w:tc>
        <w:tc>
          <w:tcPr>
            <w:tcW w:w="860" w:type="dxa"/>
            <w:tcBorders>
              <w:top w:val="nil"/>
              <w:left w:val="nil"/>
              <w:bottom w:val="single" w:sz="4" w:space="0" w:color="auto"/>
              <w:right w:val="single" w:sz="4" w:space="0" w:color="auto"/>
            </w:tcBorders>
            <w:shd w:val="clear" w:color="auto" w:fill="auto"/>
            <w:noWrap/>
            <w:vAlign w:val="center"/>
            <w:hideMark/>
          </w:tcPr>
          <w:p w14:paraId="3BE2D891" w14:textId="77777777" w:rsidR="0013652C" w:rsidRDefault="0013652C" w:rsidP="0006238E">
            <w:pPr>
              <w:spacing w:after="0"/>
              <w:contextualSpacing/>
              <w:jc w:val="right"/>
              <w:rPr>
                <w:rFonts w:cs="Calibri"/>
                <w:sz w:val="16"/>
                <w:szCs w:val="16"/>
              </w:rPr>
            </w:pPr>
            <w:r>
              <w:rPr>
                <w:rFonts w:cs="Calibri"/>
                <w:sz w:val="16"/>
                <w:szCs w:val="16"/>
              </w:rPr>
              <w:t>6 528</w:t>
            </w:r>
          </w:p>
        </w:tc>
        <w:tc>
          <w:tcPr>
            <w:tcW w:w="789" w:type="dxa"/>
            <w:tcBorders>
              <w:top w:val="nil"/>
              <w:left w:val="nil"/>
              <w:bottom w:val="single" w:sz="4" w:space="0" w:color="auto"/>
              <w:right w:val="single" w:sz="4" w:space="0" w:color="auto"/>
            </w:tcBorders>
            <w:shd w:val="clear" w:color="auto" w:fill="auto"/>
            <w:noWrap/>
            <w:vAlign w:val="center"/>
            <w:hideMark/>
          </w:tcPr>
          <w:p w14:paraId="089AFDE8"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691B2A7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AA82BD5"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77" w:type="dxa"/>
            <w:tcBorders>
              <w:top w:val="nil"/>
              <w:left w:val="nil"/>
              <w:bottom w:val="single" w:sz="4" w:space="0" w:color="auto"/>
              <w:right w:val="single" w:sz="4" w:space="0" w:color="auto"/>
            </w:tcBorders>
            <w:shd w:val="clear" w:color="auto" w:fill="auto"/>
            <w:noWrap/>
            <w:vAlign w:val="center"/>
            <w:hideMark/>
          </w:tcPr>
          <w:p w14:paraId="20A682A4"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517" w:type="dxa"/>
            <w:tcBorders>
              <w:top w:val="nil"/>
              <w:left w:val="nil"/>
              <w:bottom w:val="single" w:sz="4" w:space="0" w:color="auto"/>
              <w:right w:val="single" w:sz="4" w:space="0" w:color="auto"/>
            </w:tcBorders>
            <w:shd w:val="clear" w:color="auto" w:fill="auto"/>
            <w:noWrap/>
            <w:vAlign w:val="center"/>
            <w:hideMark/>
          </w:tcPr>
          <w:p w14:paraId="2EEE9596" w14:textId="77777777" w:rsidR="0013652C" w:rsidRDefault="0013652C" w:rsidP="0006238E">
            <w:pPr>
              <w:spacing w:after="0"/>
              <w:contextualSpacing/>
              <w:jc w:val="right"/>
              <w:rPr>
                <w:rFonts w:cs="Calibri"/>
                <w:sz w:val="16"/>
                <w:szCs w:val="16"/>
              </w:rPr>
            </w:pPr>
            <w:r>
              <w:rPr>
                <w:rFonts w:cs="Calibri"/>
                <w:sz w:val="16"/>
                <w:szCs w:val="16"/>
              </w:rPr>
              <w:t>60</w:t>
            </w:r>
          </w:p>
        </w:tc>
        <w:tc>
          <w:tcPr>
            <w:tcW w:w="1032" w:type="dxa"/>
            <w:tcBorders>
              <w:top w:val="nil"/>
              <w:left w:val="nil"/>
              <w:bottom w:val="single" w:sz="4" w:space="0" w:color="auto"/>
              <w:right w:val="single" w:sz="4" w:space="0" w:color="auto"/>
            </w:tcBorders>
            <w:shd w:val="clear" w:color="auto" w:fill="auto"/>
            <w:noWrap/>
            <w:vAlign w:val="center"/>
            <w:hideMark/>
          </w:tcPr>
          <w:p w14:paraId="11ED6453" w14:textId="77777777" w:rsidR="0013652C" w:rsidRDefault="0013652C" w:rsidP="0006238E">
            <w:pPr>
              <w:spacing w:after="0"/>
              <w:contextualSpacing/>
              <w:jc w:val="right"/>
              <w:rPr>
                <w:rFonts w:cs="Calibri"/>
                <w:sz w:val="16"/>
                <w:szCs w:val="16"/>
              </w:rPr>
            </w:pPr>
            <w:r>
              <w:rPr>
                <w:rFonts w:cs="Calibri"/>
                <w:sz w:val="16"/>
                <w:szCs w:val="16"/>
              </w:rPr>
              <w:t>25</w:t>
            </w:r>
          </w:p>
        </w:tc>
        <w:tc>
          <w:tcPr>
            <w:tcW w:w="860" w:type="dxa"/>
            <w:tcBorders>
              <w:top w:val="nil"/>
              <w:left w:val="nil"/>
              <w:bottom w:val="single" w:sz="4" w:space="0" w:color="auto"/>
              <w:right w:val="single" w:sz="4" w:space="0" w:color="auto"/>
            </w:tcBorders>
            <w:shd w:val="clear" w:color="auto" w:fill="auto"/>
            <w:noWrap/>
            <w:vAlign w:val="center"/>
            <w:hideMark/>
          </w:tcPr>
          <w:p w14:paraId="5B2E8CE8" w14:textId="77777777" w:rsidR="0013652C" w:rsidRDefault="0013652C" w:rsidP="0006238E">
            <w:pPr>
              <w:spacing w:after="0"/>
              <w:contextualSpacing/>
              <w:jc w:val="right"/>
              <w:rPr>
                <w:rFonts w:cs="Calibri"/>
                <w:sz w:val="16"/>
                <w:szCs w:val="16"/>
              </w:rPr>
            </w:pPr>
            <w:r>
              <w:rPr>
                <w:rFonts w:cs="Calibri"/>
                <w:sz w:val="16"/>
                <w:szCs w:val="16"/>
              </w:rPr>
              <w:t>53 282</w:t>
            </w:r>
          </w:p>
        </w:tc>
        <w:tc>
          <w:tcPr>
            <w:tcW w:w="1060" w:type="dxa"/>
            <w:tcBorders>
              <w:top w:val="nil"/>
              <w:left w:val="nil"/>
              <w:bottom w:val="single" w:sz="4" w:space="0" w:color="auto"/>
              <w:right w:val="single" w:sz="4" w:space="0" w:color="auto"/>
            </w:tcBorders>
            <w:shd w:val="clear" w:color="auto" w:fill="auto"/>
            <w:noWrap/>
            <w:vAlign w:val="center"/>
            <w:hideMark/>
          </w:tcPr>
          <w:p w14:paraId="23E0886F" w14:textId="77777777" w:rsidR="0013652C" w:rsidRDefault="0013652C" w:rsidP="0006238E">
            <w:pPr>
              <w:spacing w:after="0"/>
              <w:contextualSpacing/>
              <w:jc w:val="right"/>
              <w:rPr>
                <w:rFonts w:cs="Calibri"/>
                <w:sz w:val="16"/>
                <w:szCs w:val="16"/>
              </w:rPr>
            </w:pPr>
            <w:r>
              <w:rPr>
                <w:rFonts w:cs="Calibri"/>
                <w:sz w:val="16"/>
                <w:szCs w:val="16"/>
              </w:rPr>
              <w:t>25</w:t>
            </w:r>
          </w:p>
        </w:tc>
        <w:tc>
          <w:tcPr>
            <w:tcW w:w="860" w:type="dxa"/>
            <w:tcBorders>
              <w:top w:val="nil"/>
              <w:left w:val="nil"/>
              <w:bottom w:val="single" w:sz="4" w:space="0" w:color="auto"/>
              <w:right w:val="single" w:sz="4" w:space="0" w:color="auto"/>
            </w:tcBorders>
            <w:shd w:val="clear" w:color="auto" w:fill="auto"/>
            <w:noWrap/>
            <w:vAlign w:val="center"/>
            <w:hideMark/>
          </w:tcPr>
          <w:p w14:paraId="77DED03B" w14:textId="77777777" w:rsidR="0013652C" w:rsidRDefault="0013652C" w:rsidP="0006238E">
            <w:pPr>
              <w:spacing w:after="0"/>
              <w:contextualSpacing/>
              <w:jc w:val="right"/>
              <w:rPr>
                <w:rFonts w:cs="Calibri"/>
                <w:sz w:val="16"/>
                <w:szCs w:val="16"/>
              </w:rPr>
            </w:pPr>
            <w:r>
              <w:rPr>
                <w:rFonts w:cs="Calibri"/>
                <w:sz w:val="16"/>
                <w:szCs w:val="16"/>
              </w:rPr>
              <w:t>52 062</w:t>
            </w:r>
          </w:p>
        </w:tc>
        <w:tc>
          <w:tcPr>
            <w:tcW w:w="860" w:type="dxa"/>
            <w:tcBorders>
              <w:top w:val="nil"/>
              <w:left w:val="nil"/>
              <w:bottom w:val="single" w:sz="4" w:space="0" w:color="auto"/>
              <w:right w:val="single" w:sz="4" w:space="0" w:color="auto"/>
            </w:tcBorders>
            <w:shd w:val="clear" w:color="auto" w:fill="auto"/>
            <w:noWrap/>
            <w:vAlign w:val="center"/>
            <w:hideMark/>
          </w:tcPr>
          <w:p w14:paraId="39E75355" w14:textId="77777777" w:rsidR="0013652C" w:rsidRDefault="0013652C" w:rsidP="0006238E">
            <w:pPr>
              <w:spacing w:after="0"/>
              <w:contextualSpacing/>
              <w:jc w:val="right"/>
              <w:rPr>
                <w:rFonts w:cs="Calibri"/>
                <w:sz w:val="16"/>
                <w:szCs w:val="16"/>
              </w:rPr>
            </w:pPr>
            <w:r>
              <w:rPr>
                <w:rFonts w:cs="Calibri"/>
                <w:sz w:val="16"/>
                <w:szCs w:val="16"/>
              </w:rPr>
              <w:t>2 082</w:t>
            </w:r>
          </w:p>
        </w:tc>
        <w:tc>
          <w:tcPr>
            <w:tcW w:w="789" w:type="dxa"/>
            <w:tcBorders>
              <w:top w:val="nil"/>
              <w:left w:val="nil"/>
              <w:bottom w:val="single" w:sz="4" w:space="0" w:color="auto"/>
              <w:right w:val="single" w:sz="4" w:space="0" w:color="auto"/>
            </w:tcBorders>
            <w:shd w:val="clear" w:color="auto" w:fill="auto"/>
            <w:noWrap/>
            <w:vAlign w:val="center"/>
            <w:hideMark/>
          </w:tcPr>
          <w:p w14:paraId="7A74ACEE" w14:textId="77777777" w:rsidR="0013652C" w:rsidRDefault="0013652C" w:rsidP="0006238E">
            <w:pPr>
              <w:spacing w:after="0"/>
              <w:contextualSpacing/>
              <w:jc w:val="right"/>
              <w:rPr>
                <w:rFonts w:cs="Calibri"/>
                <w:sz w:val="16"/>
                <w:szCs w:val="16"/>
              </w:rPr>
            </w:pPr>
            <w:r>
              <w:rPr>
                <w:rFonts w:cs="Calibri"/>
                <w:sz w:val="16"/>
                <w:szCs w:val="16"/>
              </w:rPr>
              <w:t>2</w:t>
            </w:r>
          </w:p>
        </w:tc>
      </w:tr>
      <w:tr w:rsidR="0013652C" w:rsidRPr="00E43C35" w14:paraId="505BD8D4"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239B2FC"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77" w:type="dxa"/>
            <w:tcBorders>
              <w:top w:val="nil"/>
              <w:left w:val="nil"/>
              <w:bottom w:val="single" w:sz="4" w:space="0" w:color="auto"/>
              <w:right w:val="single" w:sz="4" w:space="0" w:color="auto"/>
            </w:tcBorders>
            <w:shd w:val="clear" w:color="auto" w:fill="auto"/>
            <w:noWrap/>
            <w:vAlign w:val="center"/>
            <w:hideMark/>
          </w:tcPr>
          <w:p w14:paraId="0A944285"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517" w:type="dxa"/>
            <w:tcBorders>
              <w:top w:val="nil"/>
              <w:left w:val="nil"/>
              <w:bottom w:val="single" w:sz="4" w:space="0" w:color="auto"/>
              <w:right w:val="single" w:sz="4" w:space="0" w:color="auto"/>
            </w:tcBorders>
            <w:shd w:val="clear" w:color="auto" w:fill="auto"/>
            <w:noWrap/>
            <w:vAlign w:val="center"/>
            <w:hideMark/>
          </w:tcPr>
          <w:p w14:paraId="74C89B0A" w14:textId="77777777" w:rsidR="0013652C" w:rsidRDefault="0013652C" w:rsidP="0006238E">
            <w:pPr>
              <w:spacing w:after="0"/>
              <w:contextualSpacing/>
              <w:jc w:val="right"/>
              <w:rPr>
                <w:rFonts w:cs="Calibri"/>
                <w:sz w:val="16"/>
                <w:szCs w:val="16"/>
              </w:rPr>
            </w:pPr>
            <w:r>
              <w:rPr>
                <w:rFonts w:cs="Calibri"/>
                <w:sz w:val="16"/>
                <w:szCs w:val="16"/>
              </w:rPr>
              <w:t>2</w:t>
            </w:r>
          </w:p>
        </w:tc>
        <w:tc>
          <w:tcPr>
            <w:tcW w:w="1032" w:type="dxa"/>
            <w:tcBorders>
              <w:top w:val="nil"/>
              <w:left w:val="nil"/>
              <w:bottom w:val="single" w:sz="4" w:space="0" w:color="auto"/>
              <w:right w:val="single" w:sz="4" w:space="0" w:color="auto"/>
            </w:tcBorders>
            <w:shd w:val="clear" w:color="auto" w:fill="auto"/>
            <w:noWrap/>
            <w:vAlign w:val="center"/>
            <w:hideMark/>
          </w:tcPr>
          <w:p w14:paraId="4EF0CDB6" w14:textId="77777777" w:rsidR="0013652C" w:rsidRDefault="0013652C" w:rsidP="0006238E">
            <w:pPr>
              <w:spacing w:after="0"/>
              <w:contextualSpacing/>
              <w:jc w:val="right"/>
              <w:rPr>
                <w:rFonts w:cs="Calibri"/>
                <w:sz w:val="16"/>
                <w:szCs w:val="16"/>
              </w:rPr>
            </w:pPr>
            <w:r>
              <w:rPr>
                <w:rFonts w:cs="Calibr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14:paraId="07109B5C" w14:textId="77777777" w:rsidR="0013652C" w:rsidRDefault="0013652C" w:rsidP="0006238E">
            <w:pPr>
              <w:spacing w:after="0"/>
              <w:contextualSpacing/>
              <w:jc w:val="right"/>
              <w:rPr>
                <w:rFonts w:cs="Calibri"/>
                <w:sz w:val="16"/>
                <w:szCs w:val="16"/>
              </w:rPr>
            </w:pPr>
            <w:r>
              <w:rPr>
                <w:rFonts w:cs="Calibri"/>
                <w:sz w:val="16"/>
                <w:szCs w:val="16"/>
              </w:rPr>
              <w:t>4 964</w:t>
            </w:r>
          </w:p>
        </w:tc>
        <w:tc>
          <w:tcPr>
            <w:tcW w:w="1060" w:type="dxa"/>
            <w:tcBorders>
              <w:top w:val="nil"/>
              <w:left w:val="nil"/>
              <w:bottom w:val="single" w:sz="4" w:space="0" w:color="auto"/>
              <w:right w:val="single" w:sz="4" w:space="0" w:color="auto"/>
            </w:tcBorders>
            <w:shd w:val="clear" w:color="auto" w:fill="auto"/>
            <w:noWrap/>
            <w:vAlign w:val="center"/>
            <w:hideMark/>
          </w:tcPr>
          <w:p w14:paraId="2324BC8A" w14:textId="77777777" w:rsidR="0013652C" w:rsidRDefault="0013652C" w:rsidP="0006238E">
            <w:pPr>
              <w:spacing w:after="0"/>
              <w:contextualSpacing/>
              <w:jc w:val="right"/>
              <w:rPr>
                <w:rFonts w:cs="Calibri"/>
                <w:sz w:val="16"/>
                <w:szCs w:val="16"/>
              </w:rPr>
            </w:pPr>
            <w:r>
              <w:rPr>
                <w:rFonts w:cs="Calibri"/>
                <w:sz w:val="16"/>
                <w:szCs w:val="16"/>
              </w:rPr>
              <w:t>2</w:t>
            </w:r>
          </w:p>
        </w:tc>
        <w:tc>
          <w:tcPr>
            <w:tcW w:w="860" w:type="dxa"/>
            <w:tcBorders>
              <w:top w:val="nil"/>
              <w:left w:val="nil"/>
              <w:bottom w:val="single" w:sz="4" w:space="0" w:color="auto"/>
              <w:right w:val="single" w:sz="4" w:space="0" w:color="auto"/>
            </w:tcBorders>
            <w:shd w:val="clear" w:color="auto" w:fill="auto"/>
            <w:noWrap/>
            <w:vAlign w:val="center"/>
            <w:hideMark/>
          </w:tcPr>
          <w:p w14:paraId="5361C2BD" w14:textId="77777777" w:rsidR="0013652C" w:rsidRDefault="0013652C" w:rsidP="0006238E">
            <w:pPr>
              <w:spacing w:after="0"/>
              <w:contextualSpacing/>
              <w:jc w:val="right"/>
              <w:rPr>
                <w:rFonts w:cs="Calibri"/>
                <w:sz w:val="16"/>
                <w:szCs w:val="16"/>
              </w:rPr>
            </w:pPr>
            <w:r>
              <w:rPr>
                <w:rFonts w:cs="Calibri"/>
                <w:sz w:val="16"/>
                <w:szCs w:val="16"/>
              </w:rPr>
              <w:t>4 964</w:t>
            </w:r>
          </w:p>
        </w:tc>
        <w:tc>
          <w:tcPr>
            <w:tcW w:w="860" w:type="dxa"/>
            <w:tcBorders>
              <w:top w:val="nil"/>
              <w:left w:val="nil"/>
              <w:bottom w:val="single" w:sz="4" w:space="0" w:color="auto"/>
              <w:right w:val="single" w:sz="4" w:space="0" w:color="auto"/>
            </w:tcBorders>
            <w:shd w:val="clear" w:color="auto" w:fill="auto"/>
            <w:noWrap/>
            <w:vAlign w:val="center"/>
            <w:hideMark/>
          </w:tcPr>
          <w:p w14:paraId="6878A6DF" w14:textId="77777777" w:rsidR="0013652C" w:rsidRDefault="0013652C" w:rsidP="0006238E">
            <w:pPr>
              <w:spacing w:after="0"/>
              <w:contextualSpacing/>
              <w:jc w:val="right"/>
              <w:rPr>
                <w:rFonts w:cs="Calibri"/>
                <w:sz w:val="16"/>
                <w:szCs w:val="16"/>
              </w:rPr>
            </w:pPr>
            <w:r>
              <w:rPr>
                <w:rFonts w:cs="Calibri"/>
                <w:sz w:val="16"/>
                <w:szCs w:val="16"/>
              </w:rPr>
              <w:t>2 482</w:t>
            </w:r>
          </w:p>
        </w:tc>
        <w:tc>
          <w:tcPr>
            <w:tcW w:w="789" w:type="dxa"/>
            <w:tcBorders>
              <w:top w:val="nil"/>
              <w:left w:val="nil"/>
              <w:bottom w:val="single" w:sz="4" w:space="0" w:color="auto"/>
              <w:right w:val="single" w:sz="4" w:space="0" w:color="auto"/>
            </w:tcBorders>
            <w:shd w:val="clear" w:color="auto" w:fill="auto"/>
            <w:noWrap/>
            <w:vAlign w:val="center"/>
            <w:hideMark/>
          </w:tcPr>
          <w:p w14:paraId="77A6AD86" w14:textId="77777777" w:rsidR="0013652C" w:rsidRDefault="0013652C" w:rsidP="0006238E">
            <w:pPr>
              <w:spacing w:after="0"/>
              <w:contextualSpacing/>
              <w:jc w:val="right"/>
              <w:rPr>
                <w:rFonts w:cs="Calibri"/>
                <w:sz w:val="16"/>
                <w:szCs w:val="16"/>
              </w:rPr>
            </w:pPr>
            <w:r>
              <w:rPr>
                <w:rFonts w:cs="Calibri"/>
                <w:sz w:val="16"/>
                <w:szCs w:val="16"/>
              </w:rPr>
              <w:t>2</w:t>
            </w:r>
          </w:p>
        </w:tc>
      </w:tr>
      <w:tr w:rsidR="0013652C" w:rsidRPr="00E43C35" w14:paraId="37CFA29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E9A0D43"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77" w:type="dxa"/>
            <w:tcBorders>
              <w:top w:val="nil"/>
              <w:left w:val="nil"/>
              <w:bottom w:val="single" w:sz="4" w:space="0" w:color="auto"/>
              <w:right w:val="single" w:sz="4" w:space="0" w:color="auto"/>
            </w:tcBorders>
            <w:shd w:val="clear" w:color="auto" w:fill="auto"/>
            <w:noWrap/>
            <w:vAlign w:val="center"/>
            <w:hideMark/>
          </w:tcPr>
          <w:p w14:paraId="26FBB1C9"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517" w:type="dxa"/>
            <w:tcBorders>
              <w:top w:val="nil"/>
              <w:left w:val="nil"/>
              <w:bottom w:val="single" w:sz="4" w:space="0" w:color="auto"/>
              <w:right w:val="single" w:sz="4" w:space="0" w:color="auto"/>
            </w:tcBorders>
            <w:shd w:val="clear" w:color="auto" w:fill="auto"/>
            <w:noWrap/>
            <w:vAlign w:val="center"/>
            <w:hideMark/>
          </w:tcPr>
          <w:p w14:paraId="20E03BF8" w14:textId="77777777" w:rsidR="0013652C" w:rsidRDefault="0013652C" w:rsidP="0006238E">
            <w:pPr>
              <w:spacing w:after="0"/>
              <w:contextualSpacing/>
              <w:jc w:val="right"/>
              <w:rPr>
                <w:rFonts w:cs="Calibri"/>
                <w:sz w:val="16"/>
                <w:szCs w:val="16"/>
              </w:rPr>
            </w:pPr>
            <w:r>
              <w:rPr>
                <w:rFonts w:cs="Calibri"/>
                <w:sz w:val="16"/>
                <w:szCs w:val="16"/>
              </w:rPr>
              <w:t>25</w:t>
            </w:r>
          </w:p>
        </w:tc>
        <w:tc>
          <w:tcPr>
            <w:tcW w:w="1032" w:type="dxa"/>
            <w:tcBorders>
              <w:top w:val="nil"/>
              <w:left w:val="nil"/>
              <w:bottom w:val="single" w:sz="4" w:space="0" w:color="auto"/>
              <w:right w:val="single" w:sz="4" w:space="0" w:color="auto"/>
            </w:tcBorders>
            <w:shd w:val="clear" w:color="auto" w:fill="auto"/>
            <w:noWrap/>
            <w:vAlign w:val="center"/>
            <w:hideMark/>
          </w:tcPr>
          <w:p w14:paraId="55696BAA" w14:textId="77777777" w:rsidR="0013652C" w:rsidRDefault="0013652C" w:rsidP="0006238E">
            <w:pPr>
              <w:spacing w:after="0"/>
              <w:contextualSpacing/>
              <w:jc w:val="right"/>
              <w:rPr>
                <w:rFonts w:cs="Calibri"/>
                <w:sz w:val="16"/>
                <w:szCs w:val="16"/>
              </w:rPr>
            </w:pPr>
            <w:r>
              <w:rPr>
                <w:rFonts w:cs="Calibri"/>
                <w:sz w:val="16"/>
                <w:szCs w:val="16"/>
              </w:rPr>
              <w:t>22</w:t>
            </w:r>
          </w:p>
        </w:tc>
        <w:tc>
          <w:tcPr>
            <w:tcW w:w="860" w:type="dxa"/>
            <w:tcBorders>
              <w:top w:val="nil"/>
              <w:left w:val="nil"/>
              <w:bottom w:val="single" w:sz="4" w:space="0" w:color="auto"/>
              <w:right w:val="single" w:sz="4" w:space="0" w:color="auto"/>
            </w:tcBorders>
            <w:shd w:val="clear" w:color="auto" w:fill="auto"/>
            <w:noWrap/>
            <w:vAlign w:val="center"/>
            <w:hideMark/>
          </w:tcPr>
          <w:p w14:paraId="4854390A" w14:textId="77777777" w:rsidR="0013652C" w:rsidRDefault="0013652C" w:rsidP="0006238E">
            <w:pPr>
              <w:spacing w:after="0"/>
              <w:contextualSpacing/>
              <w:jc w:val="right"/>
              <w:rPr>
                <w:rFonts w:cs="Calibri"/>
                <w:sz w:val="16"/>
                <w:szCs w:val="16"/>
              </w:rPr>
            </w:pPr>
            <w:r>
              <w:rPr>
                <w:rFonts w:cs="Calibri"/>
                <w:sz w:val="16"/>
                <w:szCs w:val="16"/>
              </w:rPr>
              <w:t>81 836</w:t>
            </w:r>
          </w:p>
        </w:tc>
        <w:tc>
          <w:tcPr>
            <w:tcW w:w="1060" w:type="dxa"/>
            <w:tcBorders>
              <w:top w:val="nil"/>
              <w:left w:val="nil"/>
              <w:bottom w:val="single" w:sz="4" w:space="0" w:color="auto"/>
              <w:right w:val="single" w:sz="4" w:space="0" w:color="auto"/>
            </w:tcBorders>
            <w:shd w:val="clear" w:color="auto" w:fill="auto"/>
            <w:noWrap/>
            <w:vAlign w:val="center"/>
            <w:hideMark/>
          </w:tcPr>
          <w:p w14:paraId="621D1E21" w14:textId="77777777" w:rsidR="0013652C" w:rsidRDefault="0013652C" w:rsidP="0006238E">
            <w:pPr>
              <w:spacing w:after="0"/>
              <w:contextualSpacing/>
              <w:jc w:val="right"/>
              <w:rPr>
                <w:rFonts w:cs="Calibri"/>
                <w:sz w:val="16"/>
                <w:szCs w:val="16"/>
              </w:rPr>
            </w:pPr>
            <w:r>
              <w:rPr>
                <w:rFonts w:cs="Calibri"/>
                <w:sz w:val="16"/>
                <w:szCs w:val="16"/>
              </w:rPr>
              <w:t>22</w:t>
            </w:r>
          </w:p>
        </w:tc>
        <w:tc>
          <w:tcPr>
            <w:tcW w:w="860" w:type="dxa"/>
            <w:tcBorders>
              <w:top w:val="nil"/>
              <w:left w:val="nil"/>
              <w:bottom w:val="single" w:sz="4" w:space="0" w:color="auto"/>
              <w:right w:val="single" w:sz="4" w:space="0" w:color="auto"/>
            </w:tcBorders>
            <w:shd w:val="clear" w:color="auto" w:fill="auto"/>
            <w:noWrap/>
            <w:vAlign w:val="center"/>
            <w:hideMark/>
          </w:tcPr>
          <w:p w14:paraId="1219CE9A" w14:textId="77777777" w:rsidR="0013652C" w:rsidRDefault="0013652C" w:rsidP="0006238E">
            <w:pPr>
              <w:spacing w:after="0"/>
              <w:contextualSpacing/>
              <w:jc w:val="right"/>
              <w:rPr>
                <w:rFonts w:cs="Calibri"/>
                <w:sz w:val="16"/>
                <w:szCs w:val="16"/>
              </w:rPr>
            </w:pPr>
            <w:r>
              <w:rPr>
                <w:rFonts w:cs="Calibri"/>
                <w:sz w:val="16"/>
                <w:szCs w:val="16"/>
              </w:rPr>
              <w:t>81 751</w:t>
            </w:r>
          </w:p>
        </w:tc>
        <w:tc>
          <w:tcPr>
            <w:tcW w:w="860" w:type="dxa"/>
            <w:tcBorders>
              <w:top w:val="nil"/>
              <w:left w:val="nil"/>
              <w:bottom w:val="single" w:sz="4" w:space="0" w:color="auto"/>
              <w:right w:val="single" w:sz="4" w:space="0" w:color="auto"/>
            </w:tcBorders>
            <w:shd w:val="clear" w:color="auto" w:fill="auto"/>
            <w:noWrap/>
            <w:vAlign w:val="center"/>
            <w:hideMark/>
          </w:tcPr>
          <w:p w14:paraId="0317B208" w14:textId="77777777" w:rsidR="0013652C" w:rsidRDefault="0013652C" w:rsidP="0006238E">
            <w:pPr>
              <w:spacing w:after="0"/>
              <w:contextualSpacing/>
              <w:jc w:val="right"/>
              <w:rPr>
                <w:rFonts w:cs="Calibri"/>
                <w:sz w:val="16"/>
                <w:szCs w:val="16"/>
              </w:rPr>
            </w:pPr>
            <w:r>
              <w:rPr>
                <w:rFonts w:cs="Calibri"/>
                <w:sz w:val="16"/>
                <w:szCs w:val="16"/>
              </w:rPr>
              <w:t>3 716</w:t>
            </w:r>
          </w:p>
        </w:tc>
        <w:tc>
          <w:tcPr>
            <w:tcW w:w="789" w:type="dxa"/>
            <w:tcBorders>
              <w:top w:val="nil"/>
              <w:left w:val="nil"/>
              <w:bottom w:val="single" w:sz="4" w:space="0" w:color="auto"/>
              <w:right w:val="single" w:sz="4" w:space="0" w:color="auto"/>
            </w:tcBorders>
            <w:shd w:val="clear" w:color="auto" w:fill="auto"/>
            <w:noWrap/>
            <w:vAlign w:val="center"/>
            <w:hideMark/>
          </w:tcPr>
          <w:p w14:paraId="3F158658" w14:textId="77777777" w:rsidR="0013652C" w:rsidRDefault="0013652C" w:rsidP="0006238E">
            <w:pPr>
              <w:spacing w:after="0"/>
              <w:contextualSpacing/>
              <w:jc w:val="right"/>
              <w:rPr>
                <w:rFonts w:cs="Calibri"/>
                <w:sz w:val="16"/>
                <w:szCs w:val="16"/>
              </w:rPr>
            </w:pPr>
            <w:r>
              <w:rPr>
                <w:rFonts w:cs="Calibri"/>
                <w:sz w:val="16"/>
                <w:szCs w:val="16"/>
              </w:rPr>
              <w:t>9</w:t>
            </w:r>
          </w:p>
        </w:tc>
      </w:tr>
      <w:tr w:rsidR="0013652C" w:rsidRPr="00E43C35" w14:paraId="716D987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339DED79"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77" w:type="dxa"/>
            <w:tcBorders>
              <w:top w:val="nil"/>
              <w:left w:val="nil"/>
              <w:bottom w:val="single" w:sz="4" w:space="0" w:color="auto"/>
              <w:right w:val="single" w:sz="4" w:space="0" w:color="auto"/>
            </w:tcBorders>
            <w:shd w:val="clear" w:color="auto" w:fill="auto"/>
            <w:noWrap/>
            <w:vAlign w:val="center"/>
            <w:hideMark/>
          </w:tcPr>
          <w:p w14:paraId="4CAC1AA4"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517" w:type="dxa"/>
            <w:tcBorders>
              <w:top w:val="nil"/>
              <w:left w:val="nil"/>
              <w:bottom w:val="single" w:sz="4" w:space="0" w:color="auto"/>
              <w:right w:val="single" w:sz="4" w:space="0" w:color="auto"/>
            </w:tcBorders>
            <w:shd w:val="clear" w:color="auto" w:fill="auto"/>
            <w:noWrap/>
            <w:vAlign w:val="center"/>
            <w:hideMark/>
          </w:tcPr>
          <w:p w14:paraId="0186DDB3" w14:textId="77777777" w:rsidR="0013652C" w:rsidRDefault="0013652C" w:rsidP="0006238E">
            <w:pPr>
              <w:spacing w:after="0"/>
              <w:contextualSpacing/>
              <w:jc w:val="right"/>
              <w:rPr>
                <w:rFonts w:cs="Calibri"/>
                <w:sz w:val="16"/>
                <w:szCs w:val="16"/>
              </w:rPr>
            </w:pPr>
            <w:r>
              <w:rPr>
                <w:rFonts w:cs="Calibri"/>
                <w:sz w:val="16"/>
                <w:szCs w:val="16"/>
              </w:rPr>
              <w:t>1</w:t>
            </w:r>
          </w:p>
        </w:tc>
        <w:tc>
          <w:tcPr>
            <w:tcW w:w="1032" w:type="dxa"/>
            <w:tcBorders>
              <w:top w:val="nil"/>
              <w:left w:val="nil"/>
              <w:bottom w:val="single" w:sz="4" w:space="0" w:color="auto"/>
              <w:right w:val="single" w:sz="4" w:space="0" w:color="auto"/>
            </w:tcBorders>
            <w:shd w:val="clear" w:color="auto" w:fill="auto"/>
            <w:noWrap/>
            <w:vAlign w:val="center"/>
            <w:hideMark/>
          </w:tcPr>
          <w:p w14:paraId="2DF3C085" w14:textId="77777777" w:rsidR="0013652C" w:rsidRDefault="0013652C" w:rsidP="0006238E">
            <w:pPr>
              <w:spacing w:after="0"/>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7B2D7366" w14:textId="77777777" w:rsidR="0013652C" w:rsidRDefault="0013652C" w:rsidP="0006238E">
            <w:pPr>
              <w:spacing w:after="0"/>
              <w:contextualSpacing/>
              <w:jc w:val="right"/>
              <w:rPr>
                <w:rFonts w:cs="Calibri"/>
                <w:sz w:val="16"/>
                <w:szCs w:val="16"/>
              </w:rPr>
            </w:pPr>
            <w:r>
              <w:rPr>
                <w:rFonts w:cs="Calibri"/>
                <w:sz w:val="16"/>
                <w:szCs w:val="16"/>
              </w:rPr>
              <w:t>3 120</w:t>
            </w:r>
          </w:p>
        </w:tc>
        <w:tc>
          <w:tcPr>
            <w:tcW w:w="1060" w:type="dxa"/>
            <w:tcBorders>
              <w:top w:val="nil"/>
              <w:left w:val="nil"/>
              <w:bottom w:val="single" w:sz="4" w:space="0" w:color="auto"/>
              <w:right w:val="single" w:sz="4" w:space="0" w:color="auto"/>
            </w:tcBorders>
            <w:shd w:val="clear" w:color="auto" w:fill="auto"/>
            <w:noWrap/>
            <w:vAlign w:val="center"/>
            <w:hideMark/>
          </w:tcPr>
          <w:p w14:paraId="19B10788" w14:textId="77777777" w:rsidR="0013652C" w:rsidRDefault="0013652C" w:rsidP="0006238E">
            <w:pPr>
              <w:spacing w:after="0"/>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377AA4D4" w14:textId="77777777" w:rsidR="0013652C" w:rsidRDefault="0013652C" w:rsidP="0006238E">
            <w:pPr>
              <w:spacing w:after="0"/>
              <w:contextualSpacing/>
              <w:jc w:val="right"/>
              <w:rPr>
                <w:rFonts w:cs="Calibri"/>
                <w:sz w:val="16"/>
                <w:szCs w:val="16"/>
              </w:rPr>
            </w:pPr>
            <w:r>
              <w:rPr>
                <w:rFonts w:cs="Calibri"/>
                <w:sz w:val="16"/>
                <w:szCs w:val="16"/>
              </w:rPr>
              <w:t>3 120</w:t>
            </w:r>
          </w:p>
        </w:tc>
        <w:tc>
          <w:tcPr>
            <w:tcW w:w="860" w:type="dxa"/>
            <w:tcBorders>
              <w:top w:val="nil"/>
              <w:left w:val="nil"/>
              <w:bottom w:val="single" w:sz="4" w:space="0" w:color="auto"/>
              <w:right w:val="single" w:sz="4" w:space="0" w:color="auto"/>
            </w:tcBorders>
            <w:shd w:val="clear" w:color="auto" w:fill="auto"/>
            <w:noWrap/>
            <w:vAlign w:val="center"/>
            <w:hideMark/>
          </w:tcPr>
          <w:p w14:paraId="77122A3C" w14:textId="77777777" w:rsidR="0013652C" w:rsidRDefault="0013652C" w:rsidP="0006238E">
            <w:pPr>
              <w:spacing w:after="0"/>
              <w:contextualSpacing/>
              <w:jc w:val="right"/>
              <w:rPr>
                <w:rFonts w:cs="Calibri"/>
                <w:sz w:val="16"/>
                <w:szCs w:val="16"/>
              </w:rPr>
            </w:pPr>
            <w:r>
              <w:rPr>
                <w:rFonts w:cs="Calibri"/>
                <w:sz w:val="16"/>
                <w:szCs w:val="16"/>
              </w:rPr>
              <w:t>3 120</w:t>
            </w:r>
          </w:p>
        </w:tc>
        <w:tc>
          <w:tcPr>
            <w:tcW w:w="789" w:type="dxa"/>
            <w:tcBorders>
              <w:top w:val="nil"/>
              <w:left w:val="nil"/>
              <w:bottom w:val="single" w:sz="4" w:space="0" w:color="auto"/>
              <w:right w:val="single" w:sz="4" w:space="0" w:color="auto"/>
            </w:tcBorders>
            <w:shd w:val="clear" w:color="auto" w:fill="auto"/>
            <w:noWrap/>
            <w:vAlign w:val="center"/>
            <w:hideMark/>
          </w:tcPr>
          <w:p w14:paraId="0EEB3C1B"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5A5313A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47F2A6F"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77" w:type="dxa"/>
            <w:tcBorders>
              <w:top w:val="nil"/>
              <w:left w:val="nil"/>
              <w:bottom w:val="single" w:sz="4" w:space="0" w:color="auto"/>
              <w:right w:val="single" w:sz="4" w:space="0" w:color="auto"/>
            </w:tcBorders>
            <w:shd w:val="clear" w:color="auto" w:fill="auto"/>
            <w:noWrap/>
            <w:vAlign w:val="center"/>
            <w:hideMark/>
          </w:tcPr>
          <w:p w14:paraId="6D8B9B18"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517" w:type="dxa"/>
            <w:tcBorders>
              <w:top w:val="nil"/>
              <w:left w:val="nil"/>
              <w:bottom w:val="single" w:sz="4" w:space="0" w:color="auto"/>
              <w:right w:val="single" w:sz="4" w:space="0" w:color="auto"/>
            </w:tcBorders>
            <w:shd w:val="clear" w:color="auto" w:fill="auto"/>
            <w:noWrap/>
            <w:vAlign w:val="center"/>
            <w:hideMark/>
          </w:tcPr>
          <w:p w14:paraId="1FC9DF75" w14:textId="77777777" w:rsidR="0013652C" w:rsidRDefault="0013652C" w:rsidP="0006238E">
            <w:pPr>
              <w:spacing w:after="0"/>
              <w:contextualSpacing/>
              <w:jc w:val="right"/>
              <w:rPr>
                <w:rFonts w:cs="Calibri"/>
                <w:sz w:val="16"/>
                <w:szCs w:val="16"/>
              </w:rPr>
            </w:pPr>
            <w:r>
              <w:rPr>
                <w:rFonts w:cs="Calibri"/>
                <w:sz w:val="16"/>
                <w:szCs w:val="16"/>
              </w:rPr>
              <w:t>3</w:t>
            </w:r>
          </w:p>
        </w:tc>
        <w:tc>
          <w:tcPr>
            <w:tcW w:w="1032" w:type="dxa"/>
            <w:tcBorders>
              <w:top w:val="nil"/>
              <w:left w:val="nil"/>
              <w:bottom w:val="single" w:sz="4" w:space="0" w:color="auto"/>
              <w:right w:val="single" w:sz="4" w:space="0" w:color="auto"/>
            </w:tcBorders>
            <w:shd w:val="clear" w:color="auto" w:fill="auto"/>
            <w:noWrap/>
            <w:vAlign w:val="center"/>
            <w:hideMark/>
          </w:tcPr>
          <w:p w14:paraId="1E8E492C" w14:textId="77777777" w:rsidR="0013652C" w:rsidRDefault="0013652C" w:rsidP="0006238E">
            <w:pPr>
              <w:spacing w:after="0"/>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5399E344" w14:textId="77777777" w:rsidR="0013652C" w:rsidRDefault="0013652C" w:rsidP="0006238E">
            <w:pPr>
              <w:spacing w:after="0"/>
              <w:contextualSpacing/>
              <w:jc w:val="right"/>
              <w:rPr>
                <w:rFonts w:cs="Calibri"/>
                <w:sz w:val="16"/>
                <w:szCs w:val="16"/>
              </w:rPr>
            </w:pPr>
            <w:r>
              <w:rPr>
                <w:rFonts w:cs="Calibri"/>
                <w:sz w:val="16"/>
                <w:szCs w:val="16"/>
              </w:rPr>
              <w:t>2 889</w:t>
            </w:r>
          </w:p>
        </w:tc>
        <w:tc>
          <w:tcPr>
            <w:tcW w:w="1060" w:type="dxa"/>
            <w:tcBorders>
              <w:top w:val="nil"/>
              <w:left w:val="nil"/>
              <w:bottom w:val="single" w:sz="4" w:space="0" w:color="auto"/>
              <w:right w:val="single" w:sz="4" w:space="0" w:color="auto"/>
            </w:tcBorders>
            <w:shd w:val="clear" w:color="auto" w:fill="auto"/>
            <w:noWrap/>
            <w:vAlign w:val="center"/>
            <w:hideMark/>
          </w:tcPr>
          <w:p w14:paraId="51B09014" w14:textId="77777777" w:rsidR="0013652C" w:rsidRDefault="0013652C" w:rsidP="0006238E">
            <w:pPr>
              <w:spacing w:after="0"/>
              <w:contextualSpacing/>
              <w:jc w:val="right"/>
              <w:rPr>
                <w:rFonts w:cs="Calibri"/>
                <w:sz w:val="16"/>
                <w:szCs w:val="16"/>
              </w:rPr>
            </w:pPr>
            <w:r>
              <w:rPr>
                <w:rFonts w:cs="Calibri"/>
                <w:sz w:val="16"/>
                <w:szCs w:val="16"/>
              </w:rPr>
              <w:t>1</w:t>
            </w:r>
          </w:p>
        </w:tc>
        <w:tc>
          <w:tcPr>
            <w:tcW w:w="860" w:type="dxa"/>
            <w:tcBorders>
              <w:top w:val="nil"/>
              <w:left w:val="nil"/>
              <w:bottom w:val="single" w:sz="4" w:space="0" w:color="auto"/>
              <w:right w:val="single" w:sz="4" w:space="0" w:color="auto"/>
            </w:tcBorders>
            <w:shd w:val="clear" w:color="auto" w:fill="auto"/>
            <w:noWrap/>
            <w:vAlign w:val="center"/>
            <w:hideMark/>
          </w:tcPr>
          <w:p w14:paraId="7D942A13" w14:textId="77777777" w:rsidR="0013652C" w:rsidRDefault="0013652C" w:rsidP="0006238E">
            <w:pPr>
              <w:spacing w:after="0"/>
              <w:contextualSpacing/>
              <w:jc w:val="right"/>
              <w:rPr>
                <w:rFonts w:cs="Calibri"/>
                <w:sz w:val="16"/>
                <w:szCs w:val="16"/>
              </w:rPr>
            </w:pPr>
            <w:r>
              <w:rPr>
                <w:rFonts w:cs="Calibri"/>
                <w:sz w:val="16"/>
                <w:szCs w:val="16"/>
              </w:rPr>
              <w:t>3 391</w:t>
            </w:r>
          </w:p>
        </w:tc>
        <w:tc>
          <w:tcPr>
            <w:tcW w:w="860" w:type="dxa"/>
            <w:tcBorders>
              <w:top w:val="nil"/>
              <w:left w:val="nil"/>
              <w:bottom w:val="single" w:sz="4" w:space="0" w:color="auto"/>
              <w:right w:val="single" w:sz="4" w:space="0" w:color="auto"/>
            </w:tcBorders>
            <w:shd w:val="clear" w:color="auto" w:fill="auto"/>
            <w:noWrap/>
            <w:vAlign w:val="center"/>
            <w:hideMark/>
          </w:tcPr>
          <w:p w14:paraId="381F20CD" w14:textId="77777777" w:rsidR="0013652C" w:rsidRDefault="0013652C" w:rsidP="0006238E">
            <w:pPr>
              <w:spacing w:after="0"/>
              <w:contextualSpacing/>
              <w:jc w:val="right"/>
              <w:rPr>
                <w:rFonts w:cs="Calibri"/>
                <w:sz w:val="16"/>
                <w:szCs w:val="16"/>
              </w:rPr>
            </w:pPr>
            <w:r>
              <w:rPr>
                <w:rFonts w:cs="Calibri"/>
                <w:sz w:val="16"/>
                <w:szCs w:val="16"/>
              </w:rPr>
              <w:t>3 391</w:t>
            </w:r>
          </w:p>
        </w:tc>
        <w:tc>
          <w:tcPr>
            <w:tcW w:w="789" w:type="dxa"/>
            <w:tcBorders>
              <w:top w:val="nil"/>
              <w:left w:val="nil"/>
              <w:bottom w:val="single" w:sz="4" w:space="0" w:color="auto"/>
              <w:right w:val="single" w:sz="4" w:space="0" w:color="auto"/>
            </w:tcBorders>
            <w:shd w:val="clear" w:color="auto" w:fill="auto"/>
            <w:noWrap/>
            <w:vAlign w:val="center"/>
            <w:hideMark/>
          </w:tcPr>
          <w:p w14:paraId="1D3A22BB" w14:textId="77777777" w:rsidR="0013652C" w:rsidRDefault="0013652C" w:rsidP="0006238E">
            <w:pPr>
              <w:spacing w:after="0"/>
              <w:contextualSpacing/>
              <w:jc w:val="right"/>
              <w:rPr>
                <w:rFonts w:cs="Calibri"/>
                <w:sz w:val="16"/>
                <w:szCs w:val="16"/>
              </w:rPr>
            </w:pPr>
            <w:r>
              <w:rPr>
                <w:rFonts w:cs="Calibri"/>
                <w:sz w:val="16"/>
                <w:szCs w:val="16"/>
              </w:rPr>
              <w:t>2</w:t>
            </w:r>
          </w:p>
        </w:tc>
      </w:tr>
      <w:tr w:rsidR="0013652C" w:rsidRPr="00E43C35" w14:paraId="5FE17CBC"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025146E"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77" w:type="dxa"/>
            <w:tcBorders>
              <w:top w:val="nil"/>
              <w:left w:val="nil"/>
              <w:bottom w:val="single" w:sz="4" w:space="0" w:color="auto"/>
              <w:right w:val="single" w:sz="4" w:space="0" w:color="auto"/>
            </w:tcBorders>
            <w:shd w:val="clear" w:color="auto" w:fill="auto"/>
            <w:noWrap/>
            <w:vAlign w:val="center"/>
            <w:hideMark/>
          </w:tcPr>
          <w:p w14:paraId="698D8CFC"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517" w:type="dxa"/>
            <w:tcBorders>
              <w:top w:val="nil"/>
              <w:left w:val="nil"/>
              <w:bottom w:val="single" w:sz="4" w:space="0" w:color="auto"/>
              <w:right w:val="single" w:sz="4" w:space="0" w:color="auto"/>
            </w:tcBorders>
            <w:shd w:val="clear" w:color="auto" w:fill="auto"/>
            <w:noWrap/>
            <w:vAlign w:val="center"/>
            <w:hideMark/>
          </w:tcPr>
          <w:p w14:paraId="76669542" w14:textId="77777777" w:rsidR="0013652C" w:rsidRDefault="0013652C" w:rsidP="0006238E">
            <w:pPr>
              <w:spacing w:after="0"/>
              <w:contextualSpacing/>
              <w:jc w:val="right"/>
              <w:rPr>
                <w:rFonts w:cs="Calibri"/>
                <w:sz w:val="16"/>
                <w:szCs w:val="16"/>
              </w:rPr>
            </w:pPr>
            <w:r>
              <w:rPr>
                <w:rFonts w:cs="Calibri"/>
                <w:sz w:val="16"/>
                <w:szCs w:val="16"/>
              </w:rPr>
              <w:t>7</w:t>
            </w:r>
          </w:p>
        </w:tc>
        <w:tc>
          <w:tcPr>
            <w:tcW w:w="1032" w:type="dxa"/>
            <w:tcBorders>
              <w:top w:val="nil"/>
              <w:left w:val="nil"/>
              <w:bottom w:val="single" w:sz="4" w:space="0" w:color="auto"/>
              <w:right w:val="single" w:sz="4" w:space="0" w:color="auto"/>
            </w:tcBorders>
            <w:shd w:val="clear" w:color="auto" w:fill="auto"/>
            <w:noWrap/>
            <w:vAlign w:val="center"/>
            <w:hideMark/>
          </w:tcPr>
          <w:p w14:paraId="5878EC87" w14:textId="77777777" w:rsidR="0013652C" w:rsidRDefault="0013652C" w:rsidP="0006238E">
            <w:pPr>
              <w:spacing w:after="0"/>
              <w:contextualSpacing/>
              <w:jc w:val="right"/>
              <w:rPr>
                <w:rFonts w:cs="Calibri"/>
                <w:sz w:val="16"/>
                <w:szCs w:val="16"/>
              </w:rPr>
            </w:pPr>
            <w:r>
              <w:rPr>
                <w:rFonts w:cs="Calibri"/>
                <w:sz w:val="16"/>
                <w:szCs w:val="16"/>
              </w:rPr>
              <w:t>7</w:t>
            </w:r>
          </w:p>
        </w:tc>
        <w:tc>
          <w:tcPr>
            <w:tcW w:w="860" w:type="dxa"/>
            <w:tcBorders>
              <w:top w:val="nil"/>
              <w:left w:val="nil"/>
              <w:bottom w:val="single" w:sz="4" w:space="0" w:color="auto"/>
              <w:right w:val="single" w:sz="4" w:space="0" w:color="auto"/>
            </w:tcBorders>
            <w:shd w:val="clear" w:color="auto" w:fill="auto"/>
            <w:noWrap/>
            <w:vAlign w:val="center"/>
            <w:hideMark/>
          </w:tcPr>
          <w:p w14:paraId="3216D215" w14:textId="77777777" w:rsidR="0013652C" w:rsidRDefault="0013652C" w:rsidP="0006238E">
            <w:pPr>
              <w:spacing w:after="0"/>
              <w:contextualSpacing/>
              <w:jc w:val="right"/>
              <w:rPr>
                <w:rFonts w:cs="Calibri"/>
                <w:sz w:val="16"/>
                <w:szCs w:val="16"/>
              </w:rPr>
            </w:pPr>
            <w:r>
              <w:rPr>
                <w:rFonts w:cs="Calibri"/>
                <w:sz w:val="16"/>
                <w:szCs w:val="16"/>
              </w:rPr>
              <w:t>18 543</w:t>
            </w:r>
          </w:p>
        </w:tc>
        <w:tc>
          <w:tcPr>
            <w:tcW w:w="1060" w:type="dxa"/>
            <w:tcBorders>
              <w:top w:val="nil"/>
              <w:left w:val="nil"/>
              <w:bottom w:val="single" w:sz="4" w:space="0" w:color="auto"/>
              <w:right w:val="single" w:sz="4" w:space="0" w:color="auto"/>
            </w:tcBorders>
            <w:shd w:val="clear" w:color="auto" w:fill="auto"/>
            <w:noWrap/>
            <w:vAlign w:val="center"/>
            <w:hideMark/>
          </w:tcPr>
          <w:p w14:paraId="30863DB5" w14:textId="77777777" w:rsidR="0013652C" w:rsidRDefault="0013652C" w:rsidP="0006238E">
            <w:pPr>
              <w:spacing w:after="0"/>
              <w:contextualSpacing/>
              <w:jc w:val="right"/>
              <w:rPr>
                <w:rFonts w:cs="Calibri"/>
                <w:sz w:val="16"/>
                <w:szCs w:val="16"/>
              </w:rPr>
            </w:pPr>
            <w:r>
              <w:rPr>
                <w:rFonts w:cs="Calibri"/>
                <w:sz w:val="16"/>
                <w:szCs w:val="16"/>
              </w:rPr>
              <w:t>7</w:t>
            </w:r>
          </w:p>
        </w:tc>
        <w:tc>
          <w:tcPr>
            <w:tcW w:w="860" w:type="dxa"/>
            <w:tcBorders>
              <w:top w:val="nil"/>
              <w:left w:val="nil"/>
              <w:bottom w:val="single" w:sz="4" w:space="0" w:color="auto"/>
              <w:right w:val="single" w:sz="4" w:space="0" w:color="auto"/>
            </w:tcBorders>
            <w:shd w:val="clear" w:color="auto" w:fill="auto"/>
            <w:noWrap/>
            <w:vAlign w:val="center"/>
            <w:hideMark/>
          </w:tcPr>
          <w:p w14:paraId="28FA0692" w14:textId="77777777" w:rsidR="0013652C" w:rsidRDefault="0013652C" w:rsidP="0006238E">
            <w:pPr>
              <w:spacing w:after="0"/>
              <w:contextualSpacing/>
              <w:jc w:val="right"/>
              <w:rPr>
                <w:rFonts w:cs="Calibri"/>
                <w:sz w:val="16"/>
                <w:szCs w:val="16"/>
              </w:rPr>
            </w:pPr>
            <w:r>
              <w:rPr>
                <w:rFonts w:cs="Calibri"/>
                <w:sz w:val="16"/>
                <w:szCs w:val="16"/>
              </w:rPr>
              <w:t>18 371</w:t>
            </w:r>
          </w:p>
        </w:tc>
        <w:tc>
          <w:tcPr>
            <w:tcW w:w="860" w:type="dxa"/>
            <w:tcBorders>
              <w:top w:val="nil"/>
              <w:left w:val="nil"/>
              <w:bottom w:val="single" w:sz="4" w:space="0" w:color="auto"/>
              <w:right w:val="single" w:sz="4" w:space="0" w:color="auto"/>
            </w:tcBorders>
            <w:shd w:val="clear" w:color="auto" w:fill="auto"/>
            <w:noWrap/>
            <w:vAlign w:val="center"/>
            <w:hideMark/>
          </w:tcPr>
          <w:p w14:paraId="1ADAE343" w14:textId="77777777" w:rsidR="0013652C" w:rsidRDefault="0013652C" w:rsidP="0006238E">
            <w:pPr>
              <w:spacing w:after="0"/>
              <w:contextualSpacing/>
              <w:jc w:val="right"/>
              <w:rPr>
                <w:rFonts w:cs="Calibri"/>
                <w:sz w:val="16"/>
                <w:szCs w:val="16"/>
              </w:rPr>
            </w:pPr>
            <w:r>
              <w:rPr>
                <w:rFonts w:cs="Calibri"/>
                <w:sz w:val="16"/>
                <w:szCs w:val="16"/>
              </w:rPr>
              <w:t>2 624</w:t>
            </w:r>
          </w:p>
        </w:tc>
        <w:tc>
          <w:tcPr>
            <w:tcW w:w="789" w:type="dxa"/>
            <w:tcBorders>
              <w:top w:val="nil"/>
              <w:left w:val="nil"/>
              <w:bottom w:val="single" w:sz="4" w:space="0" w:color="auto"/>
              <w:right w:val="single" w:sz="4" w:space="0" w:color="auto"/>
            </w:tcBorders>
            <w:shd w:val="clear" w:color="auto" w:fill="auto"/>
            <w:noWrap/>
            <w:vAlign w:val="center"/>
            <w:hideMark/>
          </w:tcPr>
          <w:p w14:paraId="5A4D3B1C" w14:textId="77777777" w:rsidR="0013652C" w:rsidRDefault="0013652C" w:rsidP="0006238E">
            <w:pPr>
              <w:spacing w:after="0"/>
              <w:contextualSpacing/>
              <w:jc w:val="right"/>
              <w:rPr>
                <w:rFonts w:cs="Calibri"/>
                <w:sz w:val="16"/>
                <w:szCs w:val="16"/>
              </w:rPr>
            </w:pPr>
            <w:r>
              <w:rPr>
                <w:rFonts w:cs="Calibri"/>
                <w:sz w:val="16"/>
                <w:szCs w:val="16"/>
              </w:rPr>
              <w:t>2</w:t>
            </w:r>
          </w:p>
        </w:tc>
      </w:tr>
      <w:tr w:rsidR="0013652C" w:rsidRPr="00E43C35" w14:paraId="6C47973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87B10C9"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77" w:type="dxa"/>
            <w:tcBorders>
              <w:top w:val="nil"/>
              <w:left w:val="nil"/>
              <w:bottom w:val="single" w:sz="4" w:space="0" w:color="auto"/>
              <w:right w:val="single" w:sz="4" w:space="0" w:color="auto"/>
            </w:tcBorders>
            <w:shd w:val="clear" w:color="auto" w:fill="auto"/>
            <w:noWrap/>
            <w:vAlign w:val="center"/>
            <w:hideMark/>
          </w:tcPr>
          <w:p w14:paraId="543FDCB7"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517" w:type="dxa"/>
            <w:tcBorders>
              <w:top w:val="nil"/>
              <w:left w:val="nil"/>
              <w:bottom w:val="single" w:sz="4" w:space="0" w:color="auto"/>
              <w:right w:val="single" w:sz="4" w:space="0" w:color="auto"/>
            </w:tcBorders>
            <w:shd w:val="clear" w:color="auto" w:fill="auto"/>
            <w:noWrap/>
            <w:vAlign w:val="center"/>
            <w:hideMark/>
          </w:tcPr>
          <w:p w14:paraId="31032F53" w14:textId="77777777" w:rsidR="0013652C" w:rsidRDefault="0013652C" w:rsidP="0006238E">
            <w:pPr>
              <w:spacing w:after="0"/>
              <w:contextualSpacing/>
              <w:jc w:val="right"/>
              <w:rPr>
                <w:rFonts w:cs="Calibri"/>
                <w:sz w:val="16"/>
                <w:szCs w:val="16"/>
              </w:rPr>
            </w:pPr>
            <w:r>
              <w:rPr>
                <w:rFonts w:cs="Calibri"/>
                <w:sz w:val="16"/>
                <w:szCs w:val="16"/>
              </w:rPr>
              <w:t>12</w:t>
            </w:r>
          </w:p>
        </w:tc>
        <w:tc>
          <w:tcPr>
            <w:tcW w:w="1032" w:type="dxa"/>
            <w:tcBorders>
              <w:top w:val="nil"/>
              <w:left w:val="nil"/>
              <w:bottom w:val="single" w:sz="4" w:space="0" w:color="auto"/>
              <w:right w:val="single" w:sz="4" w:space="0" w:color="auto"/>
            </w:tcBorders>
            <w:shd w:val="clear" w:color="auto" w:fill="auto"/>
            <w:noWrap/>
            <w:vAlign w:val="center"/>
            <w:hideMark/>
          </w:tcPr>
          <w:p w14:paraId="623B4AA2" w14:textId="77777777" w:rsidR="0013652C" w:rsidRDefault="0013652C" w:rsidP="0006238E">
            <w:pPr>
              <w:spacing w:after="0"/>
              <w:contextualSpacing/>
              <w:jc w:val="right"/>
              <w:rPr>
                <w:rFonts w:cs="Calibri"/>
                <w:sz w:val="16"/>
                <w:szCs w:val="16"/>
              </w:rPr>
            </w:pPr>
            <w:r>
              <w:rPr>
                <w:rFonts w:cs="Calibri"/>
                <w:sz w:val="16"/>
                <w:szCs w:val="16"/>
              </w:rPr>
              <w:t>10</w:t>
            </w:r>
          </w:p>
        </w:tc>
        <w:tc>
          <w:tcPr>
            <w:tcW w:w="860" w:type="dxa"/>
            <w:tcBorders>
              <w:top w:val="nil"/>
              <w:left w:val="nil"/>
              <w:bottom w:val="single" w:sz="4" w:space="0" w:color="auto"/>
              <w:right w:val="single" w:sz="4" w:space="0" w:color="auto"/>
            </w:tcBorders>
            <w:shd w:val="clear" w:color="auto" w:fill="auto"/>
            <w:noWrap/>
            <w:vAlign w:val="center"/>
            <w:hideMark/>
          </w:tcPr>
          <w:p w14:paraId="17AB0DA2" w14:textId="77777777" w:rsidR="0013652C" w:rsidRDefault="0013652C" w:rsidP="0006238E">
            <w:pPr>
              <w:spacing w:after="0"/>
              <w:contextualSpacing/>
              <w:jc w:val="right"/>
              <w:rPr>
                <w:rFonts w:cs="Calibri"/>
                <w:sz w:val="16"/>
                <w:szCs w:val="16"/>
              </w:rPr>
            </w:pPr>
            <w:r>
              <w:rPr>
                <w:rFonts w:cs="Calibri"/>
                <w:sz w:val="16"/>
                <w:szCs w:val="16"/>
              </w:rPr>
              <w:t>47 486</w:t>
            </w:r>
          </w:p>
        </w:tc>
        <w:tc>
          <w:tcPr>
            <w:tcW w:w="1060" w:type="dxa"/>
            <w:tcBorders>
              <w:top w:val="nil"/>
              <w:left w:val="nil"/>
              <w:bottom w:val="single" w:sz="4" w:space="0" w:color="auto"/>
              <w:right w:val="single" w:sz="4" w:space="0" w:color="auto"/>
            </w:tcBorders>
            <w:shd w:val="clear" w:color="auto" w:fill="auto"/>
            <w:noWrap/>
            <w:vAlign w:val="center"/>
            <w:hideMark/>
          </w:tcPr>
          <w:p w14:paraId="1836BF18" w14:textId="77777777" w:rsidR="0013652C" w:rsidRDefault="0013652C" w:rsidP="0006238E">
            <w:pPr>
              <w:spacing w:after="0"/>
              <w:contextualSpacing/>
              <w:jc w:val="right"/>
              <w:rPr>
                <w:rFonts w:cs="Calibri"/>
                <w:sz w:val="16"/>
                <w:szCs w:val="16"/>
              </w:rPr>
            </w:pPr>
            <w:r>
              <w:rPr>
                <w:rFonts w:cs="Calibri"/>
                <w:sz w:val="16"/>
                <w:szCs w:val="16"/>
              </w:rPr>
              <w:t>10</w:t>
            </w:r>
          </w:p>
        </w:tc>
        <w:tc>
          <w:tcPr>
            <w:tcW w:w="860" w:type="dxa"/>
            <w:tcBorders>
              <w:top w:val="nil"/>
              <w:left w:val="nil"/>
              <w:bottom w:val="single" w:sz="4" w:space="0" w:color="auto"/>
              <w:right w:val="single" w:sz="4" w:space="0" w:color="auto"/>
            </w:tcBorders>
            <w:shd w:val="clear" w:color="auto" w:fill="auto"/>
            <w:noWrap/>
            <w:vAlign w:val="center"/>
            <w:hideMark/>
          </w:tcPr>
          <w:p w14:paraId="074DBAE3" w14:textId="77777777" w:rsidR="0013652C" w:rsidRDefault="0013652C" w:rsidP="0006238E">
            <w:pPr>
              <w:spacing w:after="0"/>
              <w:contextualSpacing/>
              <w:jc w:val="right"/>
              <w:rPr>
                <w:rFonts w:cs="Calibri"/>
                <w:sz w:val="16"/>
                <w:szCs w:val="16"/>
              </w:rPr>
            </w:pPr>
            <w:r>
              <w:rPr>
                <w:rFonts w:cs="Calibri"/>
                <w:sz w:val="16"/>
                <w:szCs w:val="16"/>
              </w:rPr>
              <w:t>47 096</w:t>
            </w:r>
          </w:p>
        </w:tc>
        <w:tc>
          <w:tcPr>
            <w:tcW w:w="860" w:type="dxa"/>
            <w:tcBorders>
              <w:top w:val="nil"/>
              <w:left w:val="nil"/>
              <w:bottom w:val="single" w:sz="4" w:space="0" w:color="auto"/>
              <w:right w:val="single" w:sz="4" w:space="0" w:color="auto"/>
            </w:tcBorders>
            <w:shd w:val="clear" w:color="auto" w:fill="auto"/>
            <w:noWrap/>
            <w:vAlign w:val="center"/>
            <w:hideMark/>
          </w:tcPr>
          <w:p w14:paraId="4C074EA9" w14:textId="77777777" w:rsidR="0013652C" w:rsidRDefault="0013652C" w:rsidP="0006238E">
            <w:pPr>
              <w:spacing w:after="0"/>
              <w:contextualSpacing/>
              <w:jc w:val="right"/>
              <w:rPr>
                <w:rFonts w:cs="Calibri"/>
                <w:sz w:val="16"/>
                <w:szCs w:val="16"/>
              </w:rPr>
            </w:pPr>
            <w:r>
              <w:rPr>
                <w:rFonts w:cs="Calibri"/>
                <w:sz w:val="16"/>
                <w:szCs w:val="16"/>
              </w:rPr>
              <w:t>4 710</w:t>
            </w:r>
          </w:p>
        </w:tc>
        <w:tc>
          <w:tcPr>
            <w:tcW w:w="789" w:type="dxa"/>
            <w:tcBorders>
              <w:top w:val="nil"/>
              <w:left w:val="nil"/>
              <w:bottom w:val="single" w:sz="4" w:space="0" w:color="auto"/>
              <w:right w:val="single" w:sz="4" w:space="0" w:color="auto"/>
            </w:tcBorders>
            <w:shd w:val="clear" w:color="auto" w:fill="auto"/>
            <w:noWrap/>
            <w:vAlign w:val="center"/>
            <w:hideMark/>
          </w:tcPr>
          <w:p w14:paraId="4F618C13" w14:textId="77777777" w:rsidR="0013652C" w:rsidRDefault="0013652C" w:rsidP="0006238E">
            <w:pPr>
              <w:spacing w:after="0"/>
              <w:contextualSpacing/>
              <w:jc w:val="right"/>
              <w:rPr>
                <w:rFonts w:cs="Calibri"/>
                <w:sz w:val="16"/>
                <w:szCs w:val="16"/>
              </w:rPr>
            </w:pPr>
            <w:r>
              <w:rPr>
                <w:rFonts w:cs="Calibri"/>
                <w:sz w:val="16"/>
                <w:szCs w:val="16"/>
              </w:rPr>
              <w:t>4</w:t>
            </w:r>
          </w:p>
        </w:tc>
      </w:tr>
      <w:tr w:rsidR="0013652C" w:rsidRPr="00E43C35" w14:paraId="2B52604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180B216"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77" w:type="dxa"/>
            <w:tcBorders>
              <w:top w:val="nil"/>
              <w:left w:val="nil"/>
              <w:bottom w:val="single" w:sz="4" w:space="0" w:color="auto"/>
              <w:right w:val="single" w:sz="4" w:space="0" w:color="auto"/>
            </w:tcBorders>
            <w:shd w:val="clear" w:color="auto" w:fill="auto"/>
            <w:noWrap/>
            <w:vAlign w:val="center"/>
            <w:hideMark/>
          </w:tcPr>
          <w:p w14:paraId="113CA3C7"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517" w:type="dxa"/>
            <w:tcBorders>
              <w:top w:val="nil"/>
              <w:left w:val="nil"/>
              <w:bottom w:val="single" w:sz="4" w:space="0" w:color="auto"/>
              <w:right w:val="single" w:sz="4" w:space="0" w:color="auto"/>
            </w:tcBorders>
            <w:shd w:val="clear" w:color="auto" w:fill="auto"/>
            <w:noWrap/>
            <w:vAlign w:val="center"/>
            <w:hideMark/>
          </w:tcPr>
          <w:p w14:paraId="5E63BC18" w14:textId="77777777" w:rsidR="0013652C" w:rsidRDefault="0013652C" w:rsidP="0006238E">
            <w:pPr>
              <w:spacing w:after="0"/>
              <w:contextualSpacing/>
              <w:jc w:val="right"/>
              <w:rPr>
                <w:rFonts w:cs="Calibri"/>
                <w:sz w:val="16"/>
                <w:szCs w:val="16"/>
              </w:rPr>
            </w:pPr>
            <w:r>
              <w:rPr>
                <w:rFonts w:cs="Calibri"/>
                <w:sz w:val="16"/>
                <w:szCs w:val="16"/>
              </w:rPr>
              <w:t>14</w:t>
            </w:r>
          </w:p>
        </w:tc>
        <w:tc>
          <w:tcPr>
            <w:tcW w:w="1032" w:type="dxa"/>
            <w:tcBorders>
              <w:top w:val="nil"/>
              <w:left w:val="nil"/>
              <w:bottom w:val="single" w:sz="4" w:space="0" w:color="auto"/>
              <w:right w:val="single" w:sz="4" w:space="0" w:color="auto"/>
            </w:tcBorders>
            <w:shd w:val="clear" w:color="auto" w:fill="auto"/>
            <w:noWrap/>
            <w:vAlign w:val="center"/>
            <w:hideMark/>
          </w:tcPr>
          <w:p w14:paraId="3333C467" w14:textId="77777777" w:rsidR="0013652C" w:rsidRDefault="0013652C" w:rsidP="0006238E">
            <w:pPr>
              <w:spacing w:after="0"/>
              <w:contextualSpacing/>
              <w:jc w:val="right"/>
              <w:rPr>
                <w:rFonts w:cs="Calibri"/>
                <w:sz w:val="16"/>
                <w:szCs w:val="16"/>
              </w:rPr>
            </w:pPr>
            <w:r>
              <w:rPr>
                <w:rFonts w:cs="Calibri"/>
                <w:sz w:val="16"/>
                <w:szCs w:val="16"/>
              </w:rPr>
              <w:t>12</w:t>
            </w:r>
          </w:p>
        </w:tc>
        <w:tc>
          <w:tcPr>
            <w:tcW w:w="860" w:type="dxa"/>
            <w:tcBorders>
              <w:top w:val="nil"/>
              <w:left w:val="nil"/>
              <w:bottom w:val="single" w:sz="4" w:space="0" w:color="auto"/>
              <w:right w:val="single" w:sz="4" w:space="0" w:color="auto"/>
            </w:tcBorders>
            <w:shd w:val="clear" w:color="auto" w:fill="auto"/>
            <w:noWrap/>
            <w:vAlign w:val="center"/>
            <w:hideMark/>
          </w:tcPr>
          <w:p w14:paraId="64027B88" w14:textId="77777777" w:rsidR="0013652C" w:rsidRDefault="0013652C" w:rsidP="0006238E">
            <w:pPr>
              <w:spacing w:after="0"/>
              <w:contextualSpacing/>
              <w:jc w:val="right"/>
              <w:rPr>
                <w:rFonts w:cs="Calibri"/>
                <w:sz w:val="16"/>
                <w:szCs w:val="16"/>
              </w:rPr>
            </w:pPr>
            <w:r>
              <w:rPr>
                <w:rFonts w:cs="Calibri"/>
                <w:sz w:val="16"/>
                <w:szCs w:val="16"/>
              </w:rPr>
              <w:t>33 879</w:t>
            </w:r>
          </w:p>
        </w:tc>
        <w:tc>
          <w:tcPr>
            <w:tcW w:w="1060" w:type="dxa"/>
            <w:tcBorders>
              <w:top w:val="nil"/>
              <w:left w:val="nil"/>
              <w:bottom w:val="single" w:sz="4" w:space="0" w:color="auto"/>
              <w:right w:val="single" w:sz="4" w:space="0" w:color="auto"/>
            </w:tcBorders>
            <w:shd w:val="clear" w:color="auto" w:fill="auto"/>
            <w:noWrap/>
            <w:vAlign w:val="center"/>
            <w:hideMark/>
          </w:tcPr>
          <w:p w14:paraId="4E4A019F" w14:textId="77777777" w:rsidR="0013652C" w:rsidRDefault="0013652C" w:rsidP="0006238E">
            <w:pPr>
              <w:spacing w:after="0"/>
              <w:contextualSpacing/>
              <w:jc w:val="right"/>
              <w:rPr>
                <w:rFonts w:cs="Calibri"/>
                <w:sz w:val="16"/>
                <w:szCs w:val="16"/>
              </w:rPr>
            </w:pPr>
            <w:r>
              <w:rPr>
                <w:rFonts w:cs="Calibri"/>
                <w:sz w:val="16"/>
                <w:szCs w:val="16"/>
              </w:rPr>
              <w:t>12</w:t>
            </w:r>
          </w:p>
        </w:tc>
        <w:tc>
          <w:tcPr>
            <w:tcW w:w="860" w:type="dxa"/>
            <w:tcBorders>
              <w:top w:val="nil"/>
              <w:left w:val="nil"/>
              <w:bottom w:val="single" w:sz="4" w:space="0" w:color="auto"/>
              <w:right w:val="single" w:sz="4" w:space="0" w:color="auto"/>
            </w:tcBorders>
            <w:shd w:val="clear" w:color="auto" w:fill="auto"/>
            <w:noWrap/>
            <w:vAlign w:val="center"/>
            <w:hideMark/>
          </w:tcPr>
          <w:p w14:paraId="082D1C36" w14:textId="77777777" w:rsidR="0013652C" w:rsidRDefault="0013652C" w:rsidP="0006238E">
            <w:pPr>
              <w:spacing w:after="0"/>
              <w:contextualSpacing/>
              <w:jc w:val="right"/>
              <w:rPr>
                <w:rFonts w:cs="Calibri"/>
                <w:sz w:val="16"/>
                <w:szCs w:val="16"/>
              </w:rPr>
            </w:pPr>
            <w:r>
              <w:rPr>
                <w:rFonts w:cs="Calibri"/>
                <w:sz w:val="16"/>
                <w:szCs w:val="16"/>
              </w:rPr>
              <w:t>34 605</w:t>
            </w:r>
          </w:p>
        </w:tc>
        <w:tc>
          <w:tcPr>
            <w:tcW w:w="860" w:type="dxa"/>
            <w:tcBorders>
              <w:top w:val="nil"/>
              <w:left w:val="nil"/>
              <w:bottom w:val="single" w:sz="4" w:space="0" w:color="auto"/>
              <w:right w:val="single" w:sz="4" w:space="0" w:color="auto"/>
            </w:tcBorders>
            <w:shd w:val="clear" w:color="auto" w:fill="auto"/>
            <w:noWrap/>
            <w:vAlign w:val="center"/>
            <w:hideMark/>
          </w:tcPr>
          <w:p w14:paraId="45A0093A" w14:textId="77777777" w:rsidR="0013652C" w:rsidRDefault="0013652C" w:rsidP="0006238E">
            <w:pPr>
              <w:spacing w:after="0"/>
              <w:contextualSpacing/>
              <w:jc w:val="right"/>
              <w:rPr>
                <w:rFonts w:cs="Calibri"/>
                <w:sz w:val="16"/>
                <w:szCs w:val="16"/>
              </w:rPr>
            </w:pPr>
            <w:r>
              <w:rPr>
                <w:rFonts w:cs="Calibri"/>
                <w:sz w:val="16"/>
                <w:szCs w:val="16"/>
              </w:rPr>
              <w:t>2 884</w:t>
            </w:r>
          </w:p>
        </w:tc>
        <w:tc>
          <w:tcPr>
            <w:tcW w:w="789" w:type="dxa"/>
            <w:tcBorders>
              <w:top w:val="nil"/>
              <w:left w:val="nil"/>
              <w:bottom w:val="single" w:sz="4" w:space="0" w:color="auto"/>
              <w:right w:val="single" w:sz="4" w:space="0" w:color="auto"/>
            </w:tcBorders>
            <w:shd w:val="clear" w:color="auto" w:fill="auto"/>
            <w:noWrap/>
            <w:vAlign w:val="center"/>
            <w:hideMark/>
          </w:tcPr>
          <w:p w14:paraId="278EC618" w14:textId="77777777" w:rsidR="0013652C" w:rsidRDefault="0013652C" w:rsidP="0006238E">
            <w:pPr>
              <w:spacing w:after="0"/>
              <w:contextualSpacing/>
              <w:jc w:val="right"/>
              <w:rPr>
                <w:rFonts w:cs="Calibri"/>
                <w:sz w:val="16"/>
                <w:szCs w:val="16"/>
              </w:rPr>
            </w:pPr>
            <w:r>
              <w:rPr>
                <w:rFonts w:cs="Calibri"/>
                <w:sz w:val="16"/>
                <w:szCs w:val="16"/>
              </w:rPr>
              <w:t>8</w:t>
            </w:r>
          </w:p>
        </w:tc>
      </w:tr>
      <w:tr w:rsidR="0013652C" w:rsidRPr="00E43C35" w14:paraId="442F3E77"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243A024"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77" w:type="dxa"/>
            <w:tcBorders>
              <w:top w:val="nil"/>
              <w:left w:val="nil"/>
              <w:bottom w:val="single" w:sz="4" w:space="0" w:color="auto"/>
              <w:right w:val="single" w:sz="4" w:space="0" w:color="auto"/>
            </w:tcBorders>
            <w:shd w:val="clear" w:color="auto" w:fill="auto"/>
            <w:noWrap/>
            <w:vAlign w:val="center"/>
            <w:hideMark/>
          </w:tcPr>
          <w:p w14:paraId="47634897"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517" w:type="dxa"/>
            <w:tcBorders>
              <w:top w:val="nil"/>
              <w:left w:val="nil"/>
              <w:bottom w:val="single" w:sz="4" w:space="0" w:color="auto"/>
              <w:right w:val="single" w:sz="4" w:space="0" w:color="auto"/>
            </w:tcBorders>
            <w:shd w:val="clear" w:color="auto" w:fill="auto"/>
            <w:noWrap/>
            <w:vAlign w:val="center"/>
            <w:hideMark/>
          </w:tcPr>
          <w:p w14:paraId="46E49595" w14:textId="77777777" w:rsidR="0013652C" w:rsidRDefault="0013652C" w:rsidP="0006238E">
            <w:pPr>
              <w:spacing w:after="0"/>
              <w:contextualSpacing/>
              <w:jc w:val="right"/>
              <w:rPr>
                <w:rFonts w:cs="Calibri"/>
                <w:sz w:val="16"/>
                <w:szCs w:val="16"/>
              </w:rPr>
            </w:pPr>
            <w:r>
              <w:rPr>
                <w:rFonts w:cs="Calibri"/>
                <w:sz w:val="16"/>
                <w:szCs w:val="16"/>
              </w:rPr>
              <w:t>3</w:t>
            </w:r>
          </w:p>
        </w:tc>
        <w:tc>
          <w:tcPr>
            <w:tcW w:w="1032" w:type="dxa"/>
            <w:tcBorders>
              <w:top w:val="nil"/>
              <w:left w:val="nil"/>
              <w:bottom w:val="single" w:sz="4" w:space="0" w:color="auto"/>
              <w:right w:val="single" w:sz="4" w:space="0" w:color="auto"/>
            </w:tcBorders>
            <w:shd w:val="clear" w:color="auto" w:fill="auto"/>
            <w:noWrap/>
            <w:vAlign w:val="center"/>
            <w:hideMark/>
          </w:tcPr>
          <w:p w14:paraId="4A4B4EF8" w14:textId="77777777" w:rsidR="0013652C" w:rsidRDefault="0013652C" w:rsidP="0006238E">
            <w:pPr>
              <w:spacing w:after="0"/>
              <w:contextualSpacing/>
              <w:jc w:val="right"/>
              <w:rPr>
                <w:rFonts w:cs="Calibri"/>
                <w:sz w:val="16"/>
                <w:szCs w:val="16"/>
              </w:rPr>
            </w:pPr>
            <w:r>
              <w:rPr>
                <w:rFonts w:cs="Calibri"/>
                <w:sz w:val="16"/>
                <w:szCs w:val="16"/>
              </w:rPr>
              <w:t>3</w:t>
            </w:r>
          </w:p>
        </w:tc>
        <w:tc>
          <w:tcPr>
            <w:tcW w:w="860" w:type="dxa"/>
            <w:tcBorders>
              <w:top w:val="nil"/>
              <w:left w:val="nil"/>
              <w:bottom w:val="single" w:sz="4" w:space="0" w:color="auto"/>
              <w:right w:val="single" w:sz="4" w:space="0" w:color="auto"/>
            </w:tcBorders>
            <w:shd w:val="clear" w:color="auto" w:fill="auto"/>
            <w:noWrap/>
            <w:vAlign w:val="center"/>
            <w:hideMark/>
          </w:tcPr>
          <w:p w14:paraId="462151C4" w14:textId="77777777" w:rsidR="0013652C" w:rsidRDefault="0013652C" w:rsidP="0006238E">
            <w:pPr>
              <w:spacing w:after="0"/>
              <w:contextualSpacing/>
              <w:jc w:val="right"/>
              <w:rPr>
                <w:rFonts w:cs="Calibri"/>
                <w:sz w:val="16"/>
                <w:szCs w:val="16"/>
              </w:rPr>
            </w:pPr>
            <w:r>
              <w:rPr>
                <w:rFonts w:cs="Calibri"/>
                <w:sz w:val="16"/>
                <w:szCs w:val="16"/>
              </w:rPr>
              <w:t>9 444</w:t>
            </w:r>
          </w:p>
        </w:tc>
        <w:tc>
          <w:tcPr>
            <w:tcW w:w="1060" w:type="dxa"/>
            <w:tcBorders>
              <w:top w:val="nil"/>
              <w:left w:val="nil"/>
              <w:bottom w:val="single" w:sz="4" w:space="0" w:color="auto"/>
              <w:right w:val="single" w:sz="4" w:space="0" w:color="auto"/>
            </w:tcBorders>
            <w:shd w:val="clear" w:color="auto" w:fill="auto"/>
            <w:noWrap/>
            <w:vAlign w:val="center"/>
            <w:hideMark/>
          </w:tcPr>
          <w:p w14:paraId="074AA599" w14:textId="77777777" w:rsidR="0013652C" w:rsidRDefault="0013652C" w:rsidP="0006238E">
            <w:pPr>
              <w:spacing w:after="0"/>
              <w:contextualSpacing/>
              <w:jc w:val="right"/>
              <w:rPr>
                <w:rFonts w:cs="Calibri"/>
                <w:sz w:val="16"/>
                <w:szCs w:val="16"/>
              </w:rPr>
            </w:pPr>
            <w:r>
              <w:rPr>
                <w:rFonts w:cs="Calibri"/>
                <w:sz w:val="16"/>
                <w:szCs w:val="16"/>
              </w:rPr>
              <w:t>3</w:t>
            </w:r>
          </w:p>
        </w:tc>
        <w:tc>
          <w:tcPr>
            <w:tcW w:w="860" w:type="dxa"/>
            <w:tcBorders>
              <w:top w:val="nil"/>
              <w:left w:val="nil"/>
              <w:bottom w:val="single" w:sz="4" w:space="0" w:color="auto"/>
              <w:right w:val="single" w:sz="4" w:space="0" w:color="auto"/>
            </w:tcBorders>
            <w:shd w:val="clear" w:color="auto" w:fill="auto"/>
            <w:noWrap/>
            <w:vAlign w:val="center"/>
            <w:hideMark/>
          </w:tcPr>
          <w:p w14:paraId="55BF8671" w14:textId="77777777" w:rsidR="0013652C" w:rsidRDefault="0013652C" w:rsidP="0006238E">
            <w:pPr>
              <w:spacing w:after="0"/>
              <w:contextualSpacing/>
              <w:jc w:val="right"/>
              <w:rPr>
                <w:rFonts w:cs="Calibri"/>
                <w:sz w:val="16"/>
                <w:szCs w:val="16"/>
              </w:rPr>
            </w:pPr>
            <w:r>
              <w:rPr>
                <w:rFonts w:cs="Calibri"/>
                <w:sz w:val="16"/>
                <w:szCs w:val="16"/>
              </w:rPr>
              <w:t>9 444</w:t>
            </w:r>
          </w:p>
        </w:tc>
        <w:tc>
          <w:tcPr>
            <w:tcW w:w="860" w:type="dxa"/>
            <w:tcBorders>
              <w:top w:val="nil"/>
              <w:left w:val="nil"/>
              <w:bottom w:val="single" w:sz="4" w:space="0" w:color="auto"/>
              <w:right w:val="single" w:sz="4" w:space="0" w:color="auto"/>
            </w:tcBorders>
            <w:shd w:val="clear" w:color="auto" w:fill="auto"/>
            <w:noWrap/>
            <w:vAlign w:val="center"/>
            <w:hideMark/>
          </w:tcPr>
          <w:p w14:paraId="2F958F2B" w14:textId="77777777" w:rsidR="0013652C" w:rsidRDefault="0013652C" w:rsidP="0006238E">
            <w:pPr>
              <w:spacing w:after="0"/>
              <w:contextualSpacing/>
              <w:jc w:val="right"/>
              <w:rPr>
                <w:rFonts w:cs="Calibri"/>
                <w:sz w:val="16"/>
                <w:szCs w:val="16"/>
              </w:rPr>
            </w:pPr>
            <w:r>
              <w:rPr>
                <w:rFonts w:cs="Calibri"/>
                <w:sz w:val="16"/>
                <w:szCs w:val="16"/>
              </w:rPr>
              <w:t>3 148</w:t>
            </w:r>
          </w:p>
        </w:tc>
        <w:tc>
          <w:tcPr>
            <w:tcW w:w="789" w:type="dxa"/>
            <w:tcBorders>
              <w:top w:val="nil"/>
              <w:left w:val="nil"/>
              <w:bottom w:val="single" w:sz="4" w:space="0" w:color="auto"/>
              <w:right w:val="single" w:sz="4" w:space="0" w:color="auto"/>
            </w:tcBorders>
            <w:shd w:val="clear" w:color="auto" w:fill="auto"/>
            <w:noWrap/>
            <w:vAlign w:val="center"/>
            <w:hideMark/>
          </w:tcPr>
          <w:p w14:paraId="17A2309A" w14:textId="77777777" w:rsidR="0013652C" w:rsidRDefault="0013652C" w:rsidP="0006238E">
            <w:pPr>
              <w:spacing w:after="0"/>
              <w:contextualSpacing/>
              <w:jc w:val="right"/>
              <w:rPr>
                <w:rFonts w:cs="Calibri"/>
                <w:sz w:val="16"/>
                <w:szCs w:val="16"/>
              </w:rPr>
            </w:pPr>
            <w:r>
              <w:rPr>
                <w:rFonts w:cs="Calibri"/>
                <w:sz w:val="16"/>
                <w:szCs w:val="16"/>
              </w:rPr>
              <w:t>2</w:t>
            </w:r>
          </w:p>
        </w:tc>
      </w:tr>
      <w:tr w:rsidR="0013652C" w:rsidRPr="00E43C35" w14:paraId="201A565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37C2FBF"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77" w:type="dxa"/>
            <w:tcBorders>
              <w:top w:val="nil"/>
              <w:left w:val="nil"/>
              <w:bottom w:val="single" w:sz="4" w:space="0" w:color="auto"/>
              <w:right w:val="single" w:sz="4" w:space="0" w:color="auto"/>
            </w:tcBorders>
            <w:shd w:val="clear" w:color="auto" w:fill="auto"/>
            <w:noWrap/>
            <w:vAlign w:val="center"/>
            <w:hideMark/>
          </w:tcPr>
          <w:p w14:paraId="2E40AE65"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517" w:type="dxa"/>
            <w:tcBorders>
              <w:top w:val="nil"/>
              <w:left w:val="nil"/>
              <w:bottom w:val="single" w:sz="4" w:space="0" w:color="auto"/>
              <w:right w:val="single" w:sz="4" w:space="0" w:color="auto"/>
            </w:tcBorders>
            <w:shd w:val="clear" w:color="auto" w:fill="auto"/>
            <w:noWrap/>
            <w:vAlign w:val="center"/>
            <w:hideMark/>
          </w:tcPr>
          <w:p w14:paraId="026F23C6" w14:textId="77777777" w:rsidR="0013652C" w:rsidRDefault="0013652C" w:rsidP="0006238E">
            <w:pPr>
              <w:spacing w:after="0"/>
              <w:contextualSpacing/>
              <w:jc w:val="right"/>
              <w:rPr>
                <w:rFonts w:cs="Calibri"/>
                <w:sz w:val="16"/>
                <w:szCs w:val="16"/>
              </w:rPr>
            </w:pPr>
            <w:r>
              <w:rPr>
                <w:rFonts w:cs="Calibri"/>
                <w:sz w:val="16"/>
                <w:szCs w:val="16"/>
              </w:rPr>
              <w:t>6</w:t>
            </w:r>
          </w:p>
        </w:tc>
        <w:tc>
          <w:tcPr>
            <w:tcW w:w="1032" w:type="dxa"/>
            <w:tcBorders>
              <w:top w:val="nil"/>
              <w:left w:val="nil"/>
              <w:bottom w:val="single" w:sz="4" w:space="0" w:color="auto"/>
              <w:right w:val="single" w:sz="4" w:space="0" w:color="auto"/>
            </w:tcBorders>
            <w:shd w:val="clear" w:color="auto" w:fill="auto"/>
            <w:noWrap/>
            <w:vAlign w:val="center"/>
            <w:hideMark/>
          </w:tcPr>
          <w:p w14:paraId="7CBC168D" w14:textId="77777777" w:rsidR="0013652C" w:rsidRDefault="0013652C" w:rsidP="0006238E">
            <w:pPr>
              <w:spacing w:after="0"/>
              <w:contextualSpacing/>
              <w:jc w:val="right"/>
              <w:rPr>
                <w:rFonts w:cs="Calibri"/>
                <w:sz w:val="16"/>
                <w:szCs w:val="16"/>
              </w:rPr>
            </w:pPr>
            <w:r>
              <w:rPr>
                <w:rFonts w:cs="Calibri"/>
                <w:sz w:val="16"/>
                <w:szCs w:val="16"/>
              </w:rPr>
              <w:t>5</w:t>
            </w:r>
          </w:p>
        </w:tc>
        <w:tc>
          <w:tcPr>
            <w:tcW w:w="860" w:type="dxa"/>
            <w:tcBorders>
              <w:top w:val="nil"/>
              <w:left w:val="nil"/>
              <w:bottom w:val="single" w:sz="4" w:space="0" w:color="auto"/>
              <w:right w:val="single" w:sz="4" w:space="0" w:color="auto"/>
            </w:tcBorders>
            <w:shd w:val="clear" w:color="auto" w:fill="auto"/>
            <w:noWrap/>
            <w:vAlign w:val="center"/>
            <w:hideMark/>
          </w:tcPr>
          <w:p w14:paraId="56BA2532" w14:textId="77777777" w:rsidR="0013652C" w:rsidRDefault="0013652C" w:rsidP="0006238E">
            <w:pPr>
              <w:spacing w:after="0"/>
              <w:contextualSpacing/>
              <w:jc w:val="right"/>
              <w:rPr>
                <w:rFonts w:cs="Calibri"/>
                <w:sz w:val="16"/>
                <w:szCs w:val="16"/>
              </w:rPr>
            </w:pPr>
            <w:r>
              <w:rPr>
                <w:rFonts w:cs="Calibri"/>
                <w:sz w:val="16"/>
                <w:szCs w:val="16"/>
              </w:rPr>
              <w:t>16 635</w:t>
            </w:r>
          </w:p>
        </w:tc>
        <w:tc>
          <w:tcPr>
            <w:tcW w:w="1060" w:type="dxa"/>
            <w:tcBorders>
              <w:top w:val="nil"/>
              <w:left w:val="nil"/>
              <w:bottom w:val="single" w:sz="4" w:space="0" w:color="auto"/>
              <w:right w:val="single" w:sz="4" w:space="0" w:color="auto"/>
            </w:tcBorders>
            <w:shd w:val="clear" w:color="auto" w:fill="auto"/>
            <w:noWrap/>
            <w:vAlign w:val="center"/>
            <w:hideMark/>
          </w:tcPr>
          <w:p w14:paraId="3E31D764" w14:textId="77777777" w:rsidR="0013652C" w:rsidRDefault="0013652C" w:rsidP="0006238E">
            <w:pPr>
              <w:spacing w:after="0"/>
              <w:contextualSpacing/>
              <w:jc w:val="right"/>
              <w:rPr>
                <w:rFonts w:cs="Calibri"/>
                <w:sz w:val="16"/>
                <w:szCs w:val="16"/>
              </w:rPr>
            </w:pPr>
            <w:r>
              <w:rPr>
                <w:rFonts w:cs="Calibri"/>
                <w:sz w:val="16"/>
                <w:szCs w:val="16"/>
              </w:rPr>
              <w:t>5</w:t>
            </w:r>
          </w:p>
        </w:tc>
        <w:tc>
          <w:tcPr>
            <w:tcW w:w="860" w:type="dxa"/>
            <w:tcBorders>
              <w:top w:val="nil"/>
              <w:left w:val="nil"/>
              <w:bottom w:val="single" w:sz="4" w:space="0" w:color="auto"/>
              <w:right w:val="single" w:sz="4" w:space="0" w:color="auto"/>
            </w:tcBorders>
            <w:shd w:val="clear" w:color="auto" w:fill="auto"/>
            <w:noWrap/>
            <w:vAlign w:val="center"/>
            <w:hideMark/>
          </w:tcPr>
          <w:p w14:paraId="1920E435" w14:textId="77777777" w:rsidR="0013652C" w:rsidRDefault="0013652C" w:rsidP="0006238E">
            <w:pPr>
              <w:spacing w:after="0"/>
              <w:contextualSpacing/>
              <w:jc w:val="right"/>
              <w:rPr>
                <w:rFonts w:cs="Calibri"/>
                <w:sz w:val="16"/>
                <w:szCs w:val="16"/>
              </w:rPr>
            </w:pPr>
            <w:r>
              <w:rPr>
                <w:rFonts w:cs="Calibri"/>
                <w:sz w:val="16"/>
                <w:szCs w:val="16"/>
              </w:rPr>
              <w:t>17 595</w:t>
            </w:r>
          </w:p>
        </w:tc>
        <w:tc>
          <w:tcPr>
            <w:tcW w:w="860" w:type="dxa"/>
            <w:tcBorders>
              <w:top w:val="nil"/>
              <w:left w:val="nil"/>
              <w:bottom w:val="single" w:sz="4" w:space="0" w:color="auto"/>
              <w:right w:val="single" w:sz="4" w:space="0" w:color="auto"/>
            </w:tcBorders>
            <w:shd w:val="clear" w:color="auto" w:fill="auto"/>
            <w:noWrap/>
            <w:vAlign w:val="center"/>
            <w:hideMark/>
          </w:tcPr>
          <w:p w14:paraId="1DDF86AB" w14:textId="77777777" w:rsidR="0013652C" w:rsidRDefault="0013652C" w:rsidP="0006238E">
            <w:pPr>
              <w:spacing w:after="0"/>
              <w:contextualSpacing/>
              <w:jc w:val="right"/>
              <w:rPr>
                <w:rFonts w:cs="Calibri"/>
                <w:sz w:val="16"/>
                <w:szCs w:val="16"/>
              </w:rPr>
            </w:pPr>
            <w:r>
              <w:rPr>
                <w:rFonts w:cs="Calibri"/>
                <w:sz w:val="16"/>
                <w:szCs w:val="16"/>
              </w:rPr>
              <w:t>3 519</w:t>
            </w:r>
          </w:p>
        </w:tc>
        <w:tc>
          <w:tcPr>
            <w:tcW w:w="789" w:type="dxa"/>
            <w:tcBorders>
              <w:top w:val="nil"/>
              <w:left w:val="nil"/>
              <w:bottom w:val="single" w:sz="4" w:space="0" w:color="auto"/>
              <w:right w:val="single" w:sz="4" w:space="0" w:color="auto"/>
            </w:tcBorders>
            <w:shd w:val="clear" w:color="auto" w:fill="auto"/>
            <w:noWrap/>
            <w:vAlign w:val="center"/>
            <w:hideMark/>
          </w:tcPr>
          <w:p w14:paraId="233E178E" w14:textId="77777777" w:rsidR="0013652C" w:rsidRDefault="0013652C" w:rsidP="0006238E">
            <w:pPr>
              <w:spacing w:after="0"/>
              <w:contextualSpacing/>
              <w:jc w:val="right"/>
              <w:rPr>
                <w:rFonts w:cs="Calibri"/>
                <w:sz w:val="16"/>
                <w:szCs w:val="16"/>
              </w:rPr>
            </w:pPr>
            <w:r>
              <w:rPr>
                <w:rFonts w:cs="Calibri"/>
                <w:sz w:val="16"/>
                <w:szCs w:val="16"/>
              </w:rPr>
              <w:t>3</w:t>
            </w:r>
          </w:p>
        </w:tc>
      </w:tr>
      <w:tr w:rsidR="0013652C" w:rsidRPr="00E43C35" w14:paraId="2D6F2B6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D6FF4F8"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77" w:type="dxa"/>
            <w:tcBorders>
              <w:top w:val="nil"/>
              <w:left w:val="nil"/>
              <w:bottom w:val="single" w:sz="4" w:space="0" w:color="auto"/>
              <w:right w:val="single" w:sz="4" w:space="0" w:color="auto"/>
            </w:tcBorders>
            <w:shd w:val="clear" w:color="auto" w:fill="auto"/>
            <w:noWrap/>
            <w:vAlign w:val="center"/>
            <w:hideMark/>
          </w:tcPr>
          <w:p w14:paraId="3B159700"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517" w:type="dxa"/>
            <w:tcBorders>
              <w:top w:val="nil"/>
              <w:left w:val="nil"/>
              <w:bottom w:val="single" w:sz="4" w:space="0" w:color="auto"/>
              <w:right w:val="single" w:sz="4" w:space="0" w:color="auto"/>
            </w:tcBorders>
            <w:shd w:val="clear" w:color="auto" w:fill="auto"/>
            <w:noWrap/>
            <w:vAlign w:val="center"/>
            <w:hideMark/>
          </w:tcPr>
          <w:p w14:paraId="464EAAB9" w14:textId="77777777" w:rsidR="0013652C" w:rsidRDefault="0013652C" w:rsidP="0006238E">
            <w:pPr>
              <w:spacing w:after="0"/>
              <w:contextualSpacing/>
              <w:jc w:val="right"/>
              <w:rPr>
                <w:rFonts w:cs="Calibri"/>
                <w:sz w:val="16"/>
                <w:szCs w:val="16"/>
              </w:rPr>
            </w:pPr>
            <w:r>
              <w:rPr>
                <w:rFonts w:cs="Calibri"/>
                <w:sz w:val="16"/>
                <w:szCs w:val="16"/>
              </w:rPr>
              <w:t>27</w:t>
            </w:r>
          </w:p>
        </w:tc>
        <w:tc>
          <w:tcPr>
            <w:tcW w:w="1032" w:type="dxa"/>
            <w:tcBorders>
              <w:top w:val="nil"/>
              <w:left w:val="nil"/>
              <w:bottom w:val="single" w:sz="4" w:space="0" w:color="auto"/>
              <w:right w:val="single" w:sz="4" w:space="0" w:color="auto"/>
            </w:tcBorders>
            <w:shd w:val="clear" w:color="auto" w:fill="auto"/>
            <w:noWrap/>
            <w:vAlign w:val="center"/>
            <w:hideMark/>
          </w:tcPr>
          <w:p w14:paraId="52F85F3C" w14:textId="77777777" w:rsidR="0013652C" w:rsidRDefault="0013652C" w:rsidP="0006238E">
            <w:pPr>
              <w:spacing w:after="0"/>
              <w:contextualSpacing/>
              <w:jc w:val="right"/>
              <w:rPr>
                <w:rFonts w:cs="Calibri"/>
                <w:sz w:val="16"/>
                <w:szCs w:val="16"/>
              </w:rPr>
            </w:pPr>
            <w:r>
              <w:rPr>
                <w:rFonts w:cs="Calibri"/>
                <w:sz w:val="16"/>
                <w:szCs w:val="16"/>
              </w:rPr>
              <w:t>19</w:t>
            </w:r>
          </w:p>
        </w:tc>
        <w:tc>
          <w:tcPr>
            <w:tcW w:w="860" w:type="dxa"/>
            <w:tcBorders>
              <w:top w:val="nil"/>
              <w:left w:val="nil"/>
              <w:bottom w:val="single" w:sz="4" w:space="0" w:color="auto"/>
              <w:right w:val="single" w:sz="4" w:space="0" w:color="auto"/>
            </w:tcBorders>
            <w:shd w:val="clear" w:color="auto" w:fill="auto"/>
            <w:noWrap/>
            <w:vAlign w:val="center"/>
            <w:hideMark/>
          </w:tcPr>
          <w:p w14:paraId="1D6A6D72" w14:textId="77777777" w:rsidR="0013652C" w:rsidRDefault="0013652C" w:rsidP="0006238E">
            <w:pPr>
              <w:spacing w:after="0"/>
              <w:contextualSpacing/>
              <w:jc w:val="right"/>
              <w:rPr>
                <w:rFonts w:cs="Calibri"/>
                <w:sz w:val="16"/>
                <w:szCs w:val="16"/>
              </w:rPr>
            </w:pPr>
            <w:r>
              <w:rPr>
                <w:rFonts w:cs="Calibri"/>
                <w:sz w:val="16"/>
                <w:szCs w:val="16"/>
              </w:rPr>
              <w:t>58 511</w:t>
            </w:r>
          </w:p>
        </w:tc>
        <w:tc>
          <w:tcPr>
            <w:tcW w:w="1060" w:type="dxa"/>
            <w:tcBorders>
              <w:top w:val="nil"/>
              <w:left w:val="nil"/>
              <w:bottom w:val="single" w:sz="4" w:space="0" w:color="auto"/>
              <w:right w:val="single" w:sz="4" w:space="0" w:color="auto"/>
            </w:tcBorders>
            <w:shd w:val="clear" w:color="auto" w:fill="auto"/>
            <w:noWrap/>
            <w:vAlign w:val="center"/>
            <w:hideMark/>
          </w:tcPr>
          <w:p w14:paraId="16F5706E" w14:textId="77777777" w:rsidR="0013652C" w:rsidRDefault="0013652C" w:rsidP="0006238E">
            <w:pPr>
              <w:spacing w:after="0"/>
              <w:contextualSpacing/>
              <w:jc w:val="right"/>
              <w:rPr>
                <w:rFonts w:cs="Calibri"/>
                <w:sz w:val="16"/>
                <w:szCs w:val="16"/>
              </w:rPr>
            </w:pPr>
            <w:r>
              <w:rPr>
                <w:rFonts w:cs="Calibri"/>
                <w:sz w:val="16"/>
                <w:szCs w:val="16"/>
              </w:rPr>
              <w:t>19</w:t>
            </w:r>
          </w:p>
        </w:tc>
        <w:tc>
          <w:tcPr>
            <w:tcW w:w="860" w:type="dxa"/>
            <w:tcBorders>
              <w:top w:val="nil"/>
              <w:left w:val="nil"/>
              <w:bottom w:val="single" w:sz="4" w:space="0" w:color="auto"/>
              <w:right w:val="single" w:sz="4" w:space="0" w:color="auto"/>
            </w:tcBorders>
            <w:shd w:val="clear" w:color="auto" w:fill="auto"/>
            <w:noWrap/>
            <w:vAlign w:val="center"/>
            <w:hideMark/>
          </w:tcPr>
          <w:p w14:paraId="60E6E069" w14:textId="77777777" w:rsidR="0013652C" w:rsidRDefault="0013652C" w:rsidP="0006238E">
            <w:pPr>
              <w:spacing w:after="0"/>
              <w:contextualSpacing/>
              <w:jc w:val="right"/>
              <w:rPr>
                <w:rFonts w:cs="Calibri"/>
                <w:sz w:val="16"/>
                <w:szCs w:val="16"/>
              </w:rPr>
            </w:pPr>
            <w:r>
              <w:rPr>
                <w:rFonts w:cs="Calibri"/>
                <w:sz w:val="16"/>
                <w:szCs w:val="16"/>
              </w:rPr>
              <w:t>58 511</w:t>
            </w:r>
          </w:p>
        </w:tc>
        <w:tc>
          <w:tcPr>
            <w:tcW w:w="860" w:type="dxa"/>
            <w:tcBorders>
              <w:top w:val="nil"/>
              <w:left w:val="nil"/>
              <w:bottom w:val="single" w:sz="4" w:space="0" w:color="auto"/>
              <w:right w:val="single" w:sz="4" w:space="0" w:color="auto"/>
            </w:tcBorders>
            <w:shd w:val="clear" w:color="auto" w:fill="auto"/>
            <w:noWrap/>
            <w:vAlign w:val="center"/>
            <w:hideMark/>
          </w:tcPr>
          <w:p w14:paraId="143BFBAE" w14:textId="77777777" w:rsidR="0013652C" w:rsidRDefault="0013652C" w:rsidP="0006238E">
            <w:pPr>
              <w:spacing w:after="0"/>
              <w:contextualSpacing/>
              <w:jc w:val="right"/>
              <w:rPr>
                <w:rFonts w:cs="Calibri"/>
                <w:sz w:val="16"/>
                <w:szCs w:val="16"/>
              </w:rPr>
            </w:pPr>
            <w:r>
              <w:rPr>
                <w:rFonts w:cs="Calibri"/>
                <w:sz w:val="16"/>
                <w:szCs w:val="16"/>
              </w:rPr>
              <w:t>3 080</w:t>
            </w:r>
          </w:p>
        </w:tc>
        <w:tc>
          <w:tcPr>
            <w:tcW w:w="789" w:type="dxa"/>
            <w:tcBorders>
              <w:top w:val="nil"/>
              <w:left w:val="nil"/>
              <w:bottom w:val="single" w:sz="4" w:space="0" w:color="auto"/>
              <w:right w:val="single" w:sz="4" w:space="0" w:color="auto"/>
            </w:tcBorders>
            <w:shd w:val="clear" w:color="auto" w:fill="auto"/>
            <w:noWrap/>
            <w:vAlign w:val="center"/>
            <w:hideMark/>
          </w:tcPr>
          <w:p w14:paraId="5C330C63" w14:textId="77777777" w:rsidR="0013652C" w:rsidRDefault="0013652C" w:rsidP="0006238E">
            <w:pPr>
              <w:spacing w:after="0"/>
              <w:contextualSpacing/>
              <w:jc w:val="right"/>
              <w:rPr>
                <w:rFonts w:cs="Calibri"/>
                <w:sz w:val="16"/>
                <w:szCs w:val="16"/>
              </w:rPr>
            </w:pPr>
            <w:r>
              <w:rPr>
                <w:rFonts w:cs="Calibri"/>
                <w:sz w:val="16"/>
                <w:szCs w:val="16"/>
              </w:rPr>
              <w:t>8</w:t>
            </w:r>
          </w:p>
        </w:tc>
      </w:tr>
      <w:tr w:rsidR="0013652C" w:rsidRPr="00E43C35" w14:paraId="4A5B44CA"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CE1B8EF"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77" w:type="dxa"/>
            <w:tcBorders>
              <w:top w:val="nil"/>
              <w:left w:val="nil"/>
              <w:bottom w:val="single" w:sz="4" w:space="0" w:color="auto"/>
              <w:right w:val="single" w:sz="4" w:space="0" w:color="auto"/>
            </w:tcBorders>
            <w:shd w:val="clear" w:color="auto" w:fill="auto"/>
            <w:noWrap/>
            <w:vAlign w:val="center"/>
            <w:hideMark/>
          </w:tcPr>
          <w:p w14:paraId="1A80757A"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517" w:type="dxa"/>
            <w:tcBorders>
              <w:top w:val="nil"/>
              <w:left w:val="nil"/>
              <w:bottom w:val="single" w:sz="4" w:space="0" w:color="auto"/>
              <w:right w:val="single" w:sz="4" w:space="0" w:color="auto"/>
            </w:tcBorders>
            <w:shd w:val="clear" w:color="auto" w:fill="auto"/>
            <w:noWrap/>
            <w:vAlign w:val="center"/>
            <w:hideMark/>
          </w:tcPr>
          <w:p w14:paraId="4D279C31" w14:textId="77777777" w:rsidR="0013652C" w:rsidRDefault="0013652C" w:rsidP="0006238E">
            <w:pPr>
              <w:spacing w:after="0"/>
              <w:contextualSpacing/>
              <w:jc w:val="right"/>
              <w:rPr>
                <w:rFonts w:cs="Calibri"/>
                <w:sz w:val="16"/>
                <w:szCs w:val="16"/>
              </w:rPr>
            </w:pPr>
            <w:r>
              <w:rPr>
                <w:rFonts w:cs="Calibri"/>
                <w:sz w:val="16"/>
                <w:szCs w:val="16"/>
              </w:rPr>
              <w:t>8</w:t>
            </w:r>
          </w:p>
        </w:tc>
        <w:tc>
          <w:tcPr>
            <w:tcW w:w="1032" w:type="dxa"/>
            <w:tcBorders>
              <w:top w:val="nil"/>
              <w:left w:val="nil"/>
              <w:bottom w:val="single" w:sz="4" w:space="0" w:color="auto"/>
              <w:right w:val="single" w:sz="4" w:space="0" w:color="auto"/>
            </w:tcBorders>
            <w:shd w:val="clear" w:color="auto" w:fill="auto"/>
            <w:noWrap/>
            <w:vAlign w:val="center"/>
            <w:hideMark/>
          </w:tcPr>
          <w:p w14:paraId="039FD999" w14:textId="77777777" w:rsidR="0013652C" w:rsidRDefault="0013652C" w:rsidP="0006238E">
            <w:pPr>
              <w:spacing w:after="0"/>
              <w:contextualSpacing/>
              <w:jc w:val="right"/>
              <w:rPr>
                <w:rFonts w:cs="Calibri"/>
                <w:sz w:val="16"/>
                <w:szCs w:val="16"/>
              </w:rPr>
            </w:pPr>
            <w:r>
              <w:rPr>
                <w:rFonts w:cs="Calibri"/>
                <w:sz w:val="16"/>
                <w:szCs w:val="16"/>
              </w:rPr>
              <w:t>6</w:t>
            </w:r>
          </w:p>
        </w:tc>
        <w:tc>
          <w:tcPr>
            <w:tcW w:w="860" w:type="dxa"/>
            <w:tcBorders>
              <w:top w:val="nil"/>
              <w:left w:val="nil"/>
              <w:bottom w:val="single" w:sz="4" w:space="0" w:color="auto"/>
              <w:right w:val="single" w:sz="4" w:space="0" w:color="auto"/>
            </w:tcBorders>
            <w:shd w:val="clear" w:color="auto" w:fill="auto"/>
            <w:noWrap/>
            <w:vAlign w:val="center"/>
            <w:hideMark/>
          </w:tcPr>
          <w:p w14:paraId="266B753C" w14:textId="77777777" w:rsidR="0013652C" w:rsidRDefault="0013652C" w:rsidP="0006238E">
            <w:pPr>
              <w:spacing w:after="0"/>
              <w:contextualSpacing/>
              <w:jc w:val="right"/>
              <w:rPr>
                <w:rFonts w:cs="Calibri"/>
                <w:sz w:val="16"/>
                <w:szCs w:val="16"/>
              </w:rPr>
            </w:pPr>
            <w:r>
              <w:rPr>
                <w:rFonts w:cs="Calibri"/>
                <w:sz w:val="16"/>
                <w:szCs w:val="16"/>
              </w:rPr>
              <w:t>9 156</w:t>
            </w:r>
          </w:p>
        </w:tc>
        <w:tc>
          <w:tcPr>
            <w:tcW w:w="1060" w:type="dxa"/>
            <w:tcBorders>
              <w:top w:val="nil"/>
              <w:left w:val="nil"/>
              <w:bottom w:val="single" w:sz="4" w:space="0" w:color="auto"/>
              <w:right w:val="single" w:sz="4" w:space="0" w:color="auto"/>
            </w:tcBorders>
            <w:shd w:val="clear" w:color="auto" w:fill="auto"/>
            <w:noWrap/>
            <w:vAlign w:val="center"/>
            <w:hideMark/>
          </w:tcPr>
          <w:p w14:paraId="037D508C" w14:textId="77777777" w:rsidR="0013652C" w:rsidRDefault="0013652C" w:rsidP="0006238E">
            <w:pPr>
              <w:spacing w:after="0"/>
              <w:contextualSpacing/>
              <w:jc w:val="right"/>
              <w:rPr>
                <w:rFonts w:cs="Calibri"/>
                <w:sz w:val="16"/>
                <w:szCs w:val="16"/>
              </w:rPr>
            </w:pPr>
            <w:r>
              <w:rPr>
                <w:rFonts w:cs="Calibri"/>
                <w:sz w:val="16"/>
                <w:szCs w:val="16"/>
              </w:rPr>
              <w:t>6</w:t>
            </w:r>
          </w:p>
        </w:tc>
        <w:tc>
          <w:tcPr>
            <w:tcW w:w="860" w:type="dxa"/>
            <w:tcBorders>
              <w:top w:val="nil"/>
              <w:left w:val="nil"/>
              <w:bottom w:val="single" w:sz="4" w:space="0" w:color="auto"/>
              <w:right w:val="single" w:sz="4" w:space="0" w:color="auto"/>
            </w:tcBorders>
            <w:shd w:val="clear" w:color="auto" w:fill="auto"/>
            <w:noWrap/>
            <w:vAlign w:val="center"/>
            <w:hideMark/>
          </w:tcPr>
          <w:p w14:paraId="7987C4DA" w14:textId="77777777" w:rsidR="0013652C" w:rsidRDefault="0013652C" w:rsidP="0006238E">
            <w:pPr>
              <w:spacing w:after="0"/>
              <w:contextualSpacing/>
              <w:jc w:val="right"/>
              <w:rPr>
                <w:rFonts w:cs="Calibri"/>
                <w:sz w:val="16"/>
                <w:szCs w:val="16"/>
              </w:rPr>
            </w:pPr>
            <w:r>
              <w:rPr>
                <w:rFonts w:cs="Calibri"/>
                <w:sz w:val="16"/>
                <w:szCs w:val="16"/>
              </w:rPr>
              <w:t>9 156</w:t>
            </w:r>
          </w:p>
        </w:tc>
        <w:tc>
          <w:tcPr>
            <w:tcW w:w="860" w:type="dxa"/>
            <w:tcBorders>
              <w:top w:val="nil"/>
              <w:left w:val="nil"/>
              <w:bottom w:val="single" w:sz="4" w:space="0" w:color="auto"/>
              <w:right w:val="single" w:sz="4" w:space="0" w:color="auto"/>
            </w:tcBorders>
            <w:shd w:val="clear" w:color="auto" w:fill="auto"/>
            <w:noWrap/>
            <w:vAlign w:val="center"/>
            <w:hideMark/>
          </w:tcPr>
          <w:p w14:paraId="6897CFA9" w14:textId="77777777" w:rsidR="0013652C" w:rsidRDefault="0013652C" w:rsidP="0006238E">
            <w:pPr>
              <w:spacing w:after="0"/>
              <w:contextualSpacing/>
              <w:jc w:val="right"/>
              <w:rPr>
                <w:rFonts w:cs="Calibri"/>
                <w:sz w:val="16"/>
                <w:szCs w:val="16"/>
              </w:rPr>
            </w:pPr>
            <w:r>
              <w:rPr>
                <w:rFonts w:cs="Calibri"/>
                <w:sz w:val="16"/>
                <w:szCs w:val="16"/>
              </w:rPr>
              <w:t>1 526</w:t>
            </w:r>
          </w:p>
        </w:tc>
        <w:tc>
          <w:tcPr>
            <w:tcW w:w="789" w:type="dxa"/>
            <w:tcBorders>
              <w:top w:val="nil"/>
              <w:left w:val="nil"/>
              <w:bottom w:val="single" w:sz="4" w:space="0" w:color="auto"/>
              <w:right w:val="single" w:sz="4" w:space="0" w:color="auto"/>
            </w:tcBorders>
            <w:shd w:val="clear" w:color="auto" w:fill="auto"/>
            <w:noWrap/>
            <w:vAlign w:val="center"/>
            <w:hideMark/>
          </w:tcPr>
          <w:p w14:paraId="230678F6" w14:textId="77777777" w:rsidR="0013652C" w:rsidRDefault="0013652C" w:rsidP="0006238E">
            <w:pPr>
              <w:spacing w:after="0"/>
              <w:contextualSpacing/>
              <w:jc w:val="right"/>
              <w:rPr>
                <w:rFonts w:cs="Calibri"/>
                <w:sz w:val="16"/>
                <w:szCs w:val="16"/>
              </w:rPr>
            </w:pPr>
            <w:r>
              <w:rPr>
                <w:rFonts w:cs="Calibri"/>
                <w:sz w:val="16"/>
                <w:szCs w:val="16"/>
              </w:rPr>
              <w:t>3</w:t>
            </w:r>
          </w:p>
        </w:tc>
      </w:tr>
      <w:tr w:rsidR="0013652C" w:rsidRPr="00E43C35" w14:paraId="308079F6" w14:textId="77777777" w:rsidTr="004D1D0F">
        <w:trPr>
          <w:trHeight w:val="240"/>
          <w:jc w:val="center"/>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2A6AE7E7" w14:textId="77777777" w:rsidR="0013652C" w:rsidRPr="0066773F" w:rsidRDefault="0013652C" w:rsidP="0006238E">
            <w:pPr>
              <w:spacing w:after="0"/>
              <w:rPr>
                <w:rFonts w:cs="Calibri"/>
                <w:sz w:val="16"/>
                <w:szCs w:val="16"/>
              </w:rPr>
            </w:pPr>
            <w:r w:rsidRPr="0066773F">
              <w:rPr>
                <w:rFonts w:cs="Calibri"/>
                <w:sz w:val="16"/>
                <w:szCs w:val="16"/>
              </w:rPr>
              <w:t> </w:t>
            </w:r>
          </w:p>
        </w:tc>
        <w:tc>
          <w:tcPr>
            <w:tcW w:w="1677" w:type="dxa"/>
            <w:tcBorders>
              <w:top w:val="nil"/>
              <w:left w:val="nil"/>
              <w:bottom w:val="single" w:sz="4" w:space="0" w:color="auto"/>
              <w:right w:val="single" w:sz="4" w:space="0" w:color="auto"/>
            </w:tcBorders>
            <w:shd w:val="clear" w:color="auto" w:fill="92D050"/>
            <w:noWrap/>
            <w:vAlign w:val="center"/>
            <w:hideMark/>
          </w:tcPr>
          <w:p w14:paraId="624F5FAF"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517" w:type="dxa"/>
            <w:tcBorders>
              <w:top w:val="nil"/>
              <w:left w:val="nil"/>
              <w:bottom w:val="single" w:sz="4" w:space="0" w:color="auto"/>
              <w:right w:val="single" w:sz="4" w:space="0" w:color="auto"/>
            </w:tcBorders>
            <w:shd w:val="clear" w:color="auto" w:fill="92D050"/>
            <w:noWrap/>
            <w:vAlign w:val="center"/>
            <w:hideMark/>
          </w:tcPr>
          <w:p w14:paraId="1A16A374" w14:textId="77777777" w:rsidR="0013652C" w:rsidRDefault="0013652C" w:rsidP="0006238E">
            <w:pPr>
              <w:spacing w:after="0"/>
              <w:contextualSpacing/>
              <w:jc w:val="right"/>
              <w:rPr>
                <w:rFonts w:cs="Calibri"/>
                <w:b/>
                <w:bCs/>
                <w:sz w:val="16"/>
                <w:szCs w:val="16"/>
              </w:rPr>
            </w:pPr>
            <w:r>
              <w:rPr>
                <w:rFonts w:cs="Calibri"/>
                <w:b/>
                <w:bCs/>
                <w:sz w:val="16"/>
                <w:szCs w:val="16"/>
              </w:rPr>
              <w:t>182</w:t>
            </w:r>
          </w:p>
        </w:tc>
        <w:tc>
          <w:tcPr>
            <w:tcW w:w="1032" w:type="dxa"/>
            <w:tcBorders>
              <w:top w:val="nil"/>
              <w:left w:val="nil"/>
              <w:bottom w:val="single" w:sz="4" w:space="0" w:color="auto"/>
              <w:right w:val="single" w:sz="4" w:space="0" w:color="auto"/>
            </w:tcBorders>
            <w:shd w:val="clear" w:color="auto" w:fill="92D050"/>
            <w:noWrap/>
            <w:vAlign w:val="center"/>
            <w:hideMark/>
          </w:tcPr>
          <w:p w14:paraId="71895BAD" w14:textId="77777777" w:rsidR="0013652C" w:rsidRDefault="0013652C" w:rsidP="0006238E">
            <w:pPr>
              <w:spacing w:after="0"/>
              <w:contextualSpacing/>
              <w:jc w:val="right"/>
              <w:rPr>
                <w:rFonts w:cs="Calibri"/>
                <w:b/>
                <w:bCs/>
                <w:sz w:val="16"/>
                <w:szCs w:val="16"/>
              </w:rPr>
            </w:pPr>
            <w:r>
              <w:rPr>
                <w:rFonts w:cs="Calibri"/>
                <w:b/>
                <w:bCs/>
                <w:sz w:val="16"/>
                <w:szCs w:val="16"/>
              </w:rPr>
              <w:t>127</w:t>
            </w:r>
          </w:p>
        </w:tc>
        <w:tc>
          <w:tcPr>
            <w:tcW w:w="860" w:type="dxa"/>
            <w:tcBorders>
              <w:top w:val="nil"/>
              <w:left w:val="nil"/>
              <w:bottom w:val="single" w:sz="4" w:space="0" w:color="auto"/>
              <w:right w:val="single" w:sz="4" w:space="0" w:color="auto"/>
            </w:tcBorders>
            <w:shd w:val="clear" w:color="auto" w:fill="92D050"/>
            <w:noWrap/>
            <w:vAlign w:val="center"/>
            <w:hideMark/>
          </w:tcPr>
          <w:p w14:paraId="3D8EE114" w14:textId="77777777" w:rsidR="0013652C" w:rsidRDefault="0013652C" w:rsidP="0006238E">
            <w:pPr>
              <w:spacing w:after="0"/>
              <w:contextualSpacing/>
              <w:jc w:val="right"/>
              <w:rPr>
                <w:rFonts w:cs="Calibri"/>
                <w:b/>
                <w:bCs/>
                <w:sz w:val="16"/>
                <w:szCs w:val="16"/>
              </w:rPr>
            </w:pPr>
            <w:r>
              <w:rPr>
                <w:rFonts w:cs="Calibri"/>
                <w:b/>
                <w:bCs/>
                <w:sz w:val="16"/>
                <w:szCs w:val="16"/>
              </w:rPr>
              <w:t>380 824</w:t>
            </w:r>
          </w:p>
        </w:tc>
        <w:tc>
          <w:tcPr>
            <w:tcW w:w="1060" w:type="dxa"/>
            <w:tcBorders>
              <w:top w:val="nil"/>
              <w:left w:val="nil"/>
              <w:bottom w:val="single" w:sz="4" w:space="0" w:color="auto"/>
              <w:right w:val="single" w:sz="4" w:space="0" w:color="auto"/>
            </w:tcBorders>
            <w:shd w:val="clear" w:color="auto" w:fill="92D050"/>
            <w:noWrap/>
            <w:vAlign w:val="center"/>
            <w:hideMark/>
          </w:tcPr>
          <w:p w14:paraId="2D5D7F07" w14:textId="77777777" w:rsidR="0013652C" w:rsidRDefault="0013652C" w:rsidP="0006238E">
            <w:pPr>
              <w:spacing w:after="0"/>
              <w:contextualSpacing/>
              <w:jc w:val="right"/>
              <w:rPr>
                <w:rFonts w:cs="Calibri"/>
                <w:b/>
                <w:bCs/>
                <w:sz w:val="16"/>
                <w:szCs w:val="16"/>
              </w:rPr>
            </w:pPr>
            <w:r>
              <w:rPr>
                <w:rFonts w:cs="Calibri"/>
                <w:b/>
                <w:bCs/>
                <w:sz w:val="16"/>
                <w:szCs w:val="16"/>
              </w:rPr>
              <w:t>127</w:t>
            </w:r>
          </w:p>
        </w:tc>
        <w:tc>
          <w:tcPr>
            <w:tcW w:w="860" w:type="dxa"/>
            <w:tcBorders>
              <w:top w:val="nil"/>
              <w:left w:val="nil"/>
              <w:bottom w:val="single" w:sz="4" w:space="0" w:color="auto"/>
              <w:right w:val="single" w:sz="4" w:space="0" w:color="auto"/>
            </w:tcBorders>
            <w:shd w:val="clear" w:color="auto" w:fill="92D050"/>
            <w:noWrap/>
            <w:vAlign w:val="center"/>
            <w:hideMark/>
          </w:tcPr>
          <w:p w14:paraId="76DF034F" w14:textId="77777777" w:rsidR="0013652C" w:rsidRDefault="0013652C" w:rsidP="0006238E">
            <w:pPr>
              <w:spacing w:after="0"/>
              <w:contextualSpacing/>
              <w:jc w:val="right"/>
              <w:rPr>
                <w:rFonts w:cs="Calibri"/>
                <w:b/>
                <w:bCs/>
                <w:sz w:val="16"/>
                <w:szCs w:val="16"/>
              </w:rPr>
            </w:pPr>
            <w:r>
              <w:rPr>
                <w:rFonts w:cs="Calibri"/>
                <w:b/>
                <w:bCs/>
                <w:sz w:val="16"/>
                <w:szCs w:val="16"/>
              </w:rPr>
              <w:t>383 446</w:t>
            </w:r>
          </w:p>
        </w:tc>
        <w:tc>
          <w:tcPr>
            <w:tcW w:w="860" w:type="dxa"/>
            <w:tcBorders>
              <w:top w:val="nil"/>
              <w:left w:val="nil"/>
              <w:bottom w:val="single" w:sz="4" w:space="0" w:color="auto"/>
              <w:right w:val="single" w:sz="4" w:space="0" w:color="auto"/>
            </w:tcBorders>
            <w:shd w:val="clear" w:color="auto" w:fill="92D050"/>
            <w:noWrap/>
            <w:vAlign w:val="center"/>
            <w:hideMark/>
          </w:tcPr>
          <w:p w14:paraId="648EF0BF" w14:textId="77777777" w:rsidR="0013652C" w:rsidRDefault="0013652C" w:rsidP="0006238E">
            <w:pPr>
              <w:spacing w:after="0"/>
              <w:contextualSpacing/>
              <w:jc w:val="right"/>
              <w:rPr>
                <w:rFonts w:cs="Calibri"/>
                <w:b/>
                <w:bCs/>
                <w:sz w:val="16"/>
                <w:szCs w:val="16"/>
              </w:rPr>
            </w:pPr>
            <w:r>
              <w:rPr>
                <w:rFonts w:cs="Calibri"/>
                <w:b/>
                <w:bCs/>
                <w:sz w:val="16"/>
                <w:szCs w:val="16"/>
              </w:rPr>
              <w:t>3 019</w:t>
            </w:r>
          </w:p>
        </w:tc>
        <w:tc>
          <w:tcPr>
            <w:tcW w:w="789" w:type="dxa"/>
            <w:tcBorders>
              <w:top w:val="nil"/>
              <w:left w:val="nil"/>
              <w:bottom w:val="single" w:sz="4" w:space="0" w:color="auto"/>
              <w:right w:val="single" w:sz="4" w:space="0" w:color="auto"/>
            </w:tcBorders>
            <w:shd w:val="clear" w:color="auto" w:fill="92D050"/>
            <w:noWrap/>
            <w:vAlign w:val="center"/>
            <w:hideMark/>
          </w:tcPr>
          <w:p w14:paraId="5AB6C3C0" w14:textId="77777777" w:rsidR="0013652C" w:rsidRDefault="0013652C" w:rsidP="0006238E">
            <w:pPr>
              <w:spacing w:after="0"/>
              <w:contextualSpacing/>
              <w:jc w:val="right"/>
              <w:rPr>
                <w:rFonts w:cs="Calibri"/>
                <w:b/>
                <w:bCs/>
                <w:sz w:val="16"/>
                <w:szCs w:val="16"/>
              </w:rPr>
            </w:pPr>
            <w:r>
              <w:rPr>
                <w:rFonts w:cs="Calibri"/>
                <w:b/>
                <w:bCs/>
                <w:sz w:val="16"/>
                <w:szCs w:val="16"/>
              </w:rPr>
              <w:t>55</w:t>
            </w:r>
          </w:p>
        </w:tc>
      </w:tr>
    </w:tbl>
    <w:p w14:paraId="4BD3AAB5" w14:textId="77777777" w:rsidR="0013652C" w:rsidRPr="0066773F" w:rsidRDefault="0013652C" w:rsidP="0013652C">
      <w:pPr>
        <w:pStyle w:val="Tekstpodstawowy21"/>
        <w:spacing w:line="276" w:lineRule="auto"/>
        <w:rPr>
          <w:rFonts w:ascii="Calibri" w:hAnsi="Calibri"/>
          <w:sz w:val="22"/>
          <w:szCs w:val="22"/>
        </w:rPr>
      </w:pPr>
    </w:p>
    <w:p w14:paraId="1248C184" w14:textId="77777777" w:rsidR="0013652C" w:rsidRPr="00E809A0" w:rsidRDefault="0013652C" w:rsidP="0013652C">
      <w:pPr>
        <w:pStyle w:val="Legenda"/>
        <w:keepNext/>
        <w:jc w:val="both"/>
      </w:pPr>
      <w:bookmarkStart w:id="367" w:name="_Toc507147893"/>
      <w:bookmarkStart w:id="368" w:name="_Toc33795054"/>
      <w:r w:rsidRPr="004C7DDC">
        <w:t xml:space="preserve">Tabela nr </w:t>
      </w:r>
      <w:r>
        <w:rPr>
          <w:noProof/>
        </w:rPr>
        <w:fldChar w:fldCharType="begin"/>
      </w:r>
      <w:r>
        <w:rPr>
          <w:noProof/>
        </w:rPr>
        <w:instrText xml:space="preserve"> SEQ Tabela \* ARABIC </w:instrText>
      </w:r>
      <w:r>
        <w:rPr>
          <w:noProof/>
        </w:rPr>
        <w:fldChar w:fldCharType="separate"/>
      </w:r>
      <w:r w:rsidR="00014C65">
        <w:rPr>
          <w:noProof/>
        </w:rPr>
        <w:t>32</w:t>
      </w:r>
      <w:r>
        <w:rPr>
          <w:noProof/>
        </w:rPr>
        <w:fldChar w:fldCharType="end"/>
      </w:r>
      <w:r w:rsidRPr="004C7DDC">
        <w:t xml:space="preserve"> Jednorazowa</w:t>
      </w:r>
      <w:r w:rsidRPr="00E809A0">
        <w:t xml:space="preserve"> pomoc finansowa dla osób niepełnosprawnych na podjęcie działalności.</w:t>
      </w:r>
      <w:bookmarkEnd w:id="367"/>
      <w:bookmarkEnd w:id="368"/>
    </w:p>
    <w:tbl>
      <w:tblPr>
        <w:tblW w:w="9582" w:type="dxa"/>
        <w:jc w:val="center"/>
        <w:tblCellMar>
          <w:left w:w="70" w:type="dxa"/>
          <w:right w:w="70" w:type="dxa"/>
        </w:tblCellMar>
        <w:tblLook w:val="04A0" w:firstRow="1" w:lastRow="0" w:firstColumn="1" w:lastColumn="0" w:noHBand="0" w:noVBand="1"/>
      </w:tblPr>
      <w:tblGrid>
        <w:gridCol w:w="282"/>
        <w:gridCol w:w="1460"/>
        <w:gridCol w:w="520"/>
        <w:gridCol w:w="940"/>
        <w:gridCol w:w="520"/>
        <w:gridCol w:w="940"/>
        <w:gridCol w:w="420"/>
        <w:gridCol w:w="700"/>
        <w:gridCol w:w="420"/>
        <w:gridCol w:w="840"/>
        <w:gridCol w:w="520"/>
        <w:gridCol w:w="940"/>
        <w:gridCol w:w="660"/>
        <w:gridCol w:w="420"/>
      </w:tblGrid>
      <w:tr w:rsidR="0013652C" w:rsidRPr="00E47546" w14:paraId="1EB8264B" w14:textId="77777777" w:rsidTr="004D1D0F">
        <w:trPr>
          <w:trHeight w:val="255"/>
          <w:jc w:val="center"/>
        </w:trPr>
        <w:tc>
          <w:tcPr>
            <w:tcW w:w="282"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C349DAD" w14:textId="77777777" w:rsidR="0013652C" w:rsidRPr="00E47546" w:rsidRDefault="0013652C" w:rsidP="0006238E">
            <w:pPr>
              <w:spacing w:after="0"/>
              <w:jc w:val="center"/>
              <w:rPr>
                <w:rFonts w:cs="Arial"/>
                <w:sz w:val="14"/>
                <w:szCs w:val="14"/>
              </w:rPr>
            </w:pPr>
            <w:r w:rsidRPr="00E47546">
              <w:rPr>
                <w:rFonts w:cs="Arial"/>
                <w:sz w:val="14"/>
                <w:szCs w:val="14"/>
              </w:rPr>
              <w:t>Nr</w:t>
            </w:r>
          </w:p>
        </w:tc>
        <w:tc>
          <w:tcPr>
            <w:tcW w:w="1460"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5991BC94" w14:textId="77777777" w:rsidR="0013652C" w:rsidRPr="00E47546" w:rsidRDefault="0013652C" w:rsidP="0006238E">
            <w:pPr>
              <w:spacing w:after="0"/>
              <w:jc w:val="center"/>
              <w:rPr>
                <w:rFonts w:cs="Arial"/>
                <w:sz w:val="14"/>
                <w:szCs w:val="14"/>
              </w:rPr>
            </w:pPr>
            <w:r w:rsidRPr="00E47546">
              <w:rPr>
                <w:rFonts w:cs="Arial"/>
                <w:sz w:val="14"/>
                <w:szCs w:val="14"/>
              </w:rPr>
              <w:t>Wg województw</w:t>
            </w:r>
          </w:p>
        </w:tc>
        <w:tc>
          <w:tcPr>
            <w:tcW w:w="1460" w:type="dxa"/>
            <w:gridSpan w:val="2"/>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46FC6596" w14:textId="77777777" w:rsidR="0013652C" w:rsidRPr="00E47546" w:rsidRDefault="0013652C" w:rsidP="0006238E">
            <w:pPr>
              <w:spacing w:after="0"/>
              <w:jc w:val="center"/>
              <w:rPr>
                <w:rFonts w:cs="Arial"/>
                <w:sz w:val="14"/>
                <w:szCs w:val="14"/>
              </w:rPr>
            </w:pPr>
            <w:r w:rsidRPr="00E47546">
              <w:rPr>
                <w:rFonts w:cs="Arial"/>
                <w:sz w:val="14"/>
                <w:szCs w:val="14"/>
              </w:rPr>
              <w:t>Zawarte umowy</w:t>
            </w:r>
          </w:p>
        </w:tc>
        <w:tc>
          <w:tcPr>
            <w:tcW w:w="6380" w:type="dxa"/>
            <w:gridSpan w:val="10"/>
            <w:tcBorders>
              <w:top w:val="single" w:sz="4" w:space="0" w:color="auto"/>
              <w:left w:val="nil"/>
              <w:bottom w:val="single" w:sz="4" w:space="0" w:color="auto"/>
              <w:right w:val="single" w:sz="4" w:space="0" w:color="000000"/>
            </w:tcBorders>
            <w:shd w:val="clear" w:color="auto" w:fill="92D050"/>
            <w:noWrap/>
            <w:vAlign w:val="center"/>
            <w:hideMark/>
          </w:tcPr>
          <w:p w14:paraId="5BD213F1" w14:textId="77777777" w:rsidR="0013652C" w:rsidRPr="00B20483" w:rsidRDefault="0013652C" w:rsidP="0006238E">
            <w:pPr>
              <w:spacing w:after="0"/>
              <w:jc w:val="center"/>
              <w:rPr>
                <w:rFonts w:cs="Arial"/>
                <w:sz w:val="14"/>
                <w:szCs w:val="14"/>
              </w:rPr>
            </w:pPr>
            <w:r w:rsidRPr="00B20483">
              <w:rPr>
                <w:rFonts w:cs="Arial"/>
                <w:sz w:val="14"/>
                <w:szCs w:val="14"/>
              </w:rPr>
              <w:t xml:space="preserve">Jednorazowa pomoc finansowa dla osób niepełnosprawnych na podjęcie działalności </w:t>
            </w:r>
          </w:p>
          <w:p w14:paraId="2553E656" w14:textId="77777777" w:rsidR="0013652C" w:rsidRPr="00E47546" w:rsidRDefault="0013652C" w:rsidP="0006238E">
            <w:pPr>
              <w:spacing w:after="0"/>
              <w:jc w:val="center"/>
              <w:rPr>
                <w:rFonts w:cs="Arial"/>
                <w:sz w:val="14"/>
                <w:szCs w:val="14"/>
              </w:rPr>
            </w:pPr>
            <w:r>
              <w:rPr>
                <w:rFonts w:cs="Arial"/>
                <w:sz w:val="14"/>
                <w:szCs w:val="14"/>
              </w:rPr>
              <w:t>g</w:t>
            </w:r>
            <w:r w:rsidRPr="00B20483">
              <w:rPr>
                <w:rFonts w:cs="Arial"/>
                <w:sz w:val="14"/>
                <w:szCs w:val="14"/>
              </w:rPr>
              <w:t>ospodarczej</w:t>
            </w:r>
            <w:r>
              <w:rPr>
                <w:rFonts w:cs="Arial"/>
                <w:sz w:val="14"/>
                <w:szCs w:val="14"/>
              </w:rPr>
              <w:t>, rolniczej lub wniesienie wkładu do spółdzielni socjalnej w 2019 r.</w:t>
            </w:r>
          </w:p>
        </w:tc>
      </w:tr>
      <w:tr w:rsidR="0013652C" w:rsidRPr="00E47546" w14:paraId="34591D78" w14:textId="77777777" w:rsidTr="004D1D0F">
        <w:trPr>
          <w:trHeight w:val="436"/>
          <w:jc w:val="center"/>
        </w:trPr>
        <w:tc>
          <w:tcPr>
            <w:tcW w:w="28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9A1D5CD" w14:textId="77777777" w:rsidR="0013652C" w:rsidRPr="00E47546" w:rsidRDefault="0013652C" w:rsidP="0006238E">
            <w:pPr>
              <w:spacing w:after="0"/>
              <w:rPr>
                <w:rFonts w:cs="Arial"/>
                <w:sz w:val="14"/>
                <w:szCs w:val="14"/>
              </w:rPr>
            </w:pPr>
          </w:p>
        </w:tc>
        <w:tc>
          <w:tcPr>
            <w:tcW w:w="1460"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093E90B" w14:textId="77777777" w:rsidR="0013652C" w:rsidRPr="00E47546" w:rsidRDefault="0013652C" w:rsidP="0006238E">
            <w:pPr>
              <w:spacing w:after="0"/>
              <w:rPr>
                <w:rFonts w:cs="Arial"/>
                <w:sz w:val="14"/>
                <w:szCs w:val="14"/>
              </w:rPr>
            </w:pPr>
          </w:p>
        </w:tc>
        <w:tc>
          <w:tcPr>
            <w:tcW w:w="1460" w:type="dxa"/>
            <w:gridSpan w:val="2"/>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5604773" w14:textId="77777777" w:rsidR="0013652C" w:rsidRPr="00E47546" w:rsidRDefault="0013652C" w:rsidP="0006238E">
            <w:pPr>
              <w:spacing w:after="0"/>
              <w:rPr>
                <w:rFonts w:cs="Arial"/>
                <w:sz w:val="14"/>
                <w:szCs w:val="14"/>
              </w:rPr>
            </w:pPr>
          </w:p>
        </w:tc>
        <w:tc>
          <w:tcPr>
            <w:tcW w:w="1460" w:type="dxa"/>
            <w:gridSpan w:val="2"/>
            <w:tcBorders>
              <w:top w:val="single" w:sz="4" w:space="0" w:color="auto"/>
              <w:left w:val="nil"/>
              <w:bottom w:val="single" w:sz="4" w:space="0" w:color="auto"/>
              <w:right w:val="single" w:sz="4" w:space="0" w:color="auto"/>
            </w:tcBorders>
            <w:shd w:val="clear" w:color="auto" w:fill="92D050"/>
            <w:vAlign w:val="center"/>
            <w:hideMark/>
          </w:tcPr>
          <w:p w14:paraId="09A1FBBE" w14:textId="77777777" w:rsidR="0013652C" w:rsidRPr="00E47546" w:rsidRDefault="0013652C" w:rsidP="0006238E">
            <w:pPr>
              <w:spacing w:after="0"/>
              <w:jc w:val="center"/>
              <w:rPr>
                <w:rFonts w:cs="Arial"/>
                <w:sz w:val="14"/>
                <w:szCs w:val="14"/>
              </w:rPr>
            </w:pPr>
            <w:r w:rsidRPr="00E47546">
              <w:rPr>
                <w:rFonts w:cs="Arial"/>
                <w:sz w:val="14"/>
                <w:szCs w:val="14"/>
              </w:rPr>
              <w:t xml:space="preserve">działalność </w:t>
            </w:r>
            <w:r w:rsidRPr="00E47546">
              <w:rPr>
                <w:rFonts w:cs="Arial"/>
                <w:sz w:val="14"/>
                <w:szCs w:val="14"/>
              </w:rPr>
              <w:br/>
              <w:t>gospodarcza</w:t>
            </w:r>
          </w:p>
        </w:tc>
        <w:tc>
          <w:tcPr>
            <w:tcW w:w="1120" w:type="dxa"/>
            <w:gridSpan w:val="2"/>
            <w:tcBorders>
              <w:top w:val="single" w:sz="4" w:space="0" w:color="auto"/>
              <w:left w:val="nil"/>
              <w:bottom w:val="single" w:sz="4" w:space="0" w:color="auto"/>
              <w:right w:val="single" w:sz="4" w:space="0" w:color="auto"/>
            </w:tcBorders>
            <w:shd w:val="clear" w:color="auto" w:fill="92D050"/>
            <w:vAlign w:val="center"/>
            <w:hideMark/>
          </w:tcPr>
          <w:p w14:paraId="26437055" w14:textId="77777777" w:rsidR="0013652C" w:rsidRPr="00E47546" w:rsidRDefault="0013652C" w:rsidP="0006238E">
            <w:pPr>
              <w:spacing w:after="0"/>
              <w:jc w:val="center"/>
              <w:rPr>
                <w:rFonts w:cs="Arial"/>
                <w:sz w:val="14"/>
                <w:szCs w:val="14"/>
              </w:rPr>
            </w:pPr>
            <w:r w:rsidRPr="00E47546">
              <w:rPr>
                <w:rFonts w:cs="Arial"/>
                <w:sz w:val="14"/>
                <w:szCs w:val="14"/>
              </w:rPr>
              <w:t xml:space="preserve">działalność </w:t>
            </w:r>
            <w:r w:rsidRPr="00E47546">
              <w:rPr>
                <w:rFonts w:cs="Arial"/>
                <w:sz w:val="14"/>
                <w:szCs w:val="14"/>
              </w:rPr>
              <w:br/>
              <w:t>rolnicza</w:t>
            </w:r>
          </w:p>
        </w:tc>
        <w:tc>
          <w:tcPr>
            <w:tcW w:w="1260" w:type="dxa"/>
            <w:gridSpan w:val="2"/>
            <w:tcBorders>
              <w:top w:val="single" w:sz="4" w:space="0" w:color="auto"/>
              <w:left w:val="nil"/>
              <w:bottom w:val="single" w:sz="4" w:space="0" w:color="auto"/>
              <w:right w:val="single" w:sz="4" w:space="0" w:color="auto"/>
            </w:tcBorders>
            <w:shd w:val="clear" w:color="auto" w:fill="92D050"/>
            <w:vAlign w:val="center"/>
            <w:hideMark/>
          </w:tcPr>
          <w:p w14:paraId="04392B39" w14:textId="77777777" w:rsidR="0013652C" w:rsidRPr="00E47546" w:rsidRDefault="0013652C" w:rsidP="0006238E">
            <w:pPr>
              <w:spacing w:after="0"/>
              <w:jc w:val="center"/>
              <w:rPr>
                <w:rFonts w:cs="Arial"/>
                <w:sz w:val="14"/>
                <w:szCs w:val="14"/>
              </w:rPr>
            </w:pPr>
            <w:r w:rsidRPr="00E47546">
              <w:rPr>
                <w:rFonts w:cs="Arial"/>
                <w:sz w:val="14"/>
                <w:szCs w:val="14"/>
              </w:rPr>
              <w:t xml:space="preserve">wkład </w:t>
            </w:r>
            <w:r w:rsidRPr="00E47546">
              <w:rPr>
                <w:rFonts w:cs="Arial"/>
                <w:sz w:val="14"/>
                <w:szCs w:val="14"/>
              </w:rPr>
              <w:br/>
              <w:t>od spółdzielni socjalnej</w:t>
            </w:r>
          </w:p>
        </w:tc>
        <w:tc>
          <w:tcPr>
            <w:tcW w:w="2540" w:type="dxa"/>
            <w:gridSpan w:val="4"/>
            <w:tcBorders>
              <w:top w:val="single" w:sz="4" w:space="0" w:color="auto"/>
              <w:left w:val="nil"/>
              <w:bottom w:val="single" w:sz="4" w:space="0" w:color="auto"/>
              <w:right w:val="single" w:sz="4" w:space="0" w:color="000000"/>
            </w:tcBorders>
            <w:shd w:val="clear" w:color="auto" w:fill="92D050"/>
            <w:noWrap/>
            <w:vAlign w:val="center"/>
            <w:hideMark/>
          </w:tcPr>
          <w:p w14:paraId="203BE1FB" w14:textId="77777777" w:rsidR="0013652C" w:rsidRPr="00E47546" w:rsidRDefault="0013652C" w:rsidP="0006238E">
            <w:pPr>
              <w:spacing w:after="0"/>
              <w:jc w:val="center"/>
              <w:rPr>
                <w:rFonts w:cs="Arial"/>
                <w:sz w:val="14"/>
                <w:szCs w:val="14"/>
              </w:rPr>
            </w:pPr>
            <w:r w:rsidRPr="00E47546">
              <w:rPr>
                <w:rFonts w:cs="Arial"/>
                <w:sz w:val="14"/>
                <w:szCs w:val="14"/>
              </w:rPr>
              <w:t>razem</w:t>
            </w:r>
          </w:p>
        </w:tc>
      </w:tr>
      <w:tr w:rsidR="0013652C" w:rsidRPr="00E47546" w14:paraId="3715D749" w14:textId="77777777" w:rsidTr="004D1D0F">
        <w:trPr>
          <w:trHeight w:val="1215"/>
          <w:jc w:val="center"/>
        </w:trPr>
        <w:tc>
          <w:tcPr>
            <w:tcW w:w="28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9CC62C7" w14:textId="77777777" w:rsidR="0013652C" w:rsidRPr="00E47546" w:rsidRDefault="0013652C" w:rsidP="0006238E">
            <w:pPr>
              <w:spacing w:after="0"/>
              <w:rPr>
                <w:rFonts w:cs="Arial"/>
                <w:sz w:val="14"/>
                <w:szCs w:val="14"/>
              </w:rPr>
            </w:pPr>
          </w:p>
        </w:tc>
        <w:tc>
          <w:tcPr>
            <w:tcW w:w="1460"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0F65280" w14:textId="77777777" w:rsidR="0013652C" w:rsidRPr="00E47546" w:rsidRDefault="0013652C" w:rsidP="0006238E">
            <w:pPr>
              <w:spacing w:after="0"/>
              <w:rPr>
                <w:rFonts w:cs="Arial"/>
                <w:sz w:val="14"/>
                <w:szCs w:val="14"/>
              </w:rPr>
            </w:pPr>
          </w:p>
        </w:tc>
        <w:tc>
          <w:tcPr>
            <w:tcW w:w="520" w:type="dxa"/>
            <w:tcBorders>
              <w:top w:val="nil"/>
              <w:left w:val="nil"/>
              <w:bottom w:val="single" w:sz="4" w:space="0" w:color="auto"/>
              <w:right w:val="single" w:sz="4" w:space="0" w:color="auto"/>
            </w:tcBorders>
            <w:shd w:val="clear" w:color="auto" w:fill="92D050"/>
            <w:textDirection w:val="btLr"/>
            <w:vAlign w:val="center"/>
            <w:hideMark/>
          </w:tcPr>
          <w:p w14:paraId="54C7A2AF" w14:textId="77777777" w:rsidR="0013652C" w:rsidRPr="00E47546" w:rsidRDefault="0013652C" w:rsidP="0006238E">
            <w:pPr>
              <w:spacing w:after="0"/>
              <w:jc w:val="center"/>
              <w:rPr>
                <w:rFonts w:cs="Arial"/>
                <w:sz w:val="14"/>
                <w:szCs w:val="14"/>
              </w:rPr>
            </w:pPr>
            <w:r w:rsidRPr="00E47546">
              <w:rPr>
                <w:rFonts w:cs="Arial"/>
                <w:sz w:val="14"/>
                <w:szCs w:val="14"/>
              </w:rPr>
              <w:t xml:space="preserve">liczba </w:t>
            </w:r>
          </w:p>
        </w:tc>
        <w:tc>
          <w:tcPr>
            <w:tcW w:w="940" w:type="dxa"/>
            <w:tcBorders>
              <w:top w:val="nil"/>
              <w:left w:val="nil"/>
              <w:bottom w:val="single" w:sz="4" w:space="0" w:color="auto"/>
              <w:right w:val="single" w:sz="4" w:space="0" w:color="auto"/>
            </w:tcBorders>
            <w:shd w:val="clear" w:color="auto" w:fill="92D050"/>
            <w:vAlign w:val="center"/>
            <w:hideMark/>
          </w:tcPr>
          <w:p w14:paraId="09B8F788" w14:textId="77777777" w:rsidR="0013652C" w:rsidRPr="00E47546" w:rsidRDefault="0013652C" w:rsidP="0006238E">
            <w:pPr>
              <w:spacing w:after="0"/>
              <w:jc w:val="center"/>
              <w:rPr>
                <w:rFonts w:cs="Arial"/>
                <w:sz w:val="14"/>
                <w:szCs w:val="14"/>
              </w:rPr>
            </w:pPr>
            <w:r>
              <w:rPr>
                <w:rFonts w:cs="Arial"/>
                <w:sz w:val="14"/>
                <w:szCs w:val="14"/>
              </w:rPr>
              <w:t>k</w:t>
            </w:r>
            <w:r w:rsidRPr="00E47546">
              <w:rPr>
                <w:rFonts w:cs="Arial"/>
                <w:sz w:val="14"/>
                <w:szCs w:val="14"/>
              </w:rPr>
              <w:t>wota</w:t>
            </w:r>
            <w:r>
              <w:rPr>
                <w:rFonts w:cs="Arial"/>
                <w:sz w:val="14"/>
                <w:szCs w:val="14"/>
              </w:rPr>
              <w:t xml:space="preserve"> (zł)</w:t>
            </w:r>
          </w:p>
        </w:tc>
        <w:tc>
          <w:tcPr>
            <w:tcW w:w="520" w:type="dxa"/>
            <w:tcBorders>
              <w:top w:val="nil"/>
              <w:left w:val="nil"/>
              <w:bottom w:val="single" w:sz="4" w:space="0" w:color="auto"/>
              <w:right w:val="single" w:sz="4" w:space="0" w:color="auto"/>
            </w:tcBorders>
            <w:shd w:val="clear" w:color="auto" w:fill="92D050"/>
            <w:textDirection w:val="btLr"/>
            <w:vAlign w:val="center"/>
            <w:hideMark/>
          </w:tcPr>
          <w:p w14:paraId="17FCDBB9" w14:textId="77777777" w:rsidR="0013652C" w:rsidRPr="00E47546" w:rsidRDefault="0013652C" w:rsidP="0006238E">
            <w:pPr>
              <w:spacing w:after="0"/>
              <w:jc w:val="center"/>
              <w:rPr>
                <w:rFonts w:cs="Arial"/>
                <w:sz w:val="14"/>
                <w:szCs w:val="14"/>
              </w:rPr>
            </w:pPr>
            <w:r w:rsidRPr="00E47546">
              <w:rPr>
                <w:rFonts w:cs="Arial"/>
                <w:sz w:val="14"/>
                <w:szCs w:val="14"/>
              </w:rPr>
              <w:t xml:space="preserve">liczba </w:t>
            </w:r>
          </w:p>
        </w:tc>
        <w:tc>
          <w:tcPr>
            <w:tcW w:w="940" w:type="dxa"/>
            <w:tcBorders>
              <w:top w:val="nil"/>
              <w:left w:val="nil"/>
              <w:bottom w:val="single" w:sz="4" w:space="0" w:color="auto"/>
              <w:right w:val="single" w:sz="4" w:space="0" w:color="auto"/>
            </w:tcBorders>
            <w:shd w:val="clear" w:color="auto" w:fill="92D050"/>
            <w:vAlign w:val="center"/>
            <w:hideMark/>
          </w:tcPr>
          <w:p w14:paraId="5A860E57" w14:textId="77777777" w:rsidR="0013652C" w:rsidRPr="00E47546" w:rsidRDefault="0013652C" w:rsidP="0006238E">
            <w:pPr>
              <w:spacing w:after="0"/>
              <w:jc w:val="center"/>
              <w:rPr>
                <w:rFonts w:cs="Arial"/>
                <w:sz w:val="14"/>
                <w:szCs w:val="14"/>
              </w:rPr>
            </w:pPr>
            <w:r>
              <w:rPr>
                <w:rFonts w:cs="Arial"/>
                <w:sz w:val="14"/>
                <w:szCs w:val="14"/>
              </w:rPr>
              <w:t>k</w:t>
            </w:r>
            <w:r w:rsidRPr="00E47546">
              <w:rPr>
                <w:rFonts w:cs="Arial"/>
                <w:sz w:val="14"/>
                <w:szCs w:val="14"/>
              </w:rPr>
              <w:t>wota</w:t>
            </w:r>
            <w:r>
              <w:rPr>
                <w:rFonts w:cs="Arial"/>
                <w:sz w:val="14"/>
                <w:szCs w:val="14"/>
              </w:rPr>
              <w:t xml:space="preserve"> (zł)</w:t>
            </w:r>
          </w:p>
        </w:tc>
        <w:tc>
          <w:tcPr>
            <w:tcW w:w="420" w:type="dxa"/>
            <w:tcBorders>
              <w:top w:val="nil"/>
              <w:left w:val="nil"/>
              <w:bottom w:val="single" w:sz="4" w:space="0" w:color="auto"/>
              <w:right w:val="single" w:sz="4" w:space="0" w:color="auto"/>
            </w:tcBorders>
            <w:shd w:val="clear" w:color="auto" w:fill="92D050"/>
            <w:textDirection w:val="btLr"/>
            <w:vAlign w:val="center"/>
            <w:hideMark/>
          </w:tcPr>
          <w:p w14:paraId="63E0FA0B" w14:textId="77777777" w:rsidR="0013652C" w:rsidRPr="00E47546" w:rsidRDefault="0013652C" w:rsidP="0006238E">
            <w:pPr>
              <w:spacing w:after="0"/>
              <w:jc w:val="center"/>
              <w:rPr>
                <w:rFonts w:cs="Arial"/>
                <w:sz w:val="14"/>
                <w:szCs w:val="14"/>
              </w:rPr>
            </w:pPr>
            <w:r w:rsidRPr="00E47546">
              <w:rPr>
                <w:rFonts w:cs="Arial"/>
                <w:sz w:val="14"/>
                <w:szCs w:val="14"/>
              </w:rPr>
              <w:t xml:space="preserve">liczba </w:t>
            </w:r>
          </w:p>
        </w:tc>
        <w:tc>
          <w:tcPr>
            <w:tcW w:w="700" w:type="dxa"/>
            <w:tcBorders>
              <w:top w:val="nil"/>
              <w:left w:val="nil"/>
              <w:bottom w:val="single" w:sz="4" w:space="0" w:color="auto"/>
              <w:right w:val="single" w:sz="4" w:space="0" w:color="auto"/>
            </w:tcBorders>
            <w:shd w:val="clear" w:color="auto" w:fill="92D050"/>
            <w:vAlign w:val="center"/>
            <w:hideMark/>
          </w:tcPr>
          <w:p w14:paraId="48E55B0D" w14:textId="77777777" w:rsidR="0013652C" w:rsidRPr="00E47546" w:rsidRDefault="0013652C" w:rsidP="0006238E">
            <w:pPr>
              <w:spacing w:after="0"/>
              <w:jc w:val="center"/>
              <w:rPr>
                <w:rFonts w:cs="Arial"/>
                <w:sz w:val="14"/>
                <w:szCs w:val="14"/>
              </w:rPr>
            </w:pPr>
            <w:r>
              <w:rPr>
                <w:rFonts w:cs="Arial"/>
                <w:sz w:val="14"/>
                <w:szCs w:val="14"/>
              </w:rPr>
              <w:t>k</w:t>
            </w:r>
            <w:r w:rsidRPr="00E47546">
              <w:rPr>
                <w:rFonts w:cs="Arial"/>
                <w:sz w:val="14"/>
                <w:szCs w:val="14"/>
              </w:rPr>
              <w:t>wota</w:t>
            </w:r>
            <w:r>
              <w:rPr>
                <w:rFonts w:cs="Arial"/>
                <w:sz w:val="14"/>
                <w:szCs w:val="14"/>
              </w:rPr>
              <w:t xml:space="preserve"> (zł)</w:t>
            </w:r>
            <w:r w:rsidRPr="00E47546">
              <w:rPr>
                <w:rFonts w:cs="Arial"/>
                <w:sz w:val="14"/>
                <w:szCs w:val="14"/>
              </w:rPr>
              <w:t xml:space="preserve"> </w:t>
            </w:r>
          </w:p>
        </w:tc>
        <w:tc>
          <w:tcPr>
            <w:tcW w:w="420" w:type="dxa"/>
            <w:tcBorders>
              <w:top w:val="nil"/>
              <w:left w:val="nil"/>
              <w:bottom w:val="single" w:sz="4" w:space="0" w:color="auto"/>
              <w:right w:val="single" w:sz="4" w:space="0" w:color="auto"/>
            </w:tcBorders>
            <w:shd w:val="clear" w:color="auto" w:fill="92D050"/>
            <w:textDirection w:val="btLr"/>
            <w:vAlign w:val="center"/>
            <w:hideMark/>
          </w:tcPr>
          <w:p w14:paraId="21E2E082" w14:textId="77777777" w:rsidR="0013652C" w:rsidRPr="00E47546" w:rsidRDefault="0013652C" w:rsidP="0006238E">
            <w:pPr>
              <w:spacing w:after="0"/>
              <w:jc w:val="center"/>
              <w:rPr>
                <w:rFonts w:cs="Arial"/>
                <w:sz w:val="14"/>
                <w:szCs w:val="14"/>
              </w:rPr>
            </w:pPr>
            <w:r w:rsidRPr="00E47546">
              <w:rPr>
                <w:rFonts w:cs="Arial"/>
                <w:sz w:val="14"/>
                <w:szCs w:val="14"/>
              </w:rPr>
              <w:t xml:space="preserve">liczba </w:t>
            </w:r>
          </w:p>
        </w:tc>
        <w:tc>
          <w:tcPr>
            <w:tcW w:w="840" w:type="dxa"/>
            <w:tcBorders>
              <w:top w:val="nil"/>
              <w:left w:val="nil"/>
              <w:bottom w:val="single" w:sz="4" w:space="0" w:color="auto"/>
              <w:right w:val="single" w:sz="4" w:space="0" w:color="auto"/>
            </w:tcBorders>
            <w:shd w:val="clear" w:color="auto" w:fill="92D050"/>
            <w:vAlign w:val="center"/>
            <w:hideMark/>
          </w:tcPr>
          <w:p w14:paraId="17CBAC74" w14:textId="77777777" w:rsidR="0013652C" w:rsidRPr="00E47546" w:rsidRDefault="0013652C" w:rsidP="0006238E">
            <w:pPr>
              <w:spacing w:after="0"/>
              <w:jc w:val="center"/>
              <w:rPr>
                <w:rFonts w:cs="Arial"/>
                <w:sz w:val="14"/>
                <w:szCs w:val="14"/>
              </w:rPr>
            </w:pPr>
            <w:r>
              <w:rPr>
                <w:rFonts w:cs="Arial"/>
                <w:sz w:val="14"/>
                <w:szCs w:val="14"/>
              </w:rPr>
              <w:t>k</w:t>
            </w:r>
            <w:r w:rsidRPr="00E47546">
              <w:rPr>
                <w:rFonts w:cs="Arial"/>
                <w:sz w:val="14"/>
                <w:szCs w:val="14"/>
              </w:rPr>
              <w:t>wota</w:t>
            </w:r>
            <w:r>
              <w:rPr>
                <w:rFonts w:cs="Arial"/>
                <w:sz w:val="14"/>
                <w:szCs w:val="14"/>
              </w:rPr>
              <w:t xml:space="preserve"> (zł)</w:t>
            </w:r>
            <w:r w:rsidRPr="00E47546">
              <w:rPr>
                <w:rFonts w:cs="Arial"/>
                <w:sz w:val="14"/>
                <w:szCs w:val="14"/>
              </w:rPr>
              <w:t xml:space="preserve"> </w:t>
            </w:r>
          </w:p>
        </w:tc>
        <w:tc>
          <w:tcPr>
            <w:tcW w:w="520" w:type="dxa"/>
            <w:tcBorders>
              <w:top w:val="nil"/>
              <w:left w:val="nil"/>
              <w:bottom w:val="single" w:sz="4" w:space="0" w:color="auto"/>
              <w:right w:val="single" w:sz="4" w:space="0" w:color="auto"/>
            </w:tcBorders>
            <w:shd w:val="clear" w:color="auto" w:fill="92D050"/>
            <w:textDirection w:val="btLr"/>
            <w:vAlign w:val="center"/>
            <w:hideMark/>
          </w:tcPr>
          <w:p w14:paraId="7BA38DB7" w14:textId="77777777" w:rsidR="0013652C" w:rsidRPr="00E47546" w:rsidRDefault="0013652C" w:rsidP="0006238E">
            <w:pPr>
              <w:spacing w:after="0"/>
              <w:jc w:val="center"/>
              <w:rPr>
                <w:rFonts w:cs="Arial"/>
                <w:sz w:val="14"/>
                <w:szCs w:val="14"/>
              </w:rPr>
            </w:pPr>
            <w:r w:rsidRPr="00E47546">
              <w:rPr>
                <w:rFonts w:cs="Arial"/>
                <w:sz w:val="14"/>
                <w:szCs w:val="14"/>
              </w:rPr>
              <w:t xml:space="preserve">liczba </w:t>
            </w:r>
          </w:p>
        </w:tc>
        <w:tc>
          <w:tcPr>
            <w:tcW w:w="940" w:type="dxa"/>
            <w:tcBorders>
              <w:top w:val="nil"/>
              <w:left w:val="nil"/>
              <w:bottom w:val="single" w:sz="4" w:space="0" w:color="auto"/>
              <w:right w:val="single" w:sz="4" w:space="0" w:color="auto"/>
            </w:tcBorders>
            <w:shd w:val="clear" w:color="auto" w:fill="92D050"/>
            <w:vAlign w:val="center"/>
            <w:hideMark/>
          </w:tcPr>
          <w:p w14:paraId="4C80B2CB" w14:textId="77777777" w:rsidR="0013652C" w:rsidRPr="00E47546" w:rsidRDefault="0013652C" w:rsidP="0006238E">
            <w:pPr>
              <w:spacing w:after="0"/>
              <w:jc w:val="center"/>
              <w:rPr>
                <w:rFonts w:cs="Arial"/>
                <w:sz w:val="14"/>
                <w:szCs w:val="14"/>
              </w:rPr>
            </w:pPr>
            <w:r>
              <w:rPr>
                <w:rFonts w:cs="Arial"/>
                <w:sz w:val="14"/>
                <w:szCs w:val="14"/>
              </w:rPr>
              <w:t>k</w:t>
            </w:r>
            <w:r w:rsidRPr="00E47546">
              <w:rPr>
                <w:rFonts w:cs="Arial"/>
                <w:sz w:val="14"/>
                <w:szCs w:val="14"/>
              </w:rPr>
              <w:t>wota</w:t>
            </w:r>
            <w:r>
              <w:rPr>
                <w:rFonts w:cs="Arial"/>
                <w:sz w:val="14"/>
                <w:szCs w:val="14"/>
              </w:rPr>
              <w:t xml:space="preserve"> (zł)</w:t>
            </w:r>
            <w:r w:rsidRPr="00E47546">
              <w:rPr>
                <w:rFonts w:cs="Arial"/>
                <w:sz w:val="14"/>
                <w:szCs w:val="14"/>
              </w:rPr>
              <w:t xml:space="preserve"> </w:t>
            </w:r>
          </w:p>
        </w:tc>
        <w:tc>
          <w:tcPr>
            <w:tcW w:w="660" w:type="dxa"/>
            <w:tcBorders>
              <w:top w:val="nil"/>
              <w:left w:val="nil"/>
              <w:bottom w:val="single" w:sz="4" w:space="0" w:color="auto"/>
              <w:right w:val="single" w:sz="4" w:space="0" w:color="auto"/>
            </w:tcBorders>
            <w:shd w:val="clear" w:color="auto" w:fill="92D050"/>
            <w:textDirection w:val="btLr"/>
            <w:vAlign w:val="center"/>
            <w:hideMark/>
          </w:tcPr>
          <w:p w14:paraId="005805C5" w14:textId="77777777" w:rsidR="0013652C" w:rsidRPr="00E47546" w:rsidRDefault="0013652C" w:rsidP="0006238E">
            <w:pPr>
              <w:spacing w:after="0"/>
              <w:jc w:val="center"/>
              <w:rPr>
                <w:rFonts w:cs="Arial"/>
                <w:sz w:val="14"/>
                <w:szCs w:val="14"/>
              </w:rPr>
            </w:pPr>
            <w:r w:rsidRPr="00E47546">
              <w:rPr>
                <w:rFonts w:cs="Arial"/>
                <w:sz w:val="14"/>
                <w:szCs w:val="14"/>
              </w:rPr>
              <w:t xml:space="preserve">przeciętne dofinansowanie </w:t>
            </w:r>
          </w:p>
        </w:tc>
        <w:tc>
          <w:tcPr>
            <w:tcW w:w="420" w:type="dxa"/>
            <w:tcBorders>
              <w:top w:val="nil"/>
              <w:left w:val="nil"/>
              <w:bottom w:val="single" w:sz="4" w:space="0" w:color="auto"/>
              <w:right w:val="single" w:sz="4" w:space="0" w:color="auto"/>
            </w:tcBorders>
            <w:shd w:val="clear" w:color="auto" w:fill="92D050"/>
            <w:textDirection w:val="btLr"/>
            <w:vAlign w:val="center"/>
            <w:hideMark/>
          </w:tcPr>
          <w:p w14:paraId="4BE1F8E2" w14:textId="77777777" w:rsidR="0013652C" w:rsidRPr="00E47546" w:rsidRDefault="0013652C" w:rsidP="0006238E">
            <w:pPr>
              <w:spacing w:after="0"/>
              <w:jc w:val="center"/>
              <w:rPr>
                <w:rFonts w:cs="Arial"/>
                <w:sz w:val="14"/>
                <w:szCs w:val="14"/>
              </w:rPr>
            </w:pPr>
            <w:r w:rsidRPr="00E47546">
              <w:rPr>
                <w:rFonts w:cs="Arial"/>
                <w:sz w:val="14"/>
                <w:szCs w:val="14"/>
              </w:rPr>
              <w:t>liczba powiatów</w:t>
            </w:r>
          </w:p>
        </w:tc>
      </w:tr>
      <w:tr w:rsidR="0013652C" w:rsidRPr="00E47546" w14:paraId="3539F25F"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5BF0E3EF" w14:textId="77777777" w:rsidR="0013652C" w:rsidRDefault="0013652C" w:rsidP="0006238E">
            <w:pPr>
              <w:spacing w:after="0"/>
              <w:jc w:val="right"/>
              <w:rPr>
                <w:rFonts w:cs="Arial"/>
                <w:sz w:val="14"/>
                <w:szCs w:val="14"/>
              </w:rPr>
            </w:pPr>
            <w:r>
              <w:rPr>
                <w:rFonts w:cs="Arial"/>
                <w:sz w:val="14"/>
                <w:szCs w:val="14"/>
              </w:rPr>
              <w:t>1</w:t>
            </w:r>
          </w:p>
        </w:tc>
        <w:tc>
          <w:tcPr>
            <w:tcW w:w="1460" w:type="dxa"/>
            <w:tcBorders>
              <w:top w:val="nil"/>
              <w:left w:val="nil"/>
              <w:bottom w:val="single" w:sz="4" w:space="0" w:color="auto"/>
              <w:right w:val="single" w:sz="4" w:space="0" w:color="auto"/>
            </w:tcBorders>
            <w:shd w:val="clear" w:color="auto" w:fill="auto"/>
            <w:noWrap/>
            <w:vAlign w:val="center"/>
            <w:hideMark/>
          </w:tcPr>
          <w:p w14:paraId="43652E8D" w14:textId="77777777" w:rsidR="0013652C" w:rsidRDefault="0013652C" w:rsidP="0006238E">
            <w:pPr>
              <w:spacing w:after="0"/>
              <w:rPr>
                <w:rFonts w:cs="Arial"/>
                <w:sz w:val="14"/>
                <w:szCs w:val="14"/>
              </w:rPr>
            </w:pPr>
            <w:r>
              <w:rPr>
                <w:rFonts w:cs="Arial"/>
                <w:sz w:val="14"/>
                <w:szCs w:val="14"/>
              </w:rPr>
              <w:t>dolnośląskie</w:t>
            </w:r>
          </w:p>
        </w:tc>
        <w:tc>
          <w:tcPr>
            <w:tcW w:w="520" w:type="dxa"/>
            <w:tcBorders>
              <w:top w:val="nil"/>
              <w:left w:val="nil"/>
              <w:bottom w:val="single" w:sz="4" w:space="0" w:color="auto"/>
              <w:right w:val="single" w:sz="4" w:space="0" w:color="auto"/>
            </w:tcBorders>
            <w:shd w:val="clear" w:color="auto" w:fill="auto"/>
            <w:noWrap/>
            <w:vAlign w:val="center"/>
            <w:hideMark/>
          </w:tcPr>
          <w:p w14:paraId="1BB7B230" w14:textId="77777777" w:rsidR="0013652C" w:rsidRDefault="0013652C" w:rsidP="0006238E">
            <w:pPr>
              <w:spacing w:after="0"/>
              <w:contextualSpacing/>
              <w:jc w:val="right"/>
              <w:rPr>
                <w:rFonts w:cs="Calibri"/>
                <w:sz w:val="16"/>
                <w:szCs w:val="16"/>
              </w:rPr>
            </w:pPr>
            <w:r>
              <w:rPr>
                <w:rFonts w:cs="Calibri"/>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14:paraId="713BA28B" w14:textId="77777777" w:rsidR="0013652C" w:rsidRDefault="0013652C" w:rsidP="0006238E">
            <w:pPr>
              <w:spacing w:after="0"/>
              <w:contextualSpacing/>
              <w:jc w:val="right"/>
              <w:rPr>
                <w:rFonts w:cs="Calibri"/>
                <w:sz w:val="16"/>
                <w:szCs w:val="16"/>
              </w:rPr>
            </w:pPr>
            <w:r>
              <w:rPr>
                <w:rFonts w:cs="Calibri"/>
                <w:sz w:val="16"/>
                <w:szCs w:val="16"/>
              </w:rPr>
              <w:t>1 015 547</w:t>
            </w:r>
          </w:p>
        </w:tc>
        <w:tc>
          <w:tcPr>
            <w:tcW w:w="520" w:type="dxa"/>
            <w:tcBorders>
              <w:top w:val="nil"/>
              <w:left w:val="nil"/>
              <w:bottom w:val="single" w:sz="4" w:space="0" w:color="auto"/>
              <w:right w:val="single" w:sz="4" w:space="0" w:color="auto"/>
            </w:tcBorders>
            <w:shd w:val="clear" w:color="auto" w:fill="auto"/>
            <w:noWrap/>
            <w:vAlign w:val="center"/>
            <w:hideMark/>
          </w:tcPr>
          <w:p w14:paraId="17D796CD" w14:textId="77777777" w:rsidR="0013652C" w:rsidRDefault="0013652C" w:rsidP="0006238E">
            <w:pPr>
              <w:spacing w:after="0"/>
              <w:contextualSpacing/>
              <w:jc w:val="right"/>
              <w:rPr>
                <w:rFonts w:cs="Calibri"/>
                <w:sz w:val="16"/>
                <w:szCs w:val="16"/>
              </w:rPr>
            </w:pPr>
            <w:r>
              <w:rPr>
                <w:rFonts w:cs="Calibri"/>
                <w:sz w:val="16"/>
                <w:szCs w:val="16"/>
              </w:rPr>
              <w:t>29</w:t>
            </w:r>
          </w:p>
        </w:tc>
        <w:tc>
          <w:tcPr>
            <w:tcW w:w="940" w:type="dxa"/>
            <w:tcBorders>
              <w:top w:val="nil"/>
              <w:left w:val="nil"/>
              <w:bottom w:val="single" w:sz="4" w:space="0" w:color="auto"/>
              <w:right w:val="single" w:sz="4" w:space="0" w:color="auto"/>
            </w:tcBorders>
            <w:shd w:val="clear" w:color="auto" w:fill="auto"/>
            <w:noWrap/>
            <w:vAlign w:val="center"/>
            <w:hideMark/>
          </w:tcPr>
          <w:p w14:paraId="44C0E3F4" w14:textId="77777777" w:rsidR="0013652C" w:rsidRDefault="0013652C" w:rsidP="0006238E">
            <w:pPr>
              <w:spacing w:after="0"/>
              <w:contextualSpacing/>
              <w:jc w:val="right"/>
              <w:rPr>
                <w:rFonts w:cs="Calibri"/>
                <w:sz w:val="16"/>
                <w:szCs w:val="16"/>
              </w:rPr>
            </w:pPr>
            <w:r>
              <w:rPr>
                <w:rFonts w:cs="Calibri"/>
                <w:sz w:val="16"/>
                <w:szCs w:val="16"/>
              </w:rPr>
              <w:t>920 027</w:t>
            </w:r>
          </w:p>
        </w:tc>
        <w:tc>
          <w:tcPr>
            <w:tcW w:w="420" w:type="dxa"/>
            <w:tcBorders>
              <w:top w:val="nil"/>
              <w:left w:val="nil"/>
              <w:bottom w:val="single" w:sz="4" w:space="0" w:color="auto"/>
              <w:right w:val="single" w:sz="4" w:space="0" w:color="auto"/>
            </w:tcBorders>
            <w:shd w:val="clear" w:color="auto" w:fill="auto"/>
            <w:noWrap/>
            <w:vAlign w:val="center"/>
            <w:hideMark/>
          </w:tcPr>
          <w:p w14:paraId="36F5EB4C" w14:textId="77777777" w:rsidR="0013652C" w:rsidRDefault="0013652C" w:rsidP="0006238E">
            <w:pPr>
              <w:spacing w:after="0"/>
              <w:contextualSpacing/>
              <w:jc w:val="right"/>
              <w:rPr>
                <w:rFonts w:cs="Calibri"/>
                <w:sz w:val="16"/>
                <w:szCs w:val="16"/>
              </w:rPr>
            </w:pPr>
            <w:r>
              <w:rPr>
                <w:rFonts w:cs="Calibri"/>
                <w:sz w:val="16"/>
                <w:szCs w:val="16"/>
              </w:rPr>
              <w:t>2</w:t>
            </w:r>
          </w:p>
        </w:tc>
        <w:tc>
          <w:tcPr>
            <w:tcW w:w="700" w:type="dxa"/>
            <w:tcBorders>
              <w:top w:val="nil"/>
              <w:left w:val="nil"/>
              <w:bottom w:val="single" w:sz="4" w:space="0" w:color="auto"/>
              <w:right w:val="single" w:sz="4" w:space="0" w:color="auto"/>
            </w:tcBorders>
            <w:shd w:val="clear" w:color="auto" w:fill="auto"/>
            <w:noWrap/>
            <w:vAlign w:val="center"/>
            <w:hideMark/>
          </w:tcPr>
          <w:p w14:paraId="13508C6B" w14:textId="77777777" w:rsidR="0013652C" w:rsidRDefault="0013652C" w:rsidP="0006238E">
            <w:pPr>
              <w:spacing w:after="0"/>
              <w:contextualSpacing/>
              <w:jc w:val="right"/>
              <w:rPr>
                <w:rFonts w:cs="Calibri"/>
                <w:sz w:val="16"/>
                <w:szCs w:val="16"/>
              </w:rPr>
            </w:pPr>
            <w:r>
              <w:rPr>
                <w:rFonts w:cs="Calibri"/>
                <w:sz w:val="16"/>
                <w:szCs w:val="16"/>
              </w:rPr>
              <w:t>35 666</w:t>
            </w:r>
          </w:p>
        </w:tc>
        <w:tc>
          <w:tcPr>
            <w:tcW w:w="420" w:type="dxa"/>
            <w:tcBorders>
              <w:top w:val="nil"/>
              <w:left w:val="nil"/>
              <w:bottom w:val="single" w:sz="4" w:space="0" w:color="auto"/>
              <w:right w:val="single" w:sz="4" w:space="0" w:color="auto"/>
            </w:tcBorders>
            <w:shd w:val="clear" w:color="auto" w:fill="auto"/>
            <w:noWrap/>
            <w:vAlign w:val="center"/>
            <w:hideMark/>
          </w:tcPr>
          <w:p w14:paraId="14279521" w14:textId="77777777" w:rsidR="0013652C" w:rsidRDefault="0013652C" w:rsidP="0006238E">
            <w:pPr>
              <w:spacing w:after="0"/>
              <w:contextualSpacing/>
              <w:jc w:val="right"/>
              <w:rPr>
                <w:rFonts w:cs="Calibri"/>
                <w:sz w:val="16"/>
                <w:szCs w:val="16"/>
              </w:rPr>
            </w:pPr>
            <w:r>
              <w:rPr>
                <w:rFonts w:cs="Calibri"/>
                <w:sz w:val="16"/>
                <w:szCs w:val="16"/>
              </w:rPr>
              <w:t>3</w:t>
            </w:r>
          </w:p>
        </w:tc>
        <w:tc>
          <w:tcPr>
            <w:tcW w:w="840" w:type="dxa"/>
            <w:tcBorders>
              <w:top w:val="nil"/>
              <w:left w:val="nil"/>
              <w:bottom w:val="single" w:sz="4" w:space="0" w:color="auto"/>
              <w:right w:val="single" w:sz="4" w:space="0" w:color="auto"/>
            </w:tcBorders>
            <w:shd w:val="clear" w:color="auto" w:fill="auto"/>
            <w:noWrap/>
            <w:vAlign w:val="center"/>
            <w:hideMark/>
          </w:tcPr>
          <w:p w14:paraId="4D90C590" w14:textId="77777777" w:rsidR="0013652C" w:rsidRDefault="0013652C" w:rsidP="0006238E">
            <w:pPr>
              <w:spacing w:after="0"/>
              <w:contextualSpacing/>
              <w:jc w:val="right"/>
              <w:rPr>
                <w:rFonts w:cs="Calibri"/>
                <w:sz w:val="16"/>
                <w:szCs w:val="16"/>
              </w:rPr>
            </w:pPr>
            <w:r>
              <w:rPr>
                <w:rFonts w:cs="Calibri"/>
                <w:sz w:val="16"/>
                <w:szCs w:val="16"/>
              </w:rPr>
              <w:t>58 635</w:t>
            </w:r>
          </w:p>
        </w:tc>
        <w:tc>
          <w:tcPr>
            <w:tcW w:w="520" w:type="dxa"/>
            <w:tcBorders>
              <w:top w:val="nil"/>
              <w:left w:val="nil"/>
              <w:bottom w:val="single" w:sz="4" w:space="0" w:color="auto"/>
              <w:right w:val="single" w:sz="4" w:space="0" w:color="auto"/>
            </w:tcBorders>
            <w:shd w:val="clear" w:color="auto" w:fill="auto"/>
            <w:noWrap/>
            <w:vAlign w:val="center"/>
            <w:hideMark/>
          </w:tcPr>
          <w:p w14:paraId="45F81674" w14:textId="77777777" w:rsidR="0013652C" w:rsidRDefault="0013652C" w:rsidP="0006238E">
            <w:pPr>
              <w:spacing w:after="0"/>
              <w:contextualSpacing/>
              <w:jc w:val="right"/>
              <w:rPr>
                <w:rFonts w:cs="Calibri"/>
                <w:sz w:val="16"/>
                <w:szCs w:val="16"/>
              </w:rPr>
            </w:pPr>
            <w:r>
              <w:rPr>
                <w:rFonts w:cs="Calibri"/>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14:paraId="5982449E" w14:textId="77777777" w:rsidR="0013652C" w:rsidRDefault="0013652C" w:rsidP="0006238E">
            <w:pPr>
              <w:spacing w:after="0"/>
              <w:contextualSpacing/>
              <w:jc w:val="right"/>
              <w:rPr>
                <w:rFonts w:cs="Calibri"/>
                <w:sz w:val="16"/>
                <w:szCs w:val="16"/>
              </w:rPr>
            </w:pPr>
            <w:r>
              <w:rPr>
                <w:rFonts w:cs="Calibri"/>
                <w:sz w:val="16"/>
                <w:szCs w:val="16"/>
              </w:rPr>
              <w:t>1 014 328</w:t>
            </w:r>
          </w:p>
        </w:tc>
        <w:tc>
          <w:tcPr>
            <w:tcW w:w="660" w:type="dxa"/>
            <w:tcBorders>
              <w:top w:val="nil"/>
              <w:left w:val="nil"/>
              <w:bottom w:val="single" w:sz="4" w:space="0" w:color="auto"/>
              <w:right w:val="single" w:sz="4" w:space="0" w:color="auto"/>
            </w:tcBorders>
            <w:shd w:val="clear" w:color="auto" w:fill="auto"/>
            <w:noWrap/>
            <w:vAlign w:val="center"/>
            <w:hideMark/>
          </w:tcPr>
          <w:p w14:paraId="758F517D" w14:textId="77777777" w:rsidR="0013652C" w:rsidRDefault="0013652C" w:rsidP="0006238E">
            <w:pPr>
              <w:spacing w:after="0"/>
              <w:contextualSpacing/>
              <w:jc w:val="right"/>
              <w:rPr>
                <w:rFonts w:cs="Calibri"/>
                <w:sz w:val="16"/>
                <w:szCs w:val="16"/>
              </w:rPr>
            </w:pPr>
            <w:r>
              <w:rPr>
                <w:rFonts w:cs="Calibri"/>
                <w:sz w:val="16"/>
                <w:szCs w:val="16"/>
              </w:rPr>
              <w:t>29 833</w:t>
            </w:r>
          </w:p>
        </w:tc>
        <w:tc>
          <w:tcPr>
            <w:tcW w:w="420" w:type="dxa"/>
            <w:tcBorders>
              <w:top w:val="nil"/>
              <w:left w:val="nil"/>
              <w:bottom w:val="single" w:sz="4" w:space="0" w:color="auto"/>
              <w:right w:val="single" w:sz="4" w:space="0" w:color="auto"/>
            </w:tcBorders>
            <w:shd w:val="clear" w:color="auto" w:fill="auto"/>
            <w:noWrap/>
            <w:vAlign w:val="center"/>
            <w:hideMark/>
          </w:tcPr>
          <w:p w14:paraId="16361E6D" w14:textId="77777777" w:rsidR="0013652C" w:rsidRDefault="0013652C" w:rsidP="0006238E">
            <w:pPr>
              <w:spacing w:after="0"/>
              <w:contextualSpacing/>
              <w:jc w:val="right"/>
              <w:rPr>
                <w:rFonts w:cs="Calibri"/>
                <w:sz w:val="16"/>
                <w:szCs w:val="16"/>
              </w:rPr>
            </w:pPr>
            <w:r>
              <w:rPr>
                <w:rFonts w:cs="Calibri"/>
                <w:sz w:val="16"/>
                <w:szCs w:val="16"/>
              </w:rPr>
              <w:t>16</w:t>
            </w:r>
          </w:p>
        </w:tc>
      </w:tr>
      <w:tr w:rsidR="0013652C" w:rsidRPr="00E47546" w14:paraId="4D2A129B"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B13F7E3" w14:textId="77777777" w:rsidR="0013652C" w:rsidRDefault="0013652C" w:rsidP="0006238E">
            <w:pPr>
              <w:spacing w:after="0"/>
              <w:jc w:val="right"/>
              <w:rPr>
                <w:rFonts w:cs="Arial"/>
                <w:sz w:val="14"/>
                <w:szCs w:val="14"/>
              </w:rPr>
            </w:pPr>
            <w:r>
              <w:rPr>
                <w:rFonts w:cs="Arial"/>
                <w:sz w:val="14"/>
                <w:szCs w:val="14"/>
              </w:rPr>
              <w:t>2</w:t>
            </w:r>
          </w:p>
        </w:tc>
        <w:tc>
          <w:tcPr>
            <w:tcW w:w="1460" w:type="dxa"/>
            <w:tcBorders>
              <w:top w:val="nil"/>
              <w:left w:val="nil"/>
              <w:bottom w:val="single" w:sz="4" w:space="0" w:color="auto"/>
              <w:right w:val="single" w:sz="4" w:space="0" w:color="auto"/>
            </w:tcBorders>
            <w:shd w:val="clear" w:color="auto" w:fill="auto"/>
            <w:noWrap/>
            <w:vAlign w:val="center"/>
            <w:hideMark/>
          </w:tcPr>
          <w:p w14:paraId="18197CFC" w14:textId="77777777" w:rsidR="0013652C" w:rsidRDefault="0013652C" w:rsidP="0006238E">
            <w:pPr>
              <w:spacing w:after="0"/>
              <w:rPr>
                <w:rFonts w:cs="Arial"/>
                <w:sz w:val="14"/>
                <w:szCs w:val="14"/>
              </w:rPr>
            </w:pPr>
            <w:r>
              <w:rPr>
                <w:rFonts w:cs="Arial"/>
                <w:sz w:val="14"/>
                <w:szCs w:val="14"/>
              </w:rPr>
              <w:t>kujawsko-pomorskie</w:t>
            </w:r>
          </w:p>
        </w:tc>
        <w:tc>
          <w:tcPr>
            <w:tcW w:w="520" w:type="dxa"/>
            <w:tcBorders>
              <w:top w:val="nil"/>
              <w:left w:val="nil"/>
              <w:bottom w:val="single" w:sz="4" w:space="0" w:color="auto"/>
              <w:right w:val="single" w:sz="4" w:space="0" w:color="auto"/>
            </w:tcBorders>
            <w:shd w:val="clear" w:color="auto" w:fill="auto"/>
            <w:noWrap/>
            <w:vAlign w:val="center"/>
            <w:hideMark/>
          </w:tcPr>
          <w:p w14:paraId="24DC87E5" w14:textId="77777777" w:rsidR="0013652C" w:rsidRDefault="0013652C" w:rsidP="0006238E">
            <w:pPr>
              <w:spacing w:after="0"/>
              <w:contextualSpacing/>
              <w:jc w:val="right"/>
              <w:rPr>
                <w:rFonts w:cs="Calibri"/>
                <w:sz w:val="16"/>
                <w:szCs w:val="16"/>
              </w:rPr>
            </w:pPr>
            <w:r>
              <w:rPr>
                <w:rFonts w:cs="Calibri"/>
                <w:sz w:val="16"/>
                <w:szCs w:val="16"/>
              </w:rPr>
              <w:t>22</w:t>
            </w:r>
          </w:p>
        </w:tc>
        <w:tc>
          <w:tcPr>
            <w:tcW w:w="940" w:type="dxa"/>
            <w:tcBorders>
              <w:top w:val="nil"/>
              <w:left w:val="nil"/>
              <w:bottom w:val="single" w:sz="4" w:space="0" w:color="auto"/>
              <w:right w:val="single" w:sz="4" w:space="0" w:color="auto"/>
            </w:tcBorders>
            <w:shd w:val="clear" w:color="auto" w:fill="auto"/>
            <w:noWrap/>
            <w:vAlign w:val="center"/>
            <w:hideMark/>
          </w:tcPr>
          <w:p w14:paraId="3B562672" w14:textId="77777777" w:rsidR="0013652C" w:rsidRDefault="0013652C" w:rsidP="0006238E">
            <w:pPr>
              <w:spacing w:after="0"/>
              <w:contextualSpacing/>
              <w:jc w:val="right"/>
              <w:rPr>
                <w:rFonts w:cs="Calibri"/>
                <w:sz w:val="16"/>
                <w:szCs w:val="16"/>
              </w:rPr>
            </w:pPr>
            <w:r>
              <w:rPr>
                <w:rFonts w:cs="Calibri"/>
                <w:sz w:val="16"/>
                <w:szCs w:val="16"/>
              </w:rPr>
              <w:t>850 700</w:t>
            </w:r>
          </w:p>
        </w:tc>
        <w:tc>
          <w:tcPr>
            <w:tcW w:w="520" w:type="dxa"/>
            <w:tcBorders>
              <w:top w:val="nil"/>
              <w:left w:val="nil"/>
              <w:bottom w:val="single" w:sz="4" w:space="0" w:color="auto"/>
              <w:right w:val="single" w:sz="4" w:space="0" w:color="auto"/>
            </w:tcBorders>
            <w:shd w:val="clear" w:color="auto" w:fill="auto"/>
            <w:noWrap/>
            <w:vAlign w:val="center"/>
            <w:hideMark/>
          </w:tcPr>
          <w:p w14:paraId="730DBD7A" w14:textId="77777777" w:rsidR="0013652C" w:rsidRDefault="0013652C" w:rsidP="0006238E">
            <w:pPr>
              <w:spacing w:after="0"/>
              <w:contextualSpacing/>
              <w:jc w:val="right"/>
              <w:rPr>
                <w:rFonts w:cs="Calibri"/>
                <w:sz w:val="16"/>
                <w:szCs w:val="16"/>
              </w:rPr>
            </w:pPr>
            <w:r>
              <w:rPr>
                <w:rFonts w:cs="Calibri"/>
                <w:sz w:val="16"/>
                <w:szCs w:val="16"/>
              </w:rPr>
              <w:t>22</w:t>
            </w:r>
          </w:p>
        </w:tc>
        <w:tc>
          <w:tcPr>
            <w:tcW w:w="940" w:type="dxa"/>
            <w:tcBorders>
              <w:top w:val="nil"/>
              <w:left w:val="nil"/>
              <w:bottom w:val="single" w:sz="4" w:space="0" w:color="auto"/>
              <w:right w:val="single" w:sz="4" w:space="0" w:color="auto"/>
            </w:tcBorders>
            <w:shd w:val="clear" w:color="auto" w:fill="auto"/>
            <w:noWrap/>
            <w:vAlign w:val="center"/>
            <w:hideMark/>
          </w:tcPr>
          <w:p w14:paraId="712AD7E5" w14:textId="77777777" w:rsidR="0013652C" w:rsidRDefault="0013652C" w:rsidP="0006238E">
            <w:pPr>
              <w:spacing w:after="0"/>
              <w:contextualSpacing/>
              <w:jc w:val="right"/>
              <w:rPr>
                <w:rFonts w:cs="Calibri"/>
                <w:sz w:val="16"/>
                <w:szCs w:val="16"/>
              </w:rPr>
            </w:pPr>
            <w:r>
              <w:rPr>
                <w:rFonts w:cs="Calibri"/>
                <w:sz w:val="16"/>
                <w:szCs w:val="16"/>
              </w:rPr>
              <w:t>850 589</w:t>
            </w:r>
          </w:p>
        </w:tc>
        <w:tc>
          <w:tcPr>
            <w:tcW w:w="420" w:type="dxa"/>
            <w:tcBorders>
              <w:top w:val="nil"/>
              <w:left w:val="nil"/>
              <w:bottom w:val="single" w:sz="4" w:space="0" w:color="auto"/>
              <w:right w:val="single" w:sz="4" w:space="0" w:color="auto"/>
            </w:tcBorders>
            <w:shd w:val="clear" w:color="auto" w:fill="auto"/>
            <w:noWrap/>
            <w:vAlign w:val="center"/>
            <w:hideMark/>
          </w:tcPr>
          <w:p w14:paraId="13A95FA9"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63C7866C"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787CC7A1"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60368FE"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2BDFBBB4" w14:textId="77777777" w:rsidR="0013652C" w:rsidRDefault="0013652C" w:rsidP="0006238E">
            <w:pPr>
              <w:spacing w:after="0"/>
              <w:contextualSpacing/>
              <w:jc w:val="right"/>
              <w:rPr>
                <w:rFonts w:cs="Calibri"/>
                <w:sz w:val="16"/>
                <w:szCs w:val="16"/>
              </w:rPr>
            </w:pPr>
            <w:r>
              <w:rPr>
                <w:rFonts w:cs="Calibri"/>
                <w:sz w:val="16"/>
                <w:szCs w:val="16"/>
              </w:rPr>
              <w:t>22</w:t>
            </w:r>
          </w:p>
        </w:tc>
        <w:tc>
          <w:tcPr>
            <w:tcW w:w="940" w:type="dxa"/>
            <w:tcBorders>
              <w:top w:val="nil"/>
              <w:left w:val="nil"/>
              <w:bottom w:val="single" w:sz="4" w:space="0" w:color="auto"/>
              <w:right w:val="single" w:sz="4" w:space="0" w:color="auto"/>
            </w:tcBorders>
            <w:shd w:val="clear" w:color="auto" w:fill="auto"/>
            <w:noWrap/>
            <w:vAlign w:val="center"/>
            <w:hideMark/>
          </w:tcPr>
          <w:p w14:paraId="4130C3A7" w14:textId="77777777" w:rsidR="0013652C" w:rsidRDefault="0013652C" w:rsidP="0006238E">
            <w:pPr>
              <w:spacing w:after="0"/>
              <w:contextualSpacing/>
              <w:jc w:val="right"/>
              <w:rPr>
                <w:rFonts w:cs="Calibri"/>
                <w:sz w:val="16"/>
                <w:szCs w:val="16"/>
              </w:rPr>
            </w:pPr>
            <w:r>
              <w:rPr>
                <w:rFonts w:cs="Calibri"/>
                <w:sz w:val="16"/>
                <w:szCs w:val="16"/>
              </w:rPr>
              <w:t>850 589</w:t>
            </w:r>
          </w:p>
        </w:tc>
        <w:tc>
          <w:tcPr>
            <w:tcW w:w="660" w:type="dxa"/>
            <w:tcBorders>
              <w:top w:val="nil"/>
              <w:left w:val="nil"/>
              <w:bottom w:val="single" w:sz="4" w:space="0" w:color="auto"/>
              <w:right w:val="single" w:sz="4" w:space="0" w:color="auto"/>
            </w:tcBorders>
            <w:shd w:val="clear" w:color="auto" w:fill="auto"/>
            <w:noWrap/>
            <w:vAlign w:val="center"/>
            <w:hideMark/>
          </w:tcPr>
          <w:p w14:paraId="06CEC0A7" w14:textId="77777777" w:rsidR="0013652C" w:rsidRDefault="0013652C" w:rsidP="0006238E">
            <w:pPr>
              <w:spacing w:after="0"/>
              <w:contextualSpacing/>
              <w:jc w:val="right"/>
              <w:rPr>
                <w:rFonts w:cs="Calibri"/>
                <w:sz w:val="16"/>
                <w:szCs w:val="16"/>
              </w:rPr>
            </w:pPr>
            <w:r>
              <w:rPr>
                <w:rFonts w:cs="Calibri"/>
                <w:sz w:val="16"/>
                <w:szCs w:val="16"/>
              </w:rPr>
              <w:t>38 663</w:t>
            </w:r>
          </w:p>
        </w:tc>
        <w:tc>
          <w:tcPr>
            <w:tcW w:w="420" w:type="dxa"/>
            <w:tcBorders>
              <w:top w:val="nil"/>
              <w:left w:val="nil"/>
              <w:bottom w:val="single" w:sz="4" w:space="0" w:color="auto"/>
              <w:right w:val="single" w:sz="4" w:space="0" w:color="auto"/>
            </w:tcBorders>
            <w:shd w:val="clear" w:color="auto" w:fill="auto"/>
            <w:noWrap/>
            <w:vAlign w:val="center"/>
            <w:hideMark/>
          </w:tcPr>
          <w:p w14:paraId="44C1781F" w14:textId="77777777" w:rsidR="0013652C" w:rsidRDefault="0013652C" w:rsidP="0006238E">
            <w:pPr>
              <w:spacing w:after="0"/>
              <w:contextualSpacing/>
              <w:jc w:val="right"/>
              <w:rPr>
                <w:rFonts w:cs="Calibri"/>
                <w:sz w:val="16"/>
                <w:szCs w:val="16"/>
              </w:rPr>
            </w:pPr>
            <w:r>
              <w:rPr>
                <w:rFonts w:cs="Calibri"/>
                <w:sz w:val="16"/>
                <w:szCs w:val="16"/>
              </w:rPr>
              <w:t>10</w:t>
            </w:r>
          </w:p>
        </w:tc>
      </w:tr>
      <w:tr w:rsidR="0013652C" w:rsidRPr="00E47546" w14:paraId="757B3775"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21899E0" w14:textId="77777777" w:rsidR="0013652C" w:rsidRDefault="0013652C" w:rsidP="0006238E">
            <w:pPr>
              <w:spacing w:after="0"/>
              <w:jc w:val="right"/>
              <w:rPr>
                <w:rFonts w:cs="Arial"/>
                <w:sz w:val="14"/>
                <w:szCs w:val="14"/>
              </w:rPr>
            </w:pPr>
            <w:r>
              <w:rPr>
                <w:rFonts w:cs="Arial"/>
                <w:sz w:val="14"/>
                <w:szCs w:val="14"/>
              </w:rPr>
              <w:t>3</w:t>
            </w:r>
          </w:p>
        </w:tc>
        <w:tc>
          <w:tcPr>
            <w:tcW w:w="1460" w:type="dxa"/>
            <w:tcBorders>
              <w:top w:val="nil"/>
              <w:left w:val="nil"/>
              <w:bottom w:val="single" w:sz="4" w:space="0" w:color="auto"/>
              <w:right w:val="single" w:sz="4" w:space="0" w:color="auto"/>
            </w:tcBorders>
            <w:shd w:val="clear" w:color="auto" w:fill="auto"/>
            <w:noWrap/>
            <w:vAlign w:val="center"/>
            <w:hideMark/>
          </w:tcPr>
          <w:p w14:paraId="64D410D9" w14:textId="77777777" w:rsidR="0013652C" w:rsidRDefault="0013652C" w:rsidP="0006238E">
            <w:pPr>
              <w:spacing w:after="0"/>
              <w:rPr>
                <w:rFonts w:cs="Arial"/>
                <w:sz w:val="14"/>
                <w:szCs w:val="14"/>
              </w:rPr>
            </w:pPr>
            <w:r>
              <w:rPr>
                <w:rFonts w:cs="Arial"/>
                <w:sz w:val="14"/>
                <w:szCs w:val="14"/>
              </w:rPr>
              <w:t>lubelskie</w:t>
            </w:r>
          </w:p>
        </w:tc>
        <w:tc>
          <w:tcPr>
            <w:tcW w:w="520" w:type="dxa"/>
            <w:tcBorders>
              <w:top w:val="nil"/>
              <w:left w:val="nil"/>
              <w:bottom w:val="single" w:sz="4" w:space="0" w:color="auto"/>
              <w:right w:val="single" w:sz="4" w:space="0" w:color="auto"/>
            </w:tcBorders>
            <w:shd w:val="clear" w:color="auto" w:fill="auto"/>
            <w:noWrap/>
            <w:vAlign w:val="center"/>
            <w:hideMark/>
          </w:tcPr>
          <w:p w14:paraId="369732F1" w14:textId="77777777" w:rsidR="0013652C" w:rsidRDefault="0013652C" w:rsidP="0006238E">
            <w:pPr>
              <w:spacing w:after="0"/>
              <w:contextualSpacing/>
              <w:jc w:val="right"/>
              <w:rPr>
                <w:rFonts w:cs="Calibri"/>
                <w:sz w:val="16"/>
                <w:szCs w:val="16"/>
              </w:rPr>
            </w:pPr>
            <w:r>
              <w:rPr>
                <w:rFonts w:cs="Calibri"/>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14:paraId="618A26C8" w14:textId="77777777" w:rsidR="0013652C" w:rsidRDefault="0013652C" w:rsidP="0006238E">
            <w:pPr>
              <w:spacing w:after="0"/>
              <w:contextualSpacing/>
              <w:jc w:val="right"/>
              <w:rPr>
                <w:rFonts w:cs="Calibri"/>
                <w:sz w:val="16"/>
                <w:szCs w:val="16"/>
              </w:rPr>
            </w:pPr>
            <w:r>
              <w:rPr>
                <w:rFonts w:cs="Calibri"/>
                <w:sz w:val="16"/>
                <w:szCs w:val="16"/>
              </w:rPr>
              <w:t>542 885</w:t>
            </w:r>
          </w:p>
        </w:tc>
        <w:tc>
          <w:tcPr>
            <w:tcW w:w="520" w:type="dxa"/>
            <w:tcBorders>
              <w:top w:val="nil"/>
              <w:left w:val="nil"/>
              <w:bottom w:val="single" w:sz="4" w:space="0" w:color="auto"/>
              <w:right w:val="single" w:sz="4" w:space="0" w:color="auto"/>
            </w:tcBorders>
            <w:shd w:val="clear" w:color="auto" w:fill="auto"/>
            <w:noWrap/>
            <w:vAlign w:val="center"/>
            <w:hideMark/>
          </w:tcPr>
          <w:p w14:paraId="0BFEC1B1" w14:textId="77777777" w:rsidR="0013652C" w:rsidRDefault="0013652C" w:rsidP="0006238E">
            <w:pPr>
              <w:spacing w:after="0"/>
              <w:contextualSpacing/>
              <w:jc w:val="right"/>
              <w:rPr>
                <w:rFonts w:cs="Calibri"/>
                <w:sz w:val="16"/>
                <w:szCs w:val="16"/>
              </w:rPr>
            </w:pPr>
            <w:r>
              <w:rPr>
                <w:rFonts w:cs="Calibri"/>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14:paraId="47596084" w14:textId="77777777" w:rsidR="0013652C" w:rsidRDefault="0013652C" w:rsidP="0006238E">
            <w:pPr>
              <w:spacing w:after="0"/>
              <w:contextualSpacing/>
              <w:jc w:val="right"/>
              <w:rPr>
                <w:rFonts w:cs="Calibri"/>
                <w:sz w:val="16"/>
                <w:szCs w:val="16"/>
              </w:rPr>
            </w:pPr>
            <w:r>
              <w:rPr>
                <w:rFonts w:cs="Calibri"/>
                <w:sz w:val="16"/>
                <w:szCs w:val="16"/>
              </w:rPr>
              <w:t>542 885</w:t>
            </w:r>
          </w:p>
        </w:tc>
        <w:tc>
          <w:tcPr>
            <w:tcW w:w="420" w:type="dxa"/>
            <w:tcBorders>
              <w:top w:val="nil"/>
              <w:left w:val="nil"/>
              <w:bottom w:val="single" w:sz="4" w:space="0" w:color="auto"/>
              <w:right w:val="single" w:sz="4" w:space="0" w:color="auto"/>
            </w:tcBorders>
            <w:shd w:val="clear" w:color="auto" w:fill="auto"/>
            <w:noWrap/>
            <w:vAlign w:val="center"/>
            <w:hideMark/>
          </w:tcPr>
          <w:p w14:paraId="4AD89127"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71455FE7"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0D7D1FDA"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43B9649"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4D0128D0" w14:textId="77777777" w:rsidR="0013652C" w:rsidRDefault="0013652C" w:rsidP="0006238E">
            <w:pPr>
              <w:spacing w:after="0"/>
              <w:contextualSpacing/>
              <w:jc w:val="right"/>
              <w:rPr>
                <w:rFonts w:cs="Calibri"/>
                <w:sz w:val="16"/>
                <w:szCs w:val="16"/>
              </w:rPr>
            </w:pPr>
            <w:r>
              <w:rPr>
                <w:rFonts w:cs="Calibri"/>
                <w:sz w:val="16"/>
                <w:szCs w:val="16"/>
              </w:rPr>
              <w:t>19</w:t>
            </w:r>
          </w:p>
        </w:tc>
        <w:tc>
          <w:tcPr>
            <w:tcW w:w="940" w:type="dxa"/>
            <w:tcBorders>
              <w:top w:val="nil"/>
              <w:left w:val="nil"/>
              <w:bottom w:val="single" w:sz="4" w:space="0" w:color="auto"/>
              <w:right w:val="single" w:sz="4" w:space="0" w:color="auto"/>
            </w:tcBorders>
            <w:shd w:val="clear" w:color="auto" w:fill="auto"/>
            <w:noWrap/>
            <w:vAlign w:val="center"/>
            <w:hideMark/>
          </w:tcPr>
          <w:p w14:paraId="4087998A" w14:textId="77777777" w:rsidR="0013652C" w:rsidRDefault="0013652C" w:rsidP="0006238E">
            <w:pPr>
              <w:spacing w:after="0"/>
              <w:contextualSpacing/>
              <w:jc w:val="right"/>
              <w:rPr>
                <w:rFonts w:cs="Calibri"/>
                <w:sz w:val="16"/>
                <w:szCs w:val="16"/>
              </w:rPr>
            </w:pPr>
            <w:r>
              <w:rPr>
                <w:rFonts w:cs="Calibri"/>
                <w:sz w:val="16"/>
                <w:szCs w:val="16"/>
              </w:rPr>
              <w:t>542 885</w:t>
            </w:r>
          </w:p>
        </w:tc>
        <w:tc>
          <w:tcPr>
            <w:tcW w:w="660" w:type="dxa"/>
            <w:tcBorders>
              <w:top w:val="nil"/>
              <w:left w:val="nil"/>
              <w:bottom w:val="single" w:sz="4" w:space="0" w:color="auto"/>
              <w:right w:val="single" w:sz="4" w:space="0" w:color="auto"/>
            </w:tcBorders>
            <w:shd w:val="clear" w:color="auto" w:fill="auto"/>
            <w:noWrap/>
            <w:vAlign w:val="center"/>
            <w:hideMark/>
          </w:tcPr>
          <w:p w14:paraId="2D1A2524" w14:textId="77777777" w:rsidR="0013652C" w:rsidRDefault="0013652C" w:rsidP="0006238E">
            <w:pPr>
              <w:spacing w:after="0"/>
              <w:contextualSpacing/>
              <w:jc w:val="right"/>
              <w:rPr>
                <w:rFonts w:cs="Calibri"/>
                <w:sz w:val="16"/>
                <w:szCs w:val="16"/>
              </w:rPr>
            </w:pPr>
            <w:r>
              <w:rPr>
                <w:rFonts w:cs="Calibri"/>
                <w:sz w:val="16"/>
                <w:szCs w:val="16"/>
              </w:rPr>
              <w:t>28 573</w:t>
            </w:r>
          </w:p>
        </w:tc>
        <w:tc>
          <w:tcPr>
            <w:tcW w:w="420" w:type="dxa"/>
            <w:tcBorders>
              <w:top w:val="nil"/>
              <w:left w:val="nil"/>
              <w:bottom w:val="single" w:sz="4" w:space="0" w:color="auto"/>
              <w:right w:val="single" w:sz="4" w:space="0" w:color="auto"/>
            </w:tcBorders>
            <w:shd w:val="clear" w:color="auto" w:fill="auto"/>
            <w:noWrap/>
            <w:vAlign w:val="center"/>
            <w:hideMark/>
          </w:tcPr>
          <w:p w14:paraId="5F0FA008" w14:textId="77777777" w:rsidR="0013652C" w:rsidRDefault="0013652C" w:rsidP="0006238E">
            <w:pPr>
              <w:spacing w:after="0"/>
              <w:contextualSpacing/>
              <w:jc w:val="right"/>
              <w:rPr>
                <w:rFonts w:cs="Calibri"/>
                <w:sz w:val="16"/>
                <w:szCs w:val="16"/>
              </w:rPr>
            </w:pPr>
            <w:r>
              <w:rPr>
                <w:rFonts w:cs="Calibri"/>
                <w:sz w:val="16"/>
                <w:szCs w:val="16"/>
              </w:rPr>
              <w:t>10</w:t>
            </w:r>
          </w:p>
        </w:tc>
      </w:tr>
      <w:tr w:rsidR="0013652C" w:rsidRPr="00E47546" w14:paraId="1A67B376"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130B7A91" w14:textId="77777777" w:rsidR="0013652C" w:rsidRDefault="0013652C" w:rsidP="0006238E">
            <w:pPr>
              <w:spacing w:after="0"/>
              <w:jc w:val="right"/>
              <w:rPr>
                <w:rFonts w:cs="Arial"/>
                <w:sz w:val="14"/>
                <w:szCs w:val="14"/>
              </w:rPr>
            </w:pPr>
            <w:r>
              <w:rPr>
                <w:rFonts w:cs="Arial"/>
                <w:sz w:val="14"/>
                <w:szCs w:val="14"/>
              </w:rPr>
              <w:t>4</w:t>
            </w:r>
          </w:p>
        </w:tc>
        <w:tc>
          <w:tcPr>
            <w:tcW w:w="1460" w:type="dxa"/>
            <w:tcBorders>
              <w:top w:val="nil"/>
              <w:left w:val="nil"/>
              <w:bottom w:val="single" w:sz="4" w:space="0" w:color="auto"/>
              <w:right w:val="single" w:sz="4" w:space="0" w:color="auto"/>
            </w:tcBorders>
            <w:shd w:val="clear" w:color="auto" w:fill="auto"/>
            <w:noWrap/>
            <w:vAlign w:val="center"/>
            <w:hideMark/>
          </w:tcPr>
          <w:p w14:paraId="3A69D847" w14:textId="77777777" w:rsidR="0013652C" w:rsidRDefault="0013652C" w:rsidP="0006238E">
            <w:pPr>
              <w:spacing w:after="0"/>
              <w:rPr>
                <w:rFonts w:cs="Arial"/>
                <w:sz w:val="14"/>
                <w:szCs w:val="14"/>
              </w:rPr>
            </w:pPr>
            <w:r>
              <w:rPr>
                <w:rFonts w:cs="Arial"/>
                <w:sz w:val="14"/>
                <w:szCs w:val="14"/>
              </w:rPr>
              <w:t>lubuskie</w:t>
            </w:r>
          </w:p>
        </w:tc>
        <w:tc>
          <w:tcPr>
            <w:tcW w:w="520" w:type="dxa"/>
            <w:tcBorders>
              <w:top w:val="nil"/>
              <w:left w:val="nil"/>
              <w:bottom w:val="single" w:sz="4" w:space="0" w:color="auto"/>
              <w:right w:val="single" w:sz="4" w:space="0" w:color="auto"/>
            </w:tcBorders>
            <w:shd w:val="clear" w:color="auto" w:fill="auto"/>
            <w:noWrap/>
            <w:vAlign w:val="center"/>
            <w:hideMark/>
          </w:tcPr>
          <w:p w14:paraId="099B0033" w14:textId="77777777" w:rsidR="0013652C" w:rsidRDefault="0013652C" w:rsidP="0006238E">
            <w:pPr>
              <w:spacing w:after="0"/>
              <w:contextualSpacing/>
              <w:jc w:val="right"/>
              <w:rPr>
                <w:rFonts w:cs="Calibri"/>
                <w:sz w:val="16"/>
                <w:szCs w:val="16"/>
              </w:rPr>
            </w:pPr>
            <w:r>
              <w:rPr>
                <w:rFonts w:cs="Calibri"/>
                <w:sz w:val="16"/>
                <w:szCs w:val="16"/>
              </w:rPr>
              <w:t>11</w:t>
            </w:r>
          </w:p>
        </w:tc>
        <w:tc>
          <w:tcPr>
            <w:tcW w:w="940" w:type="dxa"/>
            <w:tcBorders>
              <w:top w:val="nil"/>
              <w:left w:val="nil"/>
              <w:bottom w:val="single" w:sz="4" w:space="0" w:color="auto"/>
              <w:right w:val="single" w:sz="4" w:space="0" w:color="auto"/>
            </w:tcBorders>
            <w:shd w:val="clear" w:color="auto" w:fill="auto"/>
            <w:noWrap/>
            <w:vAlign w:val="center"/>
            <w:hideMark/>
          </w:tcPr>
          <w:p w14:paraId="1A63674B" w14:textId="77777777" w:rsidR="0013652C" w:rsidRDefault="0013652C" w:rsidP="0006238E">
            <w:pPr>
              <w:spacing w:after="0"/>
              <w:contextualSpacing/>
              <w:jc w:val="right"/>
              <w:rPr>
                <w:rFonts w:cs="Calibri"/>
                <w:sz w:val="16"/>
                <w:szCs w:val="16"/>
              </w:rPr>
            </w:pPr>
            <w:r>
              <w:rPr>
                <w:rFonts w:cs="Calibri"/>
                <w:sz w:val="16"/>
                <w:szCs w:val="16"/>
              </w:rPr>
              <w:t>295 482</w:t>
            </w:r>
          </w:p>
        </w:tc>
        <w:tc>
          <w:tcPr>
            <w:tcW w:w="520" w:type="dxa"/>
            <w:tcBorders>
              <w:top w:val="nil"/>
              <w:left w:val="nil"/>
              <w:bottom w:val="single" w:sz="4" w:space="0" w:color="auto"/>
              <w:right w:val="single" w:sz="4" w:space="0" w:color="auto"/>
            </w:tcBorders>
            <w:shd w:val="clear" w:color="auto" w:fill="auto"/>
            <w:noWrap/>
            <w:vAlign w:val="center"/>
            <w:hideMark/>
          </w:tcPr>
          <w:p w14:paraId="727E55A6" w14:textId="77777777" w:rsidR="0013652C" w:rsidRDefault="0013652C" w:rsidP="0006238E">
            <w:pPr>
              <w:spacing w:after="0"/>
              <w:contextualSpacing/>
              <w:jc w:val="right"/>
              <w:rPr>
                <w:rFonts w:cs="Calibri"/>
                <w:sz w:val="16"/>
                <w:szCs w:val="16"/>
              </w:rPr>
            </w:pPr>
            <w:r>
              <w:rPr>
                <w:rFonts w:cs="Calibri"/>
                <w:sz w:val="16"/>
                <w:szCs w:val="16"/>
              </w:rPr>
              <w:t>11</w:t>
            </w:r>
          </w:p>
        </w:tc>
        <w:tc>
          <w:tcPr>
            <w:tcW w:w="940" w:type="dxa"/>
            <w:tcBorders>
              <w:top w:val="nil"/>
              <w:left w:val="nil"/>
              <w:bottom w:val="single" w:sz="4" w:space="0" w:color="auto"/>
              <w:right w:val="single" w:sz="4" w:space="0" w:color="auto"/>
            </w:tcBorders>
            <w:shd w:val="clear" w:color="auto" w:fill="auto"/>
            <w:noWrap/>
            <w:vAlign w:val="center"/>
            <w:hideMark/>
          </w:tcPr>
          <w:p w14:paraId="73A8C45A" w14:textId="77777777" w:rsidR="0013652C" w:rsidRDefault="0013652C" w:rsidP="0006238E">
            <w:pPr>
              <w:spacing w:after="0"/>
              <w:contextualSpacing/>
              <w:jc w:val="right"/>
              <w:rPr>
                <w:rFonts w:cs="Calibri"/>
                <w:sz w:val="16"/>
                <w:szCs w:val="16"/>
              </w:rPr>
            </w:pPr>
            <w:r>
              <w:rPr>
                <w:rFonts w:cs="Calibri"/>
                <w:sz w:val="16"/>
                <w:szCs w:val="16"/>
              </w:rPr>
              <w:t>295 476</w:t>
            </w:r>
          </w:p>
        </w:tc>
        <w:tc>
          <w:tcPr>
            <w:tcW w:w="420" w:type="dxa"/>
            <w:tcBorders>
              <w:top w:val="nil"/>
              <w:left w:val="nil"/>
              <w:bottom w:val="single" w:sz="4" w:space="0" w:color="auto"/>
              <w:right w:val="single" w:sz="4" w:space="0" w:color="auto"/>
            </w:tcBorders>
            <w:shd w:val="clear" w:color="auto" w:fill="auto"/>
            <w:noWrap/>
            <w:vAlign w:val="center"/>
            <w:hideMark/>
          </w:tcPr>
          <w:p w14:paraId="2C81A50F"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04A60DBD"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7169C49A"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01A849F3"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3029A873" w14:textId="77777777" w:rsidR="0013652C" w:rsidRDefault="0013652C" w:rsidP="0006238E">
            <w:pPr>
              <w:spacing w:after="0"/>
              <w:contextualSpacing/>
              <w:jc w:val="right"/>
              <w:rPr>
                <w:rFonts w:cs="Calibri"/>
                <w:sz w:val="16"/>
                <w:szCs w:val="16"/>
              </w:rPr>
            </w:pPr>
            <w:r>
              <w:rPr>
                <w:rFonts w:cs="Calibri"/>
                <w:sz w:val="16"/>
                <w:szCs w:val="16"/>
              </w:rPr>
              <w:t>11</w:t>
            </w:r>
          </w:p>
        </w:tc>
        <w:tc>
          <w:tcPr>
            <w:tcW w:w="940" w:type="dxa"/>
            <w:tcBorders>
              <w:top w:val="nil"/>
              <w:left w:val="nil"/>
              <w:bottom w:val="single" w:sz="4" w:space="0" w:color="auto"/>
              <w:right w:val="single" w:sz="4" w:space="0" w:color="auto"/>
            </w:tcBorders>
            <w:shd w:val="clear" w:color="auto" w:fill="auto"/>
            <w:noWrap/>
            <w:vAlign w:val="center"/>
            <w:hideMark/>
          </w:tcPr>
          <w:p w14:paraId="49300DF5" w14:textId="77777777" w:rsidR="0013652C" w:rsidRDefault="0013652C" w:rsidP="0006238E">
            <w:pPr>
              <w:spacing w:after="0"/>
              <w:contextualSpacing/>
              <w:jc w:val="right"/>
              <w:rPr>
                <w:rFonts w:cs="Calibri"/>
                <w:sz w:val="16"/>
                <w:szCs w:val="16"/>
              </w:rPr>
            </w:pPr>
            <w:r>
              <w:rPr>
                <w:rFonts w:cs="Calibri"/>
                <w:sz w:val="16"/>
                <w:szCs w:val="16"/>
              </w:rPr>
              <w:t>295 476</w:t>
            </w:r>
          </w:p>
        </w:tc>
        <w:tc>
          <w:tcPr>
            <w:tcW w:w="660" w:type="dxa"/>
            <w:tcBorders>
              <w:top w:val="nil"/>
              <w:left w:val="nil"/>
              <w:bottom w:val="single" w:sz="4" w:space="0" w:color="auto"/>
              <w:right w:val="single" w:sz="4" w:space="0" w:color="auto"/>
            </w:tcBorders>
            <w:shd w:val="clear" w:color="auto" w:fill="auto"/>
            <w:noWrap/>
            <w:vAlign w:val="center"/>
            <w:hideMark/>
          </w:tcPr>
          <w:p w14:paraId="53944E9A" w14:textId="77777777" w:rsidR="0013652C" w:rsidRDefault="0013652C" w:rsidP="0006238E">
            <w:pPr>
              <w:spacing w:after="0"/>
              <w:contextualSpacing/>
              <w:jc w:val="right"/>
              <w:rPr>
                <w:rFonts w:cs="Calibri"/>
                <w:sz w:val="16"/>
                <w:szCs w:val="16"/>
              </w:rPr>
            </w:pPr>
            <w:r>
              <w:rPr>
                <w:rFonts w:cs="Calibri"/>
                <w:sz w:val="16"/>
                <w:szCs w:val="16"/>
              </w:rPr>
              <w:t>26 861</w:t>
            </w:r>
          </w:p>
        </w:tc>
        <w:tc>
          <w:tcPr>
            <w:tcW w:w="420" w:type="dxa"/>
            <w:tcBorders>
              <w:top w:val="nil"/>
              <w:left w:val="nil"/>
              <w:bottom w:val="single" w:sz="4" w:space="0" w:color="auto"/>
              <w:right w:val="single" w:sz="4" w:space="0" w:color="auto"/>
            </w:tcBorders>
            <w:shd w:val="clear" w:color="auto" w:fill="auto"/>
            <w:noWrap/>
            <w:vAlign w:val="center"/>
            <w:hideMark/>
          </w:tcPr>
          <w:p w14:paraId="7B983CF6" w14:textId="77777777" w:rsidR="0013652C" w:rsidRDefault="0013652C" w:rsidP="0006238E">
            <w:pPr>
              <w:spacing w:after="0"/>
              <w:contextualSpacing/>
              <w:jc w:val="right"/>
              <w:rPr>
                <w:rFonts w:cs="Calibri"/>
                <w:sz w:val="16"/>
                <w:szCs w:val="16"/>
              </w:rPr>
            </w:pPr>
            <w:r>
              <w:rPr>
                <w:rFonts w:cs="Calibri"/>
                <w:sz w:val="16"/>
                <w:szCs w:val="16"/>
              </w:rPr>
              <w:t>7</w:t>
            </w:r>
          </w:p>
        </w:tc>
      </w:tr>
      <w:tr w:rsidR="0013652C" w:rsidRPr="00E47546" w14:paraId="61DD1EEC"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175C86B8" w14:textId="77777777" w:rsidR="0013652C" w:rsidRDefault="0013652C" w:rsidP="0006238E">
            <w:pPr>
              <w:spacing w:after="0"/>
              <w:jc w:val="right"/>
              <w:rPr>
                <w:rFonts w:cs="Arial"/>
                <w:sz w:val="14"/>
                <w:szCs w:val="14"/>
              </w:rPr>
            </w:pPr>
            <w:r>
              <w:rPr>
                <w:rFonts w:cs="Arial"/>
                <w:sz w:val="14"/>
                <w:szCs w:val="14"/>
              </w:rPr>
              <w:t>5</w:t>
            </w:r>
          </w:p>
        </w:tc>
        <w:tc>
          <w:tcPr>
            <w:tcW w:w="1460" w:type="dxa"/>
            <w:tcBorders>
              <w:top w:val="nil"/>
              <w:left w:val="nil"/>
              <w:bottom w:val="single" w:sz="4" w:space="0" w:color="auto"/>
              <w:right w:val="single" w:sz="4" w:space="0" w:color="auto"/>
            </w:tcBorders>
            <w:shd w:val="clear" w:color="auto" w:fill="auto"/>
            <w:noWrap/>
            <w:vAlign w:val="center"/>
            <w:hideMark/>
          </w:tcPr>
          <w:p w14:paraId="53A8F3F2" w14:textId="77777777" w:rsidR="0013652C" w:rsidRDefault="0013652C" w:rsidP="0006238E">
            <w:pPr>
              <w:spacing w:after="0"/>
              <w:rPr>
                <w:rFonts w:cs="Arial"/>
                <w:sz w:val="14"/>
                <w:szCs w:val="14"/>
              </w:rPr>
            </w:pPr>
            <w:r>
              <w:rPr>
                <w:rFonts w:cs="Arial"/>
                <w:sz w:val="14"/>
                <w:szCs w:val="14"/>
              </w:rPr>
              <w:t>łódzkie</w:t>
            </w:r>
          </w:p>
        </w:tc>
        <w:tc>
          <w:tcPr>
            <w:tcW w:w="520" w:type="dxa"/>
            <w:tcBorders>
              <w:top w:val="nil"/>
              <w:left w:val="nil"/>
              <w:bottom w:val="single" w:sz="4" w:space="0" w:color="auto"/>
              <w:right w:val="single" w:sz="4" w:space="0" w:color="auto"/>
            </w:tcBorders>
            <w:shd w:val="clear" w:color="auto" w:fill="auto"/>
            <w:noWrap/>
            <w:vAlign w:val="center"/>
            <w:hideMark/>
          </w:tcPr>
          <w:p w14:paraId="13A3601C" w14:textId="77777777" w:rsidR="0013652C" w:rsidRDefault="0013652C" w:rsidP="0006238E">
            <w:pPr>
              <w:spacing w:after="0"/>
              <w:contextualSpacing/>
              <w:jc w:val="right"/>
              <w:rPr>
                <w:rFonts w:cs="Calibri"/>
                <w:sz w:val="16"/>
                <w:szCs w:val="16"/>
              </w:rPr>
            </w:pPr>
            <w:r>
              <w:rPr>
                <w:rFonts w:cs="Calibri"/>
                <w:sz w:val="16"/>
                <w:szCs w:val="16"/>
              </w:rPr>
              <w:t>47</w:t>
            </w:r>
          </w:p>
        </w:tc>
        <w:tc>
          <w:tcPr>
            <w:tcW w:w="940" w:type="dxa"/>
            <w:tcBorders>
              <w:top w:val="nil"/>
              <w:left w:val="nil"/>
              <w:bottom w:val="single" w:sz="4" w:space="0" w:color="auto"/>
              <w:right w:val="single" w:sz="4" w:space="0" w:color="auto"/>
            </w:tcBorders>
            <w:shd w:val="clear" w:color="auto" w:fill="auto"/>
            <w:noWrap/>
            <w:vAlign w:val="center"/>
            <w:hideMark/>
          </w:tcPr>
          <w:p w14:paraId="7DAAD9CD" w14:textId="77777777" w:rsidR="0013652C" w:rsidRDefault="0013652C" w:rsidP="0006238E">
            <w:pPr>
              <w:spacing w:after="0"/>
              <w:contextualSpacing/>
              <w:jc w:val="right"/>
              <w:rPr>
                <w:rFonts w:cs="Calibri"/>
                <w:sz w:val="16"/>
                <w:szCs w:val="16"/>
              </w:rPr>
            </w:pPr>
            <w:r>
              <w:rPr>
                <w:rFonts w:cs="Calibri"/>
                <w:sz w:val="16"/>
                <w:szCs w:val="16"/>
              </w:rPr>
              <w:t>1 945 580</w:t>
            </w:r>
          </w:p>
        </w:tc>
        <w:tc>
          <w:tcPr>
            <w:tcW w:w="520" w:type="dxa"/>
            <w:tcBorders>
              <w:top w:val="nil"/>
              <w:left w:val="nil"/>
              <w:bottom w:val="single" w:sz="4" w:space="0" w:color="auto"/>
              <w:right w:val="single" w:sz="4" w:space="0" w:color="auto"/>
            </w:tcBorders>
            <w:shd w:val="clear" w:color="auto" w:fill="auto"/>
            <w:noWrap/>
            <w:vAlign w:val="center"/>
            <w:hideMark/>
          </w:tcPr>
          <w:p w14:paraId="1E728031" w14:textId="77777777" w:rsidR="0013652C" w:rsidRDefault="0013652C" w:rsidP="0006238E">
            <w:pPr>
              <w:spacing w:after="0"/>
              <w:contextualSpacing/>
              <w:jc w:val="right"/>
              <w:rPr>
                <w:rFonts w:cs="Calibri"/>
                <w:sz w:val="16"/>
                <w:szCs w:val="16"/>
              </w:rPr>
            </w:pPr>
            <w:r>
              <w:rPr>
                <w:rFonts w:cs="Calibri"/>
                <w:sz w:val="16"/>
                <w:szCs w:val="16"/>
              </w:rPr>
              <w:t>47</w:t>
            </w:r>
          </w:p>
        </w:tc>
        <w:tc>
          <w:tcPr>
            <w:tcW w:w="940" w:type="dxa"/>
            <w:tcBorders>
              <w:top w:val="nil"/>
              <w:left w:val="nil"/>
              <w:bottom w:val="single" w:sz="4" w:space="0" w:color="auto"/>
              <w:right w:val="single" w:sz="4" w:space="0" w:color="auto"/>
            </w:tcBorders>
            <w:shd w:val="clear" w:color="auto" w:fill="auto"/>
            <w:noWrap/>
            <w:vAlign w:val="center"/>
            <w:hideMark/>
          </w:tcPr>
          <w:p w14:paraId="29AC8EE0" w14:textId="77777777" w:rsidR="0013652C" w:rsidRDefault="0013652C" w:rsidP="0006238E">
            <w:pPr>
              <w:spacing w:after="0"/>
              <w:contextualSpacing/>
              <w:jc w:val="right"/>
              <w:rPr>
                <w:rFonts w:cs="Calibri"/>
                <w:sz w:val="16"/>
                <w:szCs w:val="16"/>
              </w:rPr>
            </w:pPr>
            <w:r>
              <w:rPr>
                <w:rFonts w:cs="Calibri"/>
                <w:sz w:val="16"/>
                <w:szCs w:val="16"/>
              </w:rPr>
              <w:t>1 945 022</w:t>
            </w:r>
          </w:p>
        </w:tc>
        <w:tc>
          <w:tcPr>
            <w:tcW w:w="420" w:type="dxa"/>
            <w:tcBorders>
              <w:top w:val="nil"/>
              <w:left w:val="nil"/>
              <w:bottom w:val="single" w:sz="4" w:space="0" w:color="auto"/>
              <w:right w:val="single" w:sz="4" w:space="0" w:color="auto"/>
            </w:tcBorders>
            <w:shd w:val="clear" w:color="auto" w:fill="auto"/>
            <w:noWrap/>
            <w:vAlign w:val="center"/>
            <w:hideMark/>
          </w:tcPr>
          <w:p w14:paraId="5BF1EE41"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6B4E2D5F"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312F75B9"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04C3F661"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6CCF953E" w14:textId="77777777" w:rsidR="0013652C" w:rsidRDefault="0013652C" w:rsidP="0006238E">
            <w:pPr>
              <w:spacing w:after="0"/>
              <w:contextualSpacing/>
              <w:jc w:val="right"/>
              <w:rPr>
                <w:rFonts w:cs="Calibri"/>
                <w:sz w:val="16"/>
                <w:szCs w:val="16"/>
              </w:rPr>
            </w:pPr>
            <w:r>
              <w:rPr>
                <w:rFonts w:cs="Calibri"/>
                <w:sz w:val="16"/>
                <w:szCs w:val="16"/>
              </w:rPr>
              <w:t>47</w:t>
            </w:r>
          </w:p>
        </w:tc>
        <w:tc>
          <w:tcPr>
            <w:tcW w:w="940" w:type="dxa"/>
            <w:tcBorders>
              <w:top w:val="nil"/>
              <w:left w:val="nil"/>
              <w:bottom w:val="single" w:sz="4" w:space="0" w:color="auto"/>
              <w:right w:val="single" w:sz="4" w:space="0" w:color="auto"/>
            </w:tcBorders>
            <w:shd w:val="clear" w:color="auto" w:fill="auto"/>
            <w:noWrap/>
            <w:vAlign w:val="center"/>
            <w:hideMark/>
          </w:tcPr>
          <w:p w14:paraId="729D5997" w14:textId="77777777" w:rsidR="0013652C" w:rsidRDefault="0013652C" w:rsidP="0006238E">
            <w:pPr>
              <w:spacing w:after="0"/>
              <w:contextualSpacing/>
              <w:jc w:val="right"/>
              <w:rPr>
                <w:rFonts w:cs="Calibri"/>
                <w:sz w:val="16"/>
                <w:szCs w:val="16"/>
              </w:rPr>
            </w:pPr>
            <w:r>
              <w:rPr>
                <w:rFonts w:cs="Calibri"/>
                <w:sz w:val="16"/>
                <w:szCs w:val="16"/>
              </w:rPr>
              <w:t>1 945 022</w:t>
            </w:r>
          </w:p>
        </w:tc>
        <w:tc>
          <w:tcPr>
            <w:tcW w:w="660" w:type="dxa"/>
            <w:tcBorders>
              <w:top w:val="nil"/>
              <w:left w:val="nil"/>
              <w:bottom w:val="single" w:sz="4" w:space="0" w:color="auto"/>
              <w:right w:val="single" w:sz="4" w:space="0" w:color="auto"/>
            </w:tcBorders>
            <w:shd w:val="clear" w:color="auto" w:fill="auto"/>
            <w:noWrap/>
            <w:vAlign w:val="center"/>
            <w:hideMark/>
          </w:tcPr>
          <w:p w14:paraId="1982EF9E" w14:textId="77777777" w:rsidR="0013652C" w:rsidRDefault="0013652C" w:rsidP="0006238E">
            <w:pPr>
              <w:spacing w:after="0"/>
              <w:contextualSpacing/>
              <w:jc w:val="right"/>
              <w:rPr>
                <w:rFonts w:cs="Calibri"/>
                <w:sz w:val="16"/>
                <w:szCs w:val="16"/>
              </w:rPr>
            </w:pPr>
            <w:r>
              <w:rPr>
                <w:rFonts w:cs="Calibri"/>
                <w:sz w:val="16"/>
                <w:szCs w:val="16"/>
              </w:rPr>
              <w:t>41 383</w:t>
            </w:r>
          </w:p>
        </w:tc>
        <w:tc>
          <w:tcPr>
            <w:tcW w:w="420" w:type="dxa"/>
            <w:tcBorders>
              <w:top w:val="nil"/>
              <w:left w:val="nil"/>
              <w:bottom w:val="single" w:sz="4" w:space="0" w:color="auto"/>
              <w:right w:val="single" w:sz="4" w:space="0" w:color="auto"/>
            </w:tcBorders>
            <w:shd w:val="clear" w:color="auto" w:fill="auto"/>
            <w:noWrap/>
            <w:vAlign w:val="center"/>
            <w:hideMark/>
          </w:tcPr>
          <w:p w14:paraId="4F2F3A51" w14:textId="77777777" w:rsidR="0013652C" w:rsidRDefault="0013652C" w:rsidP="0006238E">
            <w:pPr>
              <w:spacing w:after="0"/>
              <w:contextualSpacing/>
              <w:jc w:val="right"/>
              <w:rPr>
                <w:rFonts w:cs="Calibri"/>
                <w:sz w:val="16"/>
                <w:szCs w:val="16"/>
              </w:rPr>
            </w:pPr>
            <w:r>
              <w:rPr>
                <w:rFonts w:cs="Calibri"/>
                <w:sz w:val="16"/>
                <w:szCs w:val="16"/>
              </w:rPr>
              <w:t>14</w:t>
            </w:r>
          </w:p>
        </w:tc>
      </w:tr>
      <w:tr w:rsidR="0013652C" w:rsidRPr="00E47546" w14:paraId="0954B45B"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7AF83A58" w14:textId="77777777" w:rsidR="0013652C" w:rsidRDefault="0013652C" w:rsidP="0006238E">
            <w:pPr>
              <w:spacing w:after="0"/>
              <w:jc w:val="right"/>
              <w:rPr>
                <w:rFonts w:cs="Arial"/>
                <w:sz w:val="14"/>
                <w:szCs w:val="14"/>
              </w:rPr>
            </w:pPr>
            <w:r>
              <w:rPr>
                <w:rFonts w:cs="Arial"/>
                <w:sz w:val="14"/>
                <w:szCs w:val="14"/>
              </w:rPr>
              <w:t>6</w:t>
            </w:r>
          </w:p>
        </w:tc>
        <w:tc>
          <w:tcPr>
            <w:tcW w:w="1460" w:type="dxa"/>
            <w:tcBorders>
              <w:top w:val="nil"/>
              <w:left w:val="nil"/>
              <w:bottom w:val="single" w:sz="4" w:space="0" w:color="auto"/>
              <w:right w:val="single" w:sz="4" w:space="0" w:color="auto"/>
            </w:tcBorders>
            <w:shd w:val="clear" w:color="auto" w:fill="auto"/>
            <w:noWrap/>
            <w:vAlign w:val="center"/>
            <w:hideMark/>
          </w:tcPr>
          <w:p w14:paraId="1FE3306A" w14:textId="77777777" w:rsidR="0013652C" w:rsidRDefault="0013652C" w:rsidP="0006238E">
            <w:pPr>
              <w:spacing w:after="0"/>
              <w:rPr>
                <w:rFonts w:cs="Arial"/>
                <w:sz w:val="14"/>
                <w:szCs w:val="14"/>
              </w:rPr>
            </w:pPr>
            <w:r>
              <w:rPr>
                <w:rFonts w:cs="Arial"/>
                <w:sz w:val="14"/>
                <w:szCs w:val="14"/>
              </w:rPr>
              <w:t>małopolskie</w:t>
            </w:r>
          </w:p>
        </w:tc>
        <w:tc>
          <w:tcPr>
            <w:tcW w:w="520" w:type="dxa"/>
            <w:tcBorders>
              <w:top w:val="nil"/>
              <w:left w:val="nil"/>
              <w:bottom w:val="single" w:sz="4" w:space="0" w:color="auto"/>
              <w:right w:val="single" w:sz="4" w:space="0" w:color="auto"/>
            </w:tcBorders>
            <w:shd w:val="clear" w:color="auto" w:fill="auto"/>
            <w:noWrap/>
            <w:vAlign w:val="center"/>
            <w:hideMark/>
          </w:tcPr>
          <w:p w14:paraId="69C52274" w14:textId="77777777" w:rsidR="0013652C" w:rsidRDefault="0013652C" w:rsidP="0006238E">
            <w:pPr>
              <w:spacing w:after="0"/>
              <w:contextualSpacing/>
              <w:jc w:val="right"/>
              <w:rPr>
                <w:rFonts w:cs="Calibri"/>
                <w:sz w:val="16"/>
                <w:szCs w:val="16"/>
              </w:rPr>
            </w:pPr>
            <w:r>
              <w:rPr>
                <w:rFonts w:cs="Calibri"/>
                <w:sz w:val="16"/>
                <w:szCs w:val="16"/>
              </w:rPr>
              <w:t>30</w:t>
            </w:r>
          </w:p>
        </w:tc>
        <w:tc>
          <w:tcPr>
            <w:tcW w:w="940" w:type="dxa"/>
            <w:tcBorders>
              <w:top w:val="nil"/>
              <w:left w:val="nil"/>
              <w:bottom w:val="single" w:sz="4" w:space="0" w:color="auto"/>
              <w:right w:val="single" w:sz="4" w:space="0" w:color="auto"/>
            </w:tcBorders>
            <w:shd w:val="clear" w:color="auto" w:fill="auto"/>
            <w:noWrap/>
            <w:vAlign w:val="center"/>
            <w:hideMark/>
          </w:tcPr>
          <w:p w14:paraId="4AC7B513" w14:textId="77777777" w:rsidR="0013652C" w:rsidRDefault="0013652C" w:rsidP="0006238E">
            <w:pPr>
              <w:spacing w:after="0"/>
              <w:contextualSpacing/>
              <w:jc w:val="right"/>
              <w:rPr>
                <w:rFonts w:cs="Calibri"/>
                <w:sz w:val="16"/>
                <w:szCs w:val="16"/>
              </w:rPr>
            </w:pPr>
            <w:r>
              <w:rPr>
                <w:rFonts w:cs="Calibri"/>
                <w:sz w:val="16"/>
                <w:szCs w:val="16"/>
              </w:rPr>
              <w:t>976 448</w:t>
            </w:r>
          </w:p>
        </w:tc>
        <w:tc>
          <w:tcPr>
            <w:tcW w:w="520" w:type="dxa"/>
            <w:tcBorders>
              <w:top w:val="nil"/>
              <w:left w:val="nil"/>
              <w:bottom w:val="single" w:sz="4" w:space="0" w:color="auto"/>
              <w:right w:val="single" w:sz="4" w:space="0" w:color="auto"/>
            </w:tcBorders>
            <w:shd w:val="clear" w:color="auto" w:fill="auto"/>
            <w:noWrap/>
            <w:vAlign w:val="center"/>
            <w:hideMark/>
          </w:tcPr>
          <w:p w14:paraId="6A7A7A2F" w14:textId="77777777" w:rsidR="0013652C" w:rsidRDefault="0013652C" w:rsidP="0006238E">
            <w:pPr>
              <w:spacing w:after="0"/>
              <w:contextualSpacing/>
              <w:jc w:val="right"/>
              <w:rPr>
                <w:rFonts w:cs="Calibri"/>
                <w:sz w:val="16"/>
                <w:szCs w:val="16"/>
              </w:rPr>
            </w:pPr>
            <w:r>
              <w:rPr>
                <w:rFonts w:cs="Calibri"/>
                <w:sz w:val="16"/>
                <w:szCs w:val="16"/>
              </w:rPr>
              <w:t>28</w:t>
            </w:r>
          </w:p>
        </w:tc>
        <w:tc>
          <w:tcPr>
            <w:tcW w:w="940" w:type="dxa"/>
            <w:tcBorders>
              <w:top w:val="nil"/>
              <w:left w:val="nil"/>
              <w:bottom w:val="single" w:sz="4" w:space="0" w:color="auto"/>
              <w:right w:val="single" w:sz="4" w:space="0" w:color="auto"/>
            </w:tcBorders>
            <w:shd w:val="clear" w:color="auto" w:fill="auto"/>
            <w:noWrap/>
            <w:vAlign w:val="center"/>
            <w:hideMark/>
          </w:tcPr>
          <w:p w14:paraId="77AE4692" w14:textId="77777777" w:rsidR="0013652C" w:rsidRDefault="0013652C" w:rsidP="0006238E">
            <w:pPr>
              <w:spacing w:after="0"/>
              <w:contextualSpacing/>
              <w:jc w:val="right"/>
              <w:rPr>
                <w:rFonts w:cs="Calibri"/>
                <w:sz w:val="16"/>
                <w:szCs w:val="16"/>
              </w:rPr>
            </w:pPr>
            <w:r>
              <w:rPr>
                <w:rFonts w:cs="Calibri"/>
                <w:sz w:val="16"/>
                <w:szCs w:val="16"/>
              </w:rPr>
              <w:t>932 448</w:t>
            </w:r>
          </w:p>
        </w:tc>
        <w:tc>
          <w:tcPr>
            <w:tcW w:w="420" w:type="dxa"/>
            <w:tcBorders>
              <w:top w:val="nil"/>
              <w:left w:val="nil"/>
              <w:bottom w:val="single" w:sz="4" w:space="0" w:color="auto"/>
              <w:right w:val="single" w:sz="4" w:space="0" w:color="auto"/>
            </w:tcBorders>
            <w:shd w:val="clear" w:color="auto" w:fill="auto"/>
            <w:noWrap/>
            <w:vAlign w:val="center"/>
            <w:hideMark/>
          </w:tcPr>
          <w:p w14:paraId="73D645A6"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7E3ADFD2"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33A9787F" w14:textId="77777777" w:rsidR="0013652C" w:rsidRDefault="0013652C" w:rsidP="0006238E">
            <w:pPr>
              <w:spacing w:after="0"/>
              <w:contextualSpacing/>
              <w:jc w:val="right"/>
              <w:rPr>
                <w:rFonts w:cs="Calibri"/>
                <w:sz w:val="16"/>
                <w:szCs w:val="16"/>
              </w:rPr>
            </w:pPr>
            <w:r>
              <w:rPr>
                <w:rFonts w:cs="Calibr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14:paraId="078067B2" w14:textId="77777777" w:rsidR="0013652C" w:rsidRDefault="0013652C" w:rsidP="0006238E">
            <w:pPr>
              <w:spacing w:after="0"/>
              <w:contextualSpacing/>
              <w:jc w:val="right"/>
              <w:rPr>
                <w:rFonts w:cs="Calibri"/>
                <w:sz w:val="16"/>
                <w:szCs w:val="16"/>
              </w:rPr>
            </w:pPr>
            <w:r>
              <w:rPr>
                <w:rFonts w:cs="Calibri"/>
                <w:sz w:val="16"/>
                <w:szCs w:val="16"/>
              </w:rPr>
              <w:t>44 000</w:t>
            </w:r>
          </w:p>
        </w:tc>
        <w:tc>
          <w:tcPr>
            <w:tcW w:w="520" w:type="dxa"/>
            <w:tcBorders>
              <w:top w:val="nil"/>
              <w:left w:val="nil"/>
              <w:bottom w:val="single" w:sz="4" w:space="0" w:color="auto"/>
              <w:right w:val="single" w:sz="4" w:space="0" w:color="auto"/>
            </w:tcBorders>
            <w:shd w:val="clear" w:color="auto" w:fill="auto"/>
            <w:noWrap/>
            <w:vAlign w:val="center"/>
            <w:hideMark/>
          </w:tcPr>
          <w:p w14:paraId="6416DD0C" w14:textId="77777777" w:rsidR="0013652C" w:rsidRDefault="0013652C" w:rsidP="0006238E">
            <w:pPr>
              <w:spacing w:after="0"/>
              <w:contextualSpacing/>
              <w:jc w:val="right"/>
              <w:rPr>
                <w:rFonts w:cs="Calibri"/>
                <w:sz w:val="16"/>
                <w:szCs w:val="16"/>
              </w:rPr>
            </w:pPr>
            <w:r>
              <w:rPr>
                <w:rFonts w:cs="Calibri"/>
                <w:sz w:val="16"/>
                <w:szCs w:val="16"/>
              </w:rPr>
              <w:t>30</w:t>
            </w:r>
          </w:p>
        </w:tc>
        <w:tc>
          <w:tcPr>
            <w:tcW w:w="940" w:type="dxa"/>
            <w:tcBorders>
              <w:top w:val="nil"/>
              <w:left w:val="nil"/>
              <w:bottom w:val="single" w:sz="4" w:space="0" w:color="auto"/>
              <w:right w:val="single" w:sz="4" w:space="0" w:color="auto"/>
            </w:tcBorders>
            <w:shd w:val="clear" w:color="auto" w:fill="auto"/>
            <w:noWrap/>
            <w:vAlign w:val="center"/>
            <w:hideMark/>
          </w:tcPr>
          <w:p w14:paraId="5C2AF6D7" w14:textId="77777777" w:rsidR="0013652C" w:rsidRDefault="0013652C" w:rsidP="0006238E">
            <w:pPr>
              <w:spacing w:after="0"/>
              <w:contextualSpacing/>
              <w:jc w:val="right"/>
              <w:rPr>
                <w:rFonts w:cs="Calibri"/>
                <w:sz w:val="16"/>
                <w:szCs w:val="16"/>
              </w:rPr>
            </w:pPr>
            <w:r>
              <w:rPr>
                <w:rFonts w:cs="Calibri"/>
                <w:sz w:val="16"/>
                <w:szCs w:val="16"/>
              </w:rPr>
              <w:t>976 448</w:t>
            </w:r>
          </w:p>
        </w:tc>
        <w:tc>
          <w:tcPr>
            <w:tcW w:w="660" w:type="dxa"/>
            <w:tcBorders>
              <w:top w:val="nil"/>
              <w:left w:val="nil"/>
              <w:bottom w:val="single" w:sz="4" w:space="0" w:color="auto"/>
              <w:right w:val="single" w:sz="4" w:space="0" w:color="auto"/>
            </w:tcBorders>
            <w:shd w:val="clear" w:color="auto" w:fill="auto"/>
            <w:noWrap/>
            <w:vAlign w:val="center"/>
            <w:hideMark/>
          </w:tcPr>
          <w:p w14:paraId="774C7C01" w14:textId="77777777" w:rsidR="0013652C" w:rsidRDefault="0013652C" w:rsidP="0006238E">
            <w:pPr>
              <w:spacing w:after="0"/>
              <w:contextualSpacing/>
              <w:jc w:val="right"/>
              <w:rPr>
                <w:rFonts w:cs="Calibri"/>
                <w:sz w:val="16"/>
                <w:szCs w:val="16"/>
              </w:rPr>
            </w:pPr>
            <w:r>
              <w:rPr>
                <w:rFonts w:cs="Calibri"/>
                <w:sz w:val="16"/>
                <w:szCs w:val="16"/>
              </w:rPr>
              <w:t>32 548</w:t>
            </w:r>
          </w:p>
        </w:tc>
        <w:tc>
          <w:tcPr>
            <w:tcW w:w="420" w:type="dxa"/>
            <w:tcBorders>
              <w:top w:val="nil"/>
              <w:left w:val="nil"/>
              <w:bottom w:val="single" w:sz="4" w:space="0" w:color="auto"/>
              <w:right w:val="single" w:sz="4" w:space="0" w:color="auto"/>
            </w:tcBorders>
            <w:shd w:val="clear" w:color="auto" w:fill="auto"/>
            <w:noWrap/>
            <w:vAlign w:val="center"/>
            <w:hideMark/>
          </w:tcPr>
          <w:p w14:paraId="4C3E33C4" w14:textId="77777777" w:rsidR="0013652C" w:rsidRDefault="0013652C" w:rsidP="0006238E">
            <w:pPr>
              <w:spacing w:after="0"/>
              <w:contextualSpacing/>
              <w:jc w:val="right"/>
              <w:rPr>
                <w:rFonts w:cs="Calibri"/>
                <w:sz w:val="16"/>
                <w:szCs w:val="16"/>
              </w:rPr>
            </w:pPr>
            <w:r>
              <w:rPr>
                <w:rFonts w:cs="Calibri"/>
                <w:sz w:val="16"/>
                <w:szCs w:val="16"/>
              </w:rPr>
              <w:t>11</w:t>
            </w:r>
          </w:p>
        </w:tc>
      </w:tr>
      <w:tr w:rsidR="0013652C" w:rsidRPr="00E47546" w14:paraId="73B90E59"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1197CBD9" w14:textId="77777777" w:rsidR="0013652C" w:rsidRDefault="0013652C" w:rsidP="0006238E">
            <w:pPr>
              <w:spacing w:after="0"/>
              <w:jc w:val="right"/>
              <w:rPr>
                <w:rFonts w:cs="Arial"/>
                <w:sz w:val="14"/>
                <w:szCs w:val="14"/>
              </w:rPr>
            </w:pPr>
            <w:r>
              <w:rPr>
                <w:rFonts w:cs="Arial"/>
                <w:sz w:val="14"/>
                <w:szCs w:val="14"/>
              </w:rPr>
              <w:t>7</w:t>
            </w:r>
          </w:p>
        </w:tc>
        <w:tc>
          <w:tcPr>
            <w:tcW w:w="1460" w:type="dxa"/>
            <w:tcBorders>
              <w:top w:val="nil"/>
              <w:left w:val="nil"/>
              <w:bottom w:val="single" w:sz="4" w:space="0" w:color="auto"/>
              <w:right w:val="single" w:sz="4" w:space="0" w:color="auto"/>
            </w:tcBorders>
            <w:shd w:val="clear" w:color="auto" w:fill="auto"/>
            <w:noWrap/>
            <w:vAlign w:val="center"/>
            <w:hideMark/>
          </w:tcPr>
          <w:p w14:paraId="0773ED92" w14:textId="77777777" w:rsidR="0013652C" w:rsidRDefault="0013652C" w:rsidP="0006238E">
            <w:pPr>
              <w:spacing w:after="0"/>
              <w:rPr>
                <w:rFonts w:cs="Arial"/>
                <w:sz w:val="14"/>
                <w:szCs w:val="14"/>
              </w:rPr>
            </w:pPr>
            <w:r>
              <w:rPr>
                <w:rFonts w:cs="Arial"/>
                <w:sz w:val="14"/>
                <w:szCs w:val="14"/>
              </w:rPr>
              <w:t>mazowieckie</w:t>
            </w:r>
          </w:p>
        </w:tc>
        <w:tc>
          <w:tcPr>
            <w:tcW w:w="520" w:type="dxa"/>
            <w:tcBorders>
              <w:top w:val="nil"/>
              <w:left w:val="nil"/>
              <w:bottom w:val="single" w:sz="4" w:space="0" w:color="auto"/>
              <w:right w:val="single" w:sz="4" w:space="0" w:color="auto"/>
            </w:tcBorders>
            <w:shd w:val="clear" w:color="auto" w:fill="auto"/>
            <w:noWrap/>
            <w:vAlign w:val="center"/>
            <w:hideMark/>
          </w:tcPr>
          <w:p w14:paraId="056DB430" w14:textId="77777777" w:rsidR="0013652C" w:rsidRDefault="0013652C" w:rsidP="0006238E">
            <w:pPr>
              <w:spacing w:after="0"/>
              <w:contextualSpacing/>
              <w:jc w:val="right"/>
              <w:rPr>
                <w:rFonts w:cs="Calibri"/>
                <w:sz w:val="16"/>
                <w:szCs w:val="16"/>
              </w:rPr>
            </w:pPr>
            <w:r>
              <w:rPr>
                <w:rFonts w:cs="Calibri"/>
                <w:sz w:val="16"/>
                <w:szCs w:val="16"/>
              </w:rPr>
              <w:t>64</w:t>
            </w:r>
          </w:p>
        </w:tc>
        <w:tc>
          <w:tcPr>
            <w:tcW w:w="940" w:type="dxa"/>
            <w:tcBorders>
              <w:top w:val="nil"/>
              <w:left w:val="nil"/>
              <w:bottom w:val="single" w:sz="4" w:space="0" w:color="auto"/>
              <w:right w:val="single" w:sz="4" w:space="0" w:color="auto"/>
            </w:tcBorders>
            <w:shd w:val="clear" w:color="auto" w:fill="auto"/>
            <w:noWrap/>
            <w:vAlign w:val="center"/>
            <w:hideMark/>
          </w:tcPr>
          <w:p w14:paraId="5CA6471D" w14:textId="77777777" w:rsidR="0013652C" w:rsidRDefault="0013652C" w:rsidP="0006238E">
            <w:pPr>
              <w:spacing w:after="0"/>
              <w:contextualSpacing/>
              <w:jc w:val="right"/>
              <w:rPr>
                <w:rFonts w:cs="Calibri"/>
                <w:sz w:val="16"/>
                <w:szCs w:val="16"/>
              </w:rPr>
            </w:pPr>
            <w:r>
              <w:rPr>
                <w:rFonts w:cs="Calibri"/>
                <w:sz w:val="16"/>
                <w:szCs w:val="16"/>
              </w:rPr>
              <w:t>2 402 678</w:t>
            </w:r>
          </w:p>
        </w:tc>
        <w:tc>
          <w:tcPr>
            <w:tcW w:w="520" w:type="dxa"/>
            <w:tcBorders>
              <w:top w:val="nil"/>
              <w:left w:val="nil"/>
              <w:bottom w:val="single" w:sz="4" w:space="0" w:color="auto"/>
              <w:right w:val="single" w:sz="4" w:space="0" w:color="auto"/>
            </w:tcBorders>
            <w:shd w:val="clear" w:color="auto" w:fill="auto"/>
            <w:noWrap/>
            <w:vAlign w:val="center"/>
            <w:hideMark/>
          </w:tcPr>
          <w:p w14:paraId="72030DC8" w14:textId="77777777" w:rsidR="0013652C" w:rsidRDefault="0013652C" w:rsidP="0006238E">
            <w:pPr>
              <w:spacing w:after="0"/>
              <w:contextualSpacing/>
              <w:jc w:val="right"/>
              <w:rPr>
                <w:rFonts w:cs="Calibri"/>
                <w:sz w:val="16"/>
                <w:szCs w:val="16"/>
              </w:rPr>
            </w:pPr>
            <w:r>
              <w:rPr>
                <w:rFonts w:cs="Calibri"/>
                <w:sz w:val="16"/>
                <w:szCs w:val="16"/>
              </w:rPr>
              <w:t>62</w:t>
            </w:r>
          </w:p>
        </w:tc>
        <w:tc>
          <w:tcPr>
            <w:tcW w:w="940" w:type="dxa"/>
            <w:tcBorders>
              <w:top w:val="nil"/>
              <w:left w:val="nil"/>
              <w:bottom w:val="single" w:sz="4" w:space="0" w:color="auto"/>
              <w:right w:val="single" w:sz="4" w:space="0" w:color="auto"/>
            </w:tcBorders>
            <w:shd w:val="clear" w:color="auto" w:fill="auto"/>
            <w:noWrap/>
            <w:vAlign w:val="center"/>
            <w:hideMark/>
          </w:tcPr>
          <w:p w14:paraId="7A34A139" w14:textId="77777777" w:rsidR="0013652C" w:rsidRDefault="0013652C" w:rsidP="0006238E">
            <w:pPr>
              <w:spacing w:after="0"/>
              <w:contextualSpacing/>
              <w:jc w:val="right"/>
              <w:rPr>
                <w:rFonts w:cs="Calibri"/>
                <w:sz w:val="16"/>
                <w:szCs w:val="16"/>
              </w:rPr>
            </w:pPr>
            <w:r>
              <w:rPr>
                <w:rFonts w:cs="Calibri"/>
                <w:sz w:val="16"/>
                <w:szCs w:val="16"/>
              </w:rPr>
              <w:t>2 309 308</w:t>
            </w:r>
          </w:p>
        </w:tc>
        <w:tc>
          <w:tcPr>
            <w:tcW w:w="420" w:type="dxa"/>
            <w:tcBorders>
              <w:top w:val="nil"/>
              <w:left w:val="nil"/>
              <w:bottom w:val="single" w:sz="4" w:space="0" w:color="auto"/>
              <w:right w:val="single" w:sz="4" w:space="0" w:color="auto"/>
            </w:tcBorders>
            <w:shd w:val="clear" w:color="auto" w:fill="auto"/>
            <w:noWrap/>
            <w:vAlign w:val="center"/>
            <w:hideMark/>
          </w:tcPr>
          <w:p w14:paraId="5019F361"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0E9AAAD4"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5E9851A5" w14:textId="77777777" w:rsidR="0013652C" w:rsidRDefault="0013652C" w:rsidP="0006238E">
            <w:pPr>
              <w:spacing w:after="0"/>
              <w:contextualSpacing/>
              <w:jc w:val="right"/>
              <w:rPr>
                <w:rFonts w:cs="Calibri"/>
                <w:sz w:val="16"/>
                <w:szCs w:val="16"/>
              </w:rPr>
            </w:pPr>
            <w:r>
              <w:rPr>
                <w:rFonts w:cs="Calibri"/>
                <w:sz w:val="16"/>
                <w:szCs w:val="16"/>
              </w:rPr>
              <w:t>2</w:t>
            </w:r>
          </w:p>
        </w:tc>
        <w:tc>
          <w:tcPr>
            <w:tcW w:w="840" w:type="dxa"/>
            <w:tcBorders>
              <w:top w:val="nil"/>
              <w:left w:val="nil"/>
              <w:bottom w:val="single" w:sz="4" w:space="0" w:color="auto"/>
              <w:right w:val="single" w:sz="4" w:space="0" w:color="auto"/>
            </w:tcBorders>
            <w:shd w:val="clear" w:color="auto" w:fill="auto"/>
            <w:noWrap/>
            <w:vAlign w:val="center"/>
            <w:hideMark/>
          </w:tcPr>
          <w:p w14:paraId="1480FD7D" w14:textId="77777777" w:rsidR="0013652C" w:rsidRDefault="0013652C" w:rsidP="0006238E">
            <w:pPr>
              <w:spacing w:after="0"/>
              <w:contextualSpacing/>
              <w:jc w:val="right"/>
              <w:rPr>
                <w:rFonts w:cs="Calibri"/>
                <w:sz w:val="16"/>
                <w:szCs w:val="16"/>
              </w:rPr>
            </w:pPr>
            <w:r>
              <w:rPr>
                <w:rFonts w:cs="Calibri"/>
                <w:sz w:val="16"/>
                <w:szCs w:val="16"/>
              </w:rPr>
              <w:t>90 000</w:t>
            </w:r>
          </w:p>
        </w:tc>
        <w:tc>
          <w:tcPr>
            <w:tcW w:w="520" w:type="dxa"/>
            <w:tcBorders>
              <w:top w:val="nil"/>
              <w:left w:val="nil"/>
              <w:bottom w:val="single" w:sz="4" w:space="0" w:color="auto"/>
              <w:right w:val="single" w:sz="4" w:space="0" w:color="auto"/>
            </w:tcBorders>
            <w:shd w:val="clear" w:color="auto" w:fill="auto"/>
            <w:noWrap/>
            <w:vAlign w:val="center"/>
            <w:hideMark/>
          </w:tcPr>
          <w:p w14:paraId="33895005" w14:textId="77777777" w:rsidR="0013652C" w:rsidRDefault="0013652C" w:rsidP="0006238E">
            <w:pPr>
              <w:spacing w:after="0"/>
              <w:contextualSpacing/>
              <w:jc w:val="right"/>
              <w:rPr>
                <w:rFonts w:cs="Calibri"/>
                <w:sz w:val="16"/>
                <w:szCs w:val="16"/>
              </w:rPr>
            </w:pPr>
            <w:r>
              <w:rPr>
                <w:rFonts w:cs="Calibri"/>
                <w:sz w:val="16"/>
                <w:szCs w:val="16"/>
              </w:rPr>
              <w:t>64</w:t>
            </w:r>
          </w:p>
        </w:tc>
        <w:tc>
          <w:tcPr>
            <w:tcW w:w="940" w:type="dxa"/>
            <w:tcBorders>
              <w:top w:val="nil"/>
              <w:left w:val="nil"/>
              <w:bottom w:val="single" w:sz="4" w:space="0" w:color="auto"/>
              <w:right w:val="single" w:sz="4" w:space="0" w:color="auto"/>
            </w:tcBorders>
            <w:shd w:val="clear" w:color="auto" w:fill="auto"/>
            <w:noWrap/>
            <w:vAlign w:val="center"/>
            <w:hideMark/>
          </w:tcPr>
          <w:p w14:paraId="35CF9EB8" w14:textId="77777777" w:rsidR="0013652C" w:rsidRDefault="0013652C" w:rsidP="0006238E">
            <w:pPr>
              <w:spacing w:after="0"/>
              <w:contextualSpacing/>
              <w:jc w:val="right"/>
              <w:rPr>
                <w:rFonts w:cs="Calibri"/>
                <w:sz w:val="16"/>
                <w:szCs w:val="16"/>
              </w:rPr>
            </w:pPr>
            <w:r>
              <w:rPr>
                <w:rFonts w:cs="Calibri"/>
                <w:sz w:val="16"/>
                <w:szCs w:val="16"/>
              </w:rPr>
              <w:t>2 399 308</w:t>
            </w:r>
          </w:p>
        </w:tc>
        <w:tc>
          <w:tcPr>
            <w:tcW w:w="660" w:type="dxa"/>
            <w:tcBorders>
              <w:top w:val="nil"/>
              <w:left w:val="nil"/>
              <w:bottom w:val="single" w:sz="4" w:space="0" w:color="auto"/>
              <w:right w:val="single" w:sz="4" w:space="0" w:color="auto"/>
            </w:tcBorders>
            <w:shd w:val="clear" w:color="auto" w:fill="auto"/>
            <w:noWrap/>
            <w:vAlign w:val="center"/>
            <w:hideMark/>
          </w:tcPr>
          <w:p w14:paraId="7908B695" w14:textId="77777777" w:rsidR="0013652C" w:rsidRDefault="0013652C" w:rsidP="0006238E">
            <w:pPr>
              <w:spacing w:after="0"/>
              <w:contextualSpacing/>
              <w:jc w:val="right"/>
              <w:rPr>
                <w:rFonts w:cs="Calibri"/>
                <w:sz w:val="16"/>
                <w:szCs w:val="16"/>
              </w:rPr>
            </w:pPr>
            <w:r>
              <w:rPr>
                <w:rFonts w:cs="Calibri"/>
                <w:sz w:val="16"/>
                <w:szCs w:val="16"/>
              </w:rPr>
              <w:t>37 489</w:t>
            </w:r>
          </w:p>
        </w:tc>
        <w:tc>
          <w:tcPr>
            <w:tcW w:w="420" w:type="dxa"/>
            <w:tcBorders>
              <w:top w:val="nil"/>
              <w:left w:val="nil"/>
              <w:bottom w:val="single" w:sz="4" w:space="0" w:color="auto"/>
              <w:right w:val="single" w:sz="4" w:space="0" w:color="auto"/>
            </w:tcBorders>
            <w:shd w:val="clear" w:color="auto" w:fill="auto"/>
            <w:noWrap/>
            <w:vAlign w:val="center"/>
            <w:hideMark/>
          </w:tcPr>
          <w:p w14:paraId="5E5165BE" w14:textId="77777777" w:rsidR="0013652C" w:rsidRDefault="0013652C" w:rsidP="0006238E">
            <w:pPr>
              <w:spacing w:after="0"/>
              <w:contextualSpacing/>
              <w:jc w:val="right"/>
              <w:rPr>
                <w:rFonts w:cs="Calibri"/>
                <w:sz w:val="16"/>
                <w:szCs w:val="16"/>
              </w:rPr>
            </w:pPr>
            <w:r>
              <w:rPr>
                <w:rFonts w:cs="Calibri"/>
                <w:sz w:val="16"/>
                <w:szCs w:val="16"/>
              </w:rPr>
              <w:t>22</w:t>
            </w:r>
          </w:p>
        </w:tc>
      </w:tr>
      <w:tr w:rsidR="0013652C" w:rsidRPr="00E47546" w14:paraId="531EA94B"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1D6874DB" w14:textId="77777777" w:rsidR="0013652C" w:rsidRDefault="0013652C" w:rsidP="0006238E">
            <w:pPr>
              <w:spacing w:after="0"/>
              <w:jc w:val="right"/>
              <w:rPr>
                <w:rFonts w:cs="Arial"/>
                <w:sz w:val="14"/>
                <w:szCs w:val="14"/>
              </w:rPr>
            </w:pPr>
            <w:r>
              <w:rPr>
                <w:rFonts w:cs="Arial"/>
                <w:sz w:val="14"/>
                <w:szCs w:val="14"/>
              </w:rPr>
              <w:t>8</w:t>
            </w:r>
          </w:p>
        </w:tc>
        <w:tc>
          <w:tcPr>
            <w:tcW w:w="1460" w:type="dxa"/>
            <w:tcBorders>
              <w:top w:val="nil"/>
              <w:left w:val="nil"/>
              <w:bottom w:val="single" w:sz="4" w:space="0" w:color="auto"/>
              <w:right w:val="single" w:sz="4" w:space="0" w:color="auto"/>
            </w:tcBorders>
            <w:shd w:val="clear" w:color="auto" w:fill="auto"/>
            <w:noWrap/>
            <w:vAlign w:val="center"/>
            <w:hideMark/>
          </w:tcPr>
          <w:p w14:paraId="4B57A73C" w14:textId="77777777" w:rsidR="0013652C" w:rsidRDefault="0013652C" w:rsidP="0006238E">
            <w:pPr>
              <w:spacing w:after="0"/>
              <w:rPr>
                <w:rFonts w:cs="Arial"/>
                <w:sz w:val="14"/>
                <w:szCs w:val="14"/>
              </w:rPr>
            </w:pPr>
            <w:r>
              <w:rPr>
                <w:rFonts w:cs="Arial"/>
                <w:sz w:val="14"/>
                <w:szCs w:val="14"/>
              </w:rPr>
              <w:t>opolskie</w:t>
            </w:r>
          </w:p>
        </w:tc>
        <w:tc>
          <w:tcPr>
            <w:tcW w:w="520" w:type="dxa"/>
            <w:tcBorders>
              <w:top w:val="nil"/>
              <w:left w:val="nil"/>
              <w:bottom w:val="single" w:sz="4" w:space="0" w:color="auto"/>
              <w:right w:val="single" w:sz="4" w:space="0" w:color="auto"/>
            </w:tcBorders>
            <w:shd w:val="clear" w:color="auto" w:fill="auto"/>
            <w:noWrap/>
            <w:vAlign w:val="center"/>
            <w:hideMark/>
          </w:tcPr>
          <w:p w14:paraId="7CB7930B" w14:textId="77777777" w:rsidR="0013652C" w:rsidRDefault="0013652C" w:rsidP="0006238E">
            <w:pPr>
              <w:spacing w:after="0"/>
              <w:contextualSpacing/>
              <w:jc w:val="right"/>
              <w:rPr>
                <w:rFonts w:cs="Calibri"/>
                <w:sz w:val="16"/>
                <w:szCs w:val="16"/>
              </w:rPr>
            </w:pPr>
            <w:r>
              <w:rPr>
                <w:rFonts w:cs="Calibri"/>
                <w:sz w:val="16"/>
                <w:szCs w:val="16"/>
              </w:rPr>
              <w:t>6</w:t>
            </w:r>
          </w:p>
        </w:tc>
        <w:tc>
          <w:tcPr>
            <w:tcW w:w="940" w:type="dxa"/>
            <w:tcBorders>
              <w:top w:val="nil"/>
              <w:left w:val="nil"/>
              <w:bottom w:val="single" w:sz="4" w:space="0" w:color="auto"/>
              <w:right w:val="single" w:sz="4" w:space="0" w:color="auto"/>
            </w:tcBorders>
            <w:shd w:val="clear" w:color="auto" w:fill="auto"/>
            <w:noWrap/>
            <w:vAlign w:val="center"/>
            <w:hideMark/>
          </w:tcPr>
          <w:p w14:paraId="2990FC91" w14:textId="77777777" w:rsidR="0013652C" w:rsidRDefault="0013652C" w:rsidP="0006238E">
            <w:pPr>
              <w:spacing w:after="0"/>
              <w:contextualSpacing/>
              <w:jc w:val="right"/>
              <w:rPr>
                <w:rFonts w:cs="Calibri"/>
                <w:sz w:val="16"/>
                <w:szCs w:val="16"/>
              </w:rPr>
            </w:pPr>
            <w:r>
              <w:rPr>
                <w:rFonts w:cs="Calibri"/>
                <w:sz w:val="16"/>
                <w:szCs w:val="16"/>
              </w:rPr>
              <w:t>187 717</w:t>
            </w:r>
          </w:p>
        </w:tc>
        <w:tc>
          <w:tcPr>
            <w:tcW w:w="520" w:type="dxa"/>
            <w:tcBorders>
              <w:top w:val="nil"/>
              <w:left w:val="nil"/>
              <w:bottom w:val="single" w:sz="4" w:space="0" w:color="auto"/>
              <w:right w:val="single" w:sz="4" w:space="0" w:color="auto"/>
            </w:tcBorders>
            <w:shd w:val="clear" w:color="auto" w:fill="auto"/>
            <w:noWrap/>
            <w:vAlign w:val="center"/>
            <w:hideMark/>
          </w:tcPr>
          <w:p w14:paraId="3A360BFC" w14:textId="77777777" w:rsidR="0013652C" w:rsidRDefault="0013652C" w:rsidP="0006238E">
            <w:pPr>
              <w:spacing w:after="0"/>
              <w:contextualSpacing/>
              <w:jc w:val="right"/>
              <w:rPr>
                <w:rFonts w:cs="Calibri"/>
                <w:sz w:val="16"/>
                <w:szCs w:val="16"/>
              </w:rPr>
            </w:pPr>
            <w:r>
              <w:rPr>
                <w:rFonts w:cs="Calibri"/>
                <w:sz w:val="16"/>
                <w:szCs w:val="16"/>
              </w:rPr>
              <w:t>6</w:t>
            </w:r>
          </w:p>
        </w:tc>
        <w:tc>
          <w:tcPr>
            <w:tcW w:w="940" w:type="dxa"/>
            <w:tcBorders>
              <w:top w:val="nil"/>
              <w:left w:val="nil"/>
              <w:bottom w:val="single" w:sz="4" w:space="0" w:color="auto"/>
              <w:right w:val="single" w:sz="4" w:space="0" w:color="auto"/>
            </w:tcBorders>
            <w:shd w:val="clear" w:color="auto" w:fill="auto"/>
            <w:noWrap/>
            <w:vAlign w:val="center"/>
            <w:hideMark/>
          </w:tcPr>
          <w:p w14:paraId="46769D0F" w14:textId="77777777" w:rsidR="0013652C" w:rsidRDefault="0013652C" w:rsidP="0006238E">
            <w:pPr>
              <w:spacing w:after="0"/>
              <w:contextualSpacing/>
              <w:jc w:val="right"/>
              <w:rPr>
                <w:rFonts w:cs="Calibri"/>
                <w:sz w:val="16"/>
                <w:szCs w:val="16"/>
              </w:rPr>
            </w:pPr>
            <w:r>
              <w:rPr>
                <w:rFonts w:cs="Calibri"/>
                <w:sz w:val="16"/>
                <w:szCs w:val="16"/>
              </w:rPr>
              <w:t>181 427</w:t>
            </w:r>
          </w:p>
        </w:tc>
        <w:tc>
          <w:tcPr>
            <w:tcW w:w="420" w:type="dxa"/>
            <w:tcBorders>
              <w:top w:val="nil"/>
              <w:left w:val="nil"/>
              <w:bottom w:val="single" w:sz="4" w:space="0" w:color="auto"/>
              <w:right w:val="single" w:sz="4" w:space="0" w:color="auto"/>
            </w:tcBorders>
            <w:shd w:val="clear" w:color="auto" w:fill="auto"/>
            <w:noWrap/>
            <w:vAlign w:val="center"/>
            <w:hideMark/>
          </w:tcPr>
          <w:p w14:paraId="4F743279"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37C1269F"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07F3735D"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219D62D8"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2DE5CAD1" w14:textId="77777777" w:rsidR="0013652C" w:rsidRDefault="0013652C" w:rsidP="0006238E">
            <w:pPr>
              <w:spacing w:after="0"/>
              <w:contextualSpacing/>
              <w:jc w:val="right"/>
              <w:rPr>
                <w:rFonts w:cs="Calibri"/>
                <w:sz w:val="16"/>
                <w:szCs w:val="16"/>
              </w:rPr>
            </w:pPr>
            <w:r>
              <w:rPr>
                <w:rFonts w:cs="Calibri"/>
                <w:sz w:val="16"/>
                <w:szCs w:val="16"/>
              </w:rPr>
              <w:t>6</w:t>
            </w:r>
          </w:p>
        </w:tc>
        <w:tc>
          <w:tcPr>
            <w:tcW w:w="940" w:type="dxa"/>
            <w:tcBorders>
              <w:top w:val="nil"/>
              <w:left w:val="nil"/>
              <w:bottom w:val="single" w:sz="4" w:space="0" w:color="auto"/>
              <w:right w:val="single" w:sz="4" w:space="0" w:color="auto"/>
            </w:tcBorders>
            <w:shd w:val="clear" w:color="auto" w:fill="auto"/>
            <w:noWrap/>
            <w:vAlign w:val="center"/>
            <w:hideMark/>
          </w:tcPr>
          <w:p w14:paraId="63A27F4D" w14:textId="77777777" w:rsidR="0013652C" w:rsidRDefault="0013652C" w:rsidP="0006238E">
            <w:pPr>
              <w:spacing w:after="0"/>
              <w:contextualSpacing/>
              <w:jc w:val="right"/>
              <w:rPr>
                <w:rFonts w:cs="Calibri"/>
                <w:sz w:val="16"/>
                <w:szCs w:val="16"/>
              </w:rPr>
            </w:pPr>
            <w:r>
              <w:rPr>
                <w:rFonts w:cs="Calibri"/>
                <w:sz w:val="16"/>
                <w:szCs w:val="16"/>
              </w:rPr>
              <w:t>181 427</w:t>
            </w:r>
          </w:p>
        </w:tc>
        <w:tc>
          <w:tcPr>
            <w:tcW w:w="660" w:type="dxa"/>
            <w:tcBorders>
              <w:top w:val="nil"/>
              <w:left w:val="nil"/>
              <w:bottom w:val="single" w:sz="4" w:space="0" w:color="auto"/>
              <w:right w:val="single" w:sz="4" w:space="0" w:color="auto"/>
            </w:tcBorders>
            <w:shd w:val="clear" w:color="auto" w:fill="auto"/>
            <w:noWrap/>
            <w:vAlign w:val="center"/>
            <w:hideMark/>
          </w:tcPr>
          <w:p w14:paraId="6BFAA2D5" w14:textId="77777777" w:rsidR="0013652C" w:rsidRDefault="0013652C" w:rsidP="0006238E">
            <w:pPr>
              <w:spacing w:after="0"/>
              <w:contextualSpacing/>
              <w:jc w:val="right"/>
              <w:rPr>
                <w:rFonts w:cs="Calibri"/>
                <w:sz w:val="16"/>
                <w:szCs w:val="16"/>
              </w:rPr>
            </w:pPr>
            <w:r>
              <w:rPr>
                <w:rFonts w:cs="Calibri"/>
                <w:sz w:val="16"/>
                <w:szCs w:val="16"/>
              </w:rPr>
              <w:t>30 238</w:t>
            </w:r>
          </w:p>
        </w:tc>
        <w:tc>
          <w:tcPr>
            <w:tcW w:w="420" w:type="dxa"/>
            <w:tcBorders>
              <w:top w:val="nil"/>
              <w:left w:val="nil"/>
              <w:bottom w:val="single" w:sz="4" w:space="0" w:color="auto"/>
              <w:right w:val="single" w:sz="4" w:space="0" w:color="auto"/>
            </w:tcBorders>
            <w:shd w:val="clear" w:color="auto" w:fill="auto"/>
            <w:noWrap/>
            <w:vAlign w:val="center"/>
            <w:hideMark/>
          </w:tcPr>
          <w:p w14:paraId="0945BADF" w14:textId="77777777" w:rsidR="0013652C" w:rsidRDefault="0013652C" w:rsidP="0006238E">
            <w:pPr>
              <w:spacing w:after="0"/>
              <w:contextualSpacing/>
              <w:jc w:val="right"/>
              <w:rPr>
                <w:rFonts w:cs="Calibri"/>
                <w:sz w:val="16"/>
                <w:szCs w:val="16"/>
              </w:rPr>
            </w:pPr>
            <w:r>
              <w:rPr>
                <w:rFonts w:cs="Calibri"/>
                <w:sz w:val="16"/>
                <w:szCs w:val="16"/>
              </w:rPr>
              <w:t>4</w:t>
            </w:r>
          </w:p>
        </w:tc>
      </w:tr>
      <w:tr w:rsidR="0013652C" w:rsidRPr="00E47546" w14:paraId="48C92F76"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5A51897F" w14:textId="77777777" w:rsidR="0013652C" w:rsidRDefault="0013652C" w:rsidP="0006238E">
            <w:pPr>
              <w:spacing w:after="0"/>
              <w:jc w:val="right"/>
              <w:rPr>
                <w:rFonts w:cs="Arial"/>
                <w:sz w:val="14"/>
                <w:szCs w:val="14"/>
              </w:rPr>
            </w:pPr>
            <w:r>
              <w:rPr>
                <w:rFonts w:cs="Arial"/>
                <w:sz w:val="14"/>
                <w:szCs w:val="14"/>
              </w:rPr>
              <w:t>9</w:t>
            </w:r>
          </w:p>
        </w:tc>
        <w:tc>
          <w:tcPr>
            <w:tcW w:w="1460" w:type="dxa"/>
            <w:tcBorders>
              <w:top w:val="nil"/>
              <w:left w:val="nil"/>
              <w:bottom w:val="single" w:sz="4" w:space="0" w:color="auto"/>
              <w:right w:val="single" w:sz="4" w:space="0" w:color="auto"/>
            </w:tcBorders>
            <w:shd w:val="clear" w:color="auto" w:fill="auto"/>
            <w:noWrap/>
            <w:vAlign w:val="center"/>
            <w:hideMark/>
          </w:tcPr>
          <w:p w14:paraId="0514B285" w14:textId="77777777" w:rsidR="0013652C" w:rsidRDefault="0013652C" w:rsidP="0006238E">
            <w:pPr>
              <w:spacing w:after="0"/>
              <w:rPr>
                <w:rFonts w:cs="Arial"/>
                <w:sz w:val="14"/>
                <w:szCs w:val="14"/>
              </w:rPr>
            </w:pPr>
            <w:r>
              <w:rPr>
                <w:rFonts w:cs="Arial"/>
                <w:sz w:val="14"/>
                <w:szCs w:val="14"/>
              </w:rPr>
              <w:t>podkarpackie</w:t>
            </w:r>
          </w:p>
        </w:tc>
        <w:tc>
          <w:tcPr>
            <w:tcW w:w="520" w:type="dxa"/>
            <w:tcBorders>
              <w:top w:val="nil"/>
              <w:left w:val="nil"/>
              <w:bottom w:val="single" w:sz="4" w:space="0" w:color="auto"/>
              <w:right w:val="single" w:sz="4" w:space="0" w:color="auto"/>
            </w:tcBorders>
            <w:shd w:val="clear" w:color="auto" w:fill="auto"/>
            <w:noWrap/>
            <w:vAlign w:val="center"/>
            <w:hideMark/>
          </w:tcPr>
          <w:p w14:paraId="06114294" w14:textId="77777777" w:rsidR="0013652C" w:rsidRDefault="0013652C" w:rsidP="0006238E">
            <w:pPr>
              <w:spacing w:after="0"/>
              <w:contextualSpacing/>
              <w:jc w:val="right"/>
              <w:rPr>
                <w:rFonts w:cs="Calibri"/>
                <w:sz w:val="16"/>
                <w:szCs w:val="16"/>
              </w:rPr>
            </w:pPr>
            <w:r>
              <w:rPr>
                <w:rFonts w:cs="Calibri"/>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14:paraId="5F33EC53" w14:textId="77777777" w:rsidR="0013652C" w:rsidRDefault="0013652C" w:rsidP="0006238E">
            <w:pPr>
              <w:spacing w:after="0"/>
              <w:contextualSpacing/>
              <w:jc w:val="right"/>
              <w:rPr>
                <w:rFonts w:cs="Calibri"/>
                <w:sz w:val="16"/>
                <w:szCs w:val="16"/>
              </w:rPr>
            </w:pPr>
            <w:r>
              <w:rPr>
                <w:rFonts w:cs="Calibri"/>
                <w:sz w:val="16"/>
                <w:szCs w:val="16"/>
              </w:rPr>
              <w:t>1 193 802</w:t>
            </w:r>
          </w:p>
        </w:tc>
        <w:tc>
          <w:tcPr>
            <w:tcW w:w="520" w:type="dxa"/>
            <w:tcBorders>
              <w:top w:val="nil"/>
              <w:left w:val="nil"/>
              <w:bottom w:val="single" w:sz="4" w:space="0" w:color="auto"/>
              <w:right w:val="single" w:sz="4" w:space="0" w:color="auto"/>
            </w:tcBorders>
            <w:shd w:val="clear" w:color="auto" w:fill="auto"/>
            <w:noWrap/>
            <w:vAlign w:val="center"/>
            <w:hideMark/>
          </w:tcPr>
          <w:p w14:paraId="65FE0DB5" w14:textId="77777777" w:rsidR="0013652C" w:rsidRDefault="0013652C" w:rsidP="0006238E">
            <w:pPr>
              <w:spacing w:after="0"/>
              <w:contextualSpacing/>
              <w:jc w:val="right"/>
              <w:rPr>
                <w:rFonts w:cs="Calibri"/>
                <w:sz w:val="16"/>
                <w:szCs w:val="16"/>
              </w:rPr>
            </w:pPr>
            <w:r>
              <w:rPr>
                <w:rFonts w:cs="Calibri"/>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14:paraId="5E60C5A0" w14:textId="77777777" w:rsidR="0013652C" w:rsidRDefault="0013652C" w:rsidP="0006238E">
            <w:pPr>
              <w:spacing w:after="0"/>
              <w:contextualSpacing/>
              <w:jc w:val="right"/>
              <w:rPr>
                <w:rFonts w:cs="Calibri"/>
                <w:sz w:val="16"/>
                <w:szCs w:val="16"/>
              </w:rPr>
            </w:pPr>
            <w:r>
              <w:rPr>
                <w:rFonts w:cs="Calibri"/>
                <w:sz w:val="16"/>
                <w:szCs w:val="16"/>
              </w:rPr>
              <w:t>1 193 802</w:t>
            </w:r>
          </w:p>
        </w:tc>
        <w:tc>
          <w:tcPr>
            <w:tcW w:w="420" w:type="dxa"/>
            <w:tcBorders>
              <w:top w:val="nil"/>
              <w:left w:val="nil"/>
              <w:bottom w:val="single" w:sz="4" w:space="0" w:color="auto"/>
              <w:right w:val="single" w:sz="4" w:space="0" w:color="auto"/>
            </w:tcBorders>
            <w:shd w:val="clear" w:color="auto" w:fill="auto"/>
            <w:noWrap/>
            <w:vAlign w:val="center"/>
            <w:hideMark/>
          </w:tcPr>
          <w:p w14:paraId="418A620B"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74E00E71"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52970C12"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07B6F4AC"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10D50DB4" w14:textId="77777777" w:rsidR="0013652C" w:rsidRDefault="0013652C" w:rsidP="0006238E">
            <w:pPr>
              <w:spacing w:after="0"/>
              <w:contextualSpacing/>
              <w:jc w:val="right"/>
              <w:rPr>
                <w:rFonts w:cs="Calibri"/>
                <w:sz w:val="16"/>
                <w:szCs w:val="16"/>
              </w:rPr>
            </w:pPr>
            <w:r>
              <w:rPr>
                <w:rFonts w:cs="Calibri"/>
                <w:sz w:val="16"/>
                <w:szCs w:val="16"/>
              </w:rPr>
              <w:t>34</w:t>
            </w:r>
          </w:p>
        </w:tc>
        <w:tc>
          <w:tcPr>
            <w:tcW w:w="940" w:type="dxa"/>
            <w:tcBorders>
              <w:top w:val="nil"/>
              <w:left w:val="nil"/>
              <w:bottom w:val="single" w:sz="4" w:space="0" w:color="auto"/>
              <w:right w:val="single" w:sz="4" w:space="0" w:color="auto"/>
            </w:tcBorders>
            <w:shd w:val="clear" w:color="auto" w:fill="auto"/>
            <w:noWrap/>
            <w:vAlign w:val="center"/>
            <w:hideMark/>
          </w:tcPr>
          <w:p w14:paraId="587B741A" w14:textId="77777777" w:rsidR="0013652C" w:rsidRDefault="0013652C" w:rsidP="0006238E">
            <w:pPr>
              <w:spacing w:after="0"/>
              <w:contextualSpacing/>
              <w:jc w:val="right"/>
              <w:rPr>
                <w:rFonts w:cs="Calibri"/>
                <w:sz w:val="16"/>
                <w:szCs w:val="16"/>
              </w:rPr>
            </w:pPr>
            <w:r>
              <w:rPr>
                <w:rFonts w:cs="Calibri"/>
                <w:sz w:val="16"/>
                <w:szCs w:val="16"/>
              </w:rPr>
              <w:t>1 193 802</w:t>
            </w:r>
          </w:p>
        </w:tc>
        <w:tc>
          <w:tcPr>
            <w:tcW w:w="660" w:type="dxa"/>
            <w:tcBorders>
              <w:top w:val="nil"/>
              <w:left w:val="nil"/>
              <w:bottom w:val="single" w:sz="4" w:space="0" w:color="auto"/>
              <w:right w:val="single" w:sz="4" w:space="0" w:color="auto"/>
            </w:tcBorders>
            <w:shd w:val="clear" w:color="auto" w:fill="auto"/>
            <w:noWrap/>
            <w:vAlign w:val="center"/>
            <w:hideMark/>
          </w:tcPr>
          <w:p w14:paraId="1321EEC0" w14:textId="77777777" w:rsidR="0013652C" w:rsidRDefault="0013652C" w:rsidP="0006238E">
            <w:pPr>
              <w:spacing w:after="0"/>
              <w:contextualSpacing/>
              <w:jc w:val="right"/>
              <w:rPr>
                <w:rFonts w:cs="Calibri"/>
                <w:sz w:val="16"/>
                <w:szCs w:val="16"/>
              </w:rPr>
            </w:pPr>
            <w:r>
              <w:rPr>
                <w:rFonts w:cs="Calibri"/>
                <w:sz w:val="16"/>
                <w:szCs w:val="16"/>
              </w:rPr>
              <w:t>35 112</w:t>
            </w:r>
          </w:p>
        </w:tc>
        <w:tc>
          <w:tcPr>
            <w:tcW w:w="420" w:type="dxa"/>
            <w:tcBorders>
              <w:top w:val="nil"/>
              <w:left w:val="nil"/>
              <w:bottom w:val="single" w:sz="4" w:space="0" w:color="auto"/>
              <w:right w:val="single" w:sz="4" w:space="0" w:color="auto"/>
            </w:tcBorders>
            <w:shd w:val="clear" w:color="auto" w:fill="auto"/>
            <w:noWrap/>
            <w:vAlign w:val="center"/>
            <w:hideMark/>
          </w:tcPr>
          <w:p w14:paraId="17D10568" w14:textId="77777777" w:rsidR="0013652C" w:rsidRDefault="0013652C" w:rsidP="0006238E">
            <w:pPr>
              <w:spacing w:after="0"/>
              <w:contextualSpacing/>
              <w:jc w:val="right"/>
              <w:rPr>
                <w:rFonts w:cs="Calibri"/>
                <w:sz w:val="16"/>
                <w:szCs w:val="16"/>
              </w:rPr>
            </w:pPr>
            <w:r>
              <w:rPr>
                <w:rFonts w:cs="Calibri"/>
                <w:sz w:val="16"/>
                <w:szCs w:val="16"/>
              </w:rPr>
              <w:t>13</w:t>
            </w:r>
          </w:p>
        </w:tc>
      </w:tr>
      <w:tr w:rsidR="0013652C" w:rsidRPr="00E47546" w14:paraId="3A4270E7"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692EA30C" w14:textId="77777777" w:rsidR="0013652C" w:rsidRDefault="0013652C" w:rsidP="0006238E">
            <w:pPr>
              <w:spacing w:after="0"/>
              <w:jc w:val="right"/>
              <w:rPr>
                <w:rFonts w:cs="Arial"/>
                <w:sz w:val="14"/>
                <w:szCs w:val="14"/>
              </w:rPr>
            </w:pPr>
            <w:r>
              <w:rPr>
                <w:rFonts w:cs="Arial"/>
                <w:sz w:val="14"/>
                <w:szCs w:val="14"/>
              </w:rPr>
              <w:t>10</w:t>
            </w:r>
          </w:p>
        </w:tc>
        <w:tc>
          <w:tcPr>
            <w:tcW w:w="1460" w:type="dxa"/>
            <w:tcBorders>
              <w:top w:val="nil"/>
              <w:left w:val="nil"/>
              <w:bottom w:val="single" w:sz="4" w:space="0" w:color="auto"/>
              <w:right w:val="single" w:sz="4" w:space="0" w:color="auto"/>
            </w:tcBorders>
            <w:shd w:val="clear" w:color="auto" w:fill="auto"/>
            <w:noWrap/>
            <w:vAlign w:val="center"/>
            <w:hideMark/>
          </w:tcPr>
          <w:p w14:paraId="3D31F3C1" w14:textId="77777777" w:rsidR="0013652C" w:rsidRDefault="0013652C" w:rsidP="0006238E">
            <w:pPr>
              <w:spacing w:after="0"/>
              <w:rPr>
                <w:rFonts w:cs="Arial"/>
                <w:sz w:val="14"/>
                <w:szCs w:val="14"/>
              </w:rPr>
            </w:pPr>
            <w:r>
              <w:rPr>
                <w:rFonts w:cs="Arial"/>
                <w:sz w:val="14"/>
                <w:szCs w:val="14"/>
              </w:rPr>
              <w:t>podlaskie</w:t>
            </w:r>
          </w:p>
        </w:tc>
        <w:tc>
          <w:tcPr>
            <w:tcW w:w="520" w:type="dxa"/>
            <w:tcBorders>
              <w:top w:val="nil"/>
              <w:left w:val="nil"/>
              <w:bottom w:val="single" w:sz="4" w:space="0" w:color="auto"/>
              <w:right w:val="single" w:sz="4" w:space="0" w:color="auto"/>
            </w:tcBorders>
            <w:shd w:val="clear" w:color="auto" w:fill="auto"/>
            <w:noWrap/>
            <w:vAlign w:val="center"/>
            <w:hideMark/>
          </w:tcPr>
          <w:p w14:paraId="4060F846" w14:textId="77777777" w:rsidR="0013652C" w:rsidRDefault="0013652C" w:rsidP="0006238E">
            <w:pPr>
              <w:spacing w:after="0"/>
              <w:contextualSpacing/>
              <w:jc w:val="right"/>
              <w:rPr>
                <w:rFonts w:cs="Calibri"/>
                <w:sz w:val="16"/>
                <w:szCs w:val="16"/>
              </w:rPr>
            </w:pPr>
            <w:r>
              <w:rPr>
                <w:rFonts w:cs="Calibri"/>
                <w:sz w:val="16"/>
                <w:szCs w:val="16"/>
              </w:rPr>
              <w:t>16</w:t>
            </w:r>
          </w:p>
        </w:tc>
        <w:tc>
          <w:tcPr>
            <w:tcW w:w="940" w:type="dxa"/>
            <w:tcBorders>
              <w:top w:val="nil"/>
              <w:left w:val="nil"/>
              <w:bottom w:val="single" w:sz="4" w:space="0" w:color="auto"/>
              <w:right w:val="single" w:sz="4" w:space="0" w:color="auto"/>
            </w:tcBorders>
            <w:shd w:val="clear" w:color="auto" w:fill="auto"/>
            <w:noWrap/>
            <w:vAlign w:val="center"/>
            <w:hideMark/>
          </w:tcPr>
          <w:p w14:paraId="63216201" w14:textId="77777777" w:rsidR="0013652C" w:rsidRDefault="0013652C" w:rsidP="0006238E">
            <w:pPr>
              <w:spacing w:after="0"/>
              <w:contextualSpacing/>
              <w:jc w:val="right"/>
              <w:rPr>
                <w:rFonts w:cs="Calibri"/>
                <w:sz w:val="16"/>
                <w:szCs w:val="16"/>
              </w:rPr>
            </w:pPr>
            <w:r>
              <w:rPr>
                <w:rFonts w:cs="Calibri"/>
                <w:sz w:val="16"/>
                <w:szCs w:val="16"/>
              </w:rPr>
              <w:t>701 700</w:t>
            </w:r>
          </w:p>
        </w:tc>
        <w:tc>
          <w:tcPr>
            <w:tcW w:w="520" w:type="dxa"/>
            <w:tcBorders>
              <w:top w:val="nil"/>
              <w:left w:val="nil"/>
              <w:bottom w:val="single" w:sz="4" w:space="0" w:color="auto"/>
              <w:right w:val="single" w:sz="4" w:space="0" w:color="auto"/>
            </w:tcBorders>
            <w:shd w:val="clear" w:color="auto" w:fill="auto"/>
            <w:noWrap/>
            <w:vAlign w:val="center"/>
            <w:hideMark/>
          </w:tcPr>
          <w:p w14:paraId="12B9B2A2" w14:textId="77777777" w:rsidR="0013652C" w:rsidRDefault="0013652C" w:rsidP="0006238E">
            <w:pPr>
              <w:spacing w:after="0"/>
              <w:contextualSpacing/>
              <w:jc w:val="right"/>
              <w:rPr>
                <w:rFonts w:cs="Calibri"/>
                <w:sz w:val="16"/>
                <w:szCs w:val="16"/>
              </w:rPr>
            </w:pPr>
            <w:r>
              <w:rPr>
                <w:rFonts w:cs="Calibri"/>
                <w:sz w:val="16"/>
                <w:szCs w:val="16"/>
              </w:rPr>
              <w:t>16</w:t>
            </w:r>
          </w:p>
        </w:tc>
        <w:tc>
          <w:tcPr>
            <w:tcW w:w="940" w:type="dxa"/>
            <w:tcBorders>
              <w:top w:val="nil"/>
              <w:left w:val="nil"/>
              <w:bottom w:val="single" w:sz="4" w:space="0" w:color="auto"/>
              <w:right w:val="single" w:sz="4" w:space="0" w:color="auto"/>
            </w:tcBorders>
            <w:shd w:val="clear" w:color="auto" w:fill="auto"/>
            <w:noWrap/>
            <w:vAlign w:val="center"/>
            <w:hideMark/>
          </w:tcPr>
          <w:p w14:paraId="7906A466" w14:textId="77777777" w:rsidR="0013652C" w:rsidRDefault="0013652C" w:rsidP="0006238E">
            <w:pPr>
              <w:spacing w:after="0"/>
              <w:contextualSpacing/>
              <w:jc w:val="right"/>
              <w:rPr>
                <w:rFonts w:cs="Calibri"/>
                <w:sz w:val="16"/>
                <w:szCs w:val="16"/>
              </w:rPr>
            </w:pPr>
            <w:r>
              <w:rPr>
                <w:rFonts w:cs="Calibri"/>
                <w:sz w:val="16"/>
                <w:szCs w:val="16"/>
              </w:rPr>
              <w:t>678 226</w:t>
            </w:r>
          </w:p>
        </w:tc>
        <w:tc>
          <w:tcPr>
            <w:tcW w:w="420" w:type="dxa"/>
            <w:tcBorders>
              <w:top w:val="nil"/>
              <w:left w:val="nil"/>
              <w:bottom w:val="single" w:sz="4" w:space="0" w:color="auto"/>
              <w:right w:val="single" w:sz="4" w:space="0" w:color="auto"/>
            </w:tcBorders>
            <w:shd w:val="clear" w:color="auto" w:fill="auto"/>
            <w:noWrap/>
            <w:vAlign w:val="center"/>
            <w:hideMark/>
          </w:tcPr>
          <w:p w14:paraId="0EDDDC10"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705000CA"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483B4150"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244584B0"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1A0019A0" w14:textId="77777777" w:rsidR="0013652C" w:rsidRDefault="0013652C" w:rsidP="0006238E">
            <w:pPr>
              <w:spacing w:after="0"/>
              <w:contextualSpacing/>
              <w:jc w:val="right"/>
              <w:rPr>
                <w:rFonts w:cs="Calibri"/>
                <w:sz w:val="16"/>
                <w:szCs w:val="16"/>
              </w:rPr>
            </w:pPr>
            <w:r>
              <w:rPr>
                <w:rFonts w:cs="Calibri"/>
                <w:sz w:val="16"/>
                <w:szCs w:val="16"/>
              </w:rPr>
              <w:t>16</w:t>
            </w:r>
          </w:p>
        </w:tc>
        <w:tc>
          <w:tcPr>
            <w:tcW w:w="940" w:type="dxa"/>
            <w:tcBorders>
              <w:top w:val="nil"/>
              <w:left w:val="nil"/>
              <w:bottom w:val="single" w:sz="4" w:space="0" w:color="auto"/>
              <w:right w:val="single" w:sz="4" w:space="0" w:color="auto"/>
            </w:tcBorders>
            <w:shd w:val="clear" w:color="auto" w:fill="auto"/>
            <w:noWrap/>
            <w:vAlign w:val="center"/>
            <w:hideMark/>
          </w:tcPr>
          <w:p w14:paraId="10E3BFC2" w14:textId="77777777" w:rsidR="0013652C" w:rsidRDefault="0013652C" w:rsidP="0006238E">
            <w:pPr>
              <w:spacing w:after="0"/>
              <w:contextualSpacing/>
              <w:jc w:val="right"/>
              <w:rPr>
                <w:rFonts w:cs="Calibri"/>
                <w:sz w:val="16"/>
                <w:szCs w:val="16"/>
              </w:rPr>
            </w:pPr>
            <w:r>
              <w:rPr>
                <w:rFonts w:cs="Calibri"/>
                <w:sz w:val="16"/>
                <w:szCs w:val="16"/>
              </w:rPr>
              <w:t>678 226</w:t>
            </w:r>
          </w:p>
        </w:tc>
        <w:tc>
          <w:tcPr>
            <w:tcW w:w="660" w:type="dxa"/>
            <w:tcBorders>
              <w:top w:val="nil"/>
              <w:left w:val="nil"/>
              <w:bottom w:val="single" w:sz="4" w:space="0" w:color="auto"/>
              <w:right w:val="single" w:sz="4" w:space="0" w:color="auto"/>
            </w:tcBorders>
            <w:shd w:val="clear" w:color="auto" w:fill="auto"/>
            <w:noWrap/>
            <w:vAlign w:val="center"/>
            <w:hideMark/>
          </w:tcPr>
          <w:p w14:paraId="0C402489" w14:textId="77777777" w:rsidR="0013652C" w:rsidRDefault="0013652C" w:rsidP="0006238E">
            <w:pPr>
              <w:spacing w:after="0"/>
              <w:contextualSpacing/>
              <w:jc w:val="right"/>
              <w:rPr>
                <w:rFonts w:cs="Calibri"/>
                <w:sz w:val="16"/>
                <w:szCs w:val="16"/>
              </w:rPr>
            </w:pPr>
            <w:r>
              <w:rPr>
                <w:rFonts w:cs="Calibri"/>
                <w:sz w:val="16"/>
                <w:szCs w:val="16"/>
              </w:rPr>
              <w:t>42 389</w:t>
            </w:r>
          </w:p>
        </w:tc>
        <w:tc>
          <w:tcPr>
            <w:tcW w:w="420" w:type="dxa"/>
            <w:tcBorders>
              <w:top w:val="nil"/>
              <w:left w:val="nil"/>
              <w:bottom w:val="single" w:sz="4" w:space="0" w:color="auto"/>
              <w:right w:val="single" w:sz="4" w:space="0" w:color="auto"/>
            </w:tcBorders>
            <w:shd w:val="clear" w:color="auto" w:fill="auto"/>
            <w:noWrap/>
            <w:vAlign w:val="center"/>
            <w:hideMark/>
          </w:tcPr>
          <w:p w14:paraId="13C651F2" w14:textId="77777777" w:rsidR="0013652C" w:rsidRDefault="0013652C" w:rsidP="0006238E">
            <w:pPr>
              <w:spacing w:after="0"/>
              <w:contextualSpacing/>
              <w:jc w:val="right"/>
              <w:rPr>
                <w:rFonts w:cs="Calibri"/>
                <w:sz w:val="16"/>
                <w:szCs w:val="16"/>
              </w:rPr>
            </w:pPr>
            <w:r>
              <w:rPr>
                <w:rFonts w:cs="Calibri"/>
                <w:sz w:val="16"/>
                <w:szCs w:val="16"/>
              </w:rPr>
              <w:t>7</w:t>
            </w:r>
          </w:p>
        </w:tc>
      </w:tr>
      <w:tr w:rsidR="0013652C" w:rsidRPr="00E47546" w14:paraId="534805BB"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21F22C68" w14:textId="77777777" w:rsidR="0013652C" w:rsidRDefault="0013652C" w:rsidP="0006238E">
            <w:pPr>
              <w:spacing w:after="0"/>
              <w:jc w:val="right"/>
              <w:rPr>
                <w:rFonts w:cs="Arial"/>
                <w:sz w:val="14"/>
                <w:szCs w:val="14"/>
              </w:rPr>
            </w:pPr>
            <w:r>
              <w:rPr>
                <w:rFonts w:cs="Arial"/>
                <w:sz w:val="14"/>
                <w:szCs w:val="14"/>
              </w:rPr>
              <w:t>11</w:t>
            </w:r>
          </w:p>
        </w:tc>
        <w:tc>
          <w:tcPr>
            <w:tcW w:w="1460" w:type="dxa"/>
            <w:tcBorders>
              <w:top w:val="nil"/>
              <w:left w:val="nil"/>
              <w:bottom w:val="single" w:sz="4" w:space="0" w:color="auto"/>
              <w:right w:val="single" w:sz="4" w:space="0" w:color="auto"/>
            </w:tcBorders>
            <w:shd w:val="clear" w:color="auto" w:fill="auto"/>
            <w:noWrap/>
            <w:vAlign w:val="center"/>
            <w:hideMark/>
          </w:tcPr>
          <w:p w14:paraId="629E4721" w14:textId="77777777" w:rsidR="0013652C" w:rsidRDefault="0013652C" w:rsidP="0006238E">
            <w:pPr>
              <w:spacing w:after="0"/>
              <w:rPr>
                <w:rFonts w:cs="Arial"/>
                <w:sz w:val="14"/>
                <w:szCs w:val="14"/>
              </w:rPr>
            </w:pPr>
            <w:r>
              <w:rPr>
                <w:rFonts w:cs="Arial"/>
                <w:sz w:val="14"/>
                <w:szCs w:val="14"/>
              </w:rPr>
              <w:t>pomorskie</w:t>
            </w:r>
          </w:p>
        </w:tc>
        <w:tc>
          <w:tcPr>
            <w:tcW w:w="520" w:type="dxa"/>
            <w:tcBorders>
              <w:top w:val="nil"/>
              <w:left w:val="nil"/>
              <w:bottom w:val="single" w:sz="4" w:space="0" w:color="auto"/>
              <w:right w:val="single" w:sz="4" w:space="0" w:color="auto"/>
            </w:tcBorders>
            <w:shd w:val="clear" w:color="auto" w:fill="auto"/>
            <w:noWrap/>
            <w:vAlign w:val="center"/>
            <w:hideMark/>
          </w:tcPr>
          <w:p w14:paraId="6D1BA36A" w14:textId="77777777" w:rsidR="0013652C" w:rsidRDefault="0013652C" w:rsidP="0006238E">
            <w:pPr>
              <w:spacing w:after="0"/>
              <w:contextualSpacing/>
              <w:jc w:val="right"/>
              <w:rPr>
                <w:rFonts w:cs="Calibri"/>
                <w:sz w:val="16"/>
                <w:szCs w:val="16"/>
              </w:rPr>
            </w:pPr>
            <w:r>
              <w:rPr>
                <w:rFonts w:cs="Calibri"/>
                <w:sz w:val="16"/>
                <w:szCs w:val="16"/>
              </w:rPr>
              <w:t>61</w:t>
            </w:r>
          </w:p>
        </w:tc>
        <w:tc>
          <w:tcPr>
            <w:tcW w:w="940" w:type="dxa"/>
            <w:tcBorders>
              <w:top w:val="nil"/>
              <w:left w:val="nil"/>
              <w:bottom w:val="single" w:sz="4" w:space="0" w:color="auto"/>
              <w:right w:val="single" w:sz="4" w:space="0" w:color="auto"/>
            </w:tcBorders>
            <w:shd w:val="clear" w:color="auto" w:fill="auto"/>
            <w:noWrap/>
            <w:vAlign w:val="center"/>
            <w:hideMark/>
          </w:tcPr>
          <w:p w14:paraId="5858FEF6" w14:textId="77777777" w:rsidR="0013652C" w:rsidRDefault="0013652C" w:rsidP="0006238E">
            <w:pPr>
              <w:spacing w:after="0"/>
              <w:contextualSpacing/>
              <w:jc w:val="right"/>
              <w:rPr>
                <w:rFonts w:cs="Calibri"/>
                <w:sz w:val="16"/>
                <w:szCs w:val="16"/>
              </w:rPr>
            </w:pPr>
            <w:r>
              <w:rPr>
                <w:rFonts w:cs="Calibri"/>
                <w:sz w:val="16"/>
                <w:szCs w:val="16"/>
              </w:rPr>
              <w:t>1 870 900</w:t>
            </w:r>
          </w:p>
        </w:tc>
        <w:tc>
          <w:tcPr>
            <w:tcW w:w="520" w:type="dxa"/>
            <w:tcBorders>
              <w:top w:val="nil"/>
              <w:left w:val="nil"/>
              <w:bottom w:val="single" w:sz="4" w:space="0" w:color="auto"/>
              <w:right w:val="single" w:sz="4" w:space="0" w:color="auto"/>
            </w:tcBorders>
            <w:shd w:val="clear" w:color="auto" w:fill="auto"/>
            <w:noWrap/>
            <w:vAlign w:val="center"/>
            <w:hideMark/>
          </w:tcPr>
          <w:p w14:paraId="6939FB1B" w14:textId="77777777" w:rsidR="0013652C" w:rsidRDefault="0013652C" w:rsidP="0006238E">
            <w:pPr>
              <w:spacing w:after="0"/>
              <w:contextualSpacing/>
              <w:jc w:val="right"/>
              <w:rPr>
                <w:rFonts w:cs="Calibri"/>
                <w:sz w:val="16"/>
                <w:szCs w:val="16"/>
              </w:rPr>
            </w:pPr>
            <w:r>
              <w:rPr>
                <w:rFonts w:cs="Calibri"/>
                <w:sz w:val="16"/>
                <w:szCs w:val="16"/>
              </w:rPr>
              <w:t>60</w:t>
            </w:r>
          </w:p>
        </w:tc>
        <w:tc>
          <w:tcPr>
            <w:tcW w:w="940" w:type="dxa"/>
            <w:tcBorders>
              <w:top w:val="nil"/>
              <w:left w:val="nil"/>
              <w:bottom w:val="single" w:sz="4" w:space="0" w:color="auto"/>
              <w:right w:val="single" w:sz="4" w:space="0" w:color="auto"/>
            </w:tcBorders>
            <w:shd w:val="clear" w:color="auto" w:fill="auto"/>
            <w:noWrap/>
            <w:vAlign w:val="center"/>
            <w:hideMark/>
          </w:tcPr>
          <w:p w14:paraId="70632F8B" w14:textId="77777777" w:rsidR="0013652C" w:rsidRDefault="0013652C" w:rsidP="0006238E">
            <w:pPr>
              <w:spacing w:after="0"/>
              <w:contextualSpacing/>
              <w:jc w:val="right"/>
              <w:rPr>
                <w:rFonts w:cs="Calibri"/>
                <w:sz w:val="16"/>
                <w:szCs w:val="16"/>
              </w:rPr>
            </w:pPr>
            <w:r>
              <w:rPr>
                <w:rFonts w:cs="Calibri"/>
                <w:sz w:val="16"/>
                <w:szCs w:val="16"/>
              </w:rPr>
              <w:t>1 822 166</w:t>
            </w:r>
          </w:p>
        </w:tc>
        <w:tc>
          <w:tcPr>
            <w:tcW w:w="420" w:type="dxa"/>
            <w:tcBorders>
              <w:top w:val="nil"/>
              <w:left w:val="nil"/>
              <w:bottom w:val="single" w:sz="4" w:space="0" w:color="auto"/>
              <w:right w:val="single" w:sz="4" w:space="0" w:color="auto"/>
            </w:tcBorders>
            <w:shd w:val="clear" w:color="auto" w:fill="auto"/>
            <w:noWrap/>
            <w:vAlign w:val="center"/>
            <w:hideMark/>
          </w:tcPr>
          <w:p w14:paraId="2823E78D"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0476D009"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5D17AB81" w14:textId="77777777" w:rsidR="0013652C" w:rsidRDefault="0013652C" w:rsidP="0006238E">
            <w:pPr>
              <w:spacing w:after="0"/>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701B6394" w14:textId="77777777" w:rsidR="0013652C" w:rsidRDefault="0013652C" w:rsidP="0006238E">
            <w:pPr>
              <w:spacing w:after="0"/>
              <w:contextualSpacing/>
              <w:jc w:val="right"/>
              <w:rPr>
                <w:rFonts w:cs="Calibri"/>
                <w:sz w:val="16"/>
                <w:szCs w:val="16"/>
              </w:rPr>
            </w:pPr>
            <w:r>
              <w:rPr>
                <w:rFonts w:cs="Calibri"/>
                <w:sz w:val="16"/>
                <w:szCs w:val="16"/>
              </w:rPr>
              <w:t>35 000</w:t>
            </w:r>
          </w:p>
        </w:tc>
        <w:tc>
          <w:tcPr>
            <w:tcW w:w="520" w:type="dxa"/>
            <w:tcBorders>
              <w:top w:val="nil"/>
              <w:left w:val="nil"/>
              <w:bottom w:val="single" w:sz="4" w:space="0" w:color="auto"/>
              <w:right w:val="single" w:sz="4" w:space="0" w:color="auto"/>
            </w:tcBorders>
            <w:shd w:val="clear" w:color="auto" w:fill="auto"/>
            <w:noWrap/>
            <w:vAlign w:val="center"/>
            <w:hideMark/>
          </w:tcPr>
          <w:p w14:paraId="65C81E4C" w14:textId="77777777" w:rsidR="0013652C" w:rsidRDefault="0013652C" w:rsidP="0006238E">
            <w:pPr>
              <w:spacing w:after="0"/>
              <w:contextualSpacing/>
              <w:jc w:val="right"/>
              <w:rPr>
                <w:rFonts w:cs="Calibri"/>
                <w:sz w:val="16"/>
                <w:szCs w:val="16"/>
              </w:rPr>
            </w:pPr>
            <w:r>
              <w:rPr>
                <w:rFonts w:cs="Calibri"/>
                <w:sz w:val="16"/>
                <w:szCs w:val="16"/>
              </w:rPr>
              <w:t>61</w:t>
            </w:r>
          </w:p>
        </w:tc>
        <w:tc>
          <w:tcPr>
            <w:tcW w:w="940" w:type="dxa"/>
            <w:tcBorders>
              <w:top w:val="nil"/>
              <w:left w:val="nil"/>
              <w:bottom w:val="single" w:sz="4" w:space="0" w:color="auto"/>
              <w:right w:val="single" w:sz="4" w:space="0" w:color="auto"/>
            </w:tcBorders>
            <w:shd w:val="clear" w:color="auto" w:fill="auto"/>
            <w:noWrap/>
            <w:vAlign w:val="center"/>
            <w:hideMark/>
          </w:tcPr>
          <w:p w14:paraId="493F3B6D" w14:textId="77777777" w:rsidR="0013652C" w:rsidRDefault="0013652C" w:rsidP="0006238E">
            <w:pPr>
              <w:spacing w:after="0"/>
              <w:contextualSpacing/>
              <w:jc w:val="right"/>
              <w:rPr>
                <w:rFonts w:cs="Calibri"/>
                <w:sz w:val="16"/>
                <w:szCs w:val="16"/>
              </w:rPr>
            </w:pPr>
            <w:r>
              <w:rPr>
                <w:rFonts w:cs="Calibri"/>
                <w:sz w:val="16"/>
                <w:szCs w:val="16"/>
              </w:rPr>
              <w:t>1 857 166</w:t>
            </w:r>
          </w:p>
        </w:tc>
        <w:tc>
          <w:tcPr>
            <w:tcW w:w="660" w:type="dxa"/>
            <w:tcBorders>
              <w:top w:val="nil"/>
              <w:left w:val="nil"/>
              <w:bottom w:val="single" w:sz="4" w:space="0" w:color="auto"/>
              <w:right w:val="single" w:sz="4" w:space="0" w:color="auto"/>
            </w:tcBorders>
            <w:shd w:val="clear" w:color="auto" w:fill="auto"/>
            <w:noWrap/>
            <w:vAlign w:val="center"/>
            <w:hideMark/>
          </w:tcPr>
          <w:p w14:paraId="19D79B11" w14:textId="77777777" w:rsidR="0013652C" w:rsidRDefault="0013652C" w:rsidP="0006238E">
            <w:pPr>
              <w:spacing w:after="0"/>
              <w:contextualSpacing/>
              <w:jc w:val="right"/>
              <w:rPr>
                <w:rFonts w:cs="Calibri"/>
                <w:sz w:val="16"/>
                <w:szCs w:val="16"/>
              </w:rPr>
            </w:pPr>
            <w:r>
              <w:rPr>
                <w:rFonts w:cs="Calibri"/>
                <w:sz w:val="16"/>
                <w:szCs w:val="16"/>
              </w:rPr>
              <w:t>30 445</w:t>
            </w:r>
          </w:p>
        </w:tc>
        <w:tc>
          <w:tcPr>
            <w:tcW w:w="420" w:type="dxa"/>
            <w:tcBorders>
              <w:top w:val="nil"/>
              <w:left w:val="nil"/>
              <w:bottom w:val="single" w:sz="4" w:space="0" w:color="auto"/>
              <w:right w:val="single" w:sz="4" w:space="0" w:color="auto"/>
            </w:tcBorders>
            <w:shd w:val="clear" w:color="auto" w:fill="auto"/>
            <w:noWrap/>
            <w:vAlign w:val="center"/>
            <w:hideMark/>
          </w:tcPr>
          <w:p w14:paraId="7F64A62D" w14:textId="77777777" w:rsidR="0013652C" w:rsidRDefault="0013652C" w:rsidP="0006238E">
            <w:pPr>
              <w:spacing w:after="0"/>
              <w:contextualSpacing/>
              <w:jc w:val="right"/>
              <w:rPr>
                <w:rFonts w:cs="Calibri"/>
                <w:sz w:val="16"/>
                <w:szCs w:val="16"/>
              </w:rPr>
            </w:pPr>
            <w:r>
              <w:rPr>
                <w:rFonts w:cs="Calibri"/>
                <w:sz w:val="16"/>
                <w:szCs w:val="16"/>
              </w:rPr>
              <w:t>12</w:t>
            </w:r>
          </w:p>
        </w:tc>
      </w:tr>
      <w:tr w:rsidR="0013652C" w:rsidRPr="00E47546" w14:paraId="21E296B1"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D10BAAB" w14:textId="77777777" w:rsidR="0013652C" w:rsidRDefault="0013652C" w:rsidP="0006238E">
            <w:pPr>
              <w:spacing w:after="0"/>
              <w:jc w:val="right"/>
              <w:rPr>
                <w:rFonts w:cs="Arial"/>
                <w:sz w:val="14"/>
                <w:szCs w:val="14"/>
              </w:rPr>
            </w:pPr>
            <w:r>
              <w:rPr>
                <w:rFonts w:cs="Arial"/>
                <w:sz w:val="14"/>
                <w:szCs w:val="14"/>
              </w:rPr>
              <w:t>12</w:t>
            </w:r>
          </w:p>
        </w:tc>
        <w:tc>
          <w:tcPr>
            <w:tcW w:w="1460" w:type="dxa"/>
            <w:tcBorders>
              <w:top w:val="nil"/>
              <w:left w:val="nil"/>
              <w:bottom w:val="single" w:sz="4" w:space="0" w:color="auto"/>
              <w:right w:val="single" w:sz="4" w:space="0" w:color="auto"/>
            </w:tcBorders>
            <w:shd w:val="clear" w:color="auto" w:fill="auto"/>
            <w:noWrap/>
            <w:vAlign w:val="center"/>
            <w:hideMark/>
          </w:tcPr>
          <w:p w14:paraId="55D5DC88" w14:textId="77777777" w:rsidR="0013652C" w:rsidRDefault="0013652C" w:rsidP="0006238E">
            <w:pPr>
              <w:spacing w:after="0"/>
              <w:rPr>
                <w:rFonts w:cs="Arial"/>
                <w:sz w:val="14"/>
                <w:szCs w:val="14"/>
              </w:rPr>
            </w:pPr>
            <w:r>
              <w:rPr>
                <w:rFonts w:cs="Arial"/>
                <w:sz w:val="14"/>
                <w:szCs w:val="14"/>
              </w:rPr>
              <w:t>śląskie</w:t>
            </w:r>
          </w:p>
        </w:tc>
        <w:tc>
          <w:tcPr>
            <w:tcW w:w="520" w:type="dxa"/>
            <w:tcBorders>
              <w:top w:val="nil"/>
              <w:left w:val="nil"/>
              <w:bottom w:val="single" w:sz="4" w:space="0" w:color="auto"/>
              <w:right w:val="single" w:sz="4" w:space="0" w:color="auto"/>
            </w:tcBorders>
            <w:shd w:val="clear" w:color="auto" w:fill="auto"/>
            <w:noWrap/>
            <w:vAlign w:val="center"/>
            <w:hideMark/>
          </w:tcPr>
          <w:p w14:paraId="087A1FE8" w14:textId="77777777" w:rsidR="0013652C" w:rsidRDefault="0013652C" w:rsidP="0006238E">
            <w:pPr>
              <w:spacing w:after="0"/>
              <w:contextualSpacing/>
              <w:jc w:val="right"/>
              <w:rPr>
                <w:rFonts w:cs="Calibri"/>
                <w:sz w:val="16"/>
                <w:szCs w:val="16"/>
              </w:rPr>
            </w:pPr>
            <w:r>
              <w:rPr>
                <w:rFonts w:cs="Calibri"/>
                <w:sz w:val="16"/>
                <w:szCs w:val="16"/>
              </w:rPr>
              <w:t>40</w:t>
            </w:r>
          </w:p>
        </w:tc>
        <w:tc>
          <w:tcPr>
            <w:tcW w:w="940" w:type="dxa"/>
            <w:tcBorders>
              <w:top w:val="nil"/>
              <w:left w:val="nil"/>
              <w:bottom w:val="single" w:sz="4" w:space="0" w:color="auto"/>
              <w:right w:val="single" w:sz="4" w:space="0" w:color="auto"/>
            </w:tcBorders>
            <w:shd w:val="clear" w:color="auto" w:fill="auto"/>
            <w:noWrap/>
            <w:vAlign w:val="center"/>
            <w:hideMark/>
          </w:tcPr>
          <w:p w14:paraId="5026BA3B" w14:textId="77777777" w:rsidR="0013652C" w:rsidRDefault="0013652C" w:rsidP="0006238E">
            <w:pPr>
              <w:spacing w:after="0"/>
              <w:contextualSpacing/>
              <w:jc w:val="right"/>
              <w:rPr>
                <w:rFonts w:cs="Calibri"/>
                <w:sz w:val="16"/>
                <w:szCs w:val="16"/>
              </w:rPr>
            </w:pPr>
            <w:r>
              <w:rPr>
                <w:rFonts w:cs="Calibri"/>
                <w:sz w:val="16"/>
                <w:szCs w:val="16"/>
              </w:rPr>
              <w:t>1 467 361</w:t>
            </w:r>
          </w:p>
        </w:tc>
        <w:tc>
          <w:tcPr>
            <w:tcW w:w="520" w:type="dxa"/>
            <w:tcBorders>
              <w:top w:val="nil"/>
              <w:left w:val="nil"/>
              <w:bottom w:val="single" w:sz="4" w:space="0" w:color="auto"/>
              <w:right w:val="single" w:sz="4" w:space="0" w:color="auto"/>
            </w:tcBorders>
            <w:shd w:val="clear" w:color="auto" w:fill="auto"/>
            <w:noWrap/>
            <w:vAlign w:val="center"/>
            <w:hideMark/>
          </w:tcPr>
          <w:p w14:paraId="78C3570D" w14:textId="77777777" w:rsidR="0013652C" w:rsidRDefault="0013652C" w:rsidP="0006238E">
            <w:pPr>
              <w:spacing w:after="0"/>
              <w:contextualSpacing/>
              <w:jc w:val="right"/>
              <w:rPr>
                <w:rFonts w:cs="Calibri"/>
                <w:sz w:val="16"/>
                <w:szCs w:val="16"/>
              </w:rPr>
            </w:pPr>
            <w:r>
              <w:rPr>
                <w:rFonts w:cs="Calibri"/>
                <w:sz w:val="16"/>
                <w:szCs w:val="16"/>
              </w:rPr>
              <w:t>40</w:t>
            </w:r>
          </w:p>
        </w:tc>
        <w:tc>
          <w:tcPr>
            <w:tcW w:w="940" w:type="dxa"/>
            <w:tcBorders>
              <w:top w:val="nil"/>
              <w:left w:val="nil"/>
              <w:bottom w:val="single" w:sz="4" w:space="0" w:color="auto"/>
              <w:right w:val="single" w:sz="4" w:space="0" w:color="auto"/>
            </w:tcBorders>
            <w:shd w:val="clear" w:color="auto" w:fill="auto"/>
            <w:noWrap/>
            <w:vAlign w:val="center"/>
            <w:hideMark/>
          </w:tcPr>
          <w:p w14:paraId="78EF83F5" w14:textId="77777777" w:rsidR="0013652C" w:rsidRDefault="0013652C" w:rsidP="0006238E">
            <w:pPr>
              <w:spacing w:after="0"/>
              <w:contextualSpacing/>
              <w:jc w:val="right"/>
              <w:rPr>
                <w:rFonts w:cs="Calibri"/>
                <w:sz w:val="16"/>
                <w:szCs w:val="16"/>
              </w:rPr>
            </w:pPr>
            <w:r>
              <w:rPr>
                <w:rFonts w:cs="Calibri"/>
                <w:sz w:val="16"/>
                <w:szCs w:val="16"/>
              </w:rPr>
              <w:t>1 461 219</w:t>
            </w:r>
          </w:p>
        </w:tc>
        <w:tc>
          <w:tcPr>
            <w:tcW w:w="420" w:type="dxa"/>
            <w:tcBorders>
              <w:top w:val="nil"/>
              <w:left w:val="nil"/>
              <w:bottom w:val="single" w:sz="4" w:space="0" w:color="auto"/>
              <w:right w:val="single" w:sz="4" w:space="0" w:color="auto"/>
            </w:tcBorders>
            <w:shd w:val="clear" w:color="auto" w:fill="auto"/>
            <w:noWrap/>
            <w:vAlign w:val="center"/>
            <w:hideMark/>
          </w:tcPr>
          <w:p w14:paraId="17A6401F"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5FF6B150"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15FD31EA"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2D70AE68"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56DFA1CC" w14:textId="77777777" w:rsidR="0013652C" w:rsidRDefault="0013652C" w:rsidP="0006238E">
            <w:pPr>
              <w:spacing w:after="0"/>
              <w:contextualSpacing/>
              <w:jc w:val="right"/>
              <w:rPr>
                <w:rFonts w:cs="Calibri"/>
                <w:sz w:val="16"/>
                <w:szCs w:val="16"/>
              </w:rPr>
            </w:pPr>
            <w:r>
              <w:rPr>
                <w:rFonts w:cs="Calibri"/>
                <w:sz w:val="16"/>
                <w:szCs w:val="16"/>
              </w:rPr>
              <w:t>40</w:t>
            </w:r>
          </w:p>
        </w:tc>
        <w:tc>
          <w:tcPr>
            <w:tcW w:w="940" w:type="dxa"/>
            <w:tcBorders>
              <w:top w:val="nil"/>
              <w:left w:val="nil"/>
              <w:bottom w:val="single" w:sz="4" w:space="0" w:color="auto"/>
              <w:right w:val="single" w:sz="4" w:space="0" w:color="auto"/>
            </w:tcBorders>
            <w:shd w:val="clear" w:color="auto" w:fill="auto"/>
            <w:noWrap/>
            <w:vAlign w:val="center"/>
            <w:hideMark/>
          </w:tcPr>
          <w:p w14:paraId="5C4EFD07" w14:textId="77777777" w:rsidR="0013652C" w:rsidRDefault="0013652C" w:rsidP="0006238E">
            <w:pPr>
              <w:spacing w:after="0"/>
              <w:contextualSpacing/>
              <w:jc w:val="right"/>
              <w:rPr>
                <w:rFonts w:cs="Calibri"/>
                <w:sz w:val="16"/>
                <w:szCs w:val="16"/>
              </w:rPr>
            </w:pPr>
            <w:r>
              <w:rPr>
                <w:rFonts w:cs="Calibri"/>
                <w:sz w:val="16"/>
                <w:szCs w:val="16"/>
              </w:rPr>
              <w:t>1 461 219</w:t>
            </w:r>
          </w:p>
        </w:tc>
        <w:tc>
          <w:tcPr>
            <w:tcW w:w="660" w:type="dxa"/>
            <w:tcBorders>
              <w:top w:val="nil"/>
              <w:left w:val="nil"/>
              <w:bottom w:val="single" w:sz="4" w:space="0" w:color="auto"/>
              <w:right w:val="single" w:sz="4" w:space="0" w:color="auto"/>
            </w:tcBorders>
            <w:shd w:val="clear" w:color="auto" w:fill="auto"/>
            <w:noWrap/>
            <w:vAlign w:val="center"/>
            <w:hideMark/>
          </w:tcPr>
          <w:p w14:paraId="5D4DE14A" w14:textId="77777777" w:rsidR="0013652C" w:rsidRDefault="0013652C" w:rsidP="0006238E">
            <w:pPr>
              <w:spacing w:after="0"/>
              <w:contextualSpacing/>
              <w:jc w:val="right"/>
              <w:rPr>
                <w:rFonts w:cs="Calibri"/>
                <w:sz w:val="16"/>
                <w:szCs w:val="16"/>
              </w:rPr>
            </w:pPr>
            <w:r>
              <w:rPr>
                <w:rFonts w:cs="Calibri"/>
                <w:sz w:val="16"/>
                <w:szCs w:val="16"/>
              </w:rPr>
              <w:t>36 530</w:t>
            </w:r>
          </w:p>
        </w:tc>
        <w:tc>
          <w:tcPr>
            <w:tcW w:w="420" w:type="dxa"/>
            <w:tcBorders>
              <w:top w:val="nil"/>
              <w:left w:val="nil"/>
              <w:bottom w:val="single" w:sz="4" w:space="0" w:color="auto"/>
              <w:right w:val="single" w:sz="4" w:space="0" w:color="auto"/>
            </w:tcBorders>
            <w:shd w:val="clear" w:color="auto" w:fill="auto"/>
            <w:noWrap/>
            <w:vAlign w:val="center"/>
            <w:hideMark/>
          </w:tcPr>
          <w:p w14:paraId="0FC8B55E" w14:textId="77777777" w:rsidR="0013652C" w:rsidRDefault="0013652C" w:rsidP="0006238E">
            <w:pPr>
              <w:spacing w:after="0"/>
              <w:contextualSpacing/>
              <w:jc w:val="right"/>
              <w:rPr>
                <w:rFonts w:cs="Calibri"/>
                <w:sz w:val="16"/>
                <w:szCs w:val="16"/>
              </w:rPr>
            </w:pPr>
            <w:r>
              <w:rPr>
                <w:rFonts w:cs="Calibri"/>
                <w:sz w:val="16"/>
                <w:szCs w:val="16"/>
              </w:rPr>
              <w:t>19</w:t>
            </w:r>
          </w:p>
        </w:tc>
      </w:tr>
      <w:tr w:rsidR="0013652C" w:rsidRPr="00E47546" w14:paraId="599DDE95"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0CBBB8FB" w14:textId="77777777" w:rsidR="0013652C" w:rsidRDefault="0013652C" w:rsidP="0006238E">
            <w:pPr>
              <w:spacing w:after="0"/>
              <w:jc w:val="right"/>
              <w:rPr>
                <w:rFonts w:cs="Arial"/>
                <w:sz w:val="14"/>
                <w:szCs w:val="14"/>
              </w:rPr>
            </w:pPr>
            <w:r>
              <w:rPr>
                <w:rFonts w:cs="Arial"/>
                <w:sz w:val="14"/>
                <w:szCs w:val="14"/>
              </w:rPr>
              <w:t>13</w:t>
            </w:r>
          </w:p>
        </w:tc>
        <w:tc>
          <w:tcPr>
            <w:tcW w:w="1460" w:type="dxa"/>
            <w:tcBorders>
              <w:top w:val="nil"/>
              <w:left w:val="nil"/>
              <w:bottom w:val="single" w:sz="4" w:space="0" w:color="auto"/>
              <w:right w:val="single" w:sz="4" w:space="0" w:color="auto"/>
            </w:tcBorders>
            <w:shd w:val="clear" w:color="auto" w:fill="auto"/>
            <w:noWrap/>
            <w:vAlign w:val="center"/>
            <w:hideMark/>
          </w:tcPr>
          <w:p w14:paraId="18B41CE6" w14:textId="77777777" w:rsidR="0013652C" w:rsidRDefault="0013652C" w:rsidP="0006238E">
            <w:pPr>
              <w:spacing w:after="0"/>
              <w:rPr>
                <w:rFonts w:cs="Arial"/>
                <w:sz w:val="14"/>
                <w:szCs w:val="14"/>
              </w:rPr>
            </w:pPr>
            <w:r>
              <w:rPr>
                <w:rFonts w:cs="Arial"/>
                <w:sz w:val="14"/>
                <w:szCs w:val="14"/>
              </w:rPr>
              <w:t>świętokrzyskie</w:t>
            </w:r>
          </w:p>
        </w:tc>
        <w:tc>
          <w:tcPr>
            <w:tcW w:w="520" w:type="dxa"/>
            <w:tcBorders>
              <w:top w:val="nil"/>
              <w:left w:val="nil"/>
              <w:bottom w:val="single" w:sz="4" w:space="0" w:color="auto"/>
              <w:right w:val="single" w:sz="4" w:space="0" w:color="auto"/>
            </w:tcBorders>
            <w:shd w:val="clear" w:color="auto" w:fill="auto"/>
            <w:noWrap/>
            <w:vAlign w:val="center"/>
            <w:hideMark/>
          </w:tcPr>
          <w:p w14:paraId="50C5615F" w14:textId="77777777" w:rsidR="0013652C" w:rsidRDefault="0013652C" w:rsidP="0006238E">
            <w:pPr>
              <w:spacing w:after="0"/>
              <w:contextualSpacing/>
              <w:jc w:val="right"/>
              <w:rPr>
                <w:rFonts w:cs="Calibri"/>
                <w:sz w:val="16"/>
                <w:szCs w:val="16"/>
              </w:rPr>
            </w:pPr>
            <w:r>
              <w:rPr>
                <w:rFonts w:cs="Calibri"/>
                <w:sz w:val="16"/>
                <w:szCs w:val="16"/>
              </w:rPr>
              <w:t>39</w:t>
            </w:r>
          </w:p>
        </w:tc>
        <w:tc>
          <w:tcPr>
            <w:tcW w:w="940" w:type="dxa"/>
            <w:tcBorders>
              <w:top w:val="nil"/>
              <w:left w:val="nil"/>
              <w:bottom w:val="single" w:sz="4" w:space="0" w:color="auto"/>
              <w:right w:val="single" w:sz="4" w:space="0" w:color="auto"/>
            </w:tcBorders>
            <w:shd w:val="clear" w:color="auto" w:fill="auto"/>
            <w:noWrap/>
            <w:vAlign w:val="center"/>
            <w:hideMark/>
          </w:tcPr>
          <w:p w14:paraId="3F354DBB" w14:textId="77777777" w:rsidR="0013652C" w:rsidRDefault="0013652C" w:rsidP="0006238E">
            <w:pPr>
              <w:spacing w:after="0"/>
              <w:contextualSpacing/>
              <w:jc w:val="right"/>
              <w:rPr>
                <w:rFonts w:cs="Calibri"/>
                <w:sz w:val="16"/>
                <w:szCs w:val="16"/>
              </w:rPr>
            </w:pPr>
            <w:r>
              <w:rPr>
                <w:rFonts w:cs="Calibri"/>
                <w:sz w:val="16"/>
                <w:szCs w:val="16"/>
              </w:rPr>
              <w:t>1 304 903</w:t>
            </w:r>
          </w:p>
        </w:tc>
        <w:tc>
          <w:tcPr>
            <w:tcW w:w="520" w:type="dxa"/>
            <w:tcBorders>
              <w:top w:val="nil"/>
              <w:left w:val="nil"/>
              <w:bottom w:val="single" w:sz="4" w:space="0" w:color="auto"/>
              <w:right w:val="single" w:sz="4" w:space="0" w:color="auto"/>
            </w:tcBorders>
            <w:shd w:val="clear" w:color="auto" w:fill="auto"/>
            <w:noWrap/>
            <w:vAlign w:val="center"/>
            <w:hideMark/>
          </w:tcPr>
          <w:p w14:paraId="7AF3DF10" w14:textId="77777777" w:rsidR="0013652C" w:rsidRDefault="0013652C" w:rsidP="0006238E">
            <w:pPr>
              <w:spacing w:after="0"/>
              <w:contextualSpacing/>
              <w:jc w:val="right"/>
              <w:rPr>
                <w:rFonts w:cs="Calibri"/>
                <w:sz w:val="16"/>
                <w:szCs w:val="16"/>
              </w:rPr>
            </w:pPr>
            <w:r>
              <w:rPr>
                <w:rFonts w:cs="Calibri"/>
                <w:sz w:val="16"/>
                <w:szCs w:val="16"/>
              </w:rPr>
              <w:t>38</w:t>
            </w:r>
          </w:p>
        </w:tc>
        <w:tc>
          <w:tcPr>
            <w:tcW w:w="940" w:type="dxa"/>
            <w:tcBorders>
              <w:top w:val="nil"/>
              <w:left w:val="nil"/>
              <w:bottom w:val="single" w:sz="4" w:space="0" w:color="auto"/>
              <w:right w:val="single" w:sz="4" w:space="0" w:color="auto"/>
            </w:tcBorders>
            <w:shd w:val="clear" w:color="auto" w:fill="auto"/>
            <w:noWrap/>
            <w:vAlign w:val="center"/>
            <w:hideMark/>
          </w:tcPr>
          <w:p w14:paraId="78C16ABC" w14:textId="77777777" w:rsidR="0013652C" w:rsidRDefault="0013652C" w:rsidP="0006238E">
            <w:pPr>
              <w:spacing w:after="0"/>
              <w:contextualSpacing/>
              <w:jc w:val="right"/>
              <w:rPr>
                <w:rFonts w:cs="Calibri"/>
                <w:sz w:val="16"/>
                <w:szCs w:val="16"/>
              </w:rPr>
            </w:pPr>
            <w:r>
              <w:rPr>
                <w:rFonts w:cs="Calibri"/>
                <w:sz w:val="16"/>
                <w:szCs w:val="16"/>
              </w:rPr>
              <w:t>1 264 903</w:t>
            </w:r>
          </w:p>
        </w:tc>
        <w:tc>
          <w:tcPr>
            <w:tcW w:w="420" w:type="dxa"/>
            <w:tcBorders>
              <w:top w:val="nil"/>
              <w:left w:val="nil"/>
              <w:bottom w:val="single" w:sz="4" w:space="0" w:color="auto"/>
              <w:right w:val="single" w:sz="4" w:space="0" w:color="auto"/>
            </w:tcBorders>
            <w:shd w:val="clear" w:color="auto" w:fill="auto"/>
            <w:noWrap/>
            <w:vAlign w:val="center"/>
            <w:hideMark/>
          </w:tcPr>
          <w:p w14:paraId="2F28AD4D" w14:textId="77777777" w:rsidR="0013652C" w:rsidRDefault="0013652C" w:rsidP="0006238E">
            <w:pPr>
              <w:spacing w:after="0"/>
              <w:contextualSpacing/>
              <w:jc w:val="right"/>
              <w:rPr>
                <w:rFonts w:cs="Calibri"/>
                <w:sz w:val="16"/>
                <w:szCs w:val="16"/>
              </w:rPr>
            </w:pPr>
            <w:r>
              <w:rPr>
                <w:rFonts w:cs="Calibri"/>
                <w:sz w:val="16"/>
                <w:szCs w:val="16"/>
              </w:rPr>
              <w:t>1</w:t>
            </w:r>
          </w:p>
        </w:tc>
        <w:tc>
          <w:tcPr>
            <w:tcW w:w="700" w:type="dxa"/>
            <w:tcBorders>
              <w:top w:val="nil"/>
              <w:left w:val="nil"/>
              <w:bottom w:val="single" w:sz="4" w:space="0" w:color="auto"/>
              <w:right w:val="single" w:sz="4" w:space="0" w:color="auto"/>
            </w:tcBorders>
            <w:shd w:val="clear" w:color="auto" w:fill="auto"/>
            <w:noWrap/>
            <w:vAlign w:val="center"/>
            <w:hideMark/>
          </w:tcPr>
          <w:p w14:paraId="468D3851" w14:textId="77777777" w:rsidR="0013652C" w:rsidRDefault="0013652C" w:rsidP="0006238E">
            <w:pPr>
              <w:spacing w:after="0"/>
              <w:contextualSpacing/>
              <w:jc w:val="right"/>
              <w:rPr>
                <w:rFonts w:cs="Calibri"/>
                <w:sz w:val="16"/>
                <w:szCs w:val="16"/>
              </w:rPr>
            </w:pPr>
            <w:r>
              <w:rPr>
                <w:rFonts w:cs="Calibri"/>
                <w:sz w:val="16"/>
                <w:szCs w:val="16"/>
              </w:rPr>
              <w:t>40 000</w:t>
            </w:r>
          </w:p>
        </w:tc>
        <w:tc>
          <w:tcPr>
            <w:tcW w:w="420" w:type="dxa"/>
            <w:tcBorders>
              <w:top w:val="nil"/>
              <w:left w:val="nil"/>
              <w:bottom w:val="single" w:sz="4" w:space="0" w:color="auto"/>
              <w:right w:val="single" w:sz="4" w:space="0" w:color="auto"/>
            </w:tcBorders>
            <w:shd w:val="clear" w:color="auto" w:fill="auto"/>
            <w:noWrap/>
            <w:vAlign w:val="center"/>
            <w:hideMark/>
          </w:tcPr>
          <w:p w14:paraId="32B650FF"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174E0AC0"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27FF1F80" w14:textId="77777777" w:rsidR="0013652C" w:rsidRDefault="0013652C" w:rsidP="0006238E">
            <w:pPr>
              <w:spacing w:after="0"/>
              <w:contextualSpacing/>
              <w:jc w:val="right"/>
              <w:rPr>
                <w:rFonts w:cs="Calibri"/>
                <w:sz w:val="16"/>
                <w:szCs w:val="16"/>
              </w:rPr>
            </w:pPr>
            <w:r>
              <w:rPr>
                <w:rFonts w:cs="Calibri"/>
                <w:sz w:val="16"/>
                <w:szCs w:val="16"/>
              </w:rPr>
              <w:t>39</w:t>
            </w:r>
          </w:p>
        </w:tc>
        <w:tc>
          <w:tcPr>
            <w:tcW w:w="940" w:type="dxa"/>
            <w:tcBorders>
              <w:top w:val="nil"/>
              <w:left w:val="nil"/>
              <w:bottom w:val="single" w:sz="4" w:space="0" w:color="auto"/>
              <w:right w:val="single" w:sz="4" w:space="0" w:color="auto"/>
            </w:tcBorders>
            <w:shd w:val="clear" w:color="auto" w:fill="auto"/>
            <w:noWrap/>
            <w:vAlign w:val="center"/>
            <w:hideMark/>
          </w:tcPr>
          <w:p w14:paraId="01682A60" w14:textId="77777777" w:rsidR="0013652C" w:rsidRDefault="0013652C" w:rsidP="0006238E">
            <w:pPr>
              <w:spacing w:after="0"/>
              <w:contextualSpacing/>
              <w:jc w:val="right"/>
              <w:rPr>
                <w:rFonts w:cs="Calibri"/>
                <w:sz w:val="16"/>
                <w:szCs w:val="16"/>
              </w:rPr>
            </w:pPr>
            <w:r>
              <w:rPr>
                <w:rFonts w:cs="Calibri"/>
                <w:sz w:val="16"/>
                <w:szCs w:val="16"/>
              </w:rPr>
              <w:t>1 304 903</w:t>
            </w:r>
          </w:p>
        </w:tc>
        <w:tc>
          <w:tcPr>
            <w:tcW w:w="660" w:type="dxa"/>
            <w:tcBorders>
              <w:top w:val="nil"/>
              <w:left w:val="nil"/>
              <w:bottom w:val="single" w:sz="4" w:space="0" w:color="auto"/>
              <w:right w:val="single" w:sz="4" w:space="0" w:color="auto"/>
            </w:tcBorders>
            <w:shd w:val="clear" w:color="auto" w:fill="auto"/>
            <w:noWrap/>
            <w:vAlign w:val="center"/>
            <w:hideMark/>
          </w:tcPr>
          <w:p w14:paraId="142E532F" w14:textId="77777777" w:rsidR="0013652C" w:rsidRDefault="0013652C" w:rsidP="0006238E">
            <w:pPr>
              <w:spacing w:after="0"/>
              <w:contextualSpacing/>
              <w:jc w:val="right"/>
              <w:rPr>
                <w:rFonts w:cs="Calibri"/>
                <w:sz w:val="16"/>
                <w:szCs w:val="16"/>
              </w:rPr>
            </w:pPr>
            <w:r>
              <w:rPr>
                <w:rFonts w:cs="Calibri"/>
                <w:sz w:val="16"/>
                <w:szCs w:val="16"/>
              </w:rPr>
              <w:t>33 459</w:t>
            </w:r>
          </w:p>
        </w:tc>
        <w:tc>
          <w:tcPr>
            <w:tcW w:w="420" w:type="dxa"/>
            <w:tcBorders>
              <w:top w:val="nil"/>
              <w:left w:val="nil"/>
              <w:bottom w:val="single" w:sz="4" w:space="0" w:color="auto"/>
              <w:right w:val="single" w:sz="4" w:space="0" w:color="auto"/>
            </w:tcBorders>
            <w:shd w:val="clear" w:color="auto" w:fill="auto"/>
            <w:noWrap/>
            <w:vAlign w:val="center"/>
            <w:hideMark/>
          </w:tcPr>
          <w:p w14:paraId="5039EF4B" w14:textId="77777777" w:rsidR="0013652C" w:rsidRDefault="0013652C" w:rsidP="0006238E">
            <w:pPr>
              <w:spacing w:after="0"/>
              <w:contextualSpacing/>
              <w:jc w:val="right"/>
              <w:rPr>
                <w:rFonts w:cs="Calibri"/>
                <w:sz w:val="16"/>
                <w:szCs w:val="16"/>
              </w:rPr>
            </w:pPr>
            <w:r>
              <w:rPr>
                <w:rFonts w:cs="Calibri"/>
                <w:sz w:val="16"/>
                <w:szCs w:val="16"/>
              </w:rPr>
              <w:t>7</w:t>
            </w:r>
          </w:p>
        </w:tc>
      </w:tr>
      <w:tr w:rsidR="0013652C" w:rsidRPr="00E47546" w14:paraId="10C01E6B"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1870E37B" w14:textId="77777777" w:rsidR="0013652C" w:rsidRDefault="0013652C" w:rsidP="0006238E">
            <w:pPr>
              <w:spacing w:after="0"/>
              <w:jc w:val="right"/>
              <w:rPr>
                <w:rFonts w:cs="Arial"/>
                <w:sz w:val="14"/>
                <w:szCs w:val="14"/>
              </w:rPr>
            </w:pPr>
            <w:r>
              <w:rPr>
                <w:rFonts w:cs="Arial"/>
                <w:sz w:val="14"/>
                <w:szCs w:val="14"/>
              </w:rPr>
              <w:t>14</w:t>
            </w:r>
          </w:p>
        </w:tc>
        <w:tc>
          <w:tcPr>
            <w:tcW w:w="1460" w:type="dxa"/>
            <w:tcBorders>
              <w:top w:val="nil"/>
              <w:left w:val="nil"/>
              <w:bottom w:val="single" w:sz="4" w:space="0" w:color="auto"/>
              <w:right w:val="single" w:sz="4" w:space="0" w:color="auto"/>
            </w:tcBorders>
            <w:shd w:val="clear" w:color="auto" w:fill="auto"/>
            <w:noWrap/>
            <w:vAlign w:val="center"/>
            <w:hideMark/>
          </w:tcPr>
          <w:p w14:paraId="3DD3A7FF" w14:textId="77777777" w:rsidR="0013652C" w:rsidRDefault="0013652C" w:rsidP="0006238E">
            <w:pPr>
              <w:spacing w:after="0"/>
              <w:rPr>
                <w:rFonts w:cs="Arial"/>
                <w:sz w:val="14"/>
                <w:szCs w:val="14"/>
              </w:rPr>
            </w:pPr>
            <w:r>
              <w:rPr>
                <w:rFonts w:cs="Arial"/>
                <w:sz w:val="14"/>
                <w:szCs w:val="14"/>
              </w:rPr>
              <w:t>warmińsko-mazurskie</w:t>
            </w:r>
          </w:p>
        </w:tc>
        <w:tc>
          <w:tcPr>
            <w:tcW w:w="520" w:type="dxa"/>
            <w:tcBorders>
              <w:top w:val="nil"/>
              <w:left w:val="nil"/>
              <w:bottom w:val="single" w:sz="4" w:space="0" w:color="auto"/>
              <w:right w:val="single" w:sz="4" w:space="0" w:color="auto"/>
            </w:tcBorders>
            <w:shd w:val="clear" w:color="auto" w:fill="auto"/>
            <w:noWrap/>
            <w:vAlign w:val="center"/>
            <w:hideMark/>
          </w:tcPr>
          <w:p w14:paraId="7BE0B1F5" w14:textId="77777777" w:rsidR="0013652C" w:rsidRDefault="0013652C" w:rsidP="0006238E">
            <w:pPr>
              <w:spacing w:after="0"/>
              <w:contextualSpacing/>
              <w:jc w:val="right"/>
              <w:rPr>
                <w:rFonts w:cs="Calibri"/>
                <w:sz w:val="16"/>
                <w:szCs w:val="16"/>
              </w:rPr>
            </w:pPr>
            <w:r>
              <w:rPr>
                <w:rFonts w:cs="Calibri"/>
                <w:sz w:val="16"/>
                <w:szCs w:val="16"/>
              </w:rPr>
              <w:t>27</w:t>
            </w:r>
          </w:p>
        </w:tc>
        <w:tc>
          <w:tcPr>
            <w:tcW w:w="940" w:type="dxa"/>
            <w:tcBorders>
              <w:top w:val="nil"/>
              <w:left w:val="nil"/>
              <w:bottom w:val="single" w:sz="4" w:space="0" w:color="auto"/>
              <w:right w:val="single" w:sz="4" w:space="0" w:color="auto"/>
            </w:tcBorders>
            <w:shd w:val="clear" w:color="auto" w:fill="auto"/>
            <w:noWrap/>
            <w:vAlign w:val="center"/>
            <w:hideMark/>
          </w:tcPr>
          <w:p w14:paraId="7617F96A" w14:textId="77777777" w:rsidR="0013652C" w:rsidRDefault="0013652C" w:rsidP="0006238E">
            <w:pPr>
              <w:spacing w:after="0"/>
              <w:contextualSpacing/>
              <w:jc w:val="right"/>
              <w:rPr>
                <w:rFonts w:cs="Calibri"/>
                <w:sz w:val="16"/>
                <w:szCs w:val="16"/>
              </w:rPr>
            </w:pPr>
            <w:r>
              <w:rPr>
                <w:rFonts w:cs="Calibri"/>
                <w:sz w:val="16"/>
                <w:szCs w:val="16"/>
              </w:rPr>
              <w:t>930 500</w:t>
            </w:r>
          </w:p>
        </w:tc>
        <w:tc>
          <w:tcPr>
            <w:tcW w:w="520" w:type="dxa"/>
            <w:tcBorders>
              <w:top w:val="nil"/>
              <w:left w:val="nil"/>
              <w:bottom w:val="single" w:sz="4" w:space="0" w:color="auto"/>
              <w:right w:val="single" w:sz="4" w:space="0" w:color="auto"/>
            </w:tcBorders>
            <w:shd w:val="clear" w:color="auto" w:fill="auto"/>
            <w:noWrap/>
            <w:vAlign w:val="center"/>
            <w:hideMark/>
          </w:tcPr>
          <w:p w14:paraId="10C849A0" w14:textId="77777777" w:rsidR="0013652C" w:rsidRDefault="0013652C" w:rsidP="0006238E">
            <w:pPr>
              <w:spacing w:after="0"/>
              <w:contextualSpacing/>
              <w:jc w:val="right"/>
              <w:rPr>
                <w:rFonts w:cs="Calibri"/>
                <w:sz w:val="16"/>
                <w:szCs w:val="16"/>
              </w:rPr>
            </w:pPr>
            <w:r>
              <w:rPr>
                <w:rFonts w:cs="Calibri"/>
                <w:sz w:val="16"/>
                <w:szCs w:val="16"/>
              </w:rPr>
              <w:t>26</w:t>
            </w:r>
          </w:p>
        </w:tc>
        <w:tc>
          <w:tcPr>
            <w:tcW w:w="940" w:type="dxa"/>
            <w:tcBorders>
              <w:top w:val="nil"/>
              <w:left w:val="nil"/>
              <w:bottom w:val="single" w:sz="4" w:space="0" w:color="auto"/>
              <w:right w:val="single" w:sz="4" w:space="0" w:color="auto"/>
            </w:tcBorders>
            <w:shd w:val="clear" w:color="auto" w:fill="auto"/>
            <w:noWrap/>
            <w:vAlign w:val="center"/>
            <w:hideMark/>
          </w:tcPr>
          <w:p w14:paraId="6EBD4B2D" w14:textId="77777777" w:rsidR="0013652C" w:rsidRDefault="0013652C" w:rsidP="0006238E">
            <w:pPr>
              <w:spacing w:after="0"/>
              <w:contextualSpacing/>
              <w:jc w:val="right"/>
              <w:rPr>
                <w:rFonts w:cs="Calibri"/>
                <w:sz w:val="16"/>
                <w:szCs w:val="16"/>
              </w:rPr>
            </w:pPr>
            <w:r>
              <w:rPr>
                <w:rFonts w:cs="Calibri"/>
                <w:sz w:val="16"/>
                <w:szCs w:val="16"/>
              </w:rPr>
              <w:t>895 463</w:t>
            </w:r>
          </w:p>
        </w:tc>
        <w:tc>
          <w:tcPr>
            <w:tcW w:w="420" w:type="dxa"/>
            <w:tcBorders>
              <w:top w:val="nil"/>
              <w:left w:val="nil"/>
              <w:bottom w:val="single" w:sz="4" w:space="0" w:color="auto"/>
              <w:right w:val="single" w:sz="4" w:space="0" w:color="auto"/>
            </w:tcBorders>
            <w:shd w:val="clear" w:color="auto" w:fill="auto"/>
            <w:noWrap/>
            <w:vAlign w:val="center"/>
            <w:hideMark/>
          </w:tcPr>
          <w:p w14:paraId="6EF9E532"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03DAA614"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76220AEE" w14:textId="77777777" w:rsidR="0013652C" w:rsidRDefault="0013652C" w:rsidP="0006238E">
            <w:pPr>
              <w:spacing w:after="0"/>
              <w:contextualSpacing/>
              <w:jc w:val="right"/>
              <w:rPr>
                <w:rFonts w:cs="Calibri"/>
                <w:sz w:val="16"/>
                <w:szCs w:val="16"/>
              </w:rPr>
            </w:pPr>
            <w:r>
              <w:rPr>
                <w:rFonts w:cs="Calibri"/>
                <w:sz w:val="16"/>
                <w:szCs w:val="16"/>
              </w:rPr>
              <w:t>1</w:t>
            </w:r>
          </w:p>
        </w:tc>
        <w:tc>
          <w:tcPr>
            <w:tcW w:w="840" w:type="dxa"/>
            <w:tcBorders>
              <w:top w:val="nil"/>
              <w:left w:val="nil"/>
              <w:bottom w:val="single" w:sz="4" w:space="0" w:color="auto"/>
              <w:right w:val="single" w:sz="4" w:space="0" w:color="auto"/>
            </w:tcBorders>
            <w:shd w:val="clear" w:color="auto" w:fill="auto"/>
            <w:noWrap/>
            <w:vAlign w:val="center"/>
            <w:hideMark/>
          </w:tcPr>
          <w:p w14:paraId="130A391C" w14:textId="77777777" w:rsidR="0013652C" w:rsidRDefault="0013652C" w:rsidP="0006238E">
            <w:pPr>
              <w:spacing w:after="0"/>
              <w:contextualSpacing/>
              <w:jc w:val="right"/>
              <w:rPr>
                <w:rFonts w:cs="Calibri"/>
                <w:sz w:val="16"/>
                <w:szCs w:val="16"/>
              </w:rPr>
            </w:pPr>
            <w:r>
              <w:rPr>
                <w:rFonts w:cs="Calibri"/>
                <w:sz w:val="16"/>
                <w:szCs w:val="16"/>
              </w:rPr>
              <w:t>35 000</w:t>
            </w:r>
          </w:p>
        </w:tc>
        <w:tc>
          <w:tcPr>
            <w:tcW w:w="520" w:type="dxa"/>
            <w:tcBorders>
              <w:top w:val="nil"/>
              <w:left w:val="nil"/>
              <w:bottom w:val="single" w:sz="4" w:space="0" w:color="auto"/>
              <w:right w:val="single" w:sz="4" w:space="0" w:color="auto"/>
            </w:tcBorders>
            <w:shd w:val="clear" w:color="auto" w:fill="auto"/>
            <w:noWrap/>
            <w:vAlign w:val="center"/>
            <w:hideMark/>
          </w:tcPr>
          <w:p w14:paraId="0A3DA956" w14:textId="77777777" w:rsidR="0013652C" w:rsidRDefault="0013652C" w:rsidP="0006238E">
            <w:pPr>
              <w:spacing w:after="0"/>
              <w:contextualSpacing/>
              <w:jc w:val="right"/>
              <w:rPr>
                <w:rFonts w:cs="Calibri"/>
                <w:sz w:val="16"/>
                <w:szCs w:val="16"/>
              </w:rPr>
            </w:pPr>
            <w:r>
              <w:rPr>
                <w:rFonts w:cs="Calibri"/>
                <w:sz w:val="16"/>
                <w:szCs w:val="16"/>
              </w:rPr>
              <w:t>27</w:t>
            </w:r>
          </w:p>
        </w:tc>
        <w:tc>
          <w:tcPr>
            <w:tcW w:w="940" w:type="dxa"/>
            <w:tcBorders>
              <w:top w:val="nil"/>
              <w:left w:val="nil"/>
              <w:bottom w:val="single" w:sz="4" w:space="0" w:color="auto"/>
              <w:right w:val="single" w:sz="4" w:space="0" w:color="auto"/>
            </w:tcBorders>
            <w:shd w:val="clear" w:color="auto" w:fill="auto"/>
            <w:noWrap/>
            <w:vAlign w:val="center"/>
            <w:hideMark/>
          </w:tcPr>
          <w:p w14:paraId="7A960AA0" w14:textId="77777777" w:rsidR="0013652C" w:rsidRDefault="0013652C" w:rsidP="0006238E">
            <w:pPr>
              <w:spacing w:after="0"/>
              <w:contextualSpacing/>
              <w:jc w:val="right"/>
              <w:rPr>
                <w:rFonts w:cs="Calibri"/>
                <w:sz w:val="16"/>
                <w:szCs w:val="16"/>
              </w:rPr>
            </w:pPr>
            <w:r>
              <w:rPr>
                <w:rFonts w:cs="Calibri"/>
                <w:sz w:val="16"/>
                <w:szCs w:val="16"/>
              </w:rPr>
              <w:t>930 463</w:t>
            </w:r>
          </w:p>
        </w:tc>
        <w:tc>
          <w:tcPr>
            <w:tcW w:w="660" w:type="dxa"/>
            <w:tcBorders>
              <w:top w:val="nil"/>
              <w:left w:val="nil"/>
              <w:bottom w:val="single" w:sz="4" w:space="0" w:color="auto"/>
              <w:right w:val="single" w:sz="4" w:space="0" w:color="auto"/>
            </w:tcBorders>
            <w:shd w:val="clear" w:color="auto" w:fill="auto"/>
            <w:noWrap/>
            <w:vAlign w:val="center"/>
            <w:hideMark/>
          </w:tcPr>
          <w:p w14:paraId="692299C7" w14:textId="77777777" w:rsidR="0013652C" w:rsidRDefault="0013652C" w:rsidP="0006238E">
            <w:pPr>
              <w:spacing w:after="0"/>
              <w:contextualSpacing/>
              <w:jc w:val="right"/>
              <w:rPr>
                <w:rFonts w:cs="Calibri"/>
                <w:sz w:val="16"/>
                <w:szCs w:val="16"/>
              </w:rPr>
            </w:pPr>
            <w:r>
              <w:rPr>
                <w:rFonts w:cs="Calibri"/>
                <w:sz w:val="16"/>
                <w:szCs w:val="16"/>
              </w:rPr>
              <w:t>34 462</w:t>
            </w:r>
          </w:p>
        </w:tc>
        <w:tc>
          <w:tcPr>
            <w:tcW w:w="420" w:type="dxa"/>
            <w:tcBorders>
              <w:top w:val="nil"/>
              <w:left w:val="nil"/>
              <w:bottom w:val="single" w:sz="4" w:space="0" w:color="auto"/>
              <w:right w:val="single" w:sz="4" w:space="0" w:color="auto"/>
            </w:tcBorders>
            <w:shd w:val="clear" w:color="auto" w:fill="auto"/>
            <w:noWrap/>
            <w:vAlign w:val="center"/>
            <w:hideMark/>
          </w:tcPr>
          <w:p w14:paraId="6F7258A8" w14:textId="77777777" w:rsidR="0013652C" w:rsidRDefault="0013652C" w:rsidP="0006238E">
            <w:pPr>
              <w:spacing w:after="0"/>
              <w:contextualSpacing/>
              <w:jc w:val="right"/>
              <w:rPr>
                <w:rFonts w:cs="Calibri"/>
                <w:sz w:val="16"/>
                <w:szCs w:val="16"/>
              </w:rPr>
            </w:pPr>
            <w:r>
              <w:rPr>
                <w:rFonts w:cs="Calibri"/>
                <w:sz w:val="16"/>
                <w:szCs w:val="16"/>
              </w:rPr>
              <w:t>10</w:t>
            </w:r>
          </w:p>
        </w:tc>
      </w:tr>
      <w:tr w:rsidR="0013652C" w:rsidRPr="00E47546" w14:paraId="13ED9D68"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355BAC3D" w14:textId="77777777" w:rsidR="0013652C" w:rsidRDefault="0013652C" w:rsidP="0006238E">
            <w:pPr>
              <w:spacing w:after="0"/>
              <w:jc w:val="right"/>
              <w:rPr>
                <w:rFonts w:cs="Arial"/>
                <w:sz w:val="14"/>
                <w:szCs w:val="14"/>
              </w:rPr>
            </w:pPr>
            <w:r>
              <w:rPr>
                <w:rFonts w:cs="Arial"/>
                <w:sz w:val="14"/>
                <w:szCs w:val="14"/>
              </w:rPr>
              <w:t>15</w:t>
            </w:r>
          </w:p>
        </w:tc>
        <w:tc>
          <w:tcPr>
            <w:tcW w:w="1460" w:type="dxa"/>
            <w:tcBorders>
              <w:top w:val="nil"/>
              <w:left w:val="nil"/>
              <w:bottom w:val="single" w:sz="4" w:space="0" w:color="auto"/>
              <w:right w:val="single" w:sz="4" w:space="0" w:color="auto"/>
            </w:tcBorders>
            <w:shd w:val="clear" w:color="auto" w:fill="auto"/>
            <w:noWrap/>
            <w:vAlign w:val="center"/>
            <w:hideMark/>
          </w:tcPr>
          <w:p w14:paraId="18EB70F0" w14:textId="77777777" w:rsidR="0013652C" w:rsidRDefault="0013652C" w:rsidP="0006238E">
            <w:pPr>
              <w:spacing w:after="0"/>
              <w:rPr>
                <w:rFonts w:cs="Arial"/>
                <w:sz w:val="14"/>
                <w:szCs w:val="14"/>
              </w:rPr>
            </w:pPr>
            <w:r>
              <w:rPr>
                <w:rFonts w:cs="Arial"/>
                <w:sz w:val="14"/>
                <w:szCs w:val="14"/>
              </w:rPr>
              <w:t>wielkopolskie</w:t>
            </w:r>
          </w:p>
        </w:tc>
        <w:tc>
          <w:tcPr>
            <w:tcW w:w="520" w:type="dxa"/>
            <w:tcBorders>
              <w:top w:val="nil"/>
              <w:left w:val="nil"/>
              <w:bottom w:val="single" w:sz="4" w:space="0" w:color="auto"/>
              <w:right w:val="single" w:sz="4" w:space="0" w:color="auto"/>
            </w:tcBorders>
            <w:shd w:val="clear" w:color="auto" w:fill="auto"/>
            <w:noWrap/>
            <w:vAlign w:val="center"/>
            <w:hideMark/>
          </w:tcPr>
          <w:p w14:paraId="1B585353" w14:textId="77777777" w:rsidR="0013652C" w:rsidRDefault="0013652C" w:rsidP="0006238E">
            <w:pPr>
              <w:spacing w:after="0"/>
              <w:contextualSpacing/>
              <w:jc w:val="right"/>
              <w:rPr>
                <w:rFonts w:cs="Calibri"/>
                <w:sz w:val="16"/>
                <w:szCs w:val="16"/>
              </w:rPr>
            </w:pPr>
            <w:r>
              <w:rPr>
                <w:rFonts w:cs="Calibri"/>
                <w:sz w:val="16"/>
                <w:szCs w:val="16"/>
              </w:rPr>
              <w:t>38</w:t>
            </w:r>
          </w:p>
        </w:tc>
        <w:tc>
          <w:tcPr>
            <w:tcW w:w="940" w:type="dxa"/>
            <w:tcBorders>
              <w:top w:val="nil"/>
              <w:left w:val="nil"/>
              <w:bottom w:val="single" w:sz="4" w:space="0" w:color="auto"/>
              <w:right w:val="single" w:sz="4" w:space="0" w:color="auto"/>
            </w:tcBorders>
            <w:shd w:val="clear" w:color="auto" w:fill="auto"/>
            <w:noWrap/>
            <w:vAlign w:val="center"/>
            <w:hideMark/>
          </w:tcPr>
          <w:p w14:paraId="26814A1B" w14:textId="77777777" w:rsidR="0013652C" w:rsidRDefault="0013652C" w:rsidP="0006238E">
            <w:pPr>
              <w:spacing w:after="0"/>
              <w:contextualSpacing/>
              <w:jc w:val="right"/>
              <w:rPr>
                <w:rFonts w:cs="Calibri"/>
                <w:sz w:val="16"/>
                <w:szCs w:val="16"/>
              </w:rPr>
            </w:pPr>
            <w:r>
              <w:rPr>
                <w:rFonts w:cs="Calibri"/>
                <w:sz w:val="16"/>
                <w:szCs w:val="16"/>
              </w:rPr>
              <w:t>1 131 730</w:t>
            </w:r>
          </w:p>
        </w:tc>
        <w:tc>
          <w:tcPr>
            <w:tcW w:w="520" w:type="dxa"/>
            <w:tcBorders>
              <w:top w:val="nil"/>
              <w:left w:val="nil"/>
              <w:bottom w:val="single" w:sz="4" w:space="0" w:color="auto"/>
              <w:right w:val="single" w:sz="4" w:space="0" w:color="auto"/>
            </w:tcBorders>
            <w:shd w:val="clear" w:color="auto" w:fill="auto"/>
            <w:noWrap/>
            <w:vAlign w:val="center"/>
            <w:hideMark/>
          </w:tcPr>
          <w:p w14:paraId="4904B511" w14:textId="77777777" w:rsidR="0013652C" w:rsidRDefault="0013652C" w:rsidP="0006238E">
            <w:pPr>
              <w:spacing w:after="0"/>
              <w:contextualSpacing/>
              <w:jc w:val="right"/>
              <w:rPr>
                <w:rFonts w:cs="Calibri"/>
                <w:sz w:val="16"/>
                <w:szCs w:val="16"/>
              </w:rPr>
            </w:pPr>
            <w:r>
              <w:rPr>
                <w:rFonts w:cs="Calibri"/>
                <w:sz w:val="16"/>
                <w:szCs w:val="16"/>
              </w:rPr>
              <w:t>37</w:t>
            </w:r>
          </w:p>
        </w:tc>
        <w:tc>
          <w:tcPr>
            <w:tcW w:w="940" w:type="dxa"/>
            <w:tcBorders>
              <w:top w:val="nil"/>
              <w:left w:val="nil"/>
              <w:bottom w:val="single" w:sz="4" w:space="0" w:color="auto"/>
              <w:right w:val="single" w:sz="4" w:space="0" w:color="auto"/>
            </w:tcBorders>
            <w:shd w:val="clear" w:color="auto" w:fill="auto"/>
            <w:noWrap/>
            <w:vAlign w:val="center"/>
            <w:hideMark/>
          </w:tcPr>
          <w:p w14:paraId="54A31D0C" w14:textId="77777777" w:rsidR="0013652C" w:rsidRDefault="0013652C" w:rsidP="0006238E">
            <w:pPr>
              <w:spacing w:after="0"/>
              <w:contextualSpacing/>
              <w:jc w:val="right"/>
              <w:rPr>
                <w:rFonts w:cs="Calibri"/>
                <w:sz w:val="16"/>
                <w:szCs w:val="16"/>
              </w:rPr>
            </w:pPr>
            <w:r>
              <w:rPr>
                <w:rFonts w:cs="Calibri"/>
                <w:sz w:val="16"/>
                <w:szCs w:val="16"/>
              </w:rPr>
              <w:t>1 127 921</w:t>
            </w:r>
          </w:p>
        </w:tc>
        <w:tc>
          <w:tcPr>
            <w:tcW w:w="420" w:type="dxa"/>
            <w:tcBorders>
              <w:top w:val="nil"/>
              <w:left w:val="nil"/>
              <w:bottom w:val="single" w:sz="4" w:space="0" w:color="auto"/>
              <w:right w:val="single" w:sz="4" w:space="0" w:color="auto"/>
            </w:tcBorders>
            <w:shd w:val="clear" w:color="auto" w:fill="auto"/>
            <w:noWrap/>
            <w:vAlign w:val="center"/>
            <w:hideMark/>
          </w:tcPr>
          <w:p w14:paraId="109E4754"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23231F8F"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157E73B7"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2F29E0E3"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74A54126" w14:textId="77777777" w:rsidR="0013652C" w:rsidRDefault="0013652C" w:rsidP="0006238E">
            <w:pPr>
              <w:spacing w:after="0"/>
              <w:contextualSpacing/>
              <w:jc w:val="right"/>
              <w:rPr>
                <w:rFonts w:cs="Calibri"/>
                <w:sz w:val="16"/>
                <w:szCs w:val="16"/>
              </w:rPr>
            </w:pPr>
            <w:r>
              <w:rPr>
                <w:rFonts w:cs="Calibri"/>
                <w:sz w:val="16"/>
                <w:szCs w:val="16"/>
              </w:rPr>
              <w:t>37</w:t>
            </w:r>
          </w:p>
        </w:tc>
        <w:tc>
          <w:tcPr>
            <w:tcW w:w="940" w:type="dxa"/>
            <w:tcBorders>
              <w:top w:val="nil"/>
              <w:left w:val="nil"/>
              <w:bottom w:val="single" w:sz="4" w:space="0" w:color="auto"/>
              <w:right w:val="single" w:sz="4" w:space="0" w:color="auto"/>
            </w:tcBorders>
            <w:shd w:val="clear" w:color="auto" w:fill="auto"/>
            <w:noWrap/>
            <w:vAlign w:val="center"/>
            <w:hideMark/>
          </w:tcPr>
          <w:p w14:paraId="02C14319" w14:textId="77777777" w:rsidR="0013652C" w:rsidRDefault="0013652C" w:rsidP="0006238E">
            <w:pPr>
              <w:spacing w:after="0"/>
              <w:contextualSpacing/>
              <w:jc w:val="right"/>
              <w:rPr>
                <w:rFonts w:cs="Calibri"/>
                <w:sz w:val="16"/>
                <w:szCs w:val="16"/>
              </w:rPr>
            </w:pPr>
            <w:r>
              <w:rPr>
                <w:rFonts w:cs="Calibri"/>
                <w:sz w:val="16"/>
                <w:szCs w:val="16"/>
              </w:rPr>
              <w:t>1 127 921</w:t>
            </w:r>
          </w:p>
        </w:tc>
        <w:tc>
          <w:tcPr>
            <w:tcW w:w="660" w:type="dxa"/>
            <w:tcBorders>
              <w:top w:val="nil"/>
              <w:left w:val="nil"/>
              <w:bottom w:val="single" w:sz="4" w:space="0" w:color="auto"/>
              <w:right w:val="single" w:sz="4" w:space="0" w:color="auto"/>
            </w:tcBorders>
            <w:shd w:val="clear" w:color="auto" w:fill="auto"/>
            <w:noWrap/>
            <w:vAlign w:val="center"/>
            <w:hideMark/>
          </w:tcPr>
          <w:p w14:paraId="4B37C5F6" w14:textId="77777777" w:rsidR="0013652C" w:rsidRDefault="0013652C" w:rsidP="0006238E">
            <w:pPr>
              <w:spacing w:after="0"/>
              <w:contextualSpacing/>
              <w:jc w:val="right"/>
              <w:rPr>
                <w:rFonts w:cs="Calibri"/>
                <w:sz w:val="16"/>
                <w:szCs w:val="16"/>
              </w:rPr>
            </w:pPr>
            <w:r>
              <w:rPr>
                <w:rFonts w:cs="Calibri"/>
                <w:sz w:val="16"/>
                <w:szCs w:val="16"/>
              </w:rPr>
              <w:t>30 484</w:t>
            </w:r>
          </w:p>
        </w:tc>
        <w:tc>
          <w:tcPr>
            <w:tcW w:w="420" w:type="dxa"/>
            <w:tcBorders>
              <w:top w:val="nil"/>
              <w:left w:val="nil"/>
              <w:bottom w:val="single" w:sz="4" w:space="0" w:color="auto"/>
              <w:right w:val="single" w:sz="4" w:space="0" w:color="auto"/>
            </w:tcBorders>
            <w:shd w:val="clear" w:color="auto" w:fill="auto"/>
            <w:noWrap/>
            <w:vAlign w:val="center"/>
            <w:hideMark/>
          </w:tcPr>
          <w:p w14:paraId="35B24AD5" w14:textId="77777777" w:rsidR="0013652C" w:rsidRDefault="0013652C" w:rsidP="0006238E">
            <w:pPr>
              <w:spacing w:after="0"/>
              <w:contextualSpacing/>
              <w:jc w:val="right"/>
              <w:rPr>
                <w:rFonts w:cs="Calibri"/>
                <w:sz w:val="16"/>
                <w:szCs w:val="16"/>
              </w:rPr>
            </w:pPr>
            <w:r>
              <w:rPr>
                <w:rFonts w:cs="Calibri"/>
                <w:sz w:val="16"/>
                <w:szCs w:val="16"/>
              </w:rPr>
              <w:t>17</w:t>
            </w:r>
          </w:p>
        </w:tc>
      </w:tr>
      <w:tr w:rsidR="0013652C" w:rsidRPr="00E47546" w14:paraId="1A1CB8D2" w14:textId="77777777" w:rsidTr="0006238E">
        <w:trPr>
          <w:trHeight w:val="240"/>
          <w:jc w:val="center"/>
        </w:trPr>
        <w:tc>
          <w:tcPr>
            <w:tcW w:w="282" w:type="dxa"/>
            <w:tcBorders>
              <w:top w:val="nil"/>
              <w:left w:val="single" w:sz="4" w:space="0" w:color="auto"/>
              <w:bottom w:val="single" w:sz="4" w:space="0" w:color="auto"/>
              <w:right w:val="single" w:sz="4" w:space="0" w:color="auto"/>
            </w:tcBorders>
            <w:shd w:val="clear" w:color="auto" w:fill="auto"/>
            <w:noWrap/>
            <w:vAlign w:val="center"/>
            <w:hideMark/>
          </w:tcPr>
          <w:p w14:paraId="1DBC51F6" w14:textId="77777777" w:rsidR="0013652C" w:rsidRDefault="0013652C" w:rsidP="0006238E">
            <w:pPr>
              <w:spacing w:after="0"/>
              <w:jc w:val="right"/>
              <w:rPr>
                <w:rFonts w:cs="Arial"/>
                <w:sz w:val="14"/>
                <w:szCs w:val="14"/>
              </w:rPr>
            </w:pPr>
            <w:r>
              <w:rPr>
                <w:rFonts w:cs="Arial"/>
                <w:sz w:val="14"/>
                <w:szCs w:val="14"/>
              </w:rPr>
              <w:t>16</w:t>
            </w:r>
          </w:p>
        </w:tc>
        <w:tc>
          <w:tcPr>
            <w:tcW w:w="1460" w:type="dxa"/>
            <w:tcBorders>
              <w:top w:val="nil"/>
              <w:left w:val="nil"/>
              <w:bottom w:val="single" w:sz="4" w:space="0" w:color="auto"/>
              <w:right w:val="single" w:sz="4" w:space="0" w:color="auto"/>
            </w:tcBorders>
            <w:shd w:val="clear" w:color="auto" w:fill="auto"/>
            <w:noWrap/>
            <w:vAlign w:val="center"/>
            <w:hideMark/>
          </w:tcPr>
          <w:p w14:paraId="5CA1002A" w14:textId="77777777" w:rsidR="0013652C" w:rsidRDefault="0013652C" w:rsidP="0006238E">
            <w:pPr>
              <w:spacing w:after="0"/>
              <w:rPr>
                <w:rFonts w:cs="Arial"/>
                <w:sz w:val="14"/>
                <w:szCs w:val="14"/>
              </w:rPr>
            </w:pPr>
            <w:r>
              <w:rPr>
                <w:rFonts w:cs="Arial"/>
                <w:sz w:val="14"/>
                <w:szCs w:val="14"/>
              </w:rPr>
              <w:t>zachodniopomorskie</w:t>
            </w:r>
          </w:p>
        </w:tc>
        <w:tc>
          <w:tcPr>
            <w:tcW w:w="520" w:type="dxa"/>
            <w:tcBorders>
              <w:top w:val="nil"/>
              <w:left w:val="nil"/>
              <w:bottom w:val="single" w:sz="4" w:space="0" w:color="auto"/>
              <w:right w:val="single" w:sz="4" w:space="0" w:color="auto"/>
            </w:tcBorders>
            <w:shd w:val="clear" w:color="auto" w:fill="auto"/>
            <w:noWrap/>
            <w:vAlign w:val="center"/>
            <w:hideMark/>
          </w:tcPr>
          <w:p w14:paraId="27903522" w14:textId="77777777" w:rsidR="0013652C" w:rsidRDefault="0013652C" w:rsidP="0006238E">
            <w:pPr>
              <w:spacing w:after="0"/>
              <w:contextualSpacing/>
              <w:jc w:val="right"/>
              <w:rPr>
                <w:rFonts w:cs="Calibri"/>
                <w:sz w:val="16"/>
                <w:szCs w:val="16"/>
              </w:rPr>
            </w:pPr>
            <w:r>
              <w:rPr>
                <w:rFonts w:cs="Calibri"/>
                <w:sz w:val="16"/>
                <w:szCs w:val="16"/>
              </w:rPr>
              <w:t>18</w:t>
            </w:r>
          </w:p>
        </w:tc>
        <w:tc>
          <w:tcPr>
            <w:tcW w:w="940" w:type="dxa"/>
            <w:tcBorders>
              <w:top w:val="nil"/>
              <w:left w:val="nil"/>
              <w:bottom w:val="single" w:sz="4" w:space="0" w:color="auto"/>
              <w:right w:val="single" w:sz="4" w:space="0" w:color="auto"/>
            </w:tcBorders>
            <w:shd w:val="clear" w:color="auto" w:fill="auto"/>
            <w:noWrap/>
            <w:vAlign w:val="center"/>
            <w:hideMark/>
          </w:tcPr>
          <w:p w14:paraId="62532614" w14:textId="77777777" w:rsidR="0013652C" w:rsidRDefault="0013652C" w:rsidP="0006238E">
            <w:pPr>
              <w:spacing w:after="0"/>
              <w:contextualSpacing/>
              <w:jc w:val="right"/>
              <w:rPr>
                <w:rFonts w:cs="Calibri"/>
                <w:sz w:val="16"/>
                <w:szCs w:val="16"/>
              </w:rPr>
            </w:pPr>
            <w:r>
              <w:rPr>
                <w:rFonts w:cs="Calibri"/>
                <w:sz w:val="16"/>
                <w:szCs w:val="16"/>
              </w:rPr>
              <w:t>732 110</w:t>
            </w:r>
          </w:p>
        </w:tc>
        <w:tc>
          <w:tcPr>
            <w:tcW w:w="520" w:type="dxa"/>
            <w:tcBorders>
              <w:top w:val="nil"/>
              <w:left w:val="nil"/>
              <w:bottom w:val="single" w:sz="4" w:space="0" w:color="auto"/>
              <w:right w:val="single" w:sz="4" w:space="0" w:color="auto"/>
            </w:tcBorders>
            <w:shd w:val="clear" w:color="auto" w:fill="auto"/>
            <w:noWrap/>
            <w:vAlign w:val="center"/>
            <w:hideMark/>
          </w:tcPr>
          <w:p w14:paraId="2AE8A71B" w14:textId="77777777" w:rsidR="0013652C" w:rsidRDefault="0013652C" w:rsidP="0006238E">
            <w:pPr>
              <w:spacing w:after="0"/>
              <w:contextualSpacing/>
              <w:jc w:val="right"/>
              <w:rPr>
                <w:rFonts w:cs="Calibri"/>
                <w:sz w:val="16"/>
                <w:szCs w:val="16"/>
              </w:rPr>
            </w:pPr>
            <w:r>
              <w:rPr>
                <w:rFonts w:cs="Calibri"/>
                <w:sz w:val="16"/>
                <w:szCs w:val="16"/>
              </w:rPr>
              <w:t>18</w:t>
            </w:r>
          </w:p>
        </w:tc>
        <w:tc>
          <w:tcPr>
            <w:tcW w:w="940" w:type="dxa"/>
            <w:tcBorders>
              <w:top w:val="nil"/>
              <w:left w:val="nil"/>
              <w:bottom w:val="single" w:sz="4" w:space="0" w:color="auto"/>
              <w:right w:val="single" w:sz="4" w:space="0" w:color="auto"/>
            </w:tcBorders>
            <w:shd w:val="clear" w:color="auto" w:fill="auto"/>
            <w:noWrap/>
            <w:vAlign w:val="center"/>
            <w:hideMark/>
          </w:tcPr>
          <w:p w14:paraId="3A5F887B" w14:textId="77777777" w:rsidR="0013652C" w:rsidRDefault="0013652C" w:rsidP="0006238E">
            <w:pPr>
              <w:spacing w:after="0"/>
              <w:contextualSpacing/>
              <w:jc w:val="right"/>
              <w:rPr>
                <w:rFonts w:cs="Calibri"/>
                <w:sz w:val="16"/>
                <w:szCs w:val="16"/>
              </w:rPr>
            </w:pPr>
            <w:r>
              <w:rPr>
                <w:rFonts w:cs="Calibri"/>
                <w:sz w:val="16"/>
                <w:szCs w:val="16"/>
              </w:rPr>
              <w:t>732 110</w:t>
            </w:r>
          </w:p>
        </w:tc>
        <w:tc>
          <w:tcPr>
            <w:tcW w:w="420" w:type="dxa"/>
            <w:tcBorders>
              <w:top w:val="nil"/>
              <w:left w:val="nil"/>
              <w:bottom w:val="single" w:sz="4" w:space="0" w:color="auto"/>
              <w:right w:val="single" w:sz="4" w:space="0" w:color="auto"/>
            </w:tcBorders>
            <w:shd w:val="clear" w:color="auto" w:fill="auto"/>
            <w:noWrap/>
            <w:vAlign w:val="center"/>
            <w:hideMark/>
          </w:tcPr>
          <w:p w14:paraId="7E03B012" w14:textId="77777777" w:rsidR="0013652C" w:rsidRDefault="0013652C" w:rsidP="0006238E">
            <w:pPr>
              <w:spacing w:after="0"/>
              <w:contextualSpacing/>
              <w:jc w:val="right"/>
              <w:rPr>
                <w:rFonts w:cs="Calibri"/>
                <w:sz w:val="16"/>
                <w:szCs w:val="16"/>
              </w:rPr>
            </w:pPr>
            <w:r>
              <w:rPr>
                <w:rFonts w:cs="Calibri"/>
                <w:sz w:val="16"/>
                <w:szCs w:val="16"/>
              </w:rPr>
              <w:t>0</w:t>
            </w:r>
          </w:p>
        </w:tc>
        <w:tc>
          <w:tcPr>
            <w:tcW w:w="700" w:type="dxa"/>
            <w:tcBorders>
              <w:top w:val="nil"/>
              <w:left w:val="nil"/>
              <w:bottom w:val="single" w:sz="4" w:space="0" w:color="auto"/>
              <w:right w:val="single" w:sz="4" w:space="0" w:color="auto"/>
            </w:tcBorders>
            <w:shd w:val="clear" w:color="auto" w:fill="auto"/>
            <w:noWrap/>
            <w:vAlign w:val="center"/>
            <w:hideMark/>
          </w:tcPr>
          <w:p w14:paraId="6E869720" w14:textId="77777777" w:rsidR="0013652C" w:rsidRDefault="0013652C" w:rsidP="0006238E">
            <w:pPr>
              <w:spacing w:after="0"/>
              <w:contextualSpacing/>
              <w:jc w:val="right"/>
              <w:rPr>
                <w:rFonts w:cs="Calibri"/>
                <w:sz w:val="16"/>
                <w:szCs w:val="16"/>
              </w:rPr>
            </w:pPr>
            <w:r>
              <w:rPr>
                <w:rFonts w:cs="Calibri"/>
                <w:sz w:val="16"/>
                <w:szCs w:val="16"/>
              </w:rPr>
              <w:t>0</w:t>
            </w:r>
          </w:p>
        </w:tc>
        <w:tc>
          <w:tcPr>
            <w:tcW w:w="420" w:type="dxa"/>
            <w:tcBorders>
              <w:top w:val="nil"/>
              <w:left w:val="nil"/>
              <w:bottom w:val="single" w:sz="4" w:space="0" w:color="auto"/>
              <w:right w:val="single" w:sz="4" w:space="0" w:color="auto"/>
            </w:tcBorders>
            <w:shd w:val="clear" w:color="auto" w:fill="auto"/>
            <w:noWrap/>
            <w:vAlign w:val="center"/>
            <w:hideMark/>
          </w:tcPr>
          <w:p w14:paraId="3C6098BE" w14:textId="77777777" w:rsidR="0013652C" w:rsidRDefault="0013652C" w:rsidP="0006238E">
            <w:pPr>
              <w:spacing w:after="0"/>
              <w:contextualSpacing/>
              <w:jc w:val="right"/>
              <w:rPr>
                <w:rFonts w:cs="Calibri"/>
                <w:sz w:val="16"/>
                <w:szCs w:val="16"/>
              </w:rPr>
            </w:pPr>
            <w:r>
              <w:rPr>
                <w:rFonts w:cs="Calibri"/>
                <w:sz w:val="16"/>
                <w:szCs w:val="16"/>
              </w:rPr>
              <w:t>0</w:t>
            </w:r>
          </w:p>
        </w:tc>
        <w:tc>
          <w:tcPr>
            <w:tcW w:w="840" w:type="dxa"/>
            <w:tcBorders>
              <w:top w:val="nil"/>
              <w:left w:val="nil"/>
              <w:bottom w:val="single" w:sz="4" w:space="0" w:color="auto"/>
              <w:right w:val="single" w:sz="4" w:space="0" w:color="auto"/>
            </w:tcBorders>
            <w:shd w:val="clear" w:color="auto" w:fill="auto"/>
            <w:noWrap/>
            <w:vAlign w:val="center"/>
            <w:hideMark/>
          </w:tcPr>
          <w:p w14:paraId="60D07D13" w14:textId="77777777" w:rsidR="0013652C" w:rsidRDefault="0013652C" w:rsidP="0006238E">
            <w:pPr>
              <w:spacing w:after="0"/>
              <w:contextualSpacing/>
              <w:jc w:val="right"/>
              <w:rPr>
                <w:rFonts w:cs="Calibri"/>
                <w:sz w:val="16"/>
                <w:szCs w:val="16"/>
              </w:rPr>
            </w:pPr>
            <w:r>
              <w:rPr>
                <w:rFonts w:cs="Calibri"/>
                <w:sz w:val="16"/>
                <w:szCs w:val="16"/>
              </w:rPr>
              <w:t>0</w:t>
            </w:r>
          </w:p>
        </w:tc>
        <w:tc>
          <w:tcPr>
            <w:tcW w:w="520" w:type="dxa"/>
            <w:tcBorders>
              <w:top w:val="nil"/>
              <w:left w:val="nil"/>
              <w:bottom w:val="single" w:sz="4" w:space="0" w:color="auto"/>
              <w:right w:val="single" w:sz="4" w:space="0" w:color="auto"/>
            </w:tcBorders>
            <w:shd w:val="clear" w:color="auto" w:fill="auto"/>
            <w:noWrap/>
            <w:vAlign w:val="center"/>
            <w:hideMark/>
          </w:tcPr>
          <w:p w14:paraId="395B29C1" w14:textId="77777777" w:rsidR="0013652C" w:rsidRDefault="0013652C" w:rsidP="0006238E">
            <w:pPr>
              <w:spacing w:after="0"/>
              <w:contextualSpacing/>
              <w:jc w:val="right"/>
              <w:rPr>
                <w:rFonts w:cs="Calibri"/>
                <w:sz w:val="16"/>
                <w:szCs w:val="16"/>
              </w:rPr>
            </w:pPr>
            <w:r>
              <w:rPr>
                <w:rFonts w:cs="Calibri"/>
                <w:sz w:val="16"/>
                <w:szCs w:val="16"/>
              </w:rPr>
              <w:t>18</w:t>
            </w:r>
          </w:p>
        </w:tc>
        <w:tc>
          <w:tcPr>
            <w:tcW w:w="940" w:type="dxa"/>
            <w:tcBorders>
              <w:top w:val="nil"/>
              <w:left w:val="nil"/>
              <w:bottom w:val="single" w:sz="4" w:space="0" w:color="auto"/>
              <w:right w:val="single" w:sz="4" w:space="0" w:color="auto"/>
            </w:tcBorders>
            <w:shd w:val="clear" w:color="auto" w:fill="auto"/>
            <w:noWrap/>
            <w:vAlign w:val="center"/>
            <w:hideMark/>
          </w:tcPr>
          <w:p w14:paraId="795DA182" w14:textId="77777777" w:rsidR="0013652C" w:rsidRDefault="0013652C" w:rsidP="0006238E">
            <w:pPr>
              <w:spacing w:after="0"/>
              <w:contextualSpacing/>
              <w:jc w:val="right"/>
              <w:rPr>
                <w:rFonts w:cs="Calibri"/>
                <w:sz w:val="16"/>
                <w:szCs w:val="16"/>
              </w:rPr>
            </w:pPr>
            <w:r>
              <w:rPr>
                <w:rFonts w:cs="Calibri"/>
                <w:sz w:val="16"/>
                <w:szCs w:val="16"/>
              </w:rPr>
              <w:t>732 110</w:t>
            </w:r>
          </w:p>
        </w:tc>
        <w:tc>
          <w:tcPr>
            <w:tcW w:w="660" w:type="dxa"/>
            <w:tcBorders>
              <w:top w:val="nil"/>
              <w:left w:val="nil"/>
              <w:bottom w:val="single" w:sz="4" w:space="0" w:color="auto"/>
              <w:right w:val="single" w:sz="4" w:space="0" w:color="auto"/>
            </w:tcBorders>
            <w:shd w:val="clear" w:color="auto" w:fill="auto"/>
            <w:noWrap/>
            <w:vAlign w:val="center"/>
            <w:hideMark/>
          </w:tcPr>
          <w:p w14:paraId="1809F49C" w14:textId="77777777" w:rsidR="0013652C" w:rsidRDefault="0013652C" w:rsidP="0006238E">
            <w:pPr>
              <w:spacing w:after="0"/>
              <w:contextualSpacing/>
              <w:jc w:val="right"/>
              <w:rPr>
                <w:rFonts w:cs="Calibri"/>
                <w:sz w:val="16"/>
                <w:szCs w:val="16"/>
              </w:rPr>
            </w:pPr>
            <w:r>
              <w:rPr>
                <w:rFonts w:cs="Calibri"/>
                <w:sz w:val="16"/>
                <w:szCs w:val="16"/>
              </w:rPr>
              <w:t>40 673</w:t>
            </w:r>
          </w:p>
        </w:tc>
        <w:tc>
          <w:tcPr>
            <w:tcW w:w="420" w:type="dxa"/>
            <w:tcBorders>
              <w:top w:val="nil"/>
              <w:left w:val="nil"/>
              <w:bottom w:val="single" w:sz="4" w:space="0" w:color="auto"/>
              <w:right w:val="single" w:sz="4" w:space="0" w:color="auto"/>
            </w:tcBorders>
            <w:shd w:val="clear" w:color="auto" w:fill="auto"/>
            <w:noWrap/>
            <w:vAlign w:val="center"/>
            <w:hideMark/>
          </w:tcPr>
          <w:p w14:paraId="50F9CC3A" w14:textId="77777777" w:rsidR="0013652C" w:rsidRDefault="0013652C" w:rsidP="0006238E">
            <w:pPr>
              <w:spacing w:after="0"/>
              <w:contextualSpacing/>
              <w:jc w:val="right"/>
              <w:rPr>
                <w:rFonts w:cs="Calibri"/>
                <w:sz w:val="16"/>
                <w:szCs w:val="16"/>
              </w:rPr>
            </w:pPr>
            <w:r>
              <w:rPr>
                <w:rFonts w:cs="Calibri"/>
                <w:sz w:val="16"/>
                <w:szCs w:val="16"/>
              </w:rPr>
              <w:t>9</w:t>
            </w:r>
          </w:p>
        </w:tc>
      </w:tr>
      <w:tr w:rsidR="0013652C" w:rsidRPr="00E47546" w14:paraId="52225AEA" w14:textId="77777777" w:rsidTr="004D1D0F">
        <w:trPr>
          <w:trHeight w:val="240"/>
          <w:jc w:val="center"/>
        </w:trPr>
        <w:tc>
          <w:tcPr>
            <w:tcW w:w="282" w:type="dxa"/>
            <w:tcBorders>
              <w:top w:val="nil"/>
              <w:left w:val="single" w:sz="4" w:space="0" w:color="auto"/>
              <w:bottom w:val="single" w:sz="4" w:space="0" w:color="auto"/>
              <w:right w:val="single" w:sz="4" w:space="0" w:color="auto"/>
            </w:tcBorders>
            <w:shd w:val="clear" w:color="auto" w:fill="92D050"/>
            <w:noWrap/>
            <w:vAlign w:val="center"/>
            <w:hideMark/>
          </w:tcPr>
          <w:p w14:paraId="5AEB0B68" w14:textId="77777777" w:rsidR="0013652C" w:rsidRDefault="0013652C" w:rsidP="0006238E">
            <w:pPr>
              <w:spacing w:after="0"/>
              <w:rPr>
                <w:rFonts w:cs="Arial"/>
                <w:sz w:val="16"/>
                <w:szCs w:val="16"/>
              </w:rPr>
            </w:pPr>
            <w:r>
              <w:rPr>
                <w:rFonts w:cs="Arial"/>
                <w:sz w:val="16"/>
                <w:szCs w:val="16"/>
              </w:rPr>
              <w:t> </w:t>
            </w:r>
          </w:p>
        </w:tc>
        <w:tc>
          <w:tcPr>
            <w:tcW w:w="1460" w:type="dxa"/>
            <w:tcBorders>
              <w:top w:val="nil"/>
              <w:left w:val="nil"/>
              <w:bottom w:val="single" w:sz="4" w:space="0" w:color="auto"/>
              <w:right w:val="single" w:sz="4" w:space="0" w:color="auto"/>
            </w:tcBorders>
            <w:shd w:val="clear" w:color="auto" w:fill="92D050"/>
            <w:noWrap/>
            <w:vAlign w:val="center"/>
            <w:hideMark/>
          </w:tcPr>
          <w:p w14:paraId="06217AB0" w14:textId="77777777" w:rsidR="0013652C" w:rsidRDefault="0013652C" w:rsidP="0006238E">
            <w:pPr>
              <w:spacing w:after="0"/>
              <w:rPr>
                <w:rFonts w:cs="Arial"/>
                <w:b/>
                <w:bCs/>
                <w:sz w:val="16"/>
                <w:szCs w:val="16"/>
              </w:rPr>
            </w:pPr>
            <w:r>
              <w:rPr>
                <w:rFonts w:cs="Arial"/>
                <w:b/>
                <w:bCs/>
                <w:sz w:val="16"/>
                <w:szCs w:val="16"/>
              </w:rPr>
              <w:t>Ogółem</w:t>
            </w:r>
          </w:p>
        </w:tc>
        <w:tc>
          <w:tcPr>
            <w:tcW w:w="520" w:type="dxa"/>
            <w:tcBorders>
              <w:top w:val="nil"/>
              <w:left w:val="nil"/>
              <w:bottom w:val="single" w:sz="4" w:space="0" w:color="auto"/>
              <w:right w:val="single" w:sz="4" w:space="0" w:color="auto"/>
            </w:tcBorders>
            <w:shd w:val="clear" w:color="auto" w:fill="92D050"/>
            <w:noWrap/>
            <w:vAlign w:val="center"/>
            <w:hideMark/>
          </w:tcPr>
          <w:p w14:paraId="4D6C669D" w14:textId="77777777" w:rsidR="0013652C" w:rsidRDefault="0013652C" w:rsidP="0006238E">
            <w:pPr>
              <w:spacing w:after="0"/>
              <w:contextualSpacing/>
              <w:jc w:val="right"/>
              <w:rPr>
                <w:rFonts w:cs="Calibri"/>
                <w:b/>
                <w:bCs/>
                <w:sz w:val="16"/>
                <w:szCs w:val="16"/>
              </w:rPr>
            </w:pPr>
            <w:r>
              <w:rPr>
                <w:rFonts w:cs="Calibri"/>
                <w:b/>
                <w:bCs/>
                <w:sz w:val="16"/>
                <w:szCs w:val="16"/>
              </w:rPr>
              <w:t>506</w:t>
            </w:r>
          </w:p>
        </w:tc>
        <w:tc>
          <w:tcPr>
            <w:tcW w:w="940" w:type="dxa"/>
            <w:tcBorders>
              <w:top w:val="nil"/>
              <w:left w:val="nil"/>
              <w:bottom w:val="single" w:sz="4" w:space="0" w:color="auto"/>
              <w:right w:val="single" w:sz="4" w:space="0" w:color="auto"/>
            </w:tcBorders>
            <w:shd w:val="clear" w:color="auto" w:fill="92D050"/>
            <w:noWrap/>
            <w:vAlign w:val="center"/>
            <w:hideMark/>
          </w:tcPr>
          <w:p w14:paraId="52A9631C" w14:textId="77777777" w:rsidR="0013652C" w:rsidRDefault="0013652C" w:rsidP="0006238E">
            <w:pPr>
              <w:spacing w:after="0"/>
              <w:contextualSpacing/>
              <w:jc w:val="right"/>
              <w:rPr>
                <w:rFonts w:cs="Calibri"/>
                <w:b/>
                <w:bCs/>
                <w:sz w:val="16"/>
                <w:szCs w:val="16"/>
              </w:rPr>
            </w:pPr>
            <w:r>
              <w:rPr>
                <w:rFonts w:cs="Calibri"/>
                <w:b/>
                <w:bCs/>
                <w:sz w:val="16"/>
                <w:szCs w:val="16"/>
              </w:rPr>
              <w:t>17 550 043</w:t>
            </w:r>
          </w:p>
        </w:tc>
        <w:tc>
          <w:tcPr>
            <w:tcW w:w="520" w:type="dxa"/>
            <w:tcBorders>
              <w:top w:val="nil"/>
              <w:left w:val="nil"/>
              <w:bottom w:val="single" w:sz="4" w:space="0" w:color="auto"/>
              <w:right w:val="single" w:sz="4" w:space="0" w:color="auto"/>
            </w:tcBorders>
            <w:shd w:val="clear" w:color="auto" w:fill="92D050"/>
            <w:noWrap/>
            <w:vAlign w:val="center"/>
            <w:hideMark/>
          </w:tcPr>
          <w:p w14:paraId="474C0D5A" w14:textId="77777777" w:rsidR="0013652C" w:rsidRDefault="0013652C" w:rsidP="0006238E">
            <w:pPr>
              <w:spacing w:after="0"/>
              <w:contextualSpacing/>
              <w:jc w:val="right"/>
              <w:rPr>
                <w:rFonts w:cs="Calibri"/>
                <w:b/>
                <w:bCs/>
                <w:sz w:val="16"/>
                <w:szCs w:val="16"/>
              </w:rPr>
            </w:pPr>
            <w:r>
              <w:rPr>
                <w:rFonts w:cs="Calibri"/>
                <w:b/>
                <w:bCs/>
                <w:sz w:val="16"/>
                <w:szCs w:val="16"/>
              </w:rPr>
              <w:t>493</w:t>
            </w:r>
          </w:p>
        </w:tc>
        <w:tc>
          <w:tcPr>
            <w:tcW w:w="940" w:type="dxa"/>
            <w:tcBorders>
              <w:top w:val="nil"/>
              <w:left w:val="nil"/>
              <w:bottom w:val="single" w:sz="4" w:space="0" w:color="auto"/>
              <w:right w:val="single" w:sz="4" w:space="0" w:color="auto"/>
            </w:tcBorders>
            <w:shd w:val="clear" w:color="auto" w:fill="92D050"/>
            <w:noWrap/>
            <w:vAlign w:val="center"/>
            <w:hideMark/>
          </w:tcPr>
          <w:p w14:paraId="4BA909EA" w14:textId="77777777" w:rsidR="0013652C" w:rsidRDefault="0013652C" w:rsidP="0006238E">
            <w:pPr>
              <w:spacing w:after="0"/>
              <w:contextualSpacing/>
              <w:jc w:val="right"/>
              <w:rPr>
                <w:rFonts w:cs="Calibri"/>
                <w:b/>
                <w:bCs/>
                <w:sz w:val="16"/>
                <w:szCs w:val="16"/>
              </w:rPr>
            </w:pPr>
            <w:r>
              <w:rPr>
                <w:rFonts w:cs="Calibri"/>
                <w:b/>
                <w:bCs/>
                <w:sz w:val="16"/>
                <w:szCs w:val="16"/>
              </w:rPr>
              <w:t>17 152 992</w:t>
            </w:r>
          </w:p>
        </w:tc>
        <w:tc>
          <w:tcPr>
            <w:tcW w:w="420" w:type="dxa"/>
            <w:tcBorders>
              <w:top w:val="nil"/>
              <w:left w:val="nil"/>
              <w:bottom w:val="single" w:sz="4" w:space="0" w:color="auto"/>
              <w:right w:val="single" w:sz="4" w:space="0" w:color="auto"/>
            </w:tcBorders>
            <w:shd w:val="clear" w:color="auto" w:fill="92D050"/>
            <w:noWrap/>
            <w:vAlign w:val="center"/>
            <w:hideMark/>
          </w:tcPr>
          <w:p w14:paraId="2EEE3624" w14:textId="77777777" w:rsidR="0013652C" w:rsidRDefault="0013652C" w:rsidP="0006238E">
            <w:pPr>
              <w:spacing w:after="0"/>
              <w:contextualSpacing/>
              <w:jc w:val="right"/>
              <w:rPr>
                <w:rFonts w:cs="Calibri"/>
                <w:b/>
                <w:bCs/>
                <w:sz w:val="16"/>
                <w:szCs w:val="16"/>
              </w:rPr>
            </w:pPr>
            <w:r>
              <w:rPr>
                <w:rFonts w:cs="Calibri"/>
                <w:b/>
                <w:bCs/>
                <w:sz w:val="16"/>
                <w:szCs w:val="16"/>
              </w:rPr>
              <w:t>3</w:t>
            </w:r>
          </w:p>
        </w:tc>
        <w:tc>
          <w:tcPr>
            <w:tcW w:w="700" w:type="dxa"/>
            <w:tcBorders>
              <w:top w:val="nil"/>
              <w:left w:val="nil"/>
              <w:bottom w:val="single" w:sz="4" w:space="0" w:color="auto"/>
              <w:right w:val="single" w:sz="4" w:space="0" w:color="auto"/>
            </w:tcBorders>
            <w:shd w:val="clear" w:color="auto" w:fill="92D050"/>
            <w:noWrap/>
            <w:vAlign w:val="center"/>
            <w:hideMark/>
          </w:tcPr>
          <w:p w14:paraId="039FDEA5" w14:textId="77777777" w:rsidR="0013652C" w:rsidRDefault="0013652C" w:rsidP="0006238E">
            <w:pPr>
              <w:spacing w:after="0"/>
              <w:contextualSpacing/>
              <w:jc w:val="right"/>
              <w:rPr>
                <w:rFonts w:cs="Calibri"/>
                <w:b/>
                <w:bCs/>
                <w:sz w:val="16"/>
                <w:szCs w:val="16"/>
              </w:rPr>
            </w:pPr>
            <w:r>
              <w:rPr>
                <w:rFonts w:cs="Calibri"/>
                <w:b/>
                <w:bCs/>
                <w:sz w:val="16"/>
                <w:szCs w:val="16"/>
              </w:rPr>
              <w:t>75 666</w:t>
            </w:r>
          </w:p>
        </w:tc>
        <w:tc>
          <w:tcPr>
            <w:tcW w:w="420" w:type="dxa"/>
            <w:tcBorders>
              <w:top w:val="nil"/>
              <w:left w:val="nil"/>
              <w:bottom w:val="single" w:sz="4" w:space="0" w:color="auto"/>
              <w:right w:val="single" w:sz="4" w:space="0" w:color="auto"/>
            </w:tcBorders>
            <w:shd w:val="clear" w:color="auto" w:fill="92D050"/>
            <w:noWrap/>
            <w:vAlign w:val="center"/>
            <w:hideMark/>
          </w:tcPr>
          <w:p w14:paraId="272D1212" w14:textId="77777777" w:rsidR="0013652C" w:rsidRDefault="0013652C" w:rsidP="0006238E">
            <w:pPr>
              <w:spacing w:after="0"/>
              <w:contextualSpacing/>
              <w:jc w:val="right"/>
              <w:rPr>
                <w:rFonts w:cs="Calibri"/>
                <w:b/>
                <w:bCs/>
                <w:sz w:val="16"/>
                <w:szCs w:val="16"/>
              </w:rPr>
            </w:pPr>
            <w:r>
              <w:rPr>
                <w:rFonts w:cs="Calibri"/>
                <w:b/>
                <w:bCs/>
                <w:sz w:val="16"/>
                <w:szCs w:val="16"/>
              </w:rPr>
              <w:t>9</w:t>
            </w:r>
          </w:p>
        </w:tc>
        <w:tc>
          <w:tcPr>
            <w:tcW w:w="840" w:type="dxa"/>
            <w:tcBorders>
              <w:top w:val="nil"/>
              <w:left w:val="nil"/>
              <w:bottom w:val="single" w:sz="4" w:space="0" w:color="auto"/>
              <w:right w:val="single" w:sz="4" w:space="0" w:color="auto"/>
            </w:tcBorders>
            <w:shd w:val="clear" w:color="auto" w:fill="92D050"/>
            <w:noWrap/>
            <w:vAlign w:val="center"/>
            <w:hideMark/>
          </w:tcPr>
          <w:p w14:paraId="071B03E0" w14:textId="77777777" w:rsidR="0013652C" w:rsidRDefault="0013652C" w:rsidP="0006238E">
            <w:pPr>
              <w:spacing w:after="0"/>
              <w:contextualSpacing/>
              <w:jc w:val="right"/>
              <w:rPr>
                <w:rFonts w:cs="Calibri"/>
                <w:b/>
                <w:bCs/>
                <w:sz w:val="16"/>
                <w:szCs w:val="16"/>
              </w:rPr>
            </w:pPr>
            <w:r>
              <w:rPr>
                <w:rFonts w:cs="Calibri"/>
                <w:b/>
                <w:bCs/>
                <w:sz w:val="16"/>
                <w:szCs w:val="16"/>
              </w:rPr>
              <w:t>262 635</w:t>
            </w:r>
          </w:p>
        </w:tc>
        <w:tc>
          <w:tcPr>
            <w:tcW w:w="520" w:type="dxa"/>
            <w:tcBorders>
              <w:top w:val="nil"/>
              <w:left w:val="nil"/>
              <w:bottom w:val="single" w:sz="4" w:space="0" w:color="auto"/>
              <w:right w:val="single" w:sz="4" w:space="0" w:color="auto"/>
            </w:tcBorders>
            <w:shd w:val="clear" w:color="auto" w:fill="92D050"/>
            <w:noWrap/>
            <w:vAlign w:val="center"/>
            <w:hideMark/>
          </w:tcPr>
          <w:p w14:paraId="327058DB" w14:textId="77777777" w:rsidR="0013652C" w:rsidRDefault="0013652C" w:rsidP="0006238E">
            <w:pPr>
              <w:spacing w:after="0"/>
              <w:contextualSpacing/>
              <w:jc w:val="right"/>
              <w:rPr>
                <w:rFonts w:cs="Calibri"/>
                <w:b/>
                <w:bCs/>
                <w:sz w:val="16"/>
                <w:szCs w:val="16"/>
              </w:rPr>
            </w:pPr>
            <w:r>
              <w:rPr>
                <w:rFonts w:cs="Calibri"/>
                <w:b/>
                <w:bCs/>
                <w:sz w:val="16"/>
                <w:szCs w:val="16"/>
              </w:rPr>
              <w:t>505</w:t>
            </w:r>
          </w:p>
        </w:tc>
        <w:tc>
          <w:tcPr>
            <w:tcW w:w="940" w:type="dxa"/>
            <w:tcBorders>
              <w:top w:val="nil"/>
              <w:left w:val="nil"/>
              <w:bottom w:val="single" w:sz="4" w:space="0" w:color="auto"/>
              <w:right w:val="single" w:sz="4" w:space="0" w:color="auto"/>
            </w:tcBorders>
            <w:shd w:val="clear" w:color="auto" w:fill="92D050"/>
            <w:noWrap/>
            <w:vAlign w:val="center"/>
            <w:hideMark/>
          </w:tcPr>
          <w:p w14:paraId="1B0D910B" w14:textId="77777777" w:rsidR="0013652C" w:rsidRDefault="0013652C" w:rsidP="0006238E">
            <w:pPr>
              <w:spacing w:after="0"/>
              <w:contextualSpacing/>
              <w:jc w:val="right"/>
              <w:rPr>
                <w:rFonts w:cs="Calibri"/>
                <w:b/>
                <w:bCs/>
                <w:sz w:val="16"/>
                <w:szCs w:val="16"/>
              </w:rPr>
            </w:pPr>
            <w:r>
              <w:rPr>
                <w:rFonts w:cs="Calibri"/>
                <w:b/>
                <w:bCs/>
                <w:sz w:val="16"/>
                <w:szCs w:val="16"/>
              </w:rPr>
              <w:t>17 491 293</w:t>
            </w:r>
          </w:p>
        </w:tc>
        <w:tc>
          <w:tcPr>
            <w:tcW w:w="660" w:type="dxa"/>
            <w:tcBorders>
              <w:top w:val="nil"/>
              <w:left w:val="nil"/>
              <w:bottom w:val="single" w:sz="4" w:space="0" w:color="auto"/>
              <w:right w:val="single" w:sz="4" w:space="0" w:color="auto"/>
            </w:tcBorders>
            <w:shd w:val="clear" w:color="auto" w:fill="92D050"/>
            <w:noWrap/>
            <w:vAlign w:val="center"/>
            <w:hideMark/>
          </w:tcPr>
          <w:p w14:paraId="72821169" w14:textId="77777777" w:rsidR="0013652C" w:rsidRDefault="0013652C" w:rsidP="0006238E">
            <w:pPr>
              <w:spacing w:after="0"/>
              <w:contextualSpacing/>
              <w:jc w:val="right"/>
              <w:rPr>
                <w:rFonts w:cs="Calibri"/>
                <w:b/>
                <w:bCs/>
                <w:sz w:val="16"/>
                <w:szCs w:val="16"/>
              </w:rPr>
            </w:pPr>
            <w:r>
              <w:rPr>
                <w:rFonts w:cs="Calibri"/>
                <w:b/>
                <w:bCs/>
                <w:sz w:val="16"/>
                <w:szCs w:val="16"/>
              </w:rPr>
              <w:t>34 636</w:t>
            </w:r>
          </w:p>
        </w:tc>
        <w:tc>
          <w:tcPr>
            <w:tcW w:w="420" w:type="dxa"/>
            <w:tcBorders>
              <w:top w:val="nil"/>
              <w:left w:val="nil"/>
              <w:bottom w:val="single" w:sz="4" w:space="0" w:color="auto"/>
              <w:right w:val="single" w:sz="4" w:space="0" w:color="auto"/>
            </w:tcBorders>
            <w:shd w:val="clear" w:color="auto" w:fill="92D050"/>
            <w:noWrap/>
            <w:vAlign w:val="center"/>
            <w:hideMark/>
          </w:tcPr>
          <w:p w14:paraId="02E2CEC0" w14:textId="77777777" w:rsidR="0013652C" w:rsidRDefault="0013652C" w:rsidP="0006238E">
            <w:pPr>
              <w:spacing w:after="0"/>
              <w:contextualSpacing/>
              <w:jc w:val="right"/>
              <w:rPr>
                <w:rFonts w:cs="Calibri"/>
                <w:b/>
                <w:bCs/>
                <w:sz w:val="16"/>
                <w:szCs w:val="16"/>
              </w:rPr>
            </w:pPr>
            <w:r>
              <w:rPr>
                <w:rFonts w:cs="Calibri"/>
                <w:b/>
                <w:bCs/>
                <w:sz w:val="16"/>
                <w:szCs w:val="16"/>
              </w:rPr>
              <w:t>188</w:t>
            </w:r>
          </w:p>
        </w:tc>
      </w:tr>
    </w:tbl>
    <w:p w14:paraId="0B06A193" w14:textId="77777777" w:rsidR="0013652C" w:rsidRDefault="0013652C" w:rsidP="0013652C">
      <w:pPr>
        <w:rPr>
          <w:bCs/>
        </w:rPr>
      </w:pPr>
      <w:r>
        <w:rPr>
          <w:b/>
        </w:rPr>
        <w:br w:type="page"/>
      </w:r>
    </w:p>
    <w:p w14:paraId="1871315D" w14:textId="77777777" w:rsidR="0013652C" w:rsidRPr="00E809A0" w:rsidRDefault="0013652C" w:rsidP="0013652C">
      <w:pPr>
        <w:pStyle w:val="Legenda"/>
        <w:keepNext/>
        <w:jc w:val="both"/>
      </w:pPr>
      <w:bookmarkStart w:id="369" w:name="_Toc507147894"/>
      <w:bookmarkStart w:id="370" w:name="_Toc33795055"/>
      <w:r w:rsidRPr="00E809A0">
        <w:t xml:space="preserve">Tabela nr </w:t>
      </w:r>
      <w:r>
        <w:rPr>
          <w:noProof/>
        </w:rPr>
        <w:fldChar w:fldCharType="begin"/>
      </w:r>
      <w:r>
        <w:rPr>
          <w:noProof/>
        </w:rPr>
        <w:instrText xml:space="preserve"> SEQ Tabela \* ARABIC </w:instrText>
      </w:r>
      <w:r>
        <w:rPr>
          <w:noProof/>
        </w:rPr>
        <w:fldChar w:fldCharType="separate"/>
      </w:r>
      <w:r w:rsidR="00014C65">
        <w:rPr>
          <w:noProof/>
        </w:rPr>
        <w:t>33</w:t>
      </w:r>
      <w:r>
        <w:rPr>
          <w:noProof/>
        </w:rPr>
        <w:fldChar w:fldCharType="end"/>
      </w:r>
      <w:r w:rsidRPr="00E809A0">
        <w:t xml:space="preserve"> Dofinansowanie do oprocentowania kredytów bankowych.</w:t>
      </w:r>
      <w:bookmarkEnd w:id="369"/>
      <w:bookmarkEnd w:id="370"/>
    </w:p>
    <w:tbl>
      <w:tblPr>
        <w:tblW w:w="9743" w:type="dxa"/>
        <w:tblInd w:w="-356" w:type="dxa"/>
        <w:tblCellMar>
          <w:left w:w="70" w:type="dxa"/>
          <w:right w:w="70" w:type="dxa"/>
        </w:tblCellMar>
        <w:tblLook w:val="04A0" w:firstRow="1" w:lastRow="0" w:firstColumn="1" w:lastColumn="0" w:noHBand="0" w:noVBand="1"/>
      </w:tblPr>
      <w:tblGrid>
        <w:gridCol w:w="426"/>
        <w:gridCol w:w="1626"/>
        <w:gridCol w:w="551"/>
        <w:gridCol w:w="690"/>
        <w:gridCol w:w="880"/>
        <w:gridCol w:w="1175"/>
        <w:gridCol w:w="755"/>
        <w:gridCol w:w="1175"/>
        <w:gridCol w:w="755"/>
        <w:gridCol w:w="1175"/>
        <w:gridCol w:w="535"/>
      </w:tblGrid>
      <w:tr w:rsidR="0013652C" w:rsidRPr="00E43C35" w14:paraId="24632F72" w14:textId="77777777" w:rsidTr="004D1D0F">
        <w:trPr>
          <w:trHeight w:val="255"/>
        </w:trPr>
        <w:tc>
          <w:tcPr>
            <w:tcW w:w="426"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497F6FA9"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1626"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8EB8D0C" w14:textId="77777777" w:rsidR="0013652C" w:rsidRPr="0066773F" w:rsidRDefault="0013652C" w:rsidP="0006238E">
            <w:pPr>
              <w:spacing w:after="0"/>
              <w:jc w:val="center"/>
              <w:rPr>
                <w:rFonts w:cs="Calibri"/>
                <w:sz w:val="16"/>
                <w:szCs w:val="14"/>
              </w:rPr>
            </w:pPr>
            <w:r w:rsidRPr="0066773F">
              <w:rPr>
                <w:rFonts w:cs="Calibri"/>
                <w:sz w:val="16"/>
                <w:szCs w:val="14"/>
              </w:rPr>
              <w:t>Wg województw</w:t>
            </w:r>
          </w:p>
        </w:tc>
        <w:tc>
          <w:tcPr>
            <w:tcW w:w="1241" w:type="dxa"/>
            <w:gridSpan w:val="2"/>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3F8ED95B" w14:textId="77777777" w:rsidR="0013652C" w:rsidRPr="0066773F" w:rsidRDefault="0013652C" w:rsidP="0006238E">
            <w:pPr>
              <w:spacing w:after="0"/>
              <w:jc w:val="center"/>
              <w:rPr>
                <w:rFonts w:cs="Calibri"/>
                <w:sz w:val="16"/>
                <w:szCs w:val="14"/>
              </w:rPr>
            </w:pPr>
            <w:r w:rsidRPr="0066773F">
              <w:rPr>
                <w:rFonts w:cs="Calibri"/>
                <w:sz w:val="16"/>
                <w:szCs w:val="14"/>
              </w:rPr>
              <w:t>Zawarte umowy</w:t>
            </w:r>
          </w:p>
        </w:tc>
        <w:tc>
          <w:tcPr>
            <w:tcW w:w="6450" w:type="dxa"/>
            <w:gridSpan w:val="7"/>
            <w:tcBorders>
              <w:top w:val="single" w:sz="4" w:space="0" w:color="auto"/>
              <w:left w:val="nil"/>
              <w:bottom w:val="single" w:sz="4" w:space="0" w:color="auto"/>
              <w:right w:val="single" w:sz="4" w:space="0" w:color="000000"/>
            </w:tcBorders>
            <w:shd w:val="clear" w:color="auto" w:fill="92D050"/>
            <w:noWrap/>
            <w:vAlign w:val="center"/>
            <w:hideMark/>
          </w:tcPr>
          <w:p w14:paraId="66354349" w14:textId="77777777" w:rsidR="0013652C" w:rsidRPr="0066773F" w:rsidRDefault="0013652C" w:rsidP="0006238E">
            <w:pPr>
              <w:spacing w:after="0"/>
              <w:jc w:val="center"/>
              <w:rPr>
                <w:rFonts w:cs="Calibri"/>
                <w:sz w:val="16"/>
                <w:szCs w:val="14"/>
              </w:rPr>
            </w:pPr>
            <w:r w:rsidRPr="0066773F">
              <w:rPr>
                <w:rFonts w:cs="Calibri"/>
                <w:sz w:val="16"/>
                <w:szCs w:val="14"/>
              </w:rPr>
              <w:t>Dofinansowanie do oprocentowania kredytów bankowych w 2019 r.</w:t>
            </w:r>
          </w:p>
        </w:tc>
      </w:tr>
      <w:tr w:rsidR="0013652C" w:rsidRPr="00E43C35" w14:paraId="76E04B7E" w14:textId="77777777" w:rsidTr="004D1D0F">
        <w:trPr>
          <w:trHeight w:val="255"/>
        </w:trPr>
        <w:tc>
          <w:tcPr>
            <w:tcW w:w="42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C1FFFC9" w14:textId="77777777" w:rsidR="0013652C" w:rsidRPr="0066773F" w:rsidRDefault="0013652C" w:rsidP="0006238E">
            <w:pPr>
              <w:spacing w:after="0"/>
              <w:rPr>
                <w:rFonts w:cs="Calibri"/>
                <w:sz w:val="16"/>
                <w:szCs w:val="14"/>
              </w:rPr>
            </w:pPr>
          </w:p>
        </w:tc>
        <w:tc>
          <w:tcPr>
            <w:tcW w:w="162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2A46D8E" w14:textId="77777777" w:rsidR="0013652C" w:rsidRPr="0066773F" w:rsidRDefault="0013652C" w:rsidP="0006238E">
            <w:pPr>
              <w:spacing w:after="0"/>
              <w:rPr>
                <w:rFonts w:cs="Calibri"/>
                <w:sz w:val="16"/>
                <w:szCs w:val="14"/>
              </w:rPr>
            </w:pPr>
          </w:p>
        </w:tc>
        <w:tc>
          <w:tcPr>
            <w:tcW w:w="1241" w:type="dxa"/>
            <w:gridSpan w:val="2"/>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90BA885" w14:textId="77777777" w:rsidR="0013652C" w:rsidRPr="0066773F" w:rsidRDefault="0013652C" w:rsidP="0006238E">
            <w:pPr>
              <w:spacing w:after="0"/>
              <w:rPr>
                <w:rFonts w:cs="Calibri"/>
                <w:sz w:val="16"/>
                <w:szCs w:val="14"/>
              </w:rPr>
            </w:pPr>
          </w:p>
        </w:tc>
        <w:tc>
          <w:tcPr>
            <w:tcW w:w="2055"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0F4CB82F" w14:textId="77777777" w:rsidR="0013652C" w:rsidRPr="0066773F" w:rsidRDefault="0013652C" w:rsidP="0006238E">
            <w:pPr>
              <w:spacing w:after="0"/>
              <w:jc w:val="center"/>
              <w:rPr>
                <w:rFonts w:cs="Calibri"/>
                <w:sz w:val="16"/>
                <w:szCs w:val="14"/>
              </w:rPr>
            </w:pPr>
            <w:r w:rsidRPr="0066773F">
              <w:rPr>
                <w:rFonts w:cs="Calibri"/>
                <w:sz w:val="16"/>
                <w:szCs w:val="14"/>
              </w:rPr>
              <w:t>miasto</w:t>
            </w:r>
          </w:p>
        </w:tc>
        <w:tc>
          <w:tcPr>
            <w:tcW w:w="1930"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0D428997" w14:textId="77777777" w:rsidR="0013652C" w:rsidRPr="0066773F" w:rsidRDefault="0013652C" w:rsidP="0006238E">
            <w:pPr>
              <w:spacing w:after="0"/>
              <w:jc w:val="center"/>
              <w:rPr>
                <w:rFonts w:cs="Calibri"/>
                <w:sz w:val="16"/>
                <w:szCs w:val="14"/>
              </w:rPr>
            </w:pPr>
            <w:r w:rsidRPr="0066773F">
              <w:rPr>
                <w:rFonts w:cs="Calibri"/>
                <w:sz w:val="16"/>
                <w:szCs w:val="14"/>
              </w:rPr>
              <w:t>wieś</w:t>
            </w:r>
          </w:p>
        </w:tc>
        <w:tc>
          <w:tcPr>
            <w:tcW w:w="2465" w:type="dxa"/>
            <w:gridSpan w:val="3"/>
            <w:tcBorders>
              <w:top w:val="single" w:sz="4" w:space="0" w:color="auto"/>
              <w:left w:val="nil"/>
              <w:bottom w:val="single" w:sz="4" w:space="0" w:color="auto"/>
              <w:right w:val="single" w:sz="4" w:space="0" w:color="000000"/>
            </w:tcBorders>
            <w:shd w:val="clear" w:color="auto" w:fill="92D050"/>
            <w:noWrap/>
            <w:vAlign w:val="center"/>
            <w:hideMark/>
          </w:tcPr>
          <w:p w14:paraId="4CA52744" w14:textId="77777777" w:rsidR="0013652C" w:rsidRPr="0066773F" w:rsidRDefault="0013652C" w:rsidP="0006238E">
            <w:pPr>
              <w:spacing w:after="0"/>
              <w:jc w:val="center"/>
              <w:rPr>
                <w:rFonts w:cs="Calibri"/>
                <w:sz w:val="16"/>
                <w:szCs w:val="14"/>
              </w:rPr>
            </w:pPr>
            <w:r w:rsidRPr="0066773F">
              <w:rPr>
                <w:rFonts w:cs="Calibri"/>
                <w:sz w:val="16"/>
                <w:szCs w:val="14"/>
              </w:rPr>
              <w:t>razem</w:t>
            </w:r>
          </w:p>
        </w:tc>
      </w:tr>
      <w:tr w:rsidR="0013652C" w:rsidRPr="00E43C35" w14:paraId="4FC0FD46" w14:textId="77777777" w:rsidTr="004D1D0F">
        <w:trPr>
          <w:trHeight w:val="1080"/>
        </w:trPr>
        <w:tc>
          <w:tcPr>
            <w:tcW w:w="42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5BD2147" w14:textId="77777777" w:rsidR="0013652C" w:rsidRPr="0066773F" w:rsidRDefault="0013652C" w:rsidP="0006238E">
            <w:pPr>
              <w:spacing w:after="0"/>
              <w:rPr>
                <w:rFonts w:cs="Calibri"/>
                <w:sz w:val="16"/>
                <w:szCs w:val="14"/>
              </w:rPr>
            </w:pPr>
          </w:p>
        </w:tc>
        <w:tc>
          <w:tcPr>
            <w:tcW w:w="162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3B2680E" w14:textId="77777777" w:rsidR="0013652C" w:rsidRPr="0066773F" w:rsidRDefault="0013652C" w:rsidP="0006238E">
            <w:pPr>
              <w:spacing w:after="0"/>
              <w:rPr>
                <w:rFonts w:cs="Calibri"/>
                <w:sz w:val="16"/>
                <w:szCs w:val="14"/>
              </w:rPr>
            </w:pPr>
          </w:p>
        </w:tc>
        <w:tc>
          <w:tcPr>
            <w:tcW w:w="551" w:type="dxa"/>
            <w:tcBorders>
              <w:top w:val="nil"/>
              <w:left w:val="nil"/>
              <w:bottom w:val="single" w:sz="4" w:space="0" w:color="auto"/>
              <w:right w:val="single" w:sz="4" w:space="0" w:color="auto"/>
            </w:tcBorders>
            <w:shd w:val="clear" w:color="auto" w:fill="92D050"/>
            <w:vAlign w:val="center"/>
            <w:hideMark/>
          </w:tcPr>
          <w:p w14:paraId="3E4E8A99" w14:textId="77777777" w:rsidR="0013652C" w:rsidRPr="0066773F" w:rsidRDefault="0013652C" w:rsidP="0006238E">
            <w:pPr>
              <w:spacing w:after="0"/>
              <w:jc w:val="center"/>
              <w:rPr>
                <w:rFonts w:cs="Calibri"/>
                <w:sz w:val="16"/>
                <w:szCs w:val="14"/>
              </w:rPr>
            </w:pPr>
            <w:r w:rsidRPr="0066773F">
              <w:rPr>
                <w:rFonts w:cs="Calibri"/>
                <w:sz w:val="16"/>
                <w:szCs w:val="14"/>
              </w:rPr>
              <w:t>liczba umów</w:t>
            </w:r>
          </w:p>
        </w:tc>
        <w:tc>
          <w:tcPr>
            <w:tcW w:w="690" w:type="dxa"/>
            <w:tcBorders>
              <w:top w:val="nil"/>
              <w:left w:val="nil"/>
              <w:bottom w:val="single" w:sz="4" w:space="0" w:color="auto"/>
              <w:right w:val="single" w:sz="4" w:space="0" w:color="auto"/>
            </w:tcBorders>
            <w:shd w:val="clear" w:color="auto" w:fill="92D050"/>
            <w:vAlign w:val="center"/>
            <w:hideMark/>
          </w:tcPr>
          <w:p w14:paraId="6627DB2F" w14:textId="77777777" w:rsidR="0013652C" w:rsidRPr="0066773F" w:rsidRDefault="0013652C" w:rsidP="0006238E">
            <w:pPr>
              <w:spacing w:after="0"/>
              <w:jc w:val="center"/>
              <w:rPr>
                <w:rFonts w:cs="Calibri"/>
                <w:sz w:val="16"/>
                <w:szCs w:val="14"/>
              </w:rPr>
            </w:pPr>
            <w:r w:rsidRPr="0066773F">
              <w:rPr>
                <w:rFonts w:cs="Calibri"/>
                <w:sz w:val="16"/>
                <w:szCs w:val="14"/>
              </w:rPr>
              <w:t>wartość umów</w:t>
            </w:r>
          </w:p>
        </w:tc>
        <w:tc>
          <w:tcPr>
            <w:tcW w:w="880" w:type="dxa"/>
            <w:tcBorders>
              <w:top w:val="nil"/>
              <w:left w:val="nil"/>
              <w:bottom w:val="single" w:sz="4" w:space="0" w:color="auto"/>
              <w:right w:val="single" w:sz="4" w:space="0" w:color="auto"/>
            </w:tcBorders>
            <w:shd w:val="clear" w:color="auto" w:fill="92D050"/>
            <w:textDirection w:val="btLr"/>
            <w:vAlign w:val="center"/>
            <w:hideMark/>
          </w:tcPr>
          <w:p w14:paraId="22107E7B" w14:textId="77777777" w:rsidR="0013652C" w:rsidRPr="0066773F" w:rsidRDefault="0013652C" w:rsidP="0006238E">
            <w:pPr>
              <w:spacing w:after="0"/>
              <w:jc w:val="center"/>
              <w:rPr>
                <w:rFonts w:cs="Calibri"/>
                <w:sz w:val="16"/>
                <w:szCs w:val="14"/>
              </w:rPr>
            </w:pPr>
            <w:r w:rsidRPr="0066773F">
              <w:rPr>
                <w:rFonts w:cs="Calibri"/>
                <w:sz w:val="16"/>
                <w:szCs w:val="14"/>
              </w:rPr>
              <w:t>liczba osób, które otrzymały dofinansowanie</w:t>
            </w:r>
          </w:p>
        </w:tc>
        <w:tc>
          <w:tcPr>
            <w:tcW w:w="1175" w:type="dxa"/>
            <w:tcBorders>
              <w:top w:val="nil"/>
              <w:left w:val="nil"/>
              <w:bottom w:val="single" w:sz="4" w:space="0" w:color="auto"/>
              <w:right w:val="single" w:sz="4" w:space="0" w:color="auto"/>
            </w:tcBorders>
            <w:shd w:val="clear" w:color="auto" w:fill="92D050"/>
            <w:vAlign w:val="center"/>
            <w:hideMark/>
          </w:tcPr>
          <w:p w14:paraId="6DD0F771" w14:textId="77777777" w:rsidR="0013652C" w:rsidRPr="0066773F" w:rsidRDefault="0013652C" w:rsidP="0006238E">
            <w:pPr>
              <w:spacing w:after="0"/>
              <w:jc w:val="center"/>
              <w:rPr>
                <w:rFonts w:cs="Calibri"/>
                <w:sz w:val="16"/>
                <w:szCs w:val="14"/>
              </w:rPr>
            </w:pPr>
            <w:r w:rsidRPr="0066773F">
              <w:rPr>
                <w:rFonts w:cs="Calibri"/>
                <w:sz w:val="16"/>
                <w:szCs w:val="14"/>
              </w:rPr>
              <w:t>kwota (zł)</w:t>
            </w:r>
          </w:p>
          <w:p w14:paraId="04B1A430" w14:textId="77777777" w:rsidR="0013652C" w:rsidRPr="0066773F" w:rsidRDefault="0013652C" w:rsidP="0006238E">
            <w:pPr>
              <w:spacing w:after="0"/>
              <w:jc w:val="center"/>
              <w:rPr>
                <w:rFonts w:cs="Calibri"/>
                <w:sz w:val="16"/>
                <w:szCs w:val="14"/>
              </w:rPr>
            </w:pPr>
            <w:r w:rsidRPr="0066773F">
              <w:rPr>
                <w:rFonts w:cs="Calibri"/>
                <w:sz w:val="16"/>
                <w:szCs w:val="14"/>
              </w:rPr>
              <w:t>dofinansowania</w:t>
            </w:r>
          </w:p>
        </w:tc>
        <w:tc>
          <w:tcPr>
            <w:tcW w:w="755" w:type="dxa"/>
            <w:tcBorders>
              <w:top w:val="nil"/>
              <w:left w:val="nil"/>
              <w:bottom w:val="single" w:sz="4" w:space="0" w:color="auto"/>
              <w:right w:val="single" w:sz="4" w:space="0" w:color="auto"/>
            </w:tcBorders>
            <w:shd w:val="clear" w:color="auto" w:fill="92D050"/>
            <w:textDirection w:val="btLr"/>
            <w:vAlign w:val="center"/>
            <w:hideMark/>
          </w:tcPr>
          <w:p w14:paraId="2DF47BE9" w14:textId="77777777" w:rsidR="0013652C" w:rsidRPr="0066773F" w:rsidRDefault="0013652C" w:rsidP="0006238E">
            <w:pPr>
              <w:spacing w:after="0"/>
              <w:jc w:val="center"/>
              <w:rPr>
                <w:rFonts w:cs="Calibri"/>
                <w:sz w:val="16"/>
                <w:szCs w:val="14"/>
              </w:rPr>
            </w:pPr>
            <w:r w:rsidRPr="0066773F">
              <w:rPr>
                <w:rFonts w:cs="Calibri"/>
                <w:sz w:val="16"/>
                <w:szCs w:val="14"/>
              </w:rPr>
              <w:t>liczba osób, które otrzymały dofinansowanie</w:t>
            </w:r>
          </w:p>
        </w:tc>
        <w:tc>
          <w:tcPr>
            <w:tcW w:w="1175" w:type="dxa"/>
            <w:tcBorders>
              <w:top w:val="nil"/>
              <w:left w:val="nil"/>
              <w:bottom w:val="single" w:sz="4" w:space="0" w:color="auto"/>
              <w:right w:val="single" w:sz="4" w:space="0" w:color="auto"/>
            </w:tcBorders>
            <w:shd w:val="clear" w:color="auto" w:fill="92D050"/>
            <w:vAlign w:val="center"/>
            <w:hideMark/>
          </w:tcPr>
          <w:p w14:paraId="17427582" w14:textId="77777777" w:rsidR="0013652C" w:rsidRPr="0066773F" w:rsidRDefault="0013652C" w:rsidP="0006238E">
            <w:pPr>
              <w:spacing w:after="0"/>
              <w:jc w:val="center"/>
              <w:rPr>
                <w:rFonts w:cs="Calibri"/>
                <w:sz w:val="16"/>
                <w:szCs w:val="14"/>
              </w:rPr>
            </w:pPr>
            <w:r w:rsidRPr="0066773F">
              <w:rPr>
                <w:rFonts w:cs="Calibri"/>
                <w:sz w:val="16"/>
                <w:szCs w:val="14"/>
              </w:rPr>
              <w:t>kwota (zł) dofinansowania</w:t>
            </w:r>
          </w:p>
        </w:tc>
        <w:tc>
          <w:tcPr>
            <w:tcW w:w="755" w:type="dxa"/>
            <w:tcBorders>
              <w:top w:val="nil"/>
              <w:left w:val="nil"/>
              <w:bottom w:val="single" w:sz="4" w:space="0" w:color="auto"/>
              <w:right w:val="single" w:sz="4" w:space="0" w:color="auto"/>
            </w:tcBorders>
            <w:shd w:val="clear" w:color="auto" w:fill="92D050"/>
            <w:textDirection w:val="btLr"/>
            <w:vAlign w:val="center"/>
            <w:hideMark/>
          </w:tcPr>
          <w:p w14:paraId="6BA2CA39" w14:textId="77777777" w:rsidR="0013652C" w:rsidRPr="0066773F" w:rsidRDefault="0013652C" w:rsidP="0006238E">
            <w:pPr>
              <w:spacing w:after="0"/>
              <w:jc w:val="center"/>
              <w:rPr>
                <w:rFonts w:cs="Calibri"/>
                <w:sz w:val="16"/>
                <w:szCs w:val="14"/>
              </w:rPr>
            </w:pPr>
            <w:r w:rsidRPr="0066773F">
              <w:rPr>
                <w:rFonts w:cs="Calibri"/>
                <w:sz w:val="16"/>
                <w:szCs w:val="14"/>
              </w:rPr>
              <w:t>liczba osób, które otrzymały dofinansowanie</w:t>
            </w:r>
          </w:p>
        </w:tc>
        <w:tc>
          <w:tcPr>
            <w:tcW w:w="1175" w:type="dxa"/>
            <w:tcBorders>
              <w:top w:val="nil"/>
              <w:left w:val="nil"/>
              <w:bottom w:val="single" w:sz="4" w:space="0" w:color="auto"/>
              <w:right w:val="single" w:sz="4" w:space="0" w:color="auto"/>
            </w:tcBorders>
            <w:shd w:val="clear" w:color="auto" w:fill="92D050"/>
            <w:vAlign w:val="center"/>
            <w:hideMark/>
          </w:tcPr>
          <w:p w14:paraId="5F34F048" w14:textId="77777777" w:rsidR="0013652C" w:rsidRPr="0066773F" w:rsidRDefault="0013652C" w:rsidP="0006238E">
            <w:pPr>
              <w:spacing w:after="0"/>
              <w:jc w:val="center"/>
              <w:rPr>
                <w:rFonts w:cs="Calibri"/>
                <w:sz w:val="16"/>
                <w:szCs w:val="14"/>
              </w:rPr>
            </w:pPr>
            <w:r w:rsidRPr="0066773F">
              <w:rPr>
                <w:rFonts w:cs="Calibri"/>
                <w:sz w:val="16"/>
                <w:szCs w:val="14"/>
              </w:rPr>
              <w:t>kwota (zł)</w:t>
            </w:r>
          </w:p>
          <w:p w14:paraId="0CF2D280" w14:textId="77777777" w:rsidR="0013652C" w:rsidRPr="0066773F" w:rsidRDefault="0013652C" w:rsidP="0006238E">
            <w:pPr>
              <w:spacing w:after="0"/>
              <w:jc w:val="center"/>
              <w:rPr>
                <w:rFonts w:cs="Calibri"/>
                <w:sz w:val="16"/>
                <w:szCs w:val="14"/>
              </w:rPr>
            </w:pPr>
            <w:r w:rsidRPr="0066773F">
              <w:rPr>
                <w:rFonts w:cs="Calibri"/>
                <w:sz w:val="16"/>
                <w:szCs w:val="14"/>
              </w:rPr>
              <w:t>dofinansowania</w:t>
            </w:r>
          </w:p>
        </w:tc>
        <w:tc>
          <w:tcPr>
            <w:tcW w:w="535" w:type="dxa"/>
            <w:tcBorders>
              <w:top w:val="nil"/>
              <w:left w:val="nil"/>
              <w:bottom w:val="single" w:sz="4" w:space="0" w:color="auto"/>
              <w:right w:val="single" w:sz="4" w:space="0" w:color="auto"/>
            </w:tcBorders>
            <w:shd w:val="clear" w:color="auto" w:fill="92D050"/>
            <w:textDirection w:val="btLr"/>
            <w:vAlign w:val="center"/>
            <w:hideMark/>
          </w:tcPr>
          <w:p w14:paraId="5A8231E5"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0495AED0"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9C15387"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26" w:type="dxa"/>
            <w:tcBorders>
              <w:top w:val="nil"/>
              <w:left w:val="nil"/>
              <w:bottom w:val="single" w:sz="4" w:space="0" w:color="auto"/>
              <w:right w:val="single" w:sz="4" w:space="0" w:color="auto"/>
            </w:tcBorders>
            <w:shd w:val="clear" w:color="auto" w:fill="auto"/>
            <w:noWrap/>
            <w:vAlign w:val="center"/>
            <w:hideMark/>
          </w:tcPr>
          <w:p w14:paraId="48AE2780"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551" w:type="dxa"/>
            <w:tcBorders>
              <w:top w:val="nil"/>
              <w:left w:val="nil"/>
              <w:bottom w:val="single" w:sz="4" w:space="0" w:color="auto"/>
              <w:right w:val="single" w:sz="4" w:space="0" w:color="auto"/>
            </w:tcBorders>
            <w:shd w:val="clear" w:color="auto" w:fill="auto"/>
            <w:noWrap/>
            <w:vAlign w:val="center"/>
            <w:hideMark/>
          </w:tcPr>
          <w:p w14:paraId="5C2E41F3" w14:textId="77777777" w:rsidR="0013652C" w:rsidRDefault="0013652C" w:rsidP="0006238E">
            <w:pPr>
              <w:spacing w:after="0"/>
              <w:contextualSpacing/>
              <w:jc w:val="right"/>
              <w:rPr>
                <w:rFonts w:cs="Calibri"/>
                <w:sz w:val="16"/>
                <w:szCs w:val="16"/>
              </w:rPr>
            </w:pPr>
            <w:r>
              <w:rPr>
                <w:rFonts w:cs="Calibr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14:paraId="75A4E90E" w14:textId="77777777" w:rsidR="0013652C" w:rsidRDefault="0013652C" w:rsidP="0006238E">
            <w:pPr>
              <w:spacing w:after="0"/>
              <w:contextualSpacing/>
              <w:jc w:val="right"/>
              <w:rPr>
                <w:rFonts w:cs="Calibri"/>
                <w:sz w:val="16"/>
                <w:szCs w:val="16"/>
              </w:rPr>
            </w:pPr>
            <w:r>
              <w:rPr>
                <w:rFonts w:cs="Calibri"/>
                <w:sz w:val="16"/>
                <w:szCs w:val="16"/>
              </w:rPr>
              <w:t>5 850</w:t>
            </w:r>
          </w:p>
        </w:tc>
        <w:tc>
          <w:tcPr>
            <w:tcW w:w="880" w:type="dxa"/>
            <w:tcBorders>
              <w:top w:val="nil"/>
              <w:left w:val="nil"/>
              <w:bottom w:val="single" w:sz="4" w:space="0" w:color="auto"/>
              <w:right w:val="single" w:sz="4" w:space="0" w:color="auto"/>
            </w:tcBorders>
            <w:shd w:val="clear" w:color="auto" w:fill="auto"/>
            <w:noWrap/>
            <w:vAlign w:val="center"/>
            <w:hideMark/>
          </w:tcPr>
          <w:p w14:paraId="528DBFDC"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23064BD7" w14:textId="77777777" w:rsidR="0013652C" w:rsidRDefault="0013652C" w:rsidP="0006238E">
            <w:pPr>
              <w:spacing w:after="0"/>
              <w:contextualSpacing/>
              <w:jc w:val="right"/>
              <w:rPr>
                <w:rFonts w:cs="Calibri"/>
                <w:sz w:val="16"/>
                <w:szCs w:val="16"/>
              </w:rPr>
            </w:pPr>
            <w:r>
              <w:rPr>
                <w:rFonts w:cs="Calibri"/>
                <w:sz w:val="16"/>
                <w:szCs w:val="16"/>
              </w:rPr>
              <w:t>5 774</w:t>
            </w:r>
          </w:p>
        </w:tc>
        <w:tc>
          <w:tcPr>
            <w:tcW w:w="755" w:type="dxa"/>
            <w:tcBorders>
              <w:top w:val="nil"/>
              <w:left w:val="nil"/>
              <w:bottom w:val="single" w:sz="4" w:space="0" w:color="auto"/>
              <w:right w:val="single" w:sz="4" w:space="0" w:color="auto"/>
            </w:tcBorders>
            <w:shd w:val="clear" w:color="auto" w:fill="auto"/>
            <w:noWrap/>
            <w:vAlign w:val="center"/>
            <w:hideMark/>
          </w:tcPr>
          <w:p w14:paraId="439846AE"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43DC574E"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770E19DC"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7302F48B" w14:textId="77777777" w:rsidR="0013652C" w:rsidRDefault="0013652C" w:rsidP="0006238E">
            <w:pPr>
              <w:spacing w:after="0"/>
              <w:contextualSpacing/>
              <w:jc w:val="right"/>
              <w:rPr>
                <w:rFonts w:cs="Calibri"/>
                <w:sz w:val="16"/>
                <w:szCs w:val="16"/>
              </w:rPr>
            </w:pPr>
            <w:r>
              <w:rPr>
                <w:rFonts w:cs="Calibri"/>
                <w:sz w:val="16"/>
                <w:szCs w:val="16"/>
              </w:rPr>
              <w:t>5 774</w:t>
            </w:r>
          </w:p>
        </w:tc>
        <w:tc>
          <w:tcPr>
            <w:tcW w:w="535" w:type="dxa"/>
            <w:tcBorders>
              <w:top w:val="nil"/>
              <w:left w:val="nil"/>
              <w:bottom w:val="single" w:sz="4" w:space="0" w:color="auto"/>
              <w:right w:val="single" w:sz="4" w:space="0" w:color="auto"/>
            </w:tcBorders>
            <w:shd w:val="clear" w:color="auto" w:fill="auto"/>
            <w:noWrap/>
            <w:vAlign w:val="center"/>
            <w:hideMark/>
          </w:tcPr>
          <w:p w14:paraId="536C80CA"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64F2DAF7"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7D60047A"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26" w:type="dxa"/>
            <w:tcBorders>
              <w:top w:val="nil"/>
              <w:left w:val="nil"/>
              <w:bottom w:val="single" w:sz="4" w:space="0" w:color="auto"/>
              <w:right w:val="single" w:sz="4" w:space="0" w:color="auto"/>
            </w:tcBorders>
            <w:shd w:val="clear" w:color="auto" w:fill="auto"/>
            <w:noWrap/>
            <w:vAlign w:val="center"/>
            <w:hideMark/>
          </w:tcPr>
          <w:p w14:paraId="6798AEE2"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551" w:type="dxa"/>
            <w:tcBorders>
              <w:top w:val="nil"/>
              <w:left w:val="nil"/>
              <w:bottom w:val="single" w:sz="4" w:space="0" w:color="auto"/>
              <w:right w:val="single" w:sz="4" w:space="0" w:color="auto"/>
            </w:tcBorders>
            <w:shd w:val="clear" w:color="auto" w:fill="auto"/>
            <w:noWrap/>
            <w:vAlign w:val="center"/>
            <w:hideMark/>
          </w:tcPr>
          <w:p w14:paraId="677A09F6" w14:textId="77777777" w:rsidR="0013652C" w:rsidRDefault="0013652C" w:rsidP="0006238E">
            <w:pPr>
              <w:spacing w:after="0"/>
              <w:contextualSpacing/>
              <w:jc w:val="right"/>
              <w:rPr>
                <w:rFonts w:cs="Calibri"/>
                <w:sz w:val="16"/>
                <w:szCs w:val="16"/>
              </w:rPr>
            </w:pPr>
            <w:r>
              <w:rPr>
                <w:rFonts w:cs="Calibr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14:paraId="4FDD17DB" w14:textId="77777777" w:rsidR="0013652C" w:rsidRDefault="0013652C" w:rsidP="0006238E">
            <w:pPr>
              <w:spacing w:after="0"/>
              <w:contextualSpacing/>
              <w:jc w:val="right"/>
              <w:rPr>
                <w:rFonts w:cs="Calibri"/>
                <w:sz w:val="16"/>
                <w:szCs w:val="16"/>
              </w:rPr>
            </w:pPr>
            <w:r>
              <w:rPr>
                <w:rFonts w:cs="Calibri"/>
                <w:sz w:val="16"/>
                <w:szCs w:val="16"/>
              </w:rPr>
              <w:t>10 000</w:t>
            </w:r>
          </w:p>
        </w:tc>
        <w:tc>
          <w:tcPr>
            <w:tcW w:w="880" w:type="dxa"/>
            <w:tcBorders>
              <w:top w:val="nil"/>
              <w:left w:val="nil"/>
              <w:bottom w:val="single" w:sz="4" w:space="0" w:color="auto"/>
              <w:right w:val="single" w:sz="4" w:space="0" w:color="auto"/>
            </w:tcBorders>
            <w:shd w:val="clear" w:color="auto" w:fill="auto"/>
            <w:noWrap/>
            <w:vAlign w:val="center"/>
            <w:hideMark/>
          </w:tcPr>
          <w:p w14:paraId="6FE8FF34"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8935524"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27362B9C"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6433B7DE" w14:textId="77777777" w:rsidR="0013652C" w:rsidRDefault="0013652C" w:rsidP="0006238E">
            <w:pPr>
              <w:spacing w:after="0"/>
              <w:contextualSpacing/>
              <w:jc w:val="right"/>
              <w:rPr>
                <w:rFonts w:cs="Calibri"/>
                <w:sz w:val="16"/>
                <w:szCs w:val="16"/>
              </w:rPr>
            </w:pPr>
            <w:r>
              <w:rPr>
                <w:rFonts w:cs="Calibri"/>
                <w:sz w:val="16"/>
                <w:szCs w:val="16"/>
              </w:rPr>
              <w:t>10 000</w:t>
            </w:r>
          </w:p>
        </w:tc>
        <w:tc>
          <w:tcPr>
            <w:tcW w:w="755" w:type="dxa"/>
            <w:tcBorders>
              <w:top w:val="nil"/>
              <w:left w:val="nil"/>
              <w:bottom w:val="single" w:sz="4" w:space="0" w:color="auto"/>
              <w:right w:val="single" w:sz="4" w:space="0" w:color="auto"/>
            </w:tcBorders>
            <w:shd w:val="clear" w:color="auto" w:fill="auto"/>
            <w:noWrap/>
            <w:vAlign w:val="center"/>
            <w:hideMark/>
          </w:tcPr>
          <w:p w14:paraId="2F21A255"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385D52D3" w14:textId="77777777" w:rsidR="0013652C" w:rsidRDefault="0013652C" w:rsidP="0006238E">
            <w:pPr>
              <w:spacing w:after="0"/>
              <w:contextualSpacing/>
              <w:jc w:val="right"/>
              <w:rPr>
                <w:rFonts w:cs="Calibri"/>
                <w:sz w:val="16"/>
                <w:szCs w:val="16"/>
              </w:rPr>
            </w:pPr>
            <w:r>
              <w:rPr>
                <w:rFonts w:cs="Calibri"/>
                <w:sz w:val="16"/>
                <w:szCs w:val="16"/>
              </w:rPr>
              <w:t>10 000</w:t>
            </w:r>
          </w:p>
        </w:tc>
        <w:tc>
          <w:tcPr>
            <w:tcW w:w="535" w:type="dxa"/>
            <w:tcBorders>
              <w:top w:val="nil"/>
              <w:left w:val="nil"/>
              <w:bottom w:val="single" w:sz="4" w:space="0" w:color="auto"/>
              <w:right w:val="single" w:sz="4" w:space="0" w:color="auto"/>
            </w:tcBorders>
            <w:shd w:val="clear" w:color="auto" w:fill="auto"/>
            <w:noWrap/>
            <w:vAlign w:val="center"/>
            <w:hideMark/>
          </w:tcPr>
          <w:p w14:paraId="6F3F281D"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5F9D6852"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3C72E70"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26" w:type="dxa"/>
            <w:tcBorders>
              <w:top w:val="nil"/>
              <w:left w:val="nil"/>
              <w:bottom w:val="single" w:sz="4" w:space="0" w:color="auto"/>
              <w:right w:val="single" w:sz="4" w:space="0" w:color="auto"/>
            </w:tcBorders>
            <w:shd w:val="clear" w:color="auto" w:fill="auto"/>
            <w:noWrap/>
            <w:vAlign w:val="center"/>
            <w:hideMark/>
          </w:tcPr>
          <w:p w14:paraId="1B4D706E"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551" w:type="dxa"/>
            <w:tcBorders>
              <w:top w:val="nil"/>
              <w:left w:val="nil"/>
              <w:bottom w:val="single" w:sz="4" w:space="0" w:color="auto"/>
              <w:right w:val="single" w:sz="4" w:space="0" w:color="auto"/>
            </w:tcBorders>
            <w:shd w:val="clear" w:color="auto" w:fill="auto"/>
            <w:noWrap/>
            <w:vAlign w:val="center"/>
            <w:hideMark/>
          </w:tcPr>
          <w:p w14:paraId="04DEFB77" w14:textId="77777777" w:rsidR="0013652C" w:rsidRDefault="0013652C" w:rsidP="0006238E">
            <w:pPr>
              <w:spacing w:after="0"/>
              <w:contextualSpacing/>
              <w:jc w:val="right"/>
              <w:rPr>
                <w:rFonts w:cs="Calibri"/>
                <w:sz w:val="16"/>
                <w:szCs w:val="16"/>
              </w:rPr>
            </w:pPr>
            <w:r>
              <w:rPr>
                <w:rFonts w:cs="Calibr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14:paraId="7961ACFD" w14:textId="77777777" w:rsidR="0013652C" w:rsidRDefault="0013652C" w:rsidP="0006238E">
            <w:pPr>
              <w:spacing w:after="0"/>
              <w:contextualSpacing/>
              <w:jc w:val="right"/>
              <w:rPr>
                <w:rFonts w:cs="Calibri"/>
                <w:sz w:val="16"/>
                <w:szCs w:val="16"/>
              </w:rPr>
            </w:pPr>
            <w:r>
              <w:rPr>
                <w:rFonts w:cs="Calibri"/>
                <w:sz w:val="16"/>
                <w:szCs w:val="16"/>
              </w:rPr>
              <w:t>4 464</w:t>
            </w:r>
          </w:p>
        </w:tc>
        <w:tc>
          <w:tcPr>
            <w:tcW w:w="880" w:type="dxa"/>
            <w:tcBorders>
              <w:top w:val="nil"/>
              <w:left w:val="nil"/>
              <w:bottom w:val="single" w:sz="4" w:space="0" w:color="auto"/>
              <w:right w:val="single" w:sz="4" w:space="0" w:color="auto"/>
            </w:tcBorders>
            <w:shd w:val="clear" w:color="auto" w:fill="auto"/>
            <w:noWrap/>
            <w:vAlign w:val="center"/>
            <w:hideMark/>
          </w:tcPr>
          <w:p w14:paraId="33365EEC"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47E444B2" w14:textId="77777777" w:rsidR="0013652C" w:rsidRDefault="0013652C" w:rsidP="0006238E">
            <w:pPr>
              <w:spacing w:after="0"/>
              <w:contextualSpacing/>
              <w:jc w:val="right"/>
              <w:rPr>
                <w:rFonts w:cs="Calibri"/>
                <w:sz w:val="16"/>
                <w:szCs w:val="16"/>
              </w:rPr>
            </w:pPr>
            <w:r>
              <w:rPr>
                <w:rFonts w:cs="Calibri"/>
                <w:sz w:val="16"/>
                <w:szCs w:val="16"/>
              </w:rPr>
              <w:t>4 463</w:t>
            </w:r>
          </w:p>
        </w:tc>
        <w:tc>
          <w:tcPr>
            <w:tcW w:w="755" w:type="dxa"/>
            <w:tcBorders>
              <w:top w:val="nil"/>
              <w:left w:val="nil"/>
              <w:bottom w:val="single" w:sz="4" w:space="0" w:color="auto"/>
              <w:right w:val="single" w:sz="4" w:space="0" w:color="auto"/>
            </w:tcBorders>
            <w:shd w:val="clear" w:color="auto" w:fill="auto"/>
            <w:noWrap/>
            <w:vAlign w:val="center"/>
            <w:hideMark/>
          </w:tcPr>
          <w:p w14:paraId="1B2C4D03"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0D933898"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63EEE427"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5EB38A34" w14:textId="77777777" w:rsidR="0013652C" w:rsidRDefault="0013652C" w:rsidP="0006238E">
            <w:pPr>
              <w:spacing w:after="0"/>
              <w:contextualSpacing/>
              <w:jc w:val="right"/>
              <w:rPr>
                <w:rFonts w:cs="Calibri"/>
                <w:sz w:val="16"/>
                <w:szCs w:val="16"/>
              </w:rPr>
            </w:pPr>
            <w:r>
              <w:rPr>
                <w:rFonts w:cs="Calibri"/>
                <w:sz w:val="16"/>
                <w:szCs w:val="16"/>
              </w:rPr>
              <w:t>4 463</w:t>
            </w:r>
          </w:p>
        </w:tc>
        <w:tc>
          <w:tcPr>
            <w:tcW w:w="535" w:type="dxa"/>
            <w:tcBorders>
              <w:top w:val="nil"/>
              <w:left w:val="nil"/>
              <w:bottom w:val="single" w:sz="4" w:space="0" w:color="auto"/>
              <w:right w:val="single" w:sz="4" w:space="0" w:color="auto"/>
            </w:tcBorders>
            <w:shd w:val="clear" w:color="auto" w:fill="auto"/>
            <w:noWrap/>
            <w:vAlign w:val="center"/>
            <w:hideMark/>
          </w:tcPr>
          <w:p w14:paraId="28C9C528"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19F4B948"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4B7F4FF"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26" w:type="dxa"/>
            <w:tcBorders>
              <w:top w:val="nil"/>
              <w:left w:val="nil"/>
              <w:bottom w:val="single" w:sz="4" w:space="0" w:color="auto"/>
              <w:right w:val="single" w:sz="4" w:space="0" w:color="auto"/>
            </w:tcBorders>
            <w:shd w:val="clear" w:color="auto" w:fill="auto"/>
            <w:noWrap/>
            <w:vAlign w:val="center"/>
            <w:hideMark/>
          </w:tcPr>
          <w:p w14:paraId="103EA0FF"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551" w:type="dxa"/>
            <w:tcBorders>
              <w:top w:val="nil"/>
              <w:left w:val="nil"/>
              <w:bottom w:val="single" w:sz="4" w:space="0" w:color="auto"/>
              <w:right w:val="single" w:sz="4" w:space="0" w:color="auto"/>
            </w:tcBorders>
            <w:shd w:val="clear" w:color="auto" w:fill="auto"/>
            <w:noWrap/>
            <w:vAlign w:val="center"/>
            <w:hideMark/>
          </w:tcPr>
          <w:p w14:paraId="4DB31F9E" w14:textId="77777777" w:rsidR="0013652C" w:rsidRDefault="0013652C" w:rsidP="0006238E">
            <w:pPr>
              <w:spacing w:after="0"/>
              <w:contextualSpacing/>
              <w:jc w:val="right"/>
              <w:rPr>
                <w:rFonts w:cs="Calibri"/>
                <w:sz w:val="16"/>
                <w:szCs w:val="16"/>
              </w:rPr>
            </w:pPr>
            <w:r>
              <w:rPr>
                <w:rFonts w:cs="Calibr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14:paraId="6BD0C717" w14:textId="77777777" w:rsidR="0013652C" w:rsidRDefault="0013652C" w:rsidP="0006238E">
            <w:pPr>
              <w:spacing w:after="0"/>
              <w:contextualSpacing/>
              <w:jc w:val="right"/>
              <w:rPr>
                <w:rFonts w:cs="Calibri"/>
                <w:sz w:val="16"/>
                <w:szCs w:val="16"/>
              </w:rPr>
            </w:pPr>
            <w:r>
              <w:rPr>
                <w:rFonts w:cs="Calibri"/>
                <w:sz w:val="16"/>
                <w:szCs w:val="16"/>
              </w:rPr>
              <w:t>2 700</w:t>
            </w:r>
          </w:p>
        </w:tc>
        <w:tc>
          <w:tcPr>
            <w:tcW w:w="880" w:type="dxa"/>
            <w:tcBorders>
              <w:top w:val="nil"/>
              <w:left w:val="nil"/>
              <w:bottom w:val="single" w:sz="4" w:space="0" w:color="auto"/>
              <w:right w:val="single" w:sz="4" w:space="0" w:color="auto"/>
            </w:tcBorders>
            <w:shd w:val="clear" w:color="auto" w:fill="auto"/>
            <w:noWrap/>
            <w:vAlign w:val="center"/>
            <w:hideMark/>
          </w:tcPr>
          <w:p w14:paraId="43729D44"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1F08005D" w14:textId="77777777" w:rsidR="0013652C" w:rsidRDefault="0013652C" w:rsidP="0006238E">
            <w:pPr>
              <w:spacing w:after="0"/>
              <w:contextualSpacing/>
              <w:jc w:val="right"/>
              <w:rPr>
                <w:rFonts w:cs="Calibri"/>
                <w:sz w:val="16"/>
                <w:szCs w:val="16"/>
              </w:rPr>
            </w:pPr>
            <w:r>
              <w:rPr>
                <w:rFonts w:cs="Calibri"/>
                <w:sz w:val="16"/>
                <w:szCs w:val="16"/>
              </w:rPr>
              <w:t>2 523</w:t>
            </w:r>
          </w:p>
        </w:tc>
        <w:tc>
          <w:tcPr>
            <w:tcW w:w="755" w:type="dxa"/>
            <w:tcBorders>
              <w:top w:val="nil"/>
              <w:left w:val="nil"/>
              <w:bottom w:val="single" w:sz="4" w:space="0" w:color="auto"/>
              <w:right w:val="single" w:sz="4" w:space="0" w:color="auto"/>
            </w:tcBorders>
            <w:shd w:val="clear" w:color="auto" w:fill="auto"/>
            <w:noWrap/>
            <w:vAlign w:val="center"/>
            <w:hideMark/>
          </w:tcPr>
          <w:p w14:paraId="1102AE47"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EE4A001"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13DB0169"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53D1D1B7" w14:textId="77777777" w:rsidR="0013652C" w:rsidRDefault="0013652C" w:rsidP="0006238E">
            <w:pPr>
              <w:spacing w:after="0"/>
              <w:contextualSpacing/>
              <w:jc w:val="right"/>
              <w:rPr>
                <w:rFonts w:cs="Calibri"/>
                <w:sz w:val="16"/>
                <w:szCs w:val="16"/>
              </w:rPr>
            </w:pPr>
            <w:r>
              <w:rPr>
                <w:rFonts w:cs="Calibri"/>
                <w:sz w:val="16"/>
                <w:szCs w:val="16"/>
              </w:rPr>
              <w:t>2 523</w:t>
            </w:r>
          </w:p>
        </w:tc>
        <w:tc>
          <w:tcPr>
            <w:tcW w:w="535" w:type="dxa"/>
            <w:tcBorders>
              <w:top w:val="nil"/>
              <w:left w:val="nil"/>
              <w:bottom w:val="single" w:sz="4" w:space="0" w:color="auto"/>
              <w:right w:val="single" w:sz="4" w:space="0" w:color="auto"/>
            </w:tcBorders>
            <w:shd w:val="clear" w:color="auto" w:fill="auto"/>
            <w:noWrap/>
            <w:vAlign w:val="center"/>
            <w:hideMark/>
          </w:tcPr>
          <w:p w14:paraId="336738A4"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17328E76"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C74C07E"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26" w:type="dxa"/>
            <w:tcBorders>
              <w:top w:val="nil"/>
              <w:left w:val="nil"/>
              <w:bottom w:val="single" w:sz="4" w:space="0" w:color="auto"/>
              <w:right w:val="single" w:sz="4" w:space="0" w:color="auto"/>
            </w:tcBorders>
            <w:shd w:val="clear" w:color="auto" w:fill="auto"/>
            <w:noWrap/>
            <w:vAlign w:val="center"/>
            <w:hideMark/>
          </w:tcPr>
          <w:p w14:paraId="06098A9A"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551" w:type="dxa"/>
            <w:tcBorders>
              <w:top w:val="nil"/>
              <w:left w:val="nil"/>
              <w:bottom w:val="single" w:sz="4" w:space="0" w:color="auto"/>
              <w:right w:val="single" w:sz="4" w:space="0" w:color="auto"/>
            </w:tcBorders>
            <w:shd w:val="clear" w:color="auto" w:fill="auto"/>
            <w:noWrap/>
            <w:vAlign w:val="center"/>
            <w:hideMark/>
          </w:tcPr>
          <w:p w14:paraId="3716EDD8" w14:textId="77777777" w:rsidR="0013652C" w:rsidRDefault="0013652C" w:rsidP="0006238E">
            <w:pPr>
              <w:spacing w:after="0"/>
              <w:contextualSpacing/>
              <w:jc w:val="right"/>
              <w:rPr>
                <w:rFonts w:cs="Calibri"/>
                <w:sz w:val="16"/>
                <w:szCs w:val="16"/>
              </w:rPr>
            </w:pPr>
            <w:r>
              <w:rPr>
                <w:rFonts w:cs="Calibr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14:paraId="05AF3E48" w14:textId="77777777" w:rsidR="0013652C" w:rsidRDefault="0013652C" w:rsidP="0006238E">
            <w:pPr>
              <w:spacing w:after="0"/>
              <w:contextualSpacing/>
              <w:jc w:val="right"/>
              <w:rPr>
                <w:rFonts w:cs="Calibri"/>
                <w:sz w:val="16"/>
                <w:szCs w:val="16"/>
              </w:rPr>
            </w:pPr>
            <w:r>
              <w:rPr>
                <w:rFonts w:cs="Calibr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14:paraId="2EF4F639"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0696A6AD"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5C84F6A4"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3F6C977"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5D9BDCE7"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3F7681BB" w14:textId="77777777" w:rsidR="0013652C" w:rsidRDefault="0013652C" w:rsidP="0006238E">
            <w:pPr>
              <w:spacing w:after="0"/>
              <w:contextualSpacing/>
              <w:jc w:val="right"/>
              <w:rPr>
                <w:rFonts w:cs="Calibri"/>
                <w:sz w:val="16"/>
                <w:szCs w:val="16"/>
              </w:rPr>
            </w:pPr>
            <w:r>
              <w:rPr>
                <w:rFonts w:cs="Calibr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14:paraId="405BA76B" w14:textId="77777777" w:rsidR="0013652C" w:rsidRDefault="0013652C" w:rsidP="0006238E">
            <w:pPr>
              <w:spacing w:after="0"/>
              <w:contextualSpacing/>
              <w:jc w:val="right"/>
              <w:rPr>
                <w:rFonts w:cs="Calibri"/>
                <w:sz w:val="16"/>
                <w:szCs w:val="16"/>
              </w:rPr>
            </w:pPr>
            <w:r>
              <w:rPr>
                <w:rFonts w:cs="Calibri"/>
                <w:sz w:val="16"/>
                <w:szCs w:val="16"/>
              </w:rPr>
              <w:t>0</w:t>
            </w:r>
          </w:p>
        </w:tc>
      </w:tr>
      <w:tr w:rsidR="0013652C" w:rsidRPr="00E43C35" w14:paraId="7319C67B"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9900F80"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26" w:type="dxa"/>
            <w:tcBorders>
              <w:top w:val="nil"/>
              <w:left w:val="nil"/>
              <w:bottom w:val="single" w:sz="4" w:space="0" w:color="auto"/>
              <w:right w:val="single" w:sz="4" w:space="0" w:color="auto"/>
            </w:tcBorders>
            <w:shd w:val="clear" w:color="auto" w:fill="auto"/>
            <w:noWrap/>
            <w:vAlign w:val="center"/>
            <w:hideMark/>
          </w:tcPr>
          <w:p w14:paraId="76AF51AD"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551" w:type="dxa"/>
            <w:tcBorders>
              <w:top w:val="nil"/>
              <w:left w:val="nil"/>
              <w:bottom w:val="single" w:sz="4" w:space="0" w:color="auto"/>
              <w:right w:val="single" w:sz="4" w:space="0" w:color="auto"/>
            </w:tcBorders>
            <w:shd w:val="clear" w:color="auto" w:fill="auto"/>
            <w:noWrap/>
            <w:vAlign w:val="center"/>
            <w:hideMark/>
          </w:tcPr>
          <w:p w14:paraId="3EDD522F" w14:textId="77777777" w:rsidR="0013652C" w:rsidRDefault="0013652C" w:rsidP="0006238E">
            <w:pPr>
              <w:spacing w:after="0"/>
              <w:contextualSpacing/>
              <w:jc w:val="right"/>
              <w:rPr>
                <w:rFonts w:cs="Calibri"/>
                <w:sz w:val="16"/>
                <w:szCs w:val="16"/>
              </w:rPr>
            </w:pPr>
            <w:r>
              <w:rPr>
                <w:rFonts w:cs="Calibr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14:paraId="4BA6A420" w14:textId="77777777" w:rsidR="0013652C" w:rsidRDefault="0013652C" w:rsidP="0006238E">
            <w:pPr>
              <w:spacing w:after="0"/>
              <w:contextualSpacing/>
              <w:jc w:val="right"/>
              <w:rPr>
                <w:rFonts w:cs="Calibri"/>
                <w:sz w:val="16"/>
                <w:szCs w:val="16"/>
              </w:rPr>
            </w:pPr>
            <w:r>
              <w:rPr>
                <w:rFonts w:cs="Calibr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14:paraId="52F32B4D"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5D11458"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510658F9"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B901C99"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62A6191C"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191E2702" w14:textId="77777777" w:rsidR="0013652C" w:rsidRDefault="0013652C" w:rsidP="0006238E">
            <w:pPr>
              <w:spacing w:after="0"/>
              <w:contextualSpacing/>
              <w:jc w:val="right"/>
              <w:rPr>
                <w:rFonts w:cs="Calibri"/>
                <w:sz w:val="16"/>
                <w:szCs w:val="16"/>
              </w:rPr>
            </w:pPr>
            <w:r>
              <w:rPr>
                <w:rFonts w:cs="Calibr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14:paraId="34CB376B" w14:textId="77777777" w:rsidR="0013652C" w:rsidRDefault="0013652C" w:rsidP="0006238E">
            <w:pPr>
              <w:spacing w:after="0"/>
              <w:contextualSpacing/>
              <w:jc w:val="right"/>
              <w:rPr>
                <w:rFonts w:cs="Calibri"/>
                <w:sz w:val="16"/>
                <w:szCs w:val="16"/>
              </w:rPr>
            </w:pPr>
            <w:r>
              <w:rPr>
                <w:rFonts w:cs="Calibri"/>
                <w:sz w:val="16"/>
                <w:szCs w:val="16"/>
              </w:rPr>
              <w:t>0</w:t>
            </w:r>
          </w:p>
        </w:tc>
      </w:tr>
      <w:tr w:rsidR="0013652C" w:rsidRPr="00E43C35" w14:paraId="63BE5972"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EE048E1"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26" w:type="dxa"/>
            <w:tcBorders>
              <w:top w:val="nil"/>
              <w:left w:val="nil"/>
              <w:bottom w:val="single" w:sz="4" w:space="0" w:color="auto"/>
              <w:right w:val="single" w:sz="4" w:space="0" w:color="auto"/>
            </w:tcBorders>
            <w:shd w:val="clear" w:color="auto" w:fill="auto"/>
            <w:noWrap/>
            <w:vAlign w:val="center"/>
            <w:hideMark/>
          </w:tcPr>
          <w:p w14:paraId="3D58C4AB"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551" w:type="dxa"/>
            <w:tcBorders>
              <w:top w:val="nil"/>
              <w:left w:val="nil"/>
              <w:bottom w:val="single" w:sz="4" w:space="0" w:color="auto"/>
              <w:right w:val="single" w:sz="4" w:space="0" w:color="auto"/>
            </w:tcBorders>
            <w:shd w:val="clear" w:color="auto" w:fill="auto"/>
            <w:noWrap/>
            <w:vAlign w:val="center"/>
            <w:hideMark/>
          </w:tcPr>
          <w:p w14:paraId="117DA14D" w14:textId="77777777" w:rsidR="0013652C" w:rsidRDefault="0013652C" w:rsidP="0006238E">
            <w:pPr>
              <w:spacing w:after="0"/>
              <w:contextualSpacing/>
              <w:jc w:val="right"/>
              <w:rPr>
                <w:rFonts w:cs="Calibri"/>
                <w:sz w:val="16"/>
                <w:szCs w:val="16"/>
              </w:rPr>
            </w:pPr>
            <w:r>
              <w:rPr>
                <w:rFonts w:cs="Calibr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14:paraId="1BA1BDE6" w14:textId="77777777" w:rsidR="0013652C" w:rsidRDefault="0013652C" w:rsidP="0006238E">
            <w:pPr>
              <w:spacing w:after="0"/>
              <w:contextualSpacing/>
              <w:jc w:val="right"/>
              <w:rPr>
                <w:rFonts w:cs="Calibri"/>
                <w:sz w:val="16"/>
                <w:szCs w:val="16"/>
              </w:rPr>
            </w:pPr>
            <w:r>
              <w:rPr>
                <w:rFonts w:cs="Calibri"/>
                <w:sz w:val="16"/>
                <w:szCs w:val="16"/>
              </w:rPr>
              <w:t>15 000</w:t>
            </w:r>
          </w:p>
        </w:tc>
        <w:tc>
          <w:tcPr>
            <w:tcW w:w="880" w:type="dxa"/>
            <w:tcBorders>
              <w:top w:val="nil"/>
              <w:left w:val="nil"/>
              <w:bottom w:val="single" w:sz="4" w:space="0" w:color="auto"/>
              <w:right w:val="single" w:sz="4" w:space="0" w:color="auto"/>
            </w:tcBorders>
            <w:shd w:val="clear" w:color="auto" w:fill="auto"/>
            <w:noWrap/>
            <w:vAlign w:val="center"/>
            <w:hideMark/>
          </w:tcPr>
          <w:p w14:paraId="26FED981"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19EADF24" w14:textId="77777777" w:rsidR="0013652C" w:rsidRDefault="0013652C" w:rsidP="0006238E">
            <w:pPr>
              <w:spacing w:after="0"/>
              <w:contextualSpacing/>
              <w:jc w:val="right"/>
              <w:rPr>
                <w:rFonts w:cs="Calibri"/>
                <w:sz w:val="16"/>
                <w:szCs w:val="16"/>
              </w:rPr>
            </w:pPr>
            <w:r>
              <w:rPr>
                <w:rFonts w:cs="Calibri"/>
                <w:sz w:val="16"/>
                <w:szCs w:val="16"/>
              </w:rPr>
              <w:t>14 883</w:t>
            </w:r>
          </w:p>
        </w:tc>
        <w:tc>
          <w:tcPr>
            <w:tcW w:w="755" w:type="dxa"/>
            <w:tcBorders>
              <w:top w:val="nil"/>
              <w:left w:val="nil"/>
              <w:bottom w:val="single" w:sz="4" w:space="0" w:color="auto"/>
              <w:right w:val="single" w:sz="4" w:space="0" w:color="auto"/>
            </w:tcBorders>
            <w:shd w:val="clear" w:color="auto" w:fill="auto"/>
            <w:noWrap/>
            <w:vAlign w:val="center"/>
            <w:hideMark/>
          </w:tcPr>
          <w:p w14:paraId="627F212C"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42287E8F"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268C0B2B"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65953494" w14:textId="77777777" w:rsidR="0013652C" w:rsidRDefault="0013652C" w:rsidP="0006238E">
            <w:pPr>
              <w:spacing w:after="0"/>
              <w:contextualSpacing/>
              <w:jc w:val="right"/>
              <w:rPr>
                <w:rFonts w:cs="Calibri"/>
                <w:sz w:val="16"/>
                <w:szCs w:val="16"/>
              </w:rPr>
            </w:pPr>
            <w:r>
              <w:rPr>
                <w:rFonts w:cs="Calibri"/>
                <w:sz w:val="16"/>
                <w:szCs w:val="16"/>
              </w:rPr>
              <w:t>14 883</w:t>
            </w:r>
          </w:p>
        </w:tc>
        <w:tc>
          <w:tcPr>
            <w:tcW w:w="535" w:type="dxa"/>
            <w:tcBorders>
              <w:top w:val="nil"/>
              <w:left w:val="nil"/>
              <w:bottom w:val="single" w:sz="4" w:space="0" w:color="auto"/>
              <w:right w:val="single" w:sz="4" w:space="0" w:color="auto"/>
            </w:tcBorders>
            <w:shd w:val="clear" w:color="auto" w:fill="auto"/>
            <w:noWrap/>
            <w:vAlign w:val="center"/>
            <w:hideMark/>
          </w:tcPr>
          <w:p w14:paraId="280F084E"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65E83E45"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87A64B3"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26" w:type="dxa"/>
            <w:tcBorders>
              <w:top w:val="nil"/>
              <w:left w:val="nil"/>
              <w:bottom w:val="single" w:sz="4" w:space="0" w:color="auto"/>
              <w:right w:val="single" w:sz="4" w:space="0" w:color="auto"/>
            </w:tcBorders>
            <w:shd w:val="clear" w:color="auto" w:fill="auto"/>
            <w:noWrap/>
            <w:vAlign w:val="center"/>
            <w:hideMark/>
          </w:tcPr>
          <w:p w14:paraId="2A75EB4A"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551" w:type="dxa"/>
            <w:tcBorders>
              <w:top w:val="nil"/>
              <w:left w:val="nil"/>
              <w:bottom w:val="single" w:sz="4" w:space="0" w:color="auto"/>
              <w:right w:val="single" w:sz="4" w:space="0" w:color="auto"/>
            </w:tcBorders>
            <w:shd w:val="clear" w:color="auto" w:fill="auto"/>
            <w:noWrap/>
            <w:vAlign w:val="center"/>
            <w:hideMark/>
          </w:tcPr>
          <w:p w14:paraId="08D03B92" w14:textId="77777777" w:rsidR="0013652C" w:rsidRDefault="0013652C" w:rsidP="0006238E">
            <w:pPr>
              <w:spacing w:after="0"/>
              <w:contextualSpacing/>
              <w:jc w:val="right"/>
              <w:rPr>
                <w:rFonts w:cs="Calibri"/>
                <w:sz w:val="16"/>
                <w:szCs w:val="16"/>
              </w:rPr>
            </w:pPr>
            <w:r>
              <w:rPr>
                <w:rFonts w:cs="Calibr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14:paraId="378A00AB" w14:textId="77777777" w:rsidR="0013652C" w:rsidRDefault="0013652C" w:rsidP="0006238E">
            <w:pPr>
              <w:spacing w:after="0"/>
              <w:contextualSpacing/>
              <w:jc w:val="right"/>
              <w:rPr>
                <w:rFonts w:cs="Calibri"/>
                <w:sz w:val="16"/>
                <w:szCs w:val="16"/>
              </w:rPr>
            </w:pPr>
            <w:r>
              <w:rPr>
                <w:rFonts w:cs="Calibr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14:paraId="4448758A"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AD20BAC"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57168579"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160B5172"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4B4037C3"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9A81A43" w14:textId="77777777" w:rsidR="0013652C" w:rsidRDefault="0013652C" w:rsidP="0006238E">
            <w:pPr>
              <w:spacing w:after="0"/>
              <w:contextualSpacing/>
              <w:jc w:val="right"/>
              <w:rPr>
                <w:rFonts w:cs="Calibri"/>
                <w:sz w:val="16"/>
                <w:szCs w:val="16"/>
              </w:rPr>
            </w:pPr>
            <w:r>
              <w:rPr>
                <w:rFonts w:cs="Calibr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14:paraId="41048828" w14:textId="77777777" w:rsidR="0013652C" w:rsidRDefault="0013652C" w:rsidP="0006238E">
            <w:pPr>
              <w:spacing w:after="0"/>
              <w:contextualSpacing/>
              <w:jc w:val="right"/>
              <w:rPr>
                <w:rFonts w:cs="Calibri"/>
                <w:sz w:val="16"/>
                <w:szCs w:val="16"/>
              </w:rPr>
            </w:pPr>
            <w:r>
              <w:rPr>
                <w:rFonts w:cs="Calibri"/>
                <w:sz w:val="16"/>
                <w:szCs w:val="16"/>
              </w:rPr>
              <w:t>0</w:t>
            </w:r>
          </w:p>
        </w:tc>
      </w:tr>
      <w:tr w:rsidR="0013652C" w:rsidRPr="00E43C35" w14:paraId="64CA5CD0"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19A9D1CF"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26" w:type="dxa"/>
            <w:tcBorders>
              <w:top w:val="nil"/>
              <w:left w:val="nil"/>
              <w:bottom w:val="single" w:sz="4" w:space="0" w:color="auto"/>
              <w:right w:val="single" w:sz="4" w:space="0" w:color="auto"/>
            </w:tcBorders>
            <w:shd w:val="clear" w:color="auto" w:fill="auto"/>
            <w:noWrap/>
            <w:vAlign w:val="center"/>
            <w:hideMark/>
          </w:tcPr>
          <w:p w14:paraId="22E2A587"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551" w:type="dxa"/>
            <w:tcBorders>
              <w:top w:val="nil"/>
              <w:left w:val="nil"/>
              <w:bottom w:val="single" w:sz="4" w:space="0" w:color="auto"/>
              <w:right w:val="single" w:sz="4" w:space="0" w:color="auto"/>
            </w:tcBorders>
            <w:shd w:val="clear" w:color="auto" w:fill="auto"/>
            <w:noWrap/>
            <w:vAlign w:val="center"/>
            <w:hideMark/>
          </w:tcPr>
          <w:p w14:paraId="6BF4EFC7" w14:textId="77777777" w:rsidR="0013652C" w:rsidRDefault="0013652C" w:rsidP="0006238E">
            <w:pPr>
              <w:spacing w:after="0"/>
              <w:contextualSpacing/>
              <w:jc w:val="right"/>
              <w:rPr>
                <w:rFonts w:cs="Calibri"/>
                <w:sz w:val="16"/>
                <w:szCs w:val="16"/>
              </w:rPr>
            </w:pPr>
            <w:r>
              <w:rPr>
                <w:rFonts w:cs="Calibri"/>
                <w:sz w:val="16"/>
                <w:szCs w:val="16"/>
              </w:rPr>
              <w:t>3</w:t>
            </w:r>
          </w:p>
        </w:tc>
        <w:tc>
          <w:tcPr>
            <w:tcW w:w="690" w:type="dxa"/>
            <w:tcBorders>
              <w:top w:val="nil"/>
              <w:left w:val="nil"/>
              <w:bottom w:val="single" w:sz="4" w:space="0" w:color="auto"/>
              <w:right w:val="single" w:sz="4" w:space="0" w:color="auto"/>
            </w:tcBorders>
            <w:shd w:val="clear" w:color="auto" w:fill="auto"/>
            <w:noWrap/>
            <w:vAlign w:val="center"/>
            <w:hideMark/>
          </w:tcPr>
          <w:p w14:paraId="2E9F86ED" w14:textId="77777777" w:rsidR="0013652C" w:rsidRDefault="0013652C" w:rsidP="0006238E">
            <w:pPr>
              <w:spacing w:after="0"/>
              <w:contextualSpacing/>
              <w:jc w:val="right"/>
              <w:rPr>
                <w:rFonts w:cs="Calibri"/>
                <w:sz w:val="16"/>
                <w:szCs w:val="16"/>
              </w:rPr>
            </w:pPr>
            <w:r>
              <w:rPr>
                <w:rFonts w:cs="Calibri"/>
                <w:sz w:val="16"/>
                <w:szCs w:val="16"/>
              </w:rPr>
              <w:t>9 501</w:t>
            </w:r>
          </w:p>
        </w:tc>
        <w:tc>
          <w:tcPr>
            <w:tcW w:w="880" w:type="dxa"/>
            <w:tcBorders>
              <w:top w:val="nil"/>
              <w:left w:val="nil"/>
              <w:bottom w:val="single" w:sz="4" w:space="0" w:color="auto"/>
              <w:right w:val="single" w:sz="4" w:space="0" w:color="auto"/>
            </w:tcBorders>
            <w:shd w:val="clear" w:color="auto" w:fill="auto"/>
            <w:noWrap/>
            <w:vAlign w:val="center"/>
            <w:hideMark/>
          </w:tcPr>
          <w:p w14:paraId="3907FFA6" w14:textId="77777777" w:rsidR="0013652C" w:rsidRDefault="0013652C" w:rsidP="0006238E">
            <w:pPr>
              <w:spacing w:after="0"/>
              <w:contextualSpacing/>
              <w:jc w:val="right"/>
              <w:rPr>
                <w:rFonts w:cs="Calibri"/>
                <w:sz w:val="16"/>
                <w:szCs w:val="16"/>
              </w:rPr>
            </w:pPr>
            <w:r>
              <w:rPr>
                <w:rFonts w:cs="Calibri"/>
                <w:sz w:val="16"/>
                <w:szCs w:val="16"/>
              </w:rPr>
              <w:t>3</w:t>
            </w:r>
          </w:p>
        </w:tc>
        <w:tc>
          <w:tcPr>
            <w:tcW w:w="1175" w:type="dxa"/>
            <w:tcBorders>
              <w:top w:val="nil"/>
              <w:left w:val="nil"/>
              <w:bottom w:val="single" w:sz="4" w:space="0" w:color="auto"/>
              <w:right w:val="single" w:sz="4" w:space="0" w:color="auto"/>
            </w:tcBorders>
            <w:shd w:val="clear" w:color="auto" w:fill="auto"/>
            <w:noWrap/>
            <w:vAlign w:val="center"/>
            <w:hideMark/>
          </w:tcPr>
          <w:p w14:paraId="02E75D13" w14:textId="77777777" w:rsidR="0013652C" w:rsidRDefault="0013652C" w:rsidP="0006238E">
            <w:pPr>
              <w:spacing w:after="0"/>
              <w:contextualSpacing/>
              <w:jc w:val="right"/>
              <w:rPr>
                <w:rFonts w:cs="Calibri"/>
                <w:sz w:val="16"/>
                <w:szCs w:val="16"/>
              </w:rPr>
            </w:pPr>
            <w:r>
              <w:rPr>
                <w:rFonts w:cs="Calibri"/>
                <w:sz w:val="16"/>
                <w:szCs w:val="16"/>
              </w:rPr>
              <w:t>9 499</w:t>
            </w:r>
          </w:p>
        </w:tc>
        <w:tc>
          <w:tcPr>
            <w:tcW w:w="755" w:type="dxa"/>
            <w:tcBorders>
              <w:top w:val="nil"/>
              <w:left w:val="nil"/>
              <w:bottom w:val="single" w:sz="4" w:space="0" w:color="auto"/>
              <w:right w:val="single" w:sz="4" w:space="0" w:color="auto"/>
            </w:tcBorders>
            <w:shd w:val="clear" w:color="auto" w:fill="auto"/>
            <w:noWrap/>
            <w:vAlign w:val="center"/>
            <w:hideMark/>
          </w:tcPr>
          <w:p w14:paraId="00EA463F"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3695960A"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23A9BC1F" w14:textId="77777777" w:rsidR="0013652C" w:rsidRDefault="0013652C" w:rsidP="0006238E">
            <w:pPr>
              <w:spacing w:after="0"/>
              <w:contextualSpacing/>
              <w:jc w:val="right"/>
              <w:rPr>
                <w:rFonts w:cs="Calibri"/>
                <w:sz w:val="16"/>
                <w:szCs w:val="16"/>
              </w:rPr>
            </w:pPr>
            <w:r>
              <w:rPr>
                <w:rFonts w:cs="Calibri"/>
                <w:sz w:val="16"/>
                <w:szCs w:val="16"/>
              </w:rPr>
              <w:t>3</w:t>
            </w:r>
          </w:p>
        </w:tc>
        <w:tc>
          <w:tcPr>
            <w:tcW w:w="1175" w:type="dxa"/>
            <w:tcBorders>
              <w:top w:val="nil"/>
              <w:left w:val="nil"/>
              <w:bottom w:val="single" w:sz="4" w:space="0" w:color="auto"/>
              <w:right w:val="single" w:sz="4" w:space="0" w:color="auto"/>
            </w:tcBorders>
            <w:shd w:val="clear" w:color="auto" w:fill="auto"/>
            <w:noWrap/>
            <w:vAlign w:val="center"/>
            <w:hideMark/>
          </w:tcPr>
          <w:p w14:paraId="41A2A45D" w14:textId="77777777" w:rsidR="0013652C" w:rsidRDefault="0013652C" w:rsidP="0006238E">
            <w:pPr>
              <w:spacing w:after="0"/>
              <w:contextualSpacing/>
              <w:jc w:val="right"/>
              <w:rPr>
                <w:rFonts w:cs="Calibri"/>
                <w:sz w:val="16"/>
                <w:szCs w:val="16"/>
              </w:rPr>
            </w:pPr>
            <w:r>
              <w:rPr>
                <w:rFonts w:cs="Calibri"/>
                <w:sz w:val="16"/>
                <w:szCs w:val="16"/>
              </w:rPr>
              <w:t>9 499</w:t>
            </w:r>
          </w:p>
        </w:tc>
        <w:tc>
          <w:tcPr>
            <w:tcW w:w="535" w:type="dxa"/>
            <w:tcBorders>
              <w:top w:val="nil"/>
              <w:left w:val="nil"/>
              <w:bottom w:val="single" w:sz="4" w:space="0" w:color="auto"/>
              <w:right w:val="single" w:sz="4" w:space="0" w:color="auto"/>
            </w:tcBorders>
            <w:shd w:val="clear" w:color="auto" w:fill="auto"/>
            <w:noWrap/>
            <w:vAlign w:val="center"/>
            <w:hideMark/>
          </w:tcPr>
          <w:p w14:paraId="178858FB"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6F6EA14F"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42578A47"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26" w:type="dxa"/>
            <w:tcBorders>
              <w:top w:val="nil"/>
              <w:left w:val="nil"/>
              <w:bottom w:val="single" w:sz="4" w:space="0" w:color="auto"/>
              <w:right w:val="single" w:sz="4" w:space="0" w:color="auto"/>
            </w:tcBorders>
            <w:shd w:val="clear" w:color="auto" w:fill="auto"/>
            <w:noWrap/>
            <w:vAlign w:val="center"/>
            <w:hideMark/>
          </w:tcPr>
          <w:p w14:paraId="3360A328"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551" w:type="dxa"/>
            <w:tcBorders>
              <w:top w:val="nil"/>
              <w:left w:val="nil"/>
              <w:bottom w:val="single" w:sz="4" w:space="0" w:color="auto"/>
              <w:right w:val="single" w:sz="4" w:space="0" w:color="auto"/>
            </w:tcBorders>
            <w:shd w:val="clear" w:color="auto" w:fill="auto"/>
            <w:noWrap/>
            <w:vAlign w:val="center"/>
            <w:hideMark/>
          </w:tcPr>
          <w:p w14:paraId="1D5FF573" w14:textId="77777777" w:rsidR="0013652C" w:rsidRDefault="0013652C" w:rsidP="0006238E">
            <w:pPr>
              <w:spacing w:after="0"/>
              <w:contextualSpacing/>
              <w:jc w:val="right"/>
              <w:rPr>
                <w:rFonts w:cs="Calibri"/>
                <w:sz w:val="16"/>
                <w:szCs w:val="16"/>
              </w:rPr>
            </w:pPr>
            <w:r>
              <w:rPr>
                <w:rFonts w:cs="Calibri"/>
                <w:sz w:val="16"/>
                <w:szCs w:val="16"/>
              </w:rPr>
              <w:t>2</w:t>
            </w:r>
          </w:p>
        </w:tc>
        <w:tc>
          <w:tcPr>
            <w:tcW w:w="690" w:type="dxa"/>
            <w:tcBorders>
              <w:top w:val="nil"/>
              <w:left w:val="nil"/>
              <w:bottom w:val="single" w:sz="4" w:space="0" w:color="auto"/>
              <w:right w:val="single" w:sz="4" w:space="0" w:color="auto"/>
            </w:tcBorders>
            <w:shd w:val="clear" w:color="auto" w:fill="auto"/>
            <w:noWrap/>
            <w:vAlign w:val="center"/>
            <w:hideMark/>
          </w:tcPr>
          <w:p w14:paraId="0557EDEF" w14:textId="77777777" w:rsidR="0013652C" w:rsidRDefault="0013652C" w:rsidP="0006238E">
            <w:pPr>
              <w:spacing w:after="0"/>
              <w:contextualSpacing/>
              <w:jc w:val="right"/>
              <w:rPr>
                <w:rFonts w:cs="Calibri"/>
                <w:sz w:val="16"/>
                <w:szCs w:val="16"/>
              </w:rPr>
            </w:pPr>
            <w:r>
              <w:rPr>
                <w:rFonts w:cs="Calibri"/>
                <w:sz w:val="16"/>
                <w:szCs w:val="16"/>
              </w:rPr>
              <w:t>4 466</w:t>
            </w:r>
          </w:p>
        </w:tc>
        <w:tc>
          <w:tcPr>
            <w:tcW w:w="880" w:type="dxa"/>
            <w:tcBorders>
              <w:top w:val="nil"/>
              <w:left w:val="nil"/>
              <w:bottom w:val="single" w:sz="4" w:space="0" w:color="auto"/>
              <w:right w:val="single" w:sz="4" w:space="0" w:color="auto"/>
            </w:tcBorders>
            <w:shd w:val="clear" w:color="auto" w:fill="auto"/>
            <w:noWrap/>
            <w:vAlign w:val="center"/>
            <w:hideMark/>
          </w:tcPr>
          <w:p w14:paraId="194FA34C" w14:textId="77777777" w:rsidR="0013652C" w:rsidRDefault="0013652C" w:rsidP="0006238E">
            <w:pPr>
              <w:spacing w:after="0"/>
              <w:contextualSpacing/>
              <w:jc w:val="right"/>
              <w:rPr>
                <w:rFonts w:cs="Calibri"/>
                <w:sz w:val="16"/>
                <w:szCs w:val="16"/>
              </w:rPr>
            </w:pPr>
            <w:r>
              <w:rPr>
                <w:rFonts w:cs="Calibri"/>
                <w:sz w:val="16"/>
                <w:szCs w:val="16"/>
              </w:rPr>
              <w:t>2</w:t>
            </w:r>
          </w:p>
        </w:tc>
        <w:tc>
          <w:tcPr>
            <w:tcW w:w="1175" w:type="dxa"/>
            <w:tcBorders>
              <w:top w:val="nil"/>
              <w:left w:val="nil"/>
              <w:bottom w:val="single" w:sz="4" w:space="0" w:color="auto"/>
              <w:right w:val="single" w:sz="4" w:space="0" w:color="auto"/>
            </w:tcBorders>
            <w:shd w:val="clear" w:color="auto" w:fill="auto"/>
            <w:noWrap/>
            <w:vAlign w:val="center"/>
            <w:hideMark/>
          </w:tcPr>
          <w:p w14:paraId="1F385A4D" w14:textId="77777777" w:rsidR="0013652C" w:rsidRDefault="0013652C" w:rsidP="0006238E">
            <w:pPr>
              <w:spacing w:after="0"/>
              <w:contextualSpacing/>
              <w:jc w:val="right"/>
              <w:rPr>
                <w:rFonts w:cs="Calibri"/>
                <w:sz w:val="16"/>
                <w:szCs w:val="16"/>
              </w:rPr>
            </w:pPr>
            <w:r>
              <w:rPr>
                <w:rFonts w:cs="Calibri"/>
                <w:sz w:val="16"/>
                <w:szCs w:val="16"/>
              </w:rPr>
              <w:t>4 466</w:t>
            </w:r>
          </w:p>
        </w:tc>
        <w:tc>
          <w:tcPr>
            <w:tcW w:w="755" w:type="dxa"/>
            <w:tcBorders>
              <w:top w:val="nil"/>
              <w:left w:val="nil"/>
              <w:bottom w:val="single" w:sz="4" w:space="0" w:color="auto"/>
              <w:right w:val="single" w:sz="4" w:space="0" w:color="auto"/>
            </w:tcBorders>
            <w:shd w:val="clear" w:color="auto" w:fill="auto"/>
            <w:noWrap/>
            <w:vAlign w:val="center"/>
            <w:hideMark/>
          </w:tcPr>
          <w:p w14:paraId="4FECFE95"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1EF8653"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6D010314" w14:textId="77777777" w:rsidR="0013652C" w:rsidRDefault="0013652C" w:rsidP="0006238E">
            <w:pPr>
              <w:spacing w:after="0"/>
              <w:contextualSpacing/>
              <w:jc w:val="right"/>
              <w:rPr>
                <w:rFonts w:cs="Calibri"/>
                <w:sz w:val="16"/>
                <w:szCs w:val="16"/>
              </w:rPr>
            </w:pPr>
            <w:r>
              <w:rPr>
                <w:rFonts w:cs="Calibri"/>
                <w:sz w:val="16"/>
                <w:szCs w:val="16"/>
              </w:rPr>
              <w:t>2</w:t>
            </w:r>
          </w:p>
        </w:tc>
        <w:tc>
          <w:tcPr>
            <w:tcW w:w="1175" w:type="dxa"/>
            <w:tcBorders>
              <w:top w:val="nil"/>
              <w:left w:val="nil"/>
              <w:bottom w:val="single" w:sz="4" w:space="0" w:color="auto"/>
              <w:right w:val="single" w:sz="4" w:space="0" w:color="auto"/>
            </w:tcBorders>
            <w:shd w:val="clear" w:color="auto" w:fill="auto"/>
            <w:noWrap/>
            <w:vAlign w:val="center"/>
            <w:hideMark/>
          </w:tcPr>
          <w:p w14:paraId="5AE009CE" w14:textId="77777777" w:rsidR="0013652C" w:rsidRDefault="0013652C" w:rsidP="0006238E">
            <w:pPr>
              <w:spacing w:after="0"/>
              <w:contextualSpacing/>
              <w:jc w:val="right"/>
              <w:rPr>
                <w:rFonts w:cs="Calibri"/>
                <w:sz w:val="16"/>
                <w:szCs w:val="16"/>
              </w:rPr>
            </w:pPr>
            <w:r>
              <w:rPr>
                <w:rFonts w:cs="Calibri"/>
                <w:sz w:val="16"/>
                <w:szCs w:val="16"/>
              </w:rPr>
              <w:t>4 466</w:t>
            </w:r>
          </w:p>
        </w:tc>
        <w:tc>
          <w:tcPr>
            <w:tcW w:w="535" w:type="dxa"/>
            <w:tcBorders>
              <w:top w:val="nil"/>
              <w:left w:val="nil"/>
              <w:bottom w:val="single" w:sz="4" w:space="0" w:color="auto"/>
              <w:right w:val="single" w:sz="4" w:space="0" w:color="auto"/>
            </w:tcBorders>
            <w:shd w:val="clear" w:color="auto" w:fill="auto"/>
            <w:noWrap/>
            <w:vAlign w:val="center"/>
            <w:hideMark/>
          </w:tcPr>
          <w:p w14:paraId="5FE50145"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0374AA32"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022F4D76"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26" w:type="dxa"/>
            <w:tcBorders>
              <w:top w:val="nil"/>
              <w:left w:val="nil"/>
              <w:bottom w:val="single" w:sz="4" w:space="0" w:color="auto"/>
              <w:right w:val="single" w:sz="4" w:space="0" w:color="auto"/>
            </w:tcBorders>
            <w:shd w:val="clear" w:color="auto" w:fill="auto"/>
            <w:noWrap/>
            <w:vAlign w:val="center"/>
            <w:hideMark/>
          </w:tcPr>
          <w:p w14:paraId="6BBB61C9"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551" w:type="dxa"/>
            <w:tcBorders>
              <w:top w:val="nil"/>
              <w:left w:val="nil"/>
              <w:bottom w:val="single" w:sz="4" w:space="0" w:color="auto"/>
              <w:right w:val="single" w:sz="4" w:space="0" w:color="auto"/>
            </w:tcBorders>
            <w:shd w:val="clear" w:color="auto" w:fill="auto"/>
            <w:noWrap/>
            <w:vAlign w:val="center"/>
            <w:hideMark/>
          </w:tcPr>
          <w:p w14:paraId="0EA34586" w14:textId="77777777" w:rsidR="0013652C" w:rsidRDefault="0013652C" w:rsidP="0006238E">
            <w:pPr>
              <w:spacing w:after="0"/>
              <w:contextualSpacing/>
              <w:jc w:val="right"/>
              <w:rPr>
                <w:rFonts w:cs="Calibri"/>
                <w:sz w:val="16"/>
                <w:szCs w:val="16"/>
              </w:rPr>
            </w:pPr>
            <w:r>
              <w:rPr>
                <w:rFonts w:cs="Calibri"/>
                <w:sz w:val="16"/>
                <w:szCs w:val="16"/>
              </w:rPr>
              <w:t>4</w:t>
            </w:r>
          </w:p>
        </w:tc>
        <w:tc>
          <w:tcPr>
            <w:tcW w:w="690" w:type="dxa"/>
            <w:tcBorders>
              <w:top w:val="nil"/>
              <w:left w:val="nil"/>
              <w:bottom w:val="single" w:sz="4" w:space="0" w:color="auto"/>
              <w:right w:val="single" w:sz="4" w:space="0" w:color="auto"/>
            </w:tcBorders>
            <w:shd w:val="clear" w:color="auto" w:fill="auto"/>
            <w:noWrap/>
            <w:vAlign w:val="center"/>
            <w:hideMark/>
          </w:tcPr>
          <w:p w14:paraId="28AEE6A5" w14:textId="77777777" w:rsidR="0013652C" w:rsidRDefault="0013652C" w:rsidP="0006238E">
            <w:pPr>
              <w:spacing w:after="0"/>
              <w:contextualSpacing/>
              <w:jc w:val="right"/>
              <w:rPr>
                <w:rFonts w:cs="Calibri"/>
                <w:sz w:val="16"/>
                <w:szCs w:val="16"/>
              </w:rPr>
            </w:pPr>
            <w:r>
              <w:rPr>
                <w:rFonts w:cs="Calibri"/>
                <w:sz w:val="16"/>
                <w:szCs w:val="16"/>
              </w:rPr>
              <w:t>13 760</w:t>
            </w:r>
          </w:p>
        </w:tc>
        <w:tc>
          <w:tcPr>
            <w:tcW w:w="880" w:type="dxa"/>
            <w:tcBorders>
              <w:top w:val="nil"/>
              <w:left w:val="nil"/>
              <w:bottom w:val="single" w:sz="4" w:space="0" w:color="auto"/>
              <w:right w:val="single" w:sz="4" w:space="0" w:color="auto"/>
            </w:tcBorders>
            <w:shd w:val="clear" w:color="auto" w:fill="auto"/>
            <w:noWrap/>
            <w:vAlign w:val="center"/>
            <w:hideMark/>
          </w:tcPr>
          <w:p w14:paraId="58D30DEC" w14:textId="77777777" w:rsidR="0013652C" w:rsidRDefault="0013652C" w:rsidP="0006238E">
            <w:pPr>
              <w:spacing w:after="0"/>
              <w:contextualSpacing/>
              <w:jc w:val="right"/>
              <w:rPr>
                <w:rFonts w:cs="Calibri"/>
                <w:sz w:val="16"/>
                <w:szCs w:val="16"/>
              </w:rPr>
            </w:pPr>
            <w:r>
              <w:rPr>
                <w:rFonts w:cs="Calibri"/>
                <w:sz w:val="16"/>
                <w:szCs w:val="16"/>
              </w:rPr>
              <w:t>4</w:t>
            </w:r>
          </w:p>
        </w:tc>
        <w:tc>
          <w:tcPr>
            <w:tcW w:w="1175" w:type="dxa"/>
            <w:tcBorders>
              <w:top w:val="nil"/>
              <w:left w:val="nil"/>
              <w:bottom w:val="single" w:sz="4" w:space="0" w:color="auto"/>
              <w:right w:val="single" w:sz="4" w:space="0" w:color="auto"/>
            </w:tcBorders>
            <w:shd w:val="clear" w:color="auto" w:fill="auto"/>
            <w:noWrap/>
            <w:vAlign w:val="center"/>
            <w:hideMark/>
          </w:tcPr>
          <w:p w14:paraId="33CA099A" w14:textId="77777777" w:rsidR="0013652C" w:rsidRDefault="0013652C" w:rsidP="0006238E">
            <w:pPr>
              <w:spacing w:after="0"/>
              <w:contextualSpacing/>
              <w:jc w:val="right"/>
              <w:rPr>
                <w:rFonts w:cs="Calibri"/>
                <w:sz w:val="16"/>
                <w:szCs w:val="16"/>
              </w:rPr>
            </w:pPr>
            <w:r>
              <w:rPr>
                <w:rFonts w:cs="Calibri"/>
                <w:sz w:val="16"/>
                <w:szCs w:val="16"/>
              </w:rPr>
              <w:t>13 760</w:t>
            </w:r>
          </w:p>
        </w:tc>
        <w:tc>
          <w:tcPr>
            <w:tcW w:w="755" w:type="dxa"/>
            <w:tcBorders>
              <w:top w:val="nil"/>
              <w:left w:val="nil"/>
              <w:bottom w:val="single" w:sz="4" w:space="0" w:color="auto"/>
              <w:right w:val="single" w:sz="4" w:space="0" w:color="auto"/>
            </w:tcBorders>
            <w:shd w:val="clear" w:color="auto" w:fill="auto"/>
            <w:noWrap/>
            <w:vAlign w:val="center"/>
            <w:hideMark/>
          </w:tcPr>
          <w:p w14:paraId="68DF1DE1"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28A1EC6"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17CB6A33" w14:textId="77777777" w:rsidR="0013652C" w:rsidRDefault="0013652C" w:rsidP="0006238E">
            <w:pPr>
              <w:spacing w:after="0"/>
              <w:contextualSpacing/>
              <w:jc w:val="right"/>
              <w:rPr>
                <w:rFonts w:cs="Calibri"/>
                <w:sz w:val="16"/>
                <w:szCs w:val="16"/>
              </w:rPr>
            </w:pPr>
            <w:r>
              <w:rPr>
                <w:rFonts w:cs="Calibri"/>
                <w:sz w:val="16"/>
                <w:szCs w:val="16"/>
              </w:rPr>
              <w:t>4</w:t>
            </w:r>
          </w:p>
        </w:tc>
        <w:tc>
          <w:tcPr>
            <w:tcW w:w="1175" w:type="dxa"/>
            <w:tcBorders>
              <w:top w:val="nil"/>
              <w:left w:val="nil"/>
              <w:bottom w:val="single" w:sz="4" w:space="0" w:color="auto"/>
              <w:right w:val="single" w:sz="4" w:space="0" w:color="auto"/>
            </w:tcBorders>
            <w:shd w:val="clear" w:color="auto" w:fill="auto"/>
            <w:noWrap/>
            <w:vAlign w:val="center"/>
            <w:hideMark/>
          </w:tcPr>
          <w:p w14:paraId="71B5D8F4" w14:textId="77777777" w:rsidR="0013652C" w:rsidRDefault="0013652C" w:rsidP="0006238E">
            <w:pPr>
              <w:spacing w:after="0"/>
              <w:contextualSpacing/>
              <w:jc w:val="right"/>
              <w:rPr>
                <w:rFonts w:cs="Calibri"/>
                <w:sz w:val="16"/>
                <w:szCs w:val="16"/>
              </w:rPr>
            </w:pPr>
            <w:r>
              <w:rPr>
                <w:rFonts w:cs="Calibri"/>
                <w:sz w:val="16"/>
                <w:szCs w:val="16"/>
              </w:rPr>
              <w:t>13 760</w:t>
            </w:r>
          </w:p>
        </w:tc>
        <w:tc>
          <w:tcPr>
            <w:tcW w:w="535" w:type="dxa"/>
            <w:tcBorders>
              <w:top w:val="nil"/>
              <w:left w:val="nil"/>
              <w:bottom w:val="single" w:sz="4" w:space="0" w:color="auto"/>
              <w:right w:val="single" w:sz="4" w:space="0" w:color="auto"/>
            </w:tcBorders>
            <w:shd w:val="clear" w:color="auto" w:fill="auto"/>
            <w:noWrap/>
            <w:vAlign w:val="center"/>
            <w:hideMark/>
          </w:tcPr>
          <w:p w14:paraId="6850EBD8"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515C1D8A"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2DB1E2C8"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26" w:type="dxa"/>
            <w:tcBorders>
              <w:top w:val="nil"/>
              <w:left w:val="nil"/>
              <w:bottom w:val="single" w:sz="4" w:space="0" w:color="auto"/>
              <w:right w:val="single" w:sz="4" w:space="0" w:color="auto"/>
            </w:tcBorders>
            <w:shd w:val="clear" w:color="auto" w:fill="auto"/>
            <w:noWrap/>
            <w:vAlign w:val="center"/>
            <w:hideMark/>
          </w:tcPr>
          <w:p w14:paraId="1C55E95A"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551" w:type="dxa"/>
            <w:tcBorders>
              <w:top w:val="nil"/>
              <w:left w:val="nil"/>
              <w:bottom w:val="single" w:sz="4" w:space="0" w:color="auto"/>
              <w:right w:val="single" w:sz="4" w:space="0" w:color="auto"/>
            </w:tcBorders>
            <w:shd w:val="clear" w:color="auto" w:fill="auto"/>
            <w:noWrap/>
            <w:vAlign w:val="center"/>
            <w:hideMark/>
          </w:tcPr>
          <w:p w14:paraId="26E5DB3E" w14:textId="77777777" w:rsidR="0013652C" w:rsidRDefault="0013652C" w:rsidP="0006238E">
            <w:pPr>
              <w:spacing w:after="0"/>
              <w:contextualSpacing/>
              <w:jc w:val="right"/>
              <w:rPr>
                <w:rFonts w:cs="Calibri"/>
                <w:sz w:val="16"/>
                <w:szCs w:val="16"/>
              </w:rPr>
            </w:pPr>
            <w:r>
              <w:rPr>
                <w:rFonts w:cs="Calibri"/>
                <w:sz w:val="16"/>
                <w:szCs w:val="16"/>
              </w:rPr>
              <w:t>2</w:t>
            </w:r>
          </w:p>
        </w:tc>
        <w:tc>
          <w:tcPr>
            <w:tcW w:w="690" w:type="dxa"/>
            <w:tcBorders>
              <w:top w:val="nil"/>
              <w:left w:val="nil"/>
              <w:bottom w:val="single" w:sz="4" w:space="0" w:color="auto"/>
              <w:right w:val="single" w:sz="4" w:space="0" w:color="auto"/>
            </w:tcBorders>
            <w:shd w:val="clear" w:color="auto" w:fill="auto"/>
            <w:noWrap/>
            <w:vAlign w:val="center"/>
            <w:hideMark/>
          </w:tcPr>
          <w:p w14:paraId="5B18A02E" w14:textId="77777777" w:rsidR="0013652C" w:rsidRDefault="0013652C" w:rsidP="0006238E">
            <w:pPr>
              <w:spacing w:after="0"/>
              <w:contextualSpacing/>
              <w:jc w:val="right"/>
              <w:rPr>
                <w:rFonts w:cs="Calibri"/>
                <w:sz w:val="16"/>
                <w:szCs w:val="16"/>
              </w:rPr>
            </w:pPr>
            <w:r>
              <w:rPr>
                <w:rFonts w:cs="Calibri"/>
                <w:sz w:val="16"/>
                <w:szCs w:val="16"/>
              </w:rPr>
              <w:t>1 338</w:t>
            </w:r>
          </w:p>
        </w:tc>
        <w:tc>
          <w:tcPr>
            <w:tcW w:w="880" w:type="dxa"/>
            <w:tcBorders>
              <w:top w:val="nil"/>
              <w:left w:val="nil"/>
              <w:bottom w:val="single" w:sz="4" w:space="0" w:color="auto"/>
              <w:right w:val="single" w:sz="4" w:space="0" w:color="auto"/>
            </w:tcBorders>
            <w:shd w:val="clear" w:color="auto" w:fill="auto"/>
            <w:noWrap/>
            <w:vAlign w:val="center"/>
            <w:hideMark/>
          </w:tcPr>
          <w:p w14:paraId="5AC5E990" w14:textId="77777777" w:rsidR="0013652C" w:rsidRDefault="0013652C" w:rsidP="0006238E">
            <w:pPr>
              <w:spacing w:after="0"/>
              <w:contextualSpacing/>
              <w:jc w:val="right"/>
              <w:rPr>
                <w:rFonts w:cs="Calibri"/>
                <w:sz w:val="16"/>
                <w:szCs w:val="16"/>
              </w:rPr>
            </w:pPr>
            <w:r>
              <w:rPr>
                <w:rFonts w:cs="Calibri"/>
                <w:sz w:val="16"/>
                <w:szCs w:val="16"/>
              </w:rPr>
              <w:t>2</w:t>
            </w:r>
          </w:p>
        </w:tc>
        <w:tc>
          <w:tcPr>
            <w:tcW w:w="1175" w:type="dxa"/>
            <w:tcBorders>
              <w:top w:val="nil"/>
              <w:left w:val="nil"/>
              <w:bottom w:val="single" w:sz="4" w:space="0" w:color="auto"/>
              <w:right w:val="single" w:sz="4" w:space="0" w:color="auto"/>
            </w:tcBorders>
            <w:shd w:val="clear" w:color="auto" w:fill="auto"/>
            <w:noWrap/>
            <w:vAlign w:val="center"/>
            <w:hideMark/>
          </w:tcPr>
          <w:p w14:paraId="759E25E1" w14:textId="77777777" w:rsidR="0013652C" w:rsidRDefault="0013652C" w:rsidP="0006238E">
            <w:pPr>
              <w:spacing w:after="0"/>
              <w:contextualSpacing/>
              <w:jc w:val="right"/>
              <w:rPr>
                <w:rFonts w:cs="Calibri"/>
                <w:sz w:val="16"/>
                <w:szCs w:val="16"/>
              </w:rPr>
            </w:pPr>
            <w:r>
              <w:rPr>
                <w:rFonts w:cs="Calibri"/>
                <w:sz w:val="16"/>
                <w:szCs w:val="16"/>
              </w:rPr>
              <w:t>1 337</w:t>
            </w:r>
          </w:p>
        </w:tc>
        <w:tc>
          <w:tcPr>
            <w:tcW w:w="755" w:type="dxa"/>
            <w:tcBorders>
              <w:top w:val="nil"/>
              <w:left w:val="nil"/>
              <w:bottom w:val="single" w:sz="4" w:space="0" w:color="auto"/>
              <w:right w:val="single" w:sz="4" w:space="0" w:color="auto"/>
            </w:tcBorders>
            <w:shd w:val="clear" w:color="auto" w:fill="auto"/>
            <w:noWrap/>
            <w:vAlign w:val="center"/>
            <w:hideMark/>
          </w:tcPr>
          <w:p w14:paraId="4F203082"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0F1CA2A"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76E5660D" w14:textId="77777777" w:rsidR="0013652C" w:rsidRDefault="0013652C" w:rsidP="0006238E">
            <w:pPr>
              <w:spacing w:after="0"/>
              <w:contextualSpacing/>
              <w:jc w:val="right"/>
              <w:rPr>
                <w:rFonts w:cs="Calibri"/>
                <w:sz w:val="16"/>
                <w:szCs w:val="16"/>
              </w:rPr>
            </w:pPr>
            <w:r>
              <w:rPr>
                <w:rFonts w:cs="Calibri"/>
                <w:sz w:val="16"/>
                <w:szCs w:val="16"/>
              </w:rPr>
              <w:t>2</w:t>
            </w:r>
          </w:p>
        </w:tc>
        <w:tc>
          <w:tcPr>
            <w:tcW w:w="1175" w:type="dxa"/>
            <w:tcBorders>
              <w:top w:val="nil"/>
              <w:left w:val="nil"/>
              <w:bottom w:val="single" w:sz="4" w:space="0" w:color="auto"/>
              <w:right w:val="single" w:sz="4" w:space="0" w:color="auto"/>
            </w:tcBorders>
            <w:shd w:val="clear" w:color="auto" w:fill="auto"/>
            <w:noWrap/>
            <w:vAlign w:val="center"/>
            <w:hideMark/>
          </w:tcPr>
          <w:p w14:paraId="5988F4C9" w14:textId="77777777" w:rsidR="0013652C" w:rsidRDefault="0013652C" w:rsidP="0006238E">
            <w:pPr>
              <w:spacing w:after="0"/>
              <w:contextualSpacing/>
              <w:jc w:val="right"/>
              <w:rPr>
                <w:rFonts w:cs="Calibri"/>
                <w:sz w:val="16"/>
                <w:szCs w:val="16"/>
              </w:rPr>
            </w:pPr>
            <w:r>
              <w:rPr>
                <w:rFonts w:cs="Calibri"/>
                <w:sz w:val="16"/>
                <w:szCs w:val="16"/>
              </w:rPr>
              <w:t>1 337</w:t>
            </w:r>
          </w:p>
        </w:tc>
        <w:tc>
          <w:tcPr>
            <w:tcW w:w="535" w:type="dxa"/>
            <w:tcBorders>
              <w:top w:val="nil"/>
              <w:left w:val="nil"/>
              <w:bottom w:val="single" w:sz="4" w:space="0" w:color="auto"/>
              <w:right w:val="single" w:sz="4" w:space="0" w:color="auto"/>
            </w:tcBorders>
            <w:shd w:val="clear" w:color="auto" w:fill="auto"/>
            <w:noWrap/>
            <w:vAlign w:val="center"/>
            <w:hideMark/>
          </w:tcPr>
          <w:p w14:paraId="7623AACB"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2AE35D68"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55E61145"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26" w:type="dxa"/>
            <w:tcBorders>
              <w:top w:val="nil"/>
              <w:left w:val="nil"/>
              <w:bottom w:val="single" w:sz="4" w:space="0" w:color="auto"/>
              <w:right w:val="single" w:sz="4" w:space="0" w:color="auto"/>
            </w:tcBorders>
            <w:shd w:val="clear" w:color="auto" w:fill="auto"/>
            <w:noWrap/>
            <w:vAlign w:val="center"/>
            <w:hideMark/>
          </w:tcPr>
          <w:p w14:paraId="7631719C"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551" w:type="dxa"/>
            <w:tcBorders>
              <w:top w:val="nil"/>
              <w:left w:val="nil"/>
              <w:bottom w:val="single" w:sz="4" w:space="0" w:color="auto"/>
              <w:right w:val="single" w:sz="4" w:space="0" w:color="auto"/>
            </w:tcBorders>
            <w:shd w:val="clear" w:color="auto" w:fill="auto"/>
            <w:noWrap/>
            <w:vAlign w:val="center"/>
            <w:hideMark/>
          </w:tcPr>
          <w:p w14:paraId="61E05CF0" w14:textId="77777777" w:rsidR="0013652C" w:rsidRDefault="0013652C" w:rsidP="0006238E">
            <w:pPr>
              <w:spacing w:after="0"/>
              <w:contextualSpacing/>
              <w:jc w:val="right"/>
              <w:rPr>
                <w:rFonts w:cs="Calibri"/>
                <w:sz w:val="16"/>
                <w:szCs w:val="16"/>
              </w:rPr>
            </w:pPr>
            <w:r>
              <w:rPr>
                <w:rFonts w:cs="Calibr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14:paraId="775A5959" w14:textId="77777777" w:rsidR="0013652C" w:rsidRDefault="0013652C" w:rsidP="0006238E">
            <w:pPr>
              <w:spacing w:after="0"/>
              <w:contextualSpacing/>
              <w:jc w:val="right"/>
              <w:rPr>
                <w:rFonts w:cs="Calibri"/>
                <w:sz w:val="16"/>
                <w:szCs w:val="16"/>
              </w:rPr>
            </w:pPr>
            <w:r>
              <w:rPr>
                <w:rFonts w:cs="Calibr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14:paraId="60229654"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9EDFD0B"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2A115162"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56BF3E4"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4978631F"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A7F6851" w14:textId="77777777" w:rsidR="0013652C" w:rsidRDefault="0013652C" w:rsidP="0006238E">
            <w:pPr>
              <w:spacing w:after="0"/>
              <w:contextualSpacing/>
              <w:jc w:val="right"/>
              <w:rPr>
                <w:rFonts w:cs="Calibri"/>
                <w:sz w:val="16"/>
                <w:szCs w:val="16"/>
              </w:rPr>
            </w:pPr>
            <w:r>
              <w:rPr>
                <w:rFonts w:cs="Calibr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14:paraId="74D1ACE9" w14:textId="77777777" w:rsidR="0013652C" w:rsidRDefault="0013652C" w:rsidP="0006238E">
            <w:pPr>
              <w:spacing w:after="0"/>
              <w:contextualSpacing/>
              <w:jc w:val="right"/>
              <w:rPr>
                <w:rFonts w:cs="Calibri"/>
                <w:sz w:val="16"/>
                <w:szCs w:val="16"/>
              </w:rPr>
            </w:pPr>
            <w:r>
              <w:rPr>
                <w:rFonts w:cs="Calibri"/>
                <w:sz w:val="16"/>
                <w:szCs w:val="16"/>
              </w:rPr>
              <w:t>0</w:t>
            </w:r>
          </w:p>
        </w:tc>
      </w:tr>
      <w:tr w:rsidR="0013652C" w:rsidRPr="00E43C35" w14:paraId="576BFCA6"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F8334DF"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26" w:type="dxa"/>
            <w:tcBorders>
              <w:top w:val="nil"/>
              <w:left w:val="nil"/>
              <w:bottom w:val="single" w:sz="4" w:space="0" w:color="auto"/>
              <w:right w:val="single" w:sz="4" w:space="0" w:color="auto"/>
            </w:tcBorders>
            <w:shd w:val="clear" w:color="auto" w:fill="auto"/>
            <w:noWrap/>
            <w:vAlign w:val="center"/>
            <w:hideMark/>
          </w:tcPr>
          <w:p w14:paraId="179043E7"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551" w:type="dxa"/>
            <w:tcBorders>
              <w:top w:val="nil"/>
              <w:left w:val="nil"/>
              <w:bottom w:val="single" w:sz="4" w:space="0" w:color="auto"/>
              <w:right w:val="single" w:sz="4" w:space="0" w:color="auto"/>
            </w:tcBorders>
            <w:shd w:val="clear" w:color="auto" w:fill="auto"/>
            <w:noWrap/>
            <w:vAlign w:val="center"/>
            <w:hideMark/>
          </w:tcPr>
          <w:p w14:paraId="1489B62F" w14:textId="77777777" w:rsidR="0013652C" w:rsidRDefault="0013652C" w:rsidP="0006238E">
            <w:pPr>
              <w:spacing w:after="0"/>
              <w:contextualSpacing/>
              <w:jc w:val="right"/>
              <w:rPr>
                <w:rFonts w:cs="Calibri"/>
                <w:sz w:val="16"/>
                <w:szCs w:val="16"/>
              </w:rPr>
            </w:pPr>
            <w:r>
              <w:rPr>
                <w:rFonts w:cs="Calibri"/>
                <w:sz w:val="16"/>
                <w:szCs w:val="16"/>
              </w:rPr>
              <w:t>0</w:t>
            </w:r>
          </w:p>
        </w:tc>
        <w:tc>
          <w:tcPr>
            <w:tcW w:w="690" w:type="dxa"/>
            <w:tcBorders>
              <w:top w:val="nil"/>
              <w:left w:val="nil"/>
              <w:bottom w:val="single" w:sz="4" w:space="0" w:color="auto"/>
              <w:right w:val="single" w:sz="4" w:space="0" w:color="auto"/>
            </w:tcBorders>
            <w:shd w:val="clear" w:color="auto" w:fill="auto"/>
            <w:noWrap/>
            <w:vAlign w:val="center"/>
            <w:hideMark/>
          </w:tcPr>
          <w:p w14:paraId="021EE492" w14:textId="77777777" w:rsidR="0013652C" w:rsidRDefault="0013652C" w:rsidP="0006238E">
            <w:pPr>
              <w:spacing w:after="0"/>
              <w:contextualSpacing/>
              <w:jc w:val="right"/>
              <w:rPr>
                <w:rFonts w:cs="Calibri"/>
                <w:sz w:val="16"/>
                <w:szCs w:val="16"/>
              </w:rPr>
            </w:pPr>
            <w:r>
              <w:rPr>
                <w:rFonts w:cs="Calibri"/>
                <w:sz w:val="16"/>
                <w:szCs w:val="16"/>
              </w:rPr>
              <w:t>0</w:t>
            </w:r>
          </w:p>
        </w:tc>
        <w:tc>
          <w:tcPr>
            <w:tcW w:w="880" w:type="dxa"/>
            <w:tcBorders>
              <w:top w:val="nil"/>
              <w:left w:val="nil"/>
              <w:bottom w:val="single" w:sz="4" w:space="0" w:color="auto"/>
              <w:right w:val="single" w:sz="4" w:space="0" w:color="auto"/>
            </w:tcBorders>
            <w:shd w:val="clear" w:color="auto" w:fill="auto"/>
            <w:noWrap/>
            <w:vAlign w:val="center"/>
            <w:hideMark/>
          </w:tcPr>
          <w:p w14:paraId="7633710E"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E8512E3"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42324F21"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1F127577"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22310CDB"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4EC6F0FE" w14:textId="77777777" w:rsidR="0013652C" w:rsidRDefault="0013652C" w:rsidP="0006238E">
            <w:pPr>
              <w:spacing w:after="0"/>
              <w:contextualSpacing/>
              <w:jc w:val="right"/>
              <w:rPr>
                <w:rFonts w:cs="Calibri"/>
                <w:sz w:val="16"/>
                <w:szCs w:val="16"/>
              </w:rPr>
            </w:pPr>
            <w:r>
              <w:rPr>
                <w:rFonts w:cs="Calibri"/>
                <w:sz w:val="16"/>
                <w:szCs w:val="16"/>
              </w:rPr>
              <w:t>0</w:t>
            </w:r>
          </w:p>
        </w:tc>
        <w:tc>
          <w:tcPr>
            <w:tcW w:w="535" w:type="dxa"/>
            <w:tcBorders>
              <w:top w:val="nil"/>
              <w:left w:val="nil"/>
              <w:bottom w:val="single" w:sz="4" w:space="0" w:color="auto"/>
              <w:right w:val="single" w:sz="4" w:space="0" w:color="auto"/>
            </w:tcBorders>
            <w:shd w:val="clear" w:color="auto" w:fill="auto"/>
            <w:noWrap/>
            <w:vAlign w:val="center"/>
            <w:hideMark/>
          </w:tcPr>
          <w:p w14:paraId="41182C65" w14:textId="77777777" w:rsidR="0013652C" w:rsidRDefault="0013652C" w:rsidP="0006238E">
            <w:pPr>
              <w:spacing w:after="0"/>
              <w:contextualSpacing/>
              <w:jc w:val="right"/>
              <w:rPr>
                <w:rFonts w:cs="Calibri"/>
                <w:sz w:val="16"/>
                <w:szCs w:val="16"/>
              </w:rPr>
            </w:pPr>
            <w:r>
              <w:rPr>
                <w:rFonts w:cs="Calibri"/>
                <w:sz w:val="16"/>
                <w:szCs w:val="16"/>
              </w:rPr>
              <w:t>0</w:t>
            </w:r>
          </w:p>
        </w:tc>
      </w:tr>
      <w:tr w:rsidR="0013652C" w:rsidRPr="00E43C35" w14:paraId="5DAF845D"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64C863F7"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26" w:type="dxa"/>
            <w:tcBorders>
              <w:top w:val="nil"/>
              <w:left w:val="nil"/>
              <w:bottom w:val="single" w:sz="4" w:space="0" w:color="auto"/>
              <w:right w:val="single" w:sz="4" w:space="0" w:color="auto"/>
            </w:tcBorders>
            <w:shd w:val="clear" w:color="auto" w:fill="auto"/>
            <w:noWrap/>
            <w:vAlign w:val="center"/>
            <w:hideMark/>
          </w:tcPr>
          <w:p w14:paraId="76AFD7A3"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551" w:type="dxa"/>
            <w:tcBorders>
              <w:top w:val="nil"/>
              <w:left w:val="nil"/>
              <w:bottom w:val="single" w:sz="4" w:space="0" w:color="auto"/>
              <w:right w:val="single" w:sz="4" w:space="0" w:color="auto"/>
            </w:tcBorders>
            <w:shd w:val="clear" w:color="auto" w:fill="auto"/>
            <w:noWrap/>
            <w:vAlign w:val="center"/>
            <w:hideMark/>
          </w:tcPr>
          <w:p w14:paraId="52F09168" w14:textId="77777777" w:rsidR="0013652C" w:rsidRDefault="0013652C" w:rsidP="0006238E">
            <w:pPr>
              <w:spacing w:after="0"/>
              <w:contextualSpacing/>
              <w:jc w:val="right"/>
              <w:rPr>
                <w:rFonts w:cs="Calibri"/>
                <w:sz w:val="16"/>
                <w:szCs w:val="16"/>
              </w:rPr>
            </w:pPr>
            <w:r>
              <w:rPr>
                <w:rFonts w:cs="Calibri"/>
                <w:sz w:val="16"/>
                <w:szCs w:val="16"/>
              </w:rPr>
              <w:t>1</w:t>
            </w:r>
          </w:p>
        </w:tc>
        <w:tc>
          <w:tcPr>
            <w:tcW w:w="690" w:type="dxa"/>
            <w:tcBorders>
              <w:top w:val="nil"/>
              <w:left w:val="nil"/>
              <w:bottom w:val="single" w:sz="4" w:space="0" w:color="auto"/>
              <w:right w:val="single" w:sz="4" w:space="0" w:color="auto"/>
            </w:tcBorders>
            <w:shd w:val="clear" w:color="auto" w:fill="auto"/>
            <w:noWrap/>
            <w:vAlign w:val="center"/>
            <w:hideMark/>
          </w:tcPr>
          <w:p w14:paraId="72073319" w14:textId="77777777" w:rsidR="0013652C" w:rsidRDefault="0013652C" w:rsidP="0006238E">
            <w:pPr>
              <w:spacing w:after="0"/>
              <w:contextualSpacing/>
              <w:jc w:val="right"/>
              <w:rPr>
                <w:rFonts w:cs="Calibri"/>
                <w:sz w:val="16"/>
                <w:szCs w:val="16"/>
              </w:rPr>
            </w:pPr>
            <w:r>
              <w:rPr>
                <w:rFonts w:cs="Calibri"/>
                <w:sz w:val="16"/>
                <w:szCs w:val="16"/>
              </w:rPr>
              <w:t>8 670</w:t>
            </w:r>
          </w:p>
        </w:tc>
        <w:tc>
          <w:tcPr>
            <w:tcW w:w="880" w:type="dxa"/>
            <w:tcBorders>
              <w:top w:val="nil"/>
              <w:left w:val="nil"/>
              <w:bottom w:val="single" w:sz="4" w:space="0" w:color="auto"/>
              <w:right w:val="single" w:sz="4" w:space="0" w:color="auto"/>
            </w:tcBorders>
            <w:shd w:val="clear" w:color="auto" w:fill="auto"/>
            <w:noWrap/>
            <w:vAlign w:val="center"/>
            <w:hideMark/>
          </w:tcPr>
          <w:p w14:paraId="19402AA3"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4DB08010" w14:textId="77777777" w:rsidR="0013652C" w:rsidRDefault="0013652C" w:rsidP="0006238E">
            <w:pPr>
              <w:spacing w:after="0"/>
              <w:contextualSpacing/>
              <w:jc w:val="right"/>
              <w:rPr>
                <w:rFonts w:cs="Calibri"/>
                <w:sz w:val="16"/>
                <w:szCs w:val="16"/>
              </w:rPr>
            </w:pPr>
            <w:r>
              <w:rPr>
                <w:rFonts w:cs="Calibri"/>
                <w:sz w:val="16"/>
                <w:szCs w:val="16"/>
              </w:rPr>
              <w:t>2 306</w:t>
            </w:r>
          </w:p>
        </w:tc>
        <w:tc>
          <w:tcPr>
            <w:tcW w:w="755" w:type="dxa"/>
            <w:tcBorders>
              <w:top w:val="nil"/>
              <w:left w:val="nil"/>
              <w:bottom w:val="single" w:sz="4" w:space="0" w:color="auto"/>
              <w:right w:val="single" w:sz="4" w:space="0" w:color="auto"/>
            </w:tcBorders>
            <w:shd w:val="clear" w:color="auto" w:fill="auto"/>
            <w:noWrap/>
            <w:vAlign w:val="center"/>
            <w:hideMark/>
          </w:tcPr>
          <w:p w14:paraId="072DBF48"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010FDBFE"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5877408A" w14:textId="77777777" w:rsidR="0013652C" w:rsidRDefault="0013652C" w:rsidP="0006238E">
            <w:pPr>
              <w:spacing w:after="0"/>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71F3E0D9" w14:textId="77777777" w:rsidR="0013652C" w:rsidRDefault="0013652C" w:rsidP="0006238E">
            <w:pPr>
              <w:spacing w:after="0"/>
              <w:contextualSpacing/>
              <w:jc w:val="right"/>
              <w:rPr>
                <w:rFonts w:cs="Calibri"/>
                <w:sz w:val="16"/>
                <w:szCs w:val="16"/>
              </w:rPr>
            </w:pPr>
            <w:r>
              <w:rPr>
                <w:rFonts w:cs="Calibri"/>
                <w:sz w:val="16"/>
                <w:szCs w:val="16"/>
              </w:rPr>
              <w:t>2 306</w:t>
            </w:r>
          </w:p>
        </w:tc>
        <w:tc>
          <w:tcPr>
            <w:tcW w:w="535" w:type="dxa"/>
            <w:tcBorders>
              <w:top w:val="nil"/>
              <w:left w:val="nil"/>
              <w:bottom w:val="single" w:sz="4" w:space="0" w:color="auto"/>
              <w:right w:val="single" w:sz="4" w:space="0" w:color="auto"/>
            </w:tcBorders>
            <w:shd w:val="clear" w:color="auto" w:fill="auto"/>
            <w:noWrap/>
            <w:vAlign w:val="center"/>
            <w:hideMark/>
          </w:tcPr>
          <w:p w14:paraId="3405CDA8"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3C289CBE" w14:textId="77777777" w:rsidTr="0006238E">
        <w:trPr>
          <w:trHeight w:val="255"/>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14:paraId="3175D7ED"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26" w:type="dxa"/>
            <w:tcBorders>
              <w:top w:val="nil"/>
              <w:left w:val="nil"/>
              <w:bottom w:val="single" w:sz="4" w:space="0" w:color="auto"/>
              <w:right w:val="single" w:sz="4" w:space="0" w:color="auto"/>
            </w:tcBorders>
            <w:shd w:val="clear" w:color="auto" w:fill="auto"/>
            <w:noWrap/>
            <w:vAlign w:val="center"/>
            <w:hideMark/>
          </w:tcPr>
          <w:p w14:paraId="10E96768"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551" w:type="dxa"/>
            <w:tcBorders>
              <w:top w:val="nil"/>
              <w:left w:val="nil"/>
              <w:bottom w:val="single" w:sz="4" w:space="0" w:color="auto"/>
              <w:right w:val="single" w:sz="4" w:space="0" w:color="auto"/>
            </w:tcBorders>
            <w:shd w:val="clear" w:color="auto" w:fill="auto"/>
            <w:noWrap/>
            <w:vAlign w:val="center"/>
            <w:hideMark/>
          </w:tcPr>
          <w:p w14:paraId="6530BF1F" w14:textId="77777777" w:rsidR="0013652C" w:rsidRDefault="0013652C" w:rsidP="0006238E">
            <w:pPr>
              <w:spacing w:after="0"/>
              <w:contextualSpacing/>
              <w:jc w:val="right"/>
              <w:rPr>
                <w:rFonts w:cs="Calibri"/>
                <w:sz w:val="16"/>
                <w:szCs w:val="16"/>
              </w:rPr>
            </w:pPr>
            <w:r>
              <w:rPr>
                <w:rFonts w:cs="Calibri"/>
                <w:sz w:val="16"/>
                <w:szCs w:val="16"/>
              </w:rPr>
              <w:t>6</w:t>
            </w:r>
          </w:p>
        </w:tc>
        <w:tc>
          <w:tcPr>
            <w:tcW w:w="690" w:type="dxa"/>
            <w:tcBorders>
              <w:top w:val="nil"/>
              <w:left w:val="nil"/>
              <w:bottom w:val="single" w:sz="4" w:space="0" w:color="auto"/>
              <w:right w:val="single" w:sz="4" w:space="0" w:color="auto"/>
            </w:tcBorders>
            <w:shd w:val="clear" w:color="auto" w:fill="auto"/>
            <w:noWrap/>
            <w:vAlign w:val="center"/>
            <w:hideMark/>
          </w:tcPr>
          <w:p w14:paraId="1A20E6E6" w14:textId="77777777" w:rsidR="0013652C" w:rsidRDefault="0013652C" w:rsidP="0006238E">
            <w:pPr>
              <w:spacing w:after="0"/>
              <w:contextualSpacing/>
              <w:jc w:val="right"/>
              <w:rPr>
                <w:rFonts w:cs="Calibri"/>
                <w:sz w:val="16"/>
                <w:szCs w:val="16"/>
              </w:rPr>
            </w:pPr>
            <w:r>
              <w:rPr>
                <w:rFonts w:cs="Calibri"/>
                <w:sz w:val="16"/>
                <w:szCs w:val="16"/>
              </w:rPr>
              <w:t>36 045</w:t>
            </w:r>
          </w:p>
        </w:tc>
        <w:tc>
          <w:tcPr>
            <w:tcW w:w="880" w:type="dxa"/>
            <w:tcBorders>
              <w:top w:val="nil"/>
              <w:left w:val="nil"/>
              <w:bottom w:val="single" w:sz="4" w:space="0" w:color="auto"/>
              <w:right w:val="single" w:sz="4" w:space="0" w:color="auto"/>
            </w:tcBorders>
            <w:shd w:val="clear" w:color="auto" w:fill="auto"/>
            <w:noWrap/>
            <w:vAlign w:val="center"/>
            <w:hideMark/>
          </w:tcPr>
          <w:p w14:paraId="7B46C8D6" w14:textId="77777777" w:rsidR="0013652C" w:rsidRDefault="0013652C" w:rsidP="0006238E">
            <w:pPr>
              <w:spacing w:after="0"/>
              <w:contextualSpacing/>
              <w:jc w:val="right"/>
              <w:rPr>
                <w:rFonts w:cs="Calibri"/>
                <w:sz w:val="16"/>
                <w:szCs w:val="16"/>
              </w:rPr>
            </w:pPr>
            <w:r>
              <w:rPr>
                <w:rFonts w:cs="Calibri"/>
                <w:sz w:val="16"/>
                <w:szCs w:val="16"/>
              </w:rPr>
              <w:t>6</w:t>
            </w:r>
          </w:p>
        </w:tc>
        <w:tc>
          <w:tcPr>
            <w:tcW w:w="1175" w:type="dxa"/>
            <w:tcBorders>
              <w:top w:val="nil"/>
              <w:left w:val="nil"/>
              <w:bottom w:val="single" w:sz="4" w:space="0" w:color="auto"/>
              <w:right w:val="single" w:sz="4" w:space="0" w:color="auto"/>
            </w:tcBorders>
            <w:shd w:val="clear" w:color="auto" w:fill="auto"/>
            <w:noWrap/>
            <w:vAlign w:val="center"/>
            <w:hideMark/>
          </w:tcPr>
          <w:p w14:paraId="6593BE4A" w14:textId="77777777" w:rsidR="0013652C" w:rsidRDefault="0013652C" w:rsidP="0006238E">
            <w:pPr>
              <w:spacing w:after="0"/>
              <w:contextualSpacing/>
              <w:jc w:val="right"/>
              <w:rPr>
                <w:rFonts w:cs="Calibri"/>
                <w:sz w:val="16"/>
                <w:szCs w:val="16"/>
              </w:rPr>
            </w:pPr>
            <w:r>
              <w:rPr>
                <w:rFonts w:cs="Calibri"/>
                <w:sz w:val="16"/>
                <w:szCs w:val="16"/>
              </w:rPr>
              <w:t>34 921</w:t>
            </w:r>
          </w:p>
        </w:tc>
        <w:tc>
          <w:tcPr>
            <w:tcW w:w="755" w:type="dxa"/>
            <w:tcBorders>
              <w:top w:val="nil"/>
              <w:left w:val="nil"/>
              <w:bottom w:val="single" w:sz="4" w:space="0" w:color="auto"/>
              <w:right w:val="single" w:sz="4" w:space="0" w:color="auto"/>
            </w:tcBorders>
            <w:shd w:val="clear" w:color="auto" w:fill="auto"/>
            <w:noWrap/>
            <w:vAlign w:val="center"/>
            <w:hideMark/>
          </w:tcPr>
          <w:p w14:paraId="6FF80328" w14:textId="77777777" w:rsidR="0013652C" w:rsidRDefault="0013652C" w:rsidP="0006238E">
            <w:pPr>
              <w:spacing w:after="0"/>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189E136A" w14:textId="77777777" w:rsidR="0013652C" w:rsidRDefault="0013652C" w:rsidP="0006238E">
            <w:pPr>
              <w:spacing w:after="0"/>
              <w:contextualSpacing/>
              <w:jc w:val="right"/>
              <w:rPr>
                <w:rFonts w:cs="Calibri"/>
                <w:sz w:val="16"/>
                <w:szCs w:val="16"/>
              </w:rPr>
            </w:pPr>
            <w:r>
              <w:rPr>
                <w:rFonts w:cs="Calibri"/>
                <w:sz w:val="16"/>
                <w:szCs w:val="16"/>
              </w:rPr>
              <w:t>0</w:t>
            </w:r>
          </w:p>
        </w:tc>
        <w:tc>
          <w:tcPr>
            <w:tcW w:w="755" w:type="dxa"/>
            <w:tcBorders>
              <w:top w:val="nil"/>
              <w:left w:val="nil"/>
              <w:bottom w:val="single" w:sz="4" w:space="0" w:color="auto"/>
              <w:right w:val="single" w:sz="4" w:space="0" w:color="auto"/>
            </w:tcBorders>
            <w:shd w:val="clear" w:color="auto" w:fill="auto"/>
            <w:noWrap/>
            <w:vAlign w:val="center"/>
            <w:hideMark/>
          </w:tcPr>
          <w:p w14:paraId="035B82FB" w14:textId="77777777" w:rsidR="0013652C" w:rsidRDefault="0013652C" w:rsidP="0006238E">
            <w:pPr>
              <w:spacing w:after="0"/>
              <w:contextualSpacing/>
              <w:jc w:val="right"/>
              <w:rPr>
                <w:rFonts w:cs="Calibri"/>
                <w:sz w:val="16"/>
                <w:szCs w:val="16"/>
              </w:rPr>
            </w:pPr>
            <w:r>
              <w:rPr>
                <w:rFonts w:cs="Calibri"/>
                <w:sz w:val="16"/>
                <w:szCs w:val="16"/>
              </w:rPr>
              <w:t>6</w:t>
            </w:r>
          </w:p>
        </w:tc>
        <w:tc>
          <w:tcPr>
            <w:tcW w:w="1175" w:type="dxa"/>
            <w:tcBorders>
              <w:top w:val="nil"/>
              <w:left w:val="nil"/>
              <w:bottom w:val="single" w:sz="4" w:space="0" w:color="auto"/>
              <w:right w:val="single" w:sz="4" w:space="0" w:color="auto"/>
            </w:tcBorders>
            <w:shd w:val="clear" w:color="auto" w:fill="auto"/>
            <w:noWrap/>
            <w:vAlign w:val="center"/>
            <w:hideMark/>
          </w:tcPr>
          <w:p w14:paraId="68BC96DF" w14:textId="77777777" w:rsidR="0013652C" w:rsidRDefault="0013652C" w:rsidP="0006238E">
            <w:pPr>
              <w:spacing w:after="0"/>
              <w:contextualSpacing/>
              <w:jc w:val="right"/>
              <w:rPr>
                <w:rFonts w:cs="Calibri"/>
                <w:sz w:val="16"/>
                <w:szCs w:val="16"/>
              </w:rPr>
            </w:pPr>
            <w:r>
              <w:rPr>
                <w:rFonts w:cs="Calibri"/>
                <w:sz w:val="16"/>
                <w:szCs w:val="16"/>
              </w:rPr>
              <w:t>34 921</w:t>
            </w:r>
          </w:p>
        </w:tc>
        <w:tc>
          <w:tcPr>
            <w:tcW w:w="535" w:type="dxa"/>
            <w:tcBorders>
              <w:top w:val="nil"/>
              <w:left w:val="nil"/>
              <w:bottom w:val="single" w:sz="4" w:space="0" w:color="auto"/>
              <w:right w:val="single" w:sz="4" w:space="0" w:color="auto"/>
            </w:tcBorders>
            <w:shd w:val="clear" w:color="auto" w:fill="auto"/>
            <w:noWrap/>
            <w:vAlign w:val="center"/>
            <w:hideMark/>
          </w:tcPr>
          <w:p w14:paraId="25F4D1FD" w14:textId="77777777" w:rsidR="0013652C" w:rsidRDefault="0013652C" w:rsidP="0006238E">
            <w:pPr>
              <w:spacing w:after="0"/>
              <w:contextualSpacing/>
              <w:jc w:val="right"/>
              <w:rPr>
                <w:rFonts w:cs="Calibri"/>
                <w:sz w:val="16"/>
                <w:szCs w:val="16"/>
              </w:rPr>
            </w:pPr>
            <w:r>
              <w:rPr>
                <w:rFonts w:cs="Calibri"/>
                <w:sz w:val="16"/>
                <w:szCs w:val="16"/>
              </w:rPr>
              <w:t>1</w:t>
            </w:r>
          </w:p>
        </w:tc>
      </w:tr>
      <w:tr w:rsidR="0013652C" w:rsidRPr="00E43C35" w14:paraId="72D14616" w14:textId="77777777" w:rsidTr="004D1D0F">
        <w:trPr>
          <w:trHeight w:val="255"/>
        </w:trPr>
        <w:tc>
          <w:tcPr>
            <w:tcW w:w="426" w:type="dxa"/>
            <w:tcBorders>
              <w:top w:val="nil"/>
              <w:left w:val="single" w:sz="4" w:space="0" w:color="auto"/>
              <w:bottom w:val="single" w:sz="4" w:space="0" w:color="auto"/>
              <w:right w:val="single" w:sz="4" w:space="0" w:color="auto"/>
            </w:tcBorders>
            <w:shd w:val="clear" w:color="auto" w:fill="92D050"/>
            <w:noWrap/>
            <w:vAlign w:val="center"/>
            <w:hideMark/>
          </w:tcPr>
          <w:p w14:paraId="7D1209F3" w14:textId="77777777" w:rsidR="0013652C" w:rsidRPr="0066773F" w:rsidRDefault="0013652C" w:rsidP="0006238E">
            <w:pPr>
              <w:spacing w:after="0"/>
              <w:rPr>
                <w:rFonts w:cs="Calibri"/>
                <w:sz w:val="16"/>
                <w:szCs w:val="16"/>
              </w:rPr>
            </w:pPr>
            <w:r w:rsidRPr="0066773F">
              <w:rPr>
                <w:rFonts w:cs="Calibri"/>
                <w:sz w:val="16"/>
                <w:szCs w:val="16"/>
              </w:rPr>
              <w:t> </w:t>
            </w:r>
          </w:p>
        </w:tc>
        <w:tc>
          <w:tcPr>
            <w:tcW w:w="1626" w:type="dxa"/>
            <w:tcBorders>
              <w:top w:val="nil"/>
              <w:left w:val="nil"/>
              <w:bottom w:val="single" w:sz="4" w:space="0" w:color="auto"/>
              <w:right w:val="single" w:sz="4" w:space="0" w:color="auto"/>
            </w:tcBorders>
            <w:shd w:val="clear" w:color="auto" w:fill="92D050"/>
            <w:noWrap/>
            <w:vAlign w:val="center"/>
            <w:hideMark/>
          </w:tcPr>
          <w:p w14:paraId="3814A2D1"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551" w:type="dxa"/>
            <w:tcBorders>
              <w:top w:val="nil"/>
              <w:left w:val="nil"/>
              <w:bottom w:val="single" w:sz="4" w:space="0" w:color="auto"/>
              <w:right w:val="single" w:sz="4" w:space="0" w:color="auto"/>
            </w:tcBorders>
            <w:shd w:val="clear" w:color="auto" w:fill="92D050"/>
            <w:noWrap/>
            <w:vAlign w:val="center"/>
            <w:hideMark/>
          </w:tcPr>
          <w:p w14:paraId="0AB7095D" w14:textId="77777777" w:rsidR="0013652C" w:rsidRDefault="0013652C" w:rsidP="0006238E">
            <w:pPr>
              <w:spacing w:after="0"/>
              <w:contextualSpacing/>
              <w:jc w:val="right"/>
              <w:rPr>
                <w:rFonts w:cs="Calibri"/>
                <w:b/>
                <w:bCs/>
                <w:sz w:val="16"/>
                <w:szCs w:val="16"/>
              </w:rPr>
            </w:pPr>
            <w:r>
              <w:rPr>
                <w:rFonts w:cs="Calibri"/>
                <w:b/>
                <w:bCs/>
                <w:sz w:val="16"/>
                <w:szCs w:val="16"/>
              </w:rPr>
              <w:t>23</w:t>
            </w:r>
          </w:p>
        </w:tc>
        <w:tc>
          <w:tcPr>
            <w:tcW w:w="690" w:type="dxa"/>
            <w:tcBorders>
              <w:top w:val="nil"/>
              <w:left w:val="nil"/>
              <w:bottom w:val="single" w:sz="4" w:space="0" w:color="auto"/>
              <w:right w:val="single" w:sz="4" w:space="0" w:color="auto"/>
            </w:tcBorders>
            <w:shd w:val="clear" w:color="auto" w:fill="92D050"/>
            <w:noWrap/>
            <w:vAlign w:val="center"/>
            <w:hideMark/>
          </w:tcPr>
          <w:p w14:paraId="2AEEFBAB" w14:textId="77777777" w:rsidR="0013652C" w:rsidRDefault="0013652C" w:rsidP="0006238E">
            <w:pPr>
              <w:spacing w:after="0"/>
              <w:contextualSpacing/>
              <w:jc w:val="right"/>
              <w:rPr>
                <w:rFonts w:cs="Calibri"/>
                <w:b/>
                <w:bCs/>
                <w:sz w:val="16"/>
                <w:szCs w:val="16"/>
              </w:rPr>
            </w:pPr>
            <w:r>
              <w:rPr>
                <w:rFonts w:cs="Calibri"/>
                <w:b/>
                <w:bCs/>
                <w:sz w:val="16"/>
                <w:szCs w:val="16"/>
              </w:rPr>
              <w:t>111 794</w:t>
            </w:r>
          </w:p>
        </w:tc>
        <w:tc>
          <w:tcPr>
            <w:tcW w:w="880" w:type="dxa"/>
            <w:tcBorders>
              <w:top w:val="nil"/>
              <w:left w:val="nil"/>
              <w:bottom w:val="single" w:sz="4" w:space="0" w:color="auto"/>
              <w:right w:val="single" w:sz="4" w:space="0" w:color="auto"/>
            </w:tcBorders>
            <w:shd w:val="clear" w:color="auto" w:fill="92D050"/>
            <w:noWrap/>
            <w:vAlign w:val="center"/>
            <w:hideMark/>
          </w:tcPr>
          <w:p w14:paraId="2D39A285" w14:textId="77777777" w:rsidR="0013652C" w:rsidRDefault="0013652C" w:rsidP="0006238E">
            <w:pPr>
              <w:spacing w:after="0"/>
              <w:contextualSpacing/>
              <w:jc w:val="right"/>
              <w:rPr>
                <w:rFonts w:cs="Calibri"/>
                <w:b/>
                <w:bCs/>
                <w:sz w:val="16"/>
                <w:szCs w:val="16"/>
              </w:rPr>
            </w:pPr>
            <w:r>
              <w:rPr>
                <w:rFonts w:cs="Calibri"/>
                <w:b/>
                <w:bCs/>
                <w:sz w:val="16"/>
                <w:szCs w:val="16"/>
              </w:rPr>
              <w:t>22</w:t>
            </w:r>
          </w:p>
        </w:tc>
        <w:tc>
          <w:tcPr>
            <w:tcW w:w="1175" w:type="dxa"/>
            <w:tcBorders>
              <w:top w:val="nil"/>
              <w:left w:val="nil"/>
              <w:bottom w:val="single" w:sz="4" w:space="0" w:color="auto"/>
              <w:right w:val="single" w:sz="4" w:space="0" w:color="auto"/>
            </w:tcBorders>
            <w:shd w:val="clear" w:color="auto" w:fill="92D050"/>
            <w:noWrap/>
            <w:vAlign w:val="center"/>
            <w:hideMark/>
          </w:tcPr>
          <w:p w14:paraId="171C822A" w14:textId="77777777" w:rsidR="0013652C" w:rsidRDefault="0013652C" w:rsidP="0006238E">
            <w:pPr>
              <w:spacing w:after="0"/>
              <w:contextualSpacing/>
              <w:jc w:val="right"/>
              <w:rPr>
                <w:rFonts w:cs="Calibri"/>
                <w:b/>
                <w:bCs/>
                <w:sz w:val="16"/>
                <w:szCs w:val="16"/>
              </w:rPr>
            </w:pPr>
            <w:r>
              <w:rPr>
                <w:rFonts w:cs="Calibri"/>
                <w:b/>
                <w:bCs/>
                <w:sz w:val="16"/>
                <w:szCs w:val="16"/>
              </w:rPr>
              <w:t>93 932</w:t>
            </w:r>
          </w:p>
        </w:tc>
        <w:tc>
          <w:tcPr>
            <w:tcW w:w="755" w:type="dxa"/>
            <w:tcBorders>
              <w:top w:val="nil"/>
              <w:left w:val="nil"/>
              <w:bottom w:val="single" w:sz="4" w:space="0" w:color="auto"/>
              <w:right w:val="single" w:sz="4" w:space="0" w:color="auto"/>
            </w:tcBorders>
            <w:shd w:val="clear" w:color="auto" w:fill="92D050"/>
            <w:noWrap/>
            <w:vAlign w:val="center"/>
            <w:hideMark/>
          </w:tcPr>
          <w:p w14:paraId="3BBA416D" w14:textId="77777777" w:rsidR="0013652C" w:rsidRDefault="0013652C" w:rsidP="0006238E">
            <w:pPr>
              <w:spacing w:after="0"/>
              <w:contextualSpacing/>
              <w:jc w:val="right"/>
              <w:rPr>
                <w:rFonts w:cs="Calibri"/>
                <w:b/>
                <w:bCs/>
                <w:sz w:val="16"/>
                <w:szCs w:val="16"/>
              </w:rPr>
            </w:pPr>
            <w:r>
              <w:rPr>
                <w:rFonts w:cs="Calibri"/>
                <w:b/>
                <w:bCs/>
                <w:sz w:val="16"/>
                <w:szCs w:val="16"/>
              </w:rPr>
              <w:t>1</w:t>
            </w:r>
          </w:p>
        </w:tc>
        <w:tc>
          <w:tcPr>
            <w:tcW w:w="1175" w:type="dxa"/>
            <w:tcBorders>
              <w:top w:val="nil"/>
              <w:left w:val="nil"/>
              <w:bottom w:val="single" w:sz="4" w:space="0" w:color="auto"/>
              <w:right w:val="single" w:sz="4" w:space="0" w:color="auto"/>
            </w:tcBorders>
            <w:shd w:val="clear" w:color="auto" w:fill="92D050"/>
            <w:noWrap/>
            <w:vAlign w:val="center"/>
            <w:hideMark/>
          </w:tcPr>
          <w:p w14:paraId="736CC6F7" w14:textId="77777777" w:rsidR="0013652C" w:rsidRDefault="0013652C" w:rsidP="0006238E">
            <w:pPr>
              <w:spacing w:after="0"/>
              <w:contextualSpacing/>
              <w:jc w:val="right"/>
              <w:rPr>
                <w:rFonts w:cs="Calibri"/>
                <w:b/>
                <w:bCs/>
                <w:sz w:val="16"/>
                <w:szCs w:val="16"/>
              </w:rPr>
            </w:pPr>
            <w:r>
              <w:rPr>
                <w:rFonts w:cs="Calibri"/>
                <w:b/>
                <w:bCs/>
                <w:sz w:val="16"/>
                <w:szCs w:val="16"/>
              </w:rPr>
              <w:t>10 000</w:t>
            </w:r>
          </w:p>
        </w:tc>
        <w:tc>
          <w:tcPr>
            <w:tcW w:w="755" w:type="dxa"/>
            <w:tcBorders>
              <w:top w:val="nil"/>
              <w:left w:val="nil"/>
              <w:bottom w:val="single" w:sz="4" w:space="0" w:color="auto"/>
              <w:right w:val="single" w:sz="4" w:space="0" w:color="auto"/>
            </w:tcBorders>
            <w:shd w:val="clear" w:color="auto" w:fill="92D050"/>
            <w:noWrap/>
            <w:vAlign w:val="center"/>
            <w:hideMark/>
          </w:tcPr>
          <w:p w14:paraId="2F19DFCD" w14:textId="77777777" w:rsidR="0013652C" w:rsidRDefault="0013652C" w:rsidP="0006238E">
            <w:pPr>
              <w:spacing w:after="0"/>
              <w:contextualSpacing/>
              <w:jc w:val="right"/>
              <w:rPr>
                <w:rFonts w:cs="Calibri"/>
                <w:b/>
                <w:bCs/>
                <w:sz w:val="16"/>
                <w:szCs w:val="16"/>
              </w:rPr>
            </w:pPr>
            <w:r>
              <w:rPr>
                <w:rFonts w:cs="Calibri"/>
                <w:b/>
                <w:bCs/>
                <w:sz w:val="16"/>
                <w:szCs w:val="16"/>
              </w:rPr>
              <w:t>23</w:t>
            </w:r>
          </w:p>
        </w:tc>
        <w:tc>
          <w:tcPr>
            <w:tcW w:w="1175" w:type="dxa"/>
            <w:tcBorders>
              <w:top w:val="nil"/>
              <w:left w:val="nil"/>
              <w:bottom w:val="single" w:sz="4" w:space="0" w:color="auto"/>
              <w:right w:val="single" w:sz="4" w:space="0" w:color="auto"/>
            </w:tcBorders>
            <w:shd w:val="clear" w:color="auto" w:fill="92D050"/>
            <w:noWrap/>
            <w:vAlign w:val="center"/>
            <w:hideMark/>
          </w:tcPr>
          <w:p w14:paraId="0EAB8EDF" w14:textId="77777777" w:rsidR="0013652C" w:rsidRDefault="0013652C" w:rsidP="0006238E">
            <w:pPr>
              <w:spacing w:after="0"/>
              <w:contextualSpacing/>
              <w:jc w:val="right"/>
              <w:rPr>
                <w:rFonts w:cs="Calibri"/>
                <w:b/>
                <w:bCs/>
                <w:sz w:val="16"/>
                <w:szCs w:val="16"/>
              </w:rPr>
            </w:pPr>
            <w:r>
              <w:rPr>
                <w:rFonts w:cs="Calibri"/>
                <w:b/>
                <w:bCs/>
                <w:sz w:val="16"/>
                <w:szCs w:val="16"/>
              </w:rPr>
              <w:t>103 932</w:t>
            </w:r>
          </w:p>
        </w:tc>
        <w:tc>
          <w:tcPr>
            <w:tcW w:w="535" w:type="dxa"/>
            <w:tcBorders>
              <w:top w:val="nil"/>
              <w:left w:val="nil"/>
              <w:bottom w:val="single" w:sz="4" w:space="0" w:color="auto"/>
              <w:right w:val="single" w:sz="4" w:space="0" w:color="auto"/>
            </w:tcBorders>
            <w:shd w:val="clear" w:color="auto" w:fill="92D050"/>
            <w:noWrap/>
            <w:vAlign w:val="center"/>
            <w:hideMark/>
          </w:tcPr>
          <w:p w14:paraId="6694BADB" w14:textId="77777777" w:rsidR="0013652C" w:rsidRDefault="0013652C" w:rsidP="0006238E">
            <w:pPr>
              <w:spacing w:after="0"/>
              <w:contextualSpacing/>
              <w:jc w:val="right"/>
              <w:rPr>
                <w:rFonts w:cs="Calibri"/>
                <w:b/>
                <w:bCs/>
                <w:sz w:val="16"/>
                <w:szCs w:val="16"/>
              </w:rPr>
            </w:pPr>
            <w:r>
              <w:rPr>
                <w:rFonts w:cs="Calibri"/>
                <w:b/>
                <w:bCs/>
                <w:sz w:val="16"/>
                <w:szCs w:val="16"/>
              </w:rPr>
              <w:t>11</w:t>
            </w:r>
          </w:p>
        </w:tc>
      </w:tr>
    </w:tbl>
    <w:p w14:paraId="617AB4B9" w14:textId="77777777" w:rsidR="0013652C" w:rsidRPr="0066773F" w:rsidRDefault="0013652C" w:rsidP="0013652C">
      <w:pPr>
        <w:pStyle w:val="Tekstpodstawowy21"/>
        <w:spacing w:line="276" w:lineRule="auto"/>
        <w:rPr>
          <w:rFonts w:ascii="Calibri" w:hAnsi="Calibri"/>
          <w:b/>
          <w:bCs/>
          <w:sz w:val="24"/>
          <w:szCs w:val="24"/>
        </w:rPr>
      </w:pPr>
    </w:p>
    <w:p w14:paraId="3B740B6D" w14:textId="77777777" w:rsidR="0013652C" w:rsidRPr="00E809A0" w:rsidRDefault="0013652C" w:rsidP="0013652C">
      <w:pPr>
        <w:pStyle w:val="Legenda"/>
        <w:keepNext/>
        <w:jc w:val="both"/>
      </w:pPr>
      <w:bookmarkStart w:id="371" w:name="_Toc507147895"/>
      <w:bookmarkStart w:id="372" w:name="_Toc33795056"/>
      <w:r w:rsidRPr="00E809A0">
        <w:t xml:space="preserve">Tabela nr </w:t>
      </w:r>
      <w:r>
        <w:rPr>
          <w:noProof/>
        </w:rPr>
        <w:fldChar w:fldCharType="begin"/>
      </w:r>
      <w:r>
        <w:rPr>
          <w:noProof/>
        </w:rPr>
        <w:instrText xml:space="preserve"> SEQ Tabela \* ARABIC </w:instrText>
      </w:r>
      <w:r>
        <w:rPr>
          <w:noProof/>
        </w:rPr>
        <w:fldChar w:fldCharType="separate"/>
      </w:r>
      <w:r w:rsidR="00014C65">
        <w:rPr>
          <w:noProof/>
        </w:rPr>
        <w:t>34</w:t>
      </w:r>
      <w:r>
        <w:rPr>
          <w:noProof/>
        </w:rPr>
        <w:fldChar w:fldCharType="end"/>
      </w:r>
      <w:r w:rsidRPr="00E809A0">
        <w:t xml:space="preserve"> Dofinansowanie uczestnictwa osób niepełnosprawnych i ich opiekunów w turnusach rehabilitacyjnych.</w:t>
      </w:r>
      <w:bookmarkEnd w:id="371"/>
      <w:bookmarkEnd w:id="372"/>
    </w:p>
    <w:tbl>
      <w:tblPr>
        <w:tblW w:w="10468" w:type="dxa"/>
        <w:tblInd w:w="-634" w:type="dxa"/>
        <w:tblCellMar>
          <w:left w:w="70" w:type="dxa"/>
          <w:right w:w="70" w:type="dxa"/>
        </w:tblCellMar>
        <w:tblLook w:val="04A0" w:firstRow="1" w:lastRow="0" w:firstColumn="1" w:lastColumn="0" w:noHBand="0" w:noVBand="1"/>
      </w:tblPr>
      <w:tblGrid>
        <w:gridCol w:w="303"/>
        <w:gridCol w:w="1602"/>
        <w:gridCol w:w="1414"/>
        <w:gridCol w:w="865"/>
        <w:gridCol w:w="1175"/>
        <w:gridCol w:w="1414"/>
        <w:gridCol w:w="865"/>
        <w:gridCol w:w="1175"/>
        <w:gridCol w:w="1175"/>
        <w:gridCol w:w="480"/>
      </w:tblGrid>
      <w:tr w:rsidR="0013652C" w:rsidRPr="00E43C35" w14:paraId="64CE87BB" w14:textId="77777777" w:rsidTr="004D1D0F">
        <w:trPr>
          <w:trHeight w:val="255"/>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6DE735DA"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1602"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5A09E38E" w14:textId="77777777" w:rsidR="0013652C" w:rsidRPr="0066773F" w:rsidRDefault="0013652C" w:rsidP="0006238E">
            <w:pPr>
              <w:spacing w:after="0"/>
              <w:jc w:val="center"/>
              <w:rPr>
                <w:rFonts w:cs="Calibri"/>
                <w:sz w:val="16"/>
                <w:szCs w:val="14"/>
              </w:rPr>
            </w:pPr>
            <w:r w:rsidRPr="0066773F">
              <w:rPr>
                <w:rFonts w:cs="Calibri"/>
                <w:sz w:val="16"/>
                <w:szCs w:val="14"/>
              </w:rPr>
              <w:t>Wg województw</w:t>
            </w:r>
          </w:p>
        </w:tc>
        <w:tc>
          <w:tcPr>
            <w:tcW w:w="8563" w:type="dxa"/>
            <w:gridSpan w:val="8"/>
            <w:tcBorders>
              <w:top w:val="single" w:sz="4" w:space="0" w:color="auto"/>
              <w:left w:val="nil"/>
              <w:bottom w:val="single" w:sz="4" w:space="0" w:color="auto"/>
              <w:right w:val="single" w:sz="4" w:space="0" w:color="000000"/>
            </w:tcBorders>
            <w:shd w:val="clear" w:color="auto" w:fill="92D050"/>
            <w:vAlign w:val="center"/>
            <w:hideMark/>
          </w:tcPr>
          <w:p w14:paraId="486BA610" w14:textId="77777777" w:rsidR="0013652C" w:rsidRPr="0066773F" w:rsidRDefault="0013652C" w:rsidP="0006238E">
            <w:pPr>
              <w:spacing w:after="0"/>
              <w:jc w:val="center"/>
              <w:rPr>
                <w:rFonts w:cs="Calibri"/>
                <w:sz w:val="16"/>
                <w:szCs w:val="14"/>
              </w:rPr>
            </w:pPr>
            <w:r w:rsidRPr="0066773F">
              <w:rPr>
                <w:rFonts w:cs="Calibri"/>
                <w:sz w:val="16"/>
                <w:szCs w:val="14"/>
              </w:rPr>
              <w:t>Dofinansowanie uczestnictwa w turnusach rehabilitacyjnych w 2019 r.</w:t>
            </w:r>
          </w:p>
        </w:tc>
      </w:tr>
      <w:tr w:rsidR="0013652C" w:rsidRPr="00E43C35" w14:paraId="4541F82E" w14:textId="77777777" w:rsidTr="004D1D0F">
        <w:trPr>
          <w:trHeight w:val="255"/>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239FB8E" w14:textId="77777777" w:rsidR="0013652C" w:rsidRPr="0066773F" w:rsidRDefault="0013652C" w:rsidP="0006238E">
            <w:pPr>
              <w:spacing w:after="0"/>
              <w:rPr>
                <w:rFonts w:cs="Calibri"/>
                <w:sz w:val="16"/>
                <w:szCs w:val="14"/>
              </w:rPr>
            </w:pPr>
          </w:p>
        </w:tc>
        <w:tc>
          <w:tcPr>
            <w:tcW w:w="1602"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57462A1" w14:textId="77777777" w:rsidR="0013652C" w:rsidRPr="0066773F" w:rsidRDefault="0013652C" w:rsidP="0006238E">
            <w:pPr>
              <w:spacing w:after="0"/>
              <w:rPr>
                <w:rFonts w:cs="Calibri"/>
                <w:sz w:val="16"/>
                <w:szCs w:val="14"/>
              </w:rPr>
            </w:pPr>
          </w:p>
        </w:tc>
        <w:tc>
          <w:tcPr>
            <w:tcW w:w="3454" w:type="dxa"/>
            <w:gridSpan w:val="3"/>
            <w:tcBorders>
              <w:top w:val="single" w:sz="4" w:space="0" w:color="auto"/>
              <w:left w:val="nil"/>
              <w:bottom w:val="single" w:sz="4" w:space="0" w:color="auto"/>
              <w:right w:val="single" w:sz="4" w:space="0" w:color="auto"/>
            </w:tcBorders>
            <w:shd w:val="clear" w:color="auto" w:fill="92D050"/>
            <w:noWrap/>
            <w:vAlign w:val="center"/>
            <w:hideMark/>
          </w:tcPr>
          <w:p w14:paraId="3CF8B7D8" w14:textId="77777777" w:rsidR="0013652C" w:rsidRPr="0066773F" w:rsidRDefault="0013652C" w:rsidP="0006238E">
            <w:pPr>
              <w:spacing w:after="0"/>
              <w:jc w:val="center"/>
              <w:rPr>
                <w:rFonts w:cs="Calibri"/>
                <w:sz w:val="16"/>
                <w:szCs w:val="14"/>
              </w:rPr>
            </w:pPr>
            <w:r w:rsidRPr="0066773F">
              <w:rPr>
                <w:rFonts w:cs="Calibri"/>
                <w:sz w:val="16"/>
                <w:szCs w:val="14"/>
              </w:rPr>
              <w:t>osoby dorosłe</w:t>
            </w:r>
          </w:p>
        </w:tc>
        <w:tc>
          <w:tcPr>
            <w:tcW w:w="3454" w:type="dxa"/>
            <w:gridSpan w:val="3"/>
            <w:tcBorders>
              <w:top w:val="single" w:sz="4" w:space="0" w:color="auto"/>
              <w:left w:val="nil"/>
              <w:bottom w:val="single" w:sz="4" w:space="0" w:color="auto"/>
              <w:right w:val="single" w:sz="4" w:space="0" w:color="auto"/>
            </w:tcBorders>
            <w:shd w:val="clear" w:color="auto" w:fill="92D050"/>
            <w:noWrap/>
            <w:vAlign w:val="center"/>
            <w:hideMark/>
          </w:tcPr>
          <w:p w14:paraId="2CB1AEE3" w14:textId="77777777" w:rsidR="0013652C" w:rsidRPr="0066773F" w:rsidRDefault="0013652C" w:rsidP="0006238E">
            <w:pPr>
              <w:spacing w:after="0"/>
              <w:jc w:val="center"/>
              <w:rPr>
                <w:rFonts w:cs="Calibri"/>
                <w:sz w:val="16"/>
                <w:szCs w:val="14"/>
              </w:rPr>
            </w:pPr>
            <w:r w:rsidRPr="0066773F">
              <w:rPr>
                <w:rFonts w:cs="Calibri"/>
                <w:sz w:val="16"/>
                <w:szCs w:val="14"/>
              </w:rPr>
              <w:t>dzieci i młodzież</w:t>
            </w:r>
          </w:p>
        </w:tc>
        <w:tc>
          <w:tcPr>
            <w:tcW w:w="1175" w:type="dxa"/>
            <w:vMerge w:val="restart"/>
            <w:tcBorders>
              <w:top w:val="nil"/>
              <w:left w:val="single" w:sz="4" w:space="0" w:color="auto"/>
              <w:bottom w:val="single" w:sz="4" w:space="0" w:color="auto"/>
              <w:right w:val="single" w:sz="4" w:space="0" w:color="auto"/>
            </w:tcBorders>
            <w:shd w:val="clear" w:color="auto" w:fill="92D050"/>
            <w:vAlign w:val="center"/>
            <w:hideMark/>
          </w:tcPr>
          <w:p w14:paraId="378F1701" w14:textId="77777777" w:rsidR="0013652C" w:rsidRPr="0066773F" w:rsidRDefault="0013652C" w:rsidP="0006238E">
            <w:pPr>
              <w:spacing w:after="0"/>
              <w:jc w:val="center"/>
              <w:rPr>
                <w:rFonts w:cs="Calibri"/>
                <w:sz w:val="16"/>
                <w:szCs w:val="14"/>
              </w:rPr>
            </w:pPr>
            <w:r w:rsidRPr="0066773F">
              <w:rPr>
                <w:rFonts w:cs="Calibri"/>
                <w:sz w:val="16"/>
                <w:szCs w:val="14"/>
              </w:rPr>
              <w:t>łączna kwota dofinansowania</w:t>
            </w:r>
          </w:p>
        </w:tc>
        <w:tc>
          <w:tcPr>
            <w:tcW w:w="480" w:type="dxa"/>
            <w:vMerge w:val="restart"/>
            <w:tcBorders>
              <w:top w:val="nil"/>
              <w:left w:val="single" w:sz="4" w:space="0" w:color="auto"/>
              <w:bottom w:val="single" w:sz="4" w:space="0" w:color="auto"/>
              <w:right w:val="single" w:sz="4" w:space="0" w:color="auto"/>
            </w:tcBorders>
            <w:shd w:val="clear" w:color="auto" w:fill="92D050"/>
            <w:textDirection w:val="btLr"/>
            <w:vAlign w:val="center"/>
            <w:hideMark/>
          </w:tcPr>
          <w:p w14:paraId="0772415B"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54067942" w14:textId="77777777" w:rsidTr="004D1D0F">
        <w:trPr>
          <w:trHeight w:val="660"/>
        </w:trPr>
        <w:tc>
          <w:tcPr>
            <w:tcW w:w="303" w:type="dxa"/>
            <w:vMerge/>
            <w:tcBorders>
              <w:top w:val="single" w:sz="4" w:space="0" w:color="auto"/>
              <w:left w:val="single" w:sz="4" w:space="0" w:color="auto"/>
              <w:bottom w:val="single" w:sz="4" w:space="0" w:color="auto"/>
              <w:right w:val="single" w:sz="4" w:space="0" w:color="auto"/>
            </w:tcBorders>
            <w:vAlign w:val="center"/>
            <w:hideMark/>
          </w:tcPr>
          <w:p w14:paraId="0EDAD86D" w14:textId="77777777" w:rsidR="0013652C" w:rsidRPr="0066773F" w:rsidRDefault="0013652C" w:rsidP="0006238E">
            <w:pPr>
              <w:spacing w:after="0"/>
              <w:rPr>
                <w:rFonts w:cs="Calibri"/>
                <w:sz w:val="16"/>
                <w:szCs w:val="14"/>
              </w:rPr>
            </w:pPr>
          </w:p>
        </w:tc>
        <w:tc>
          <w:tcPr>
            <w:tcW w:w="1602" w:type="dxa"/>
            <w:vMerge/>
            <w:tcBorders>
              <w:top w:val="single" w:sz="4" w:space="0" w:color="auto"/>
              <w:left w:val="single" w:sz="4" w:space="0" w:color="auto"/>
              <w:bottom w:val="single" w:sz="4" w:space="0" w:color="auto"/>
              <w:right w:val="single" w:sz="4" w:space="0" w:color="auto"/>
            </w:tcBorders>
            <w:vAlign w:val="center"/>
            <w:hideMark/>
          </w:tcPr>
          <w:p w14:paraId="7CAD8DA8" w14:textId="77777777" w:rsidR="0013652C" w:rsidRPr="0066773F" w:rsidRDefault="0013652C" w:rsidP="0006238E">
            <w:pPr>
              <w:spacing w:after="0"/>
              <w:rPr>
                <w:rFonts w:cs="Calibri"/>
                <w:sz w:val="16"/>
                <w:szCs w:val="14"/>
              </w:rPr>
            </w:pPr>
          </w:p>
        </w:tc>
        <w:tc>
          <w:tcPr>
            <w:tcW w:w="1414" w:type="dxa"/>
            <w:tcBorders>
              <w:top w:val="nil"/>
              <w:left w:val="nil"/>
              <w:bottom w:val="single" w:sz="4" w:space="0" w:color="auto"/>
              <w:right w:val="single" w:sz="4" w:space="0" w:color="auto"/>
            </w:tcBorders>
            <w:shd w:val="clear" w:color="auto" w:fill="92D050"/>
            <w:vAlign w:val="center"/>
            <w:hideMark/>
          </w:tcPr>
          <w:p w14:paraId="292071D9" w14:textId="77777777" w:rsidR="0013652C" w:rsidRPr="0066773F" w:rsidRDefault="0013652C" w:rsidP="0006238E">
            <w:pPr>
              <w:spacing w:after="0"/>
              <w:jc w:val="center"/>
              <w:rPr>
                <w:rFonts w:cs="Calibri"/>
                <w:sz w:val="16"/>
                <w:szCs w:val="14"/>
              </w:rPr>
            </w:pPr>
            <w:r w:rsidRPr="0066773F">
              <w:rPr>
                <w:rFonts w:cs="Calibri"/>
                <w:sz w:val="16"/>
                <w:szCs w:val="14"/>
              </w:rPr>
              <w:t>liczba osób niepełnosprawnych</w:t>
            </w:r>
          </w:p>
        </w:tc>
        <w:tc>
          <w:tcPr>
            <w:tcW w:w="865" w:type="dxa"/>
            <w:tcBorders>
              <w:top w:val="nil"/>
              <w:left w:val="nil"/>
              <w:bottom w:val="single" w:sz="4" w:space="0" w:color="auto"/>
              <w:right w:val="single" w:sz="4" w:space="0" w:color="auto"/>
            </w:tcBorders>
            <w:shd w:val="clear" w:color="auto" w:fill="92D050"/>
            <w:vAlign w:val="center"/>
            <w:hideMark/>
          </w:tcPr>
          <w:p w14:paraId="5CBC6992" w14:textId="77777777" w:rsidR="0013652C" w:rsidRPr="0066773F" w:rsidRDefault="0013652C" w:rsidP="0006238E">
            <w:pPr>
              <w:spacing w:after="0"/>
              <w:jc w:val="center"/>
              <w:rPr>
                <w:rFonts w:cs="Calibri"/>
                <w:sz w:val="16"/>
                <w:szCs w:val="14"/>
              </w:rPr>
            </w:pPr>
            <w:r w:rsidRPr="0066773F">
              <w:rPr>
                <w:rFonts w:cs="Calibri"/>
                <w:sz w:val="16"/>
                <w:szCs w:val="14"/>
              </w:rPr>
              <w:t>liczba opiekunów</w:t>
            </w:r>
          </w:p>
        </w:tc>
        <w:tc>
          <w:tcPr>
            <w:tcW w:w="1175" w:type="dxa"/>
            <w:tcBorders>
              <w:top w:val="nil"/>
              <w:left w:val="nil"/>
              <w:bottom w:val="single" w:sz="4" w:space="0" w:color="auto"/>
              <w:right w:val="single" w:sz="4" w:space="0" w:color="auto"/>
            </w:tcBorders>
            <w:shd w:val="clear" w:color="auto" w:fill="92D050"/>
            <w:vAlign w:val="center"/>
            <w:hideMark/>
          </w:tcPr>
          <w:p w14:paraId="432AFAC7" w14:textId="77777777" w:rsidR="0013652C" w:rsidRPr="0066773F" w:rsidRDefault="0013652C" w:rsidP="0006238E">
            <w:pPr>
              <w:spacing w:after="0"/>
              <w:jc w:val="center"/>
              <w:rPr>
                <w:rFonts w:cs="Calibri"/>
                <w:sz w:val="16"/>
                <w:szCs w:val="14"/>
              </w:rPr>
            </w:pPr>
            <w:r w:rsidRPr="0066773F">
              <w:rPr>
                <w:rFonts w:cs="Calibri"/>
                <w:sz w:val="16"/>
                <w:szCs w:val="14"/>
              </w:rPr>
              <w:t>kwota (zł)</w:t>
            </w:r>
          </w:p>
          <w:p w14:paraId="62E37DFB" w14:textId="77777777" w:rsidR="0013652C" w:rsidRPr="0066773F" w:rsidRDefault="0013652C" w:rsidP="0006238E">
            <w:pPr>
              <w:spacing w:after="0"/>
              <w:jc w:val="center"/>
              <w:rPr>
                <w:rFonts w:cs="Calibri"/>
                <w:sz w:val="16"/>
                <w:szCs w:val="14"/>
              </w:rPr>
            </w:pPr>
            <w:r w:rsidRPr="0066773F">
              <w:rPr>
                <w:rFonts w:cs="Calibri"/>
                <w:sz w:val="16"/>
                <w:szCs w:val="14"/>
              </w:rPr>
              <w:t>dofinansowania</w:t>
            </w:r>
          </w:p>
        </w:tc>
        <w:tc>
          <w:tcPr>
            <w:tcW w:w="1414" w:type="dxa"/>
            <w:tcBorders>
              <w:top w:val="nil"/>
              <w:left w:val="nil"/>
              <w:bottom w:val="single" w:sz="4" w:space="0" w:color="auto"/>
              <w:right w:val="single" w:sz="4" w:space="0" w:color="auto"/>
            </w:tcBorders>
            <w:shd w:val="clear" w:color="auto" w:fill="92D050"/>
            <w:vAlign w:val="center"/>
            <w:hideMark/>
          </w:tcPr>
          <w:p w14:paraId="4C64F048" w14:textId="77777777" w:rsidR="0013652C" w:rsidRPr="0066773F" w:rsidRDefault="0013652C" w:rsidP="0006238E">
            <w:pPr>
              <w:spacing w:after="0"/>
              <w:jc w:val="center"/>
              <w:rPr>
                <w:rFonts w:cs="Calibri"/>
                <w:sz w:val="16"/>
                <w:szCs w:val="14"/>
              </w:rPr>
            </w:pPr>
            <w:r w:rsidRPr="0066773F">
              <w:rPr>
                <w:rFonts w:cs="Calibri"/>
                <w:sz w:val="16"/>
                <w:szCs w:val="14"/>
              </w:rPr>
              <w:t>liczba niepełnosprawnych dzieci</w:t>
            </w:r>
          </w:p>
        </w:tc>
        <w:tc>
          <w:tcPr>
            <w:tcW w:w="865" w:type="dxa"/>
            <w:tcBorders>
              <w:top w:val="nil"/>
              <w:left w:val="nil"/>
              <w:bottom w:val="single" w:sz="4" w:space="0" w:color="auto"/>
              <w:right w:val="single" w:sz="4" w:space="0" w:color="auto"/>
            </w:tcBorders>
            <w:shd w:val="clear" w:color="auto" w:fill="92D050"/>
            <w:vAlign w:val="center"/>
            <w:hideMark/>
          </w:tcPr>
          <w:p w14:paraId="5762DBC9" w14:textId="77777777" w:rsidR="0013652C" w:rsidRPr="0066773F" w:rsidRDefault="0013652C" w:rsidP="0006238E">
            <w:pPr>
              <w:spacing w:after="0"/>
              <w:jc w:val="center"/>
              <w:rPr>
                <w:rFonts w:cs="Calibri"/>
                <w:sz w:val="16"/>
                <w:szCs w:val="14"/>
              </w:rPr>
            </w:pPr>
            <w:r w:rsidRPr="0066773F">
              <w:rPr>
                <w:rFonts w:cs="Calibri"/>
                <w:sz w:val="16"/>
                <w:szCs w:val="14"/>
              </w:rPr>
              <w:t>liczba opiekunów</w:t>
            </w:r>
          </w:p>
        </w:tc>
        <w:tc>
          <w:tcPr>
            <w:tcW w:w="1175" w:type="dxa"/>
            <w:tcBorders>
              <w:top w:val="nil"/>
              <w:left w:val="nil"/>
              <w:bottom w:val="single" w:sz="4" w:space="0" w:color="auto"/>
              <w:right w:val="single" w:sz="4" w:space="0" w:color="auto"/>
            </w:tcBorders>
            <w:shd w:val="clear" w:color="auto" w:fill="92D050"/>
            <w:vAlign w:val="center"/>
            <w:hideMark/>
          </w:tcPr>
          <w:p w14:paraId="0696A1DD" w14:textId="77777777" w:rsidR="0013652C" w:rsidRPr="0066773F" w:rsidRDefault="0013652C" w:rsidP="0006238E">
            <w:pPr>
              <w:spacing w:after="0"/>
              <w:jc w:val="center"/>
              <w:rPr>
                <w:rFonts w:cs="Calibri"/>
                <w:sz w:val="16"/>
                <w:szCs w:val="14"/>
              </w:rPr>
            </w:pPr>
            <w:r w:rsidRPr="0066773F">
              <w:rPr>
                <w:rFonts w:cs="Calibri"/>
                <w:sz w:val="16"/>
                <w:szCs w:val="14"/>
              </w:rPr>
              <w:t>kwota (zł) dofinansowania</w:t>
            </w:r>
          </w:p>
        </w:tc>
        <w:tc>
          <w:tcPr>
            <w:tcW w:w="1175" w:type="dxa"/>
            <w:vMerge/>
            <w:tcBorders>
              <w:top w:val="nil"/>
              <w:left w:val="single" w:sz="4" w:space="0" w:color="auto"/>
              <w:bottom w:val="single" w:sz="4" w:space="0" w:color="auto"/>
              <w:right w:val="single" w:sz="4" w:space="0" w:color="auto"/>
            </w:tcBorders>
            <w:vAlign w:val="center"/>
            <w:hideMark/>
          </w:tcPr>
          <w:p w14:paraId="5BCC47B7" w14:textId="77777777" w:rsidR="0013652C" w:rsidRPr="0066773F" w:rsidRDefault="0013652C" w:rsidP="0006238E">
            <w:pPr>
              <w:spacing w:after="0"/>
              <w:rPr>
                <w:rFonts w:cs="Calibri"/>
                <w:sz w:val="16"/>
                <w:szCs w:val="14"/>
              </w:rPr>
            </w:pPr>
          </w:p>
        </w:tc>
        <w:tc>
          <w:tcPr>
            <w:tcW w:w="480" w:type="dxa"/>
            <w:vMerge/>
            <w:tcBorders>
              <w:top w:val="nil"/>
              <w:left w:val="single" w:sz="4" w:space="0" w:color="auto"/>
              <w:bottom w:val="single" w:sz="4" w:space="0" w:color="auto"/>
              <w:right w:val="single" w:sz="4" w:space="0" w:color="auto"/>
            </w:tcBorders>
            <w:vAlign w:val="center"/>
            <w:hideMark/>
          </w:tcPr>
          <w:p w14:paraId="46E82CAB" w14:textId="77777777" w:rsidR="0013652C" w:rsidRPr="0066773F" w:rsidRDefault="0013652C" w:rsidP="0006238E">
            <w:pPr>
              <w:spacing w:after="0"/>
              <w:rPr>
                <w:rFonts w:cs="Calibri"/>
                <w:sz w:val="16"/>
                <w:szCs w:val="14"/>
              </w:rPr>
            </w:pPr>
          </w:p>
        </w:tc>
      </w:tr>
      <w:tr w:rsidR="0013652C" w:rsidRPr="00E43C35" w14:paraId="3D8D9362"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766AA5A"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02" w:type="dxa"/>
            <w:tcBorders>
              <w:top w:val="nil"/>
              <w:left w:val="nil"/>
              <w:bottom w:val="single" w:sz="4" w:space="0" w:color="auto"/>
              <w:right w:val="single" w:sz="4" w:space="0" w:color="auto"/>
            </w:tcBorders>
            <w:shd w:val="clear" w:color="auto" w:fill="auto"/>
            <w:noWrap/>
            <w:vAlign w:val="center"/>
            <w:hideMark/>
          </w:tcPr>
          <w:p w14:paraId="58A1FC36"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1414" w:type="dxa"/>
            <w:tcBorders>
              <w:top w:val="nil"/>
              <w:left w:val="nil"/>
              <w:bottom w:val="single" w:sz="4" w:space="0" w:color="auto"/>
              <w:right w:val="single" w:sz="4" w:space="0" w:color="auto"/>
            </w:tcBorders>
            <w:shd w:val="clear" w:color="auto" w:fill="auto"/>
            <w:noWrap/>
            <w:vAlign w:val="center"/>
            <w:hideMark/>
          </w:tcPr>
          <w:p w14:paraId="59558253" w14:textId="77777777" w:rsidR="0013652C" w:rsidRDefault="0013652C" w:rsidP="0006238E">
            <w:pPr>
              <w:spacing w:after="0"/>
              <w:contextualSpacing/>
              <w:jc w:val="right"/>
              <w:rPr>
                <w:rFonts w:cs="Calibri"/>
                <w:sz w:val="16"/>
                <w:szCs w:val="16"/>
              </w:rPr>
            </w:pPr>
            <w:r>
              <w:rPr>
                <w:rFonts w:cs="Calibri"/>
                <w:sz w:val="16"/>
                <w:szCs w:val="16"/>
              </w:rPr>
              <w:t>1 527</w:t>
            </w:r>
          </w:p>
        </w:tc>
        <w:tc>
          <w:tcPr>
            <w:tcW w:w="865" w:type="dxa"/>
            <w:tcBorders>
              <w:top w:val="nil"/>
              <w:left w:val="nil"/>
              <w:bottom w:val="single" w:sz="4" w:space="0" w:color="auto"/>
              <w:right w:val="single" w:sz="4" w:space="0" w:color="auto"/>
            </w:tcBorders>
            <w:shd w:val="clear" w:color="auto" w:fill="auto"/>
            <w:noWrap/>
            <w:vAlign w:val="center"/>
            <w:hideMark/>
          </w:tcPr>
          <w:p w14:paraId="40759AC5" w14:textId="77777777" w:rsidR="0013652C" w:rsidRDefault="0013652C" w:rsidP="0006238E">
            <w:pPr>
              <w:spacing w:after="0"/>
              <w:contextualSpacing/>
              <w:jc w:val="right"/>
              <w:rPr>
                <w:rFonts w:cs="Calibri"/>
                <w:sz w:val="16"/>
                <w:szCs w:val="16"/>
              </w:rPr>
            </w:pPr>
            <w:r>
              <w:rPr>
                <w:rFonts w:cs="Calibri"/>
                <w:sz w:val="16"/>
                <w:szCs w:val="16"/>
              </w:rPr>
              <w:t>610</w:t>
            </w:r>
          </w:p>
        </w:tc>
        <w:tc>
          <w:tcPr>
            <w:tcW w:w="1175" w:type="dxa"/>
            <w:tcBorders>
              <w:top w:val="nil"/>
              <w:left w:val="nil"/>
              <w:bottom w:val="single" w:sz="4" w:space="0" w:color="auto"/>
              <w:right w:val="single" w:sz="4" w:space="0" w:color="auto"/>
            </w:tcBorders>
            <w:shd w:val="clear" w:color="auto" w:fill="auto"/>
            <w:noWrap/>
            <w:vAlign w:val="center"/>
            <w:hideMark/>
          </w:tcPr>
          <w:p w14:paraId="7ABF51A1" w14:textId="77777777" w:rsidR="0013652C" w:rsidRDefault="0013652C" w:rsidP="0006238E">
            <w:pPr>
              <w:spacing w:after="0"/>
              <w:contextualSpacing/>
              <w:jc w:val="right"/>
              <w:rPr>
                <w:rFonts w:cs="Calibri"/>
                <w:sz w:val="16"/>
                <w:szCs w:val="16"/>
              </w:rPr>
            </w:pPr>
            <w:r>
              <w:rPr>
                <w:rFonts w:cs="Calibri"/>
                <w:sz w:val="16"/>
                <w:szCs w:val="16"/>
              </w:rPr>
              <w:t>2 420 652</w:t>
            </w:r>
          </w:p>
        </w:tc>
        <w:tc>
          <w:tcPr>
            <w:tcW w:w="1414" w:type="dxa"/>
            <w:tcBorders>
              <w:top w:val="nil"/>
              <w:left w:val="nil"/>
              <w:bottom w:val="single" w:sz="4" w:space="0" w:color="auto"/>
              <w:right w:val="single" w:sz="4" w:space="0" w:color="auto"/>
            </w:tcBorders>
            <w:shd w:val="clear" w:color="auto" w:fill="auto"/>
            <w:noWrap/>
            <w:vAlign w:val="center"/>
            <w:hideMark/>
          </w:tcPr>
          <w:p w14:paraId="18AB7411" w14:textId="77777777" w:rsidR="0013652C" w:rsidRDefault="0013652C" w:rsidP="0006238E">
            <w:pPr>
              <w:spacing w:after="0"/>
              <w:contextualSpacing/>
              <w:jc w:val="right"/>
              <w:rPr>
                <w:rFonts w:cs="Calibri"/>
                <w:sz w:val="16"/>
                <w:szCs w:val="16"/>
              </w:rPr>
            </w:pPr>
            <w:r>
              <w:rPr>
                <w:rFonts w:cs="Calibri"/>
                <w:sz w:val="16"/>
                <w:szCs w:val="16"/>
              </w:rPr>
              <w:t>628</w:t>
            </w:r>
          </w:p>
        </w:tc>
        <w:tc>
          <w:tcPr>
            <w:tcW w:w="865" w:type="dxa"/>
            <w:tcBorders>
              <w:top w:val="nil"/>
              <w:left w:val="nil"/>
              <w:bottom w:val="single" w:sz="4" w:space="0" w:color="auto"/>
              <w:right w:val="single" w:sz="4" w:space="0" w:color="auto"/>
            </w:tcBorders>
            <w:shd w:val="clear" w:color="auto" w:fill="auto"/>
            <w:noWrap/>
            <w:vAlign w:val="center"/>
            <w:hideMark/>
          </w:tcPr>
          <w:p w14:paraId="04907D48" w14:textId="77777777" w:rsidR="0013652C" w:rsidRDefault="0013652C" w:rsidP="0006238E">
            <w:pPr>
              <w:spacing w:after="0"/>
              <w:contextualSpacing/>
              <w:jc w:val="right"/>
              <w:rPr>
                <w:rFonts w:cs="Calibri"/>
                <w:sz w:val="16"/>
                <w:szCs w:val="16"/>
              </w:rPr>
            </w:pPr>
            <w:r>
              <w:rPr>
                <w:rFonts w:cs="Calibri"/>
                <w:sz w:val="16"/>
                <w:szCs w:val="16"/>
              </w:rPr>
              <w:t>582</w:t>
            </w:r>
          </w:p>
        </w:tc>
        <w:tc>
          <w:tcPr>
            <w:tcW w:w="1175" w:type="dxa"/>
            <w:tcBorders>
              <w:top w:val="nil"/>
              <w:left w:val="nil"/>
              <w:bottom w:val="single" w:sz="4" w:space="0" w:color="auto"/>
              <w:right w:val="single" w:sz="4" w:space="0" w:color="auto"/>
            </w:tcBorders>
            <w:shd w:val="clear" w:color="auto" w:fill="auto"/>
            <w:noWrap/>
            <w:vAlign w:val="center"/>
            <w:hideMark/>
          </w:tcPr>
          <w:p w14:paraId="3622E31C" w14:textId="77777777" w:rsidR="0013652C" w:rsidRDefault="0013652C" w:rsidP="0006238E">
            <w:pPr>
              <w:spacing w:after="0"/>
              <w:contextualSpacing/>
              <w:jc w:val="right"/>
              <w:rPr>
                <w:rFonts w:cs="Calibri"/>
                <w:sz w:val="16"/>
                <w:szCs w:val="16"/>
              </w:rPr>
            </w:pPr>
            <w:r>
              <w:rPr>
                <w:rFonts w:cs="Calibri"/>
                <w:sz w:val="16"/>
                <w:szCs w:val="16"/>
              </w:rPr>
              <w:t>1 336 610</w:t>
            </w:r>
          </w:p>
        </w:tc>
        <w:tc>
          <w:tcPr>
            <w:tcW w:w="1175" w:type="dxa"/>
            <w:tcBorders>
              <w:top w:val="nil"/>
              <w:left w:val="nil"/>
              <w:bottom w:val="single" w:sz="4" w:space="0" w:color="auto"/>
              <w:right w:val="single" w:sz="4" w:space="0" w:color="auto"/>
            </w:tcBorders>
            <w:shd w:val="clear" w:color="auto" w:fill="auto"/>
            <w:noWrap/>
            <w:vAlign w:val="center"/>
            <w:hideMark/>
          </w:tcPr>
          <w:p w14:paraId="736F8C99" w14:textId="77777777" w:rsidR="0013652C" w:rsidRDefault="0013652C" w:rsidP="0006238E">
            <w:pPr>
              <w:spacing w:after="0"/>
              <w:contextualSpacing/>
              <w:jc w:val="right"/>
              <w:rPr>
                <w:rFonts w:cs="Calibri"/>
                <w:sz w:val="16"/>
                <w:szCs w:val="16"/>
              </w:rPr>
            </w:pPr>
            <w:r>
              <w:rPr>
                <w:rFonts w:cs="Calibri"/>
                <w:sz w:val="16"/>
                <w:szCs w:val="16"/>
              </w:rPr>
              <w:t>3 757 262</w:t>
            </w:r>
          </w:p>
        </w:tc>
        <w:tc>
          <w:tcPr>
            <w:tcW w:w="480" w:type="dxa"/>
            <w:tcBorders>
              <w:top w:val="nil"/>
              <w:left w:val="nil"/>
              <w:bottom w:val="single" w:sz="4" w:space="0" w:color="auto"/>
              <w:right w:val="single" w:sz="4" w:space="0" w:color="auto"/>
            </w:tcBorders>
            <w:shd w:val="clear" w:color="auto" w:fill="auto"/>
            <w:noWrap/>
            <w:vAlign w:val="center"/>
            <w:hideMark/>
          </w:tcPr>
          <w:p w14:paraId="1971CB36" w14:textId="77777777" w:rsidR="0013652C" w:rsidRDefault="0013652C" w:rsidP="0006238E">
            <w:pPr>
              <w:spacing w:after="0"/>
              <w:contextualSpacing/>
              <w:jc w:val="right"/>
              <w:rPr>
                <w:rFonts w:cs="Calibri"/>
                <w:sz w:val="16"/>
                <w:szCs w:val="16"/>
              </w:rPr>
            </w:pPr>
            <w:r>
              <w:rPr>
                <w:rFonts w:cs="Calibri"/>
                <w:sz w:val="16"/>
                <w:szCs w:val="16"/>
              </w:rPr>
              <w:t>25</w:t>
            </w:r>
          </w:p>
        </w:tc>
      </w:tr>
      <w:tr w:rsidR="0013652C" w:rsidRPr="00E43C35" w14:paraId="35ED5A1C"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B5BFC5A"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02" w:type="dxa"/>
            <w:tcBorders>
              <w:top w:val="nil"/>
              <w:left w:val="nil"/>
              <w:bottom w:val="single" w:sz="4" w:space="0" w:color="auto"/>
              <w:right w:val="single" w:sz="4" w:space="0" w:color="auto"/>
            </w:tcBorders>
            <w:shd w:val="clear" w:color="auto" w:fill="auto"/>
            <w:noWrap/>
            <w:vAlign w:val="center"/>
            <w:hideMark/>
          </w:tcPr>
          <w:p w14:paraId="12ECFC2A"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1414" w:type="dxa"/>
            <w:tcBorders>
              <w:top w:val="nil"/>
              <w:left w:val="nil"/>
              <w:bottom w:val="single" w:sz="4" w:space="0" w:color="auto"/>
              <w:right w:val="single" w:sz="4" w:space="0" w:color="auto"/>
            </w:tcBorders>
            <w:shd w:val="clear" w:color="auto" w:fill="auto"/>
            <w:noWrap/>
            <w:vAlign w:val="center"/>
            <w:hideMark/>
          </w:tcPr>
          <w:p w14:paraId="2892874A" w14:textId="77777777" w:rsidR="0013652C" w:rsidRDefault="0013652C" w:rsidP="0006238E">
            <w:pPr>
              <w:spacing w:after="0"/>
              <w:contextualSpacing/>
              <w:jc w:val="right"/>
              <w:rPr>
                <w:rFonts w:cs="Calibri"/>
                <w:sz w:val="16"/>
                <w:szCs w:val="16"/>
              </w:rPr>
            </w:pPr>
            <w:r>
              <w:rPr>
                <w:rFonts w:cs="Calibri"/>
                <w:sz w:val="16"/>
                <w:szCs w:val="16"/>
              </w:rPr>
              <w:t>1 838</w:t>
            </w:r>
          </w:p>
        </w:tc>
        <w:tc>
          <w:tcPr>
            <w:tcW w:w="865" w:type="dxa"/>
            <w:tcBorders>
              <w:top w:val="nil"/>
              <w:left w:val="nil"/>
              <w:bottom w:val="single" w:sz="4" w:space="0" w:color="auto"/>
              <w:right w:val="single" w:sz="4" w:space="0" w:color="auto"/>
            </w:tcBorders>
            <w:shd w:val="clear" w:color="auto" w:fill="auto"/>
            <w:noWrap/>
            <w:vAlign w:val="center"/>
            <w:hideMark/>
          </w:tcPr>
          <w:p w14:paraId="185CE5EC" w14:textId="77777777" w:rsidR="0013652C" w:rsidRDefault="0013652C" w:rsidP="0006238E">
            <w:pPr>
              <w:spacing w:after="0"/>
              <w:contextualSpacing/>
              <w:jc w:val="right"/>
              <w:rPr>
                <w:rFonts w:cs="Calibri"/>
                <w:sz w:val="16"/>
                <w:szCs w:val="16"/>
              </w:rPr>
            </w:pPr>
            <w:r>
              <w:rPr>
                <w:rFonts w:cs="Calibri"/>
                <w:sz w:val="16"/>
                <w:szCs w:val="16"/>
              </w:rPr>
              <w:t>697</w:t>
            </w:r>
          </w:p>
        </w:tc>
        <w:tc>
          <w:tcPr>
            <w:tcW w:w="1175" w:type="dxa"/>
            <w:tcBorders>
              <w:top w:val="nil"/>
              <w:left w:val="nil"/>
              <w:bottom w:val="single" w:sz="4" w:space="0" w:color="auto"/>
              <w:right w:val="single" w:sz="4" w:space="0" w:color="auto"/>
            </w:tcBorders>
            <w:shd w:val="clear" w:color="auto" w:fill="auto"/>
            <w:noWrap/>
            <w:vAlign w:val="center"/>
            <w:hideMark/>
          </w:tcPr>
          <w:p w14:paraId="3EED3F83" w14:textId="77777777" w:rsidR="0013652C" w:rsidRDefault="0013652C" w:rsidP="0006238E">
            <w:pPr>
              <w:spacing w:after="0"/>
              <w:contextualSpacing/>
              <w:jc w:val="right"/>
              <w:rPr>
                <w:rFonts w:cs="Calibri"/>
                <w:sz w:val="16"/>
                <w:szCs w:val="16"/>
              </w:rPr>
            </w:pPr>
            <w:r>
              <w:rPr>
                <w:rFonts w:cs="Calibri"/>
                <w:sz w:val="16"/>
                <w:szCs w:val="16"/>
              </w:rPr>
              <w:t>2 810 630</w:t>
            </w:r>
          </w:p>
        </w:tc>
        <w:tc>
          <w:tcPr>
            <w:tcW w:w="1414" w:type="dxa"/>
            <w:tcBorders>
              <w:top w:val="nil"/>
              <w:left w:val="nil"/>
              <w:bottom w:val="single" w:sz="4" w:space="0" w:color="auto"/>
              <w:right w:val="single" w:sz="4" w:space="0" w:color="auto"/>
            </w:tcBorders>
            <w:shd w:val="clear" w:color="auto" w:fill="auto"/>
            <w:noWrap/>
            <w:vAlign w:val="center"/>
            <w:hideMark/>
          </w:tcPr>
          <w:p w14:paraId="2EAA67F2" w14:textId="77777777" w:rsidR="0013652C" w:rsidRDefault="0013652C" w:rsidP="0006238E">
            <w:pPr>
              <w:spacing w:after="0"/>
              <w:contextualSpacing/>
              <w:jc w:val="right"/>
              <w:rPr>
                <w:rFonts w:cs="Calibri"/>
                <w:sz w:val="16"/>
                <w:szCs w:val="16"/>
              </w:rPr>
            </w:pPr>
            <w:r>
              <w:rPr>
                <w:rFonts w:cs="Calibri"/>
                <w:sz w:val="16"/>
                <w:szCs w:val="16"/>
              </w:rPr>
              <w:t>678</w:t>
            </w:r>
          </w:p>
        </w:tc>
        <w:tc>
          <w:tcPr>
            <w:tcW w:w="865" w:type="dxa"/>
            <w:tcBorders>
              <w:top w:val="nil"/>
              <w:left w:val="nil"/>
              <w:bottom w:val="single" w:sz="4" w:space="0" w:color="auto"/>
              <w:right w:val="single" w:sz="4" w:space="0" w:color="auto"/>
            </w:tcBorders>
            <w:shd w:val="clear" w:color="auto" w:fill="auto"/>
            <w:noWrap/>
            <w:vAlign w:val="center"/>
            <w:hideMark/>
          </w:tcPr>
          <w:p w14:paraId="5A628335" w14:textId="77777777" w:rsidR="0013652C" w:rsidRDefault="0013652C" w:rsidP="0006238E">
            <w:pPr>
              <w:spacing w:after="0"/>
              <w:contextualSpacing/>
              <w:jc w:val="right"/>
              <w:rPr>
                <w:rFonts w:cs="Calibri"/>
                <w:sz w:val="16"/>
                <w:szCs w:val="16"/>
              </w:rPr>
            </w:pPr>
            <w:r>
              <w:rPr>
                <w:rFonts w:cs="Calibri"/>
                <w:sz w:val="16"/>
                <w:szCs w:val="16"/>
              </w:rPr>
              <w:t>592</w:t>
            </w:r>
          </w:p>
        </w:tc>
        <w:tc>
          <w:tcPr>
            <w:tcW w:w="1175" w:type="dxa"/>
            <w:tcBorders>
              <w:top w:val="nil"/>
              <w:left w:val="nil"/>
              <w:bottom w:val="single" w:sz="4" w:space="0" w:color="auto"/>
              <w:right w:val="single" w:sz="4" w:space="0" w:color="auto"/>
            </w:tcBorders>
            <w:shd w:val="clear" w:color="auto" w:fill="auto"/>
            <w:noWrap/>
            <w:vAlign w:val="center"/>
            <w:hideMark/>
          </w:tcPr>
          <w:p w14:paraId="10506F5C" w14:textId="77777777" w:rsidR="0013652C" w:rsidRDefault="0013652C" w:rsidP="0006238E">
            <w:pPr>
              <w:spacing w:after="0"/>
              <w:contextualSpacing/>
              <w:jc w:val="right"/>
              <w:rPr>
                <w:rFonts w:cs="Calibri"/>
                <w:sz w:val="16"/>
                <w:szCs w:val="16"/>
              </w:rPr>
            </w:pPr>
            <w:r>
              <w:rPr>
                <w:rFonts w:cs="Calibri"/>
                <w:sz w:val="16"/>
                <w:szCs w:val="16"/>
              </w:rPr>
              <w:t>1 422 199</w:t>
            </w:r>
          </w:p>
        </w:tc>
        <w:tc>
          <w:tcPr>
            <w:tcW w:w="1175" w:type="dxa"/>
            <w:tcBorders>
              <w:top w:val="nil"/>
              <w:left w:val="nil"/>
              <w:bottom w:val="single" w:sz="4" w:space="0" w:color="auto"/>
              <w:right w:val="single" w:sz="4" w:space="0" w:color="auto"/>
            </w:tcBorders>
            <w:shd w:val="clear" w:color="auto" w:fill="auto"/>
            <w:noWrap/>
            <w:vAlign w:val="center"/>
            <w:hideMark/>
          </w:tcPr>
          <w:p w14:paraId="78CCCD7F" w14:textId="77777777" w:rsidR="0013652C" w:rsidRDefault="0013652C" w:rsidP="0006238E">
            <w:pPr>
              <w:spacing w:after="0"/>
              <w:contextualSpacing/>
              <w:jc w:val="right"/>
              <w:rPr>
                <w:rFonts w:cs="Calibri"/>
                <w:sz w:val="16"/>
                <w:szCs w:val="16"/>
              </w:rPr>
            </w:pPr>
            <w:r>
              <w:rPr>
                <w:rFonts w:cs="Calibri"/>
                <w:sz w:val="16"/>
                <w:szCs w:val="16"/>
              </w:rPr>
              <w:t>4 232 829</w:t>
            </w:r>
          </w:p>
        </w:tc>
        <w:tc>
          <w:tcPr>
            <w:tcW w:w="480" w:type="dxa"/>
            <w:tcBorders>
              <w:top w:val="nil"/>
              <w:left w:val="nil"/>
              <w:bottom w:val="single" w:sz="4" w:space="0" w:color="auto"/>
              <w:right w:val="single" w:sz="4" w:space="0" w:color="auto"/>
            </w:tcBorders>
            <w:shd w:val="clear" w:color="auto" w:fill="auto"/>
            <w:noWrap/>
            <w:vAlign w:val="center"/>
            <w:hideMark/>
          </w:tcPr>
          <w:p w14:paraId="63F4805D" w14:textId="77777777" w:rsidR="0013652C" w:rsidRDefault="0013652C" w:rsidP="0006238E">
            <w:pPr>
              <w:spacing w:after="0"/>
              <w:contextualSpacing/>
              <w:jc w:val="right"/>
              <w:rPr>
                <w:rFonts w:cs="Calibri"/>
                <w:sz w:val="16"/>
                <w:szCs w:val="16"/>
              </w:rPr>
            </w:pPr>
            <w:r>
              <w:rPr>
                <w:rFonts w:cs="Calibri"/>
                <w:sz w:val="16"/>
                <w:szCs w:val="16"/>
              </w:rPr>
              <w:t>23</w:t>
            </w:r>
          </w:p>
        </w:tc>
      </w:tr>
      <w:tr w:rsidR="0013652C" w:rsidRPr="00E43C35" w14:paraId="6AA91F12"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DA6B458"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02" w:type="dxa"/>
            <w:tcBorders>
              <w:top w:val="nil"/>
              <w:left w:val="nil"/>
              <w:bottom w:val="single" w:sz="4" w:space="0" w:color="auto"/>
              <w:right w:val="single" w:sz="4" w:space="0" w:color="auto"/>
            </w:tcBorders>
            <w:shd w:val="clear" w:color="auto" w:fill="auto"/>
            <w:noWrap/>
            <w:vAlign w:val="center"/>
            <w:hideMark/>
          </w:tcPr>
          <w:p w14:paraId="2F617B72"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1414" w:type="dxa"/>
            <w:tcBorders>
              <w:top w:val="nil"/>
              <w:left w:val="nil"/>
              <w:bottom w:val="single" w:sz="4" w:space="0" w:color="auto"/>
              <w:right w:val="single" w:sz="4" w:space="0" w:color="auto"/>
            </w:tcBorders>
            <w:shd w:val="clear" w:color="auto" w:fill="auto"/>
            <w:noWrap/>
            <w:vAlign w:val="center"/>
            <w:hideMark/>
          </w:tcPr>
          <w:p w14:paraId="49C99869" w14:textId="77777777" w:rsidR="0013652C" w:rsidRDefault="0013652C" w:rsidP="0006238E">
            <w:pPr>
              <w:spacing w:after="0"/>
              <w:contextualSpacing/>
              <w:jc w:val="right"/>
              <w:rPr>
                <w:rFonts w:cs="Calibri"/>
                <w:sz w:val="16"/>
                <w:szCs w:val="16"/>
              </w:rPr>
            </w:pPr>
            <w:r>
              <w:rPr>
                <w:rFonts w:cs="Calibri"/>
                <w:sz w:val="16"/>
                <w:szCs w:val="16"/>
              </w:rPr>
              <w:t>2 016</w:t>
            </w:r>
          </w:p>
        </w:tc>
        <w:tc>
          <w:tcPr>
            <w:tcW w:w="865" w:type="dxa"/>
            <w:tcBorders>
              <w:top w:val="nil"/>
              <w:left w:val="nil"/>
              <w:bottom w:val="single" w:sz="4" w:space="0" w:color="auto"/>
              <w:right w:val="single" w:sz="4" w:space="0" w:color="auto"/>
            </w:tcBorders>
            <w:shd w:val="clear" w:color="auto" w:fill="auto"/>
            <w:noWrap/>
            <w:vAlign w:val="center"/>
            <w:hideMark/>
          </w:tcPr>
          <w:p w14:paraId="55E8BF5F" w14:textId="77777777" w:rsidR="0013652C" w:rsidRDefault="0013652C" w:rsidP="0006238E">
            <w:pPr>
              <w:spacing w:after="0"/>
              <w:contextualSpacing/>
              <w:jc w:val="right"/>
              <w:rPr>
                <w:rFonts w:cs="Calibri"/>
                <w:sz w:val="16"/>
                <w:szCs w:val="16"/>
              </w:rPr>
            </w:pPr>
            <w:r>
              <w:rPr>
                <w:rFonts w:cs="Calibri"/>
                <w:sz w:val="16"/>
                <w:szCs w:val="16"/>
              </w:rPr>
              <w:t>646</w:t>
            </w:r>
          </w:p>
        </w:tc>
        <w:tc>
          <w:tcPr>
            <w:tcW w:w="1175" w:type="dxa"/>
            <w:tcBorders>
              <w:top w:val="nil"/>
              <w:left w:val="nil"/>
              <w:bottom w:val="single" w:sz="4" w:space="0" w:color="auto"/>
              <w:right w:val="single" w:sz="4" w:space="0" w:color="auto"/>
            </w:tcBorders>
            <w:shd w:val="clear" w:color="auto" w:fill="auto"/>
            <w:noWrap/>
            <w:vAlign w:val="center"/>
            <w:hideMark/>
          </w:tcPr>
          <w:p w14:paraId="5D028770" w14:textId="77777777" w:rsidR="0013652C" w:rsidRDefault="0013652C" w:rsidP="0006238E">
            <w:pPr>
              <w:spacing w:after="0"/>
              <w:contextualSpacing/>
              <w:jc w:val="right"/>
              <w:rPr>
                <w:rFonts w:cs="Calibri"/>
                <w:sz w:val="16"/>
                <w:szCs w:val="16"/>
              </w:rPr>
            </w:pPr>
            <w:r>
              <w:rPr>
                <w:rFonts w:cs="Calibri"/>
                <w:sz w:val="16"/>
                <w:szCs w:val="16"/>
              </w:rPr>
              <w:t>2 840 920</w:t>
            </w:r>
          </w:p>
        </w:tc>
        <w:tc>
          <w:tcPr>
            <w:tcW w:w="1414" w:type="dxa"/>
            <w:tcBorders>
              <w:top w:val="nil"/>
              <w:left w:val="nil"/>
              <w:bottom w:val="single" w:sz="4" w:space="0" w:color="auto"/>
              <w:right w:val="single" w:sz="4" w:space="0" w:color="auto"/>
            </w:tcBorders>
            <w:shd w:val="clear" w:color="auto" w:fill="auto"/>
            <w:noWrap/>
            <w:vAlign w:val="center"/>
            <w:hideMark/>
          </w:tcPr>
          <w:p w14:paraId="4512AB0E" w14:textId="77777777" w:rsidR="0013652C" w:rsidRDefault="0013652C" w:rsidP="0006238E">
            <w:pPr>
              <w:spacing w:after="0"/>
              <w:contextualSpacing/>
              <w:jc w:val="right"/>
              <w:rPr>
                <w:rFonts w:cs="Calibri"/>
                <w:sz w:val="16"/>
                <w:szCs w:val="16"/>
              </w:rPr>
            </w:pPr>
            <w:r>
              <w:rPr>
                <w:rFonts w:cs="Calibri"/>
                <w:sz w:val="16"/>
                <w:szCs w:val="16"/>
              </w:rPr>
              <w:t>618</w:t>
            </w:r>
          </w:p>
        </w:tc>
        <w:tc>
          <w:tcPr>
            <w:tcW w:w="865" w:type="dxa"/>
            <w:tcBorders>
              <w:top w:val="nil"/>
              <w:left w:val="nil"/>
              <w:bottom w:val="single" w:sz="4" w:space="0" w:color="auto"/>
              <w:right w:val="single" w:sz="4" w:space="0" w:color="auto"/>
            </w:tcBorders>
            <w:shd w:val="clear" w:color="auto" w:fill="auto"/>
            <w:noWrap/>
            <w:vAlign w:val="center"/>
            <w:hideMark/>
          </w:tcPr>
          <w:p w14:paraId="783909FB" w14:textId="77777777" w:rsidR="0013652C" w:rsidRDefault="0013652C" w:rsidP="0006238E">
            <w:pPr>
              <w:spacing w:after="0"/>
              <w:contextualSpacing/>
              <w:jc w:val="right"/>
              <w:rPr>
                <w:rFonts w:cs="Calibri"/>
                <w:sz w:val="16"/>
                <w:szCs w:val="16"/>
              </w:rPr>
            </w:pPr>
            <w:r>
              <w:rPr>
                <w:rFonts w:cs="Calibri"/>
                <w:sz w:val="16"/>
                <w:szCs w:val="16"/>
              </w:rPr>
              <w:t>502</w:t>
            </w:r>
          </w:p>
        </w:tc>
        <w:tc>
          <w:tcPr>
            <w:tcW w:w="1175" w:type="dxa"/>
            <w:tcBorders>
              <w:top w:val="nil"/>
              <w:left w:val="nil"/>
              <w:bottom w:val="single" w:sz="4" w:space="0" w:color="auto"/>
              <w:right w:val="single" w:sz="4" w:space="0" w:color="auto"/>
            </w:tcBorders>
            <w:shd w:val="clear" w:color="auto" w:fill="auto"/>
            <w:noWrap/>
            <w:vAlign w:val="center"/>
            <w:hideMark/>
          </w:tcPr>
          <w:p w14:paraId="3F40D07A" w14:textId="77777777" w:rsidR="0013652C" w:rsidRDefault="0013652C" w:rsidP="0006238E">
            <w:pPr>
              <w:spacing w:after="0"/>
              <w:contextualSpacing/>
              <w:jc w:val="right"/>
              <w:rPr>
                <w:rFonts w:cs="Calibri"/>
                <w:sz w:val="16"/>
                <w:szCs w:val="16"/>
              </w:rPr>
            </w:pPr>
            <w:r>
              <w:rPr>
                <w:rFonts w:cs="Calibri"/>
                <w:sz w:val="16"/>
                <w:szCs w:val="16"/>
              </w:rPr>
              <w:t>1 191 014</w:t>
            </w:r>
          </w:p>
        </w:tc>
        <w:tc>
          <w:tcPr>
            <w:tcW w:w="1175" w:type="dxa"/>
            <w:tcBorders>
              <w:top w:val="nil"/>
              <w:left w:val="nil"/>
              <w:bottom w:val="single" w:sz="4" w:space="0" w:color="auto"/>
              <w:right w:val="single" w:sz="4" w:space="0" w:color="auto"/>
            </w:tcBorders>
            <w:shd w:val="clear" w:color="auto" w:fill="auto"/>
            <w:noWrap/>
            <w:vAlign w:val="center"/>
            <w:hideMark/>
          </w:tcPr>
          <w:p w14:paraId="348AC08C" w14:textId="77777777" w:rsidR="0013652C" w:rsidRDefault="0013652C" w:rsidP="0006238E">
            <w:pPr>
              <w:spacing w:after="0"/>
              <w:contextualSpacing/>
              <w:jc w:val="right"/>
              <w:rPr>
                <w:rFonts w:cs="Calibri"/>
                <w:sz w:val="16"/>
                <w:szCs w:val="16"/>
              </w:rPr>
            </w:pPr>
            <w:r>
              <w:rPr>
                <w:rFonts w:cs="Calibri"/>
                <w:sz w:val="16"/>
                <w:szCs w:val="16"/>
              </w:rPr>
              <w:t>4 031 934</w:t>
            </w:r>
          </w:p>
        </w:tc>
        <w:tc>
          <w:tcPr>
            <w:tcW w:w="480" w:type="dxa"/>
            <w:tcBorders>
              <w:top w:val="nil"/>
              <w:left w:val="nil"/>
              <w:bottom w:val="single" w:sz="4" w:space="0" w:color="auto"/>
              <w:right w:val="single" w:sz="4" w:space="0" w:color="auto"/>
            </w:tcBorders>
            <w:shd w:val="clear" w:color="auto" w:fill="auto"/>
            <w:noWrap/>
            <w:vAlign w:val="center"/>
            <w:hideMark/>
          </w:tcPr>
          <w:p w14:paraId="4A0987BC" w14:textId="77777777" w:rsidR="0013652C" w:rsidRDefault="0013652C" w:rsidP="0006238E">
            <w:pPr>
              <w:spacing w:after="0"/>
              <w:contextualSpacing/>
              <w:jc w:val="right"/>
              <w:rPr>
                <w:rFonts w:cs="Calibri"/>
                <w:sz w:val="16"/>
                <w:szCs w:val="16"/>
              </w:rPr>
            </w:pPr>
            <w:r>
              <w:rPr>
                <w:rFonts w:cs="Calibri"/>
                <w:sz w:val="16"/>
                <w:szCs w:val="16"/>
              </w:rPr>
              <w:t>24</w:t>
            </w:r>
          </w:p>
        </w:tc>
      </w:tr>
      <w:tr w:rsidR="0013652C" w:rsidRPr="00E43C35" w14:paraId="1DDBDE25"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519E554"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02" w:type="dxa"/>
            <w:tcBorders>
              <w:top w:val="nil"/>
              <w:left w:val="nil"/>
              <w:bottom w:val="single" w:sz="4" w:space="0" w:color="auto"/>
              <w:right w:val="single" w:sz="4" w:space="0" w:color="auto"/>
            </w:tcBorders>
            <w:shd w:val="clear" w:color="auto" w:fill="auto"/>
            <w:noWrap/>
            <w:vAlign w:val="center"/>
            <w:hideMark/>
          </w:tcPr>
          <w:p w14:paraId="7D7FC804"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1414" w:type="dxa"/>
            <w:tcBorders>
              <w:top w:val="nil"/>
              <w:left w:val="nil"/>
              <w:bottom w:val="single" w:sz="4" w:space="0" w:color="auto"/>
              <w:right w:val="single" w:sz="4" w:space="0" w:color="auto"/>
            </w:tcBorders>
            <w:shd w:val="clear" w:color="auto" w:fill="auto"/>
            <w:noWrap/>
            <w:vAlign w:val="center"/>
            <w:hideMark/>
          </w:tcPr>
          <w:p w14:paraId="2A292F13" w14:textId="77777777" w:rsidR="0013652C" w:rsidRDefault="0013652C" w:rsidP="0006238E">
            <w:pPr>
              <w:spacing w:after="0"/>
              <w:contextualSpacing/>
              <w:jc w:val="right"/>
              <w:rPr>
                <w:rFonts w:cs="Calibri"/>
                <w:sz w:val="16"/>
                <w:szCs w:val="16"/>
              </w:rPr>
            </w:pPr>
            <w:r>
              <w:rPr>
                <w:rFonts w:cs="Calibri"/>
                <w:sz w:val="16"/>
                <w:szCs w:val="16"/>
              </w:rPr>
              <w:t>1 423</w:t>
            </w:r>
          </w:p>
        </w:tc>
        <w:tc>
          <w:tcPr>
            <w:tcW w:w="865" w:type="dxa"/>
            <w:tcBorders>
              <w:top w:val="nil"/>
              <w:left w:val="nil"/>
              <w:bottom w:val="single" w:sz="4" w:space="0" w:color="auto"/>
              <w:right w:val="single" w:sz="4" w:space="0" w:color="auto"/>
            </w:tcBorders>
            <w:shd w:val="clear" w:color="auto" w:fill="auto"/>
            <w:noWrap/>
            <w:vAlign w:val="center"/>
            <w:hideMark/>
          </w:tcPr>
          <w:p w14:paraId="08FFBBDB" w14:textId="77777777" w:rsidR="0013652C" w:rsidRDefault="0013652C" w:rsidP="0006238E">
            <w:pPr>
              <w:spacing w:after="0"/>
              <w:contextualSpacing/>
              <w:jc w:val="right"/>
              <w:rPr>
                <w:rFonts w:cs="Calibri"/>
                <w:sz w:val="16"/>
                <w:szCs w:val="16"/>
              </w:rPr>
            </w:pPr>
            <w:r>
              <w:rPr>
                <w:rFonts w:cs="Calibri"/>
                <w:sz w:val="16"/>
                <w:szCs w:val="16"/>
              </w:rPr>
              <w:t>425</w:t>
            </w:r>
          </w:p>
        </w:tc>
        <w:tc>
          <w:tcPr>
            <w:tcW w:w="1175" w:type="dxa"/>
            <w:tcBorders>
              <w:top w:val="nil"/>
              <w:left w:val="nil"/>
              <w:bottom w:val="single" w:sz="4" w:space="0" w:color="auto"/>
              <w:right w:val="single" w:sz="4" w:space="0" w:color="auto"/>
            </w:tcBorders>
            <w:shd w:val="clear" w:color="auto" w:fill="auto"/>
            <w:noWrap/>
            <w:vAlign w:val="center"/>
            <w:hideMark/>
          </w:tcPr>
          <w:p w14:paraId="55D66CC4" w14:textId="77777777" w:rsidR="0013652C" w:rsidRDefault="0013652C" w:rsidP="0006238E">
            <w:pPr>
              <w:spacing w:after="0"/>
              <w:contextualSpacing/>
              <w:jc w:val="right"/>
              <w:rPr>
                <w:rFonts w:cs="Calibri"/>
                <w:sz w:val="16"/>
                <w:szCs w:val="16"/>
              </w:rPr>
            </w:pPr>
            <w:r>
              <w:rPr>
                <w:rFonts w:cs="Calibri"/>
                <w:sz w:val="16"/>
                <w:szCs w:val="16"/>
              </w:rPr>
              <w:t>2 001 274</w:t>
            </w:r>
          </w:p>
        </w:tc>
        <w:tc>
          <w:tcPr>
            <w:tcW w:w="1414" w:type="dxa"/>
            <w:tcBorders>
              <w:top w:val="nil"/>
              <w:left w:val="nil"/>
              <w:bottom w:val="single" w:sz="4" w:space="0" w:color="auto"/>
              <w:right w:val="single" w:sz="4" w:space="0" w:color="auto"/>
            </w:tcBorders>
            <w:shd w:val="clear" w:color="auto" w:fill="auto"/>
            <w:noWrap/>
            <w:vAlign w:val="center"/>
            <w:hideMark/>
          </w:tcPr>
          <w:p w14:paraId="1E177B7D" w14:textId="77777777" w:rsidR="0013652C" w:rsidRDefault="0013652C" w:rsidP="0006238E">
            <w:pPr>
              <w:spacing w:after="0"/>
              <w:contextualSpacing/>
              <w:jc w:val="right"/>
              <w:rPr>
                <w:rFonts w:cs="Calibri"/>
                <w:sz w:val="16"/>
                <w:szCs w:val="16"/>
              </w:rPr>
            </w:pPr>
            <w:r>
              <w:rPr>
                <w:rFonts w:cs="Calibri"/>
                <w:sz w:val="16"/>
                <w:szCs w:val="16"/>
              </w:rPr>
              <w:t>423</w:t>
            </w:r>
          </w:p>
        </w:tc>
        <w:tc>
          <w:tcPr>
            <w:tcW w:w="865" w:type="dxa"/>
            <w:tcBorders>
              <w:top w:val="nil"/>
              <w:left w:val="nil"/>
              <w:bottom w:val="single" w:sz="4" w:space="0" w:color="auto"/>
              <w:right w:val="single" w:sz="4" w:space="0" w:color="auto"/>
            </w:tcBorders>
            <w:shd w:val="clear" w:color="auto" w:fill="auto"/>
            <w:noWrap/>
            <w:vAlign w:val="center"/>
            <w:hideMark/>
          </w:tcPr>
          <w:p w14:paraId="05E92D8D" w14:textId="77777777" w:rsidR="0013652C" w:rsidRDefault="0013652C" w:rsidP="0006238E">
            <w:pPr>
              <w:spacing w:after="0"/>
              <w:contextualSpacing/>
              <w:jc w:val="right"/>
              <w:rPr>
                <w:rFonts w:cs="Calibri"/>
                <w:sz w:val="16"/>
                <w:szCs w:val="16"/>
              </w:rPr>
            </w:pPr>
            <w:r>
              <w:rPr>
                <w:rFonts w:cs="Calibri"/>
                <w:sz w:val="16"/>
                <w:szCs w:val="16"/>
              </w:rPr>
              <w:t>396</w:t>
            </w:r>
          </w:p>
        </w:tc>
        <w:tc>
          <w:tcPr>
            <w:tcW w:w="1175" w:type="dxa"/>
            <w:tcBorders>
              <w:top w:val="nil"/>
              <w:left w:val="nil"/>
              <w:bottom w:val="single" w:sz="4" w:space="0" w:color="auto"/>
              <w:right w:val="single" w:sz="4" w:space="0" w:color="auto"/>
            </w:tcBorders>
            <w:shd w:val="clear" w:color="auto" w:fill="auto"/>
            <w:noWrap/>
            <w:vAlign w:val="center"/>
            <w:hideMark/>
          </w:tcPr>
          <w:p w14:paraId="5D85241B" w14:textId="77777777" w:rsidR="0013652C" w:rsidRDefault="0013652C" w:rsidP="0006238E">
            <w:pPr>
              <w:spacing w:after="0"/>
              <w:contextualSpacing/>
              <w:jc w:val="right"/>
              <w:rPr>
                <w:rFonts w:cs="Calibri"/>
                <w:sz w:val="16"/>
                <w:szCs w:val="16"/>
              </w:rPr>
            </w:pPr>
            <w:r>
              <w:rPr>
                <w:rFonts w:cs="Calibri"/>
                <w:sz w:val="16"/>
                <w:szCs w:val="16"/>
              </w:rPr>
              <w:t>858 788</w:t>
            </w:r>
          </w:p>
        </w:tc>
        <w:tc>
          <w:tcPr>
            <w:tcW w:w="1175" w:type="dxa"/>
            <w:tcBorders>
              <w:top w:val="nil"/>
              <w:left w:val="nil"/>
              <w:bottom w:val="single" w:sz="4" w:space="0" w:color="auto"/>
              <w:right w:val="single" w:sz="4" w:space="0" w:color="auto"/>
            </w:tcBorders>
            <w:shd w:val="clear" w:color="auto" w:fill="auto"/>
            <w:noWrap/>
            <w:vAlign w:val="center"/>
            <w:hideMark/>
          </w:tcPr>
          <w:p w14:paraId="57C70E40" w14:textId="77777777" w:rsidR="0013652C" w:rsidRDefault="0013652C" w:rsidP="0006238E">
            <w:pPr>
              <w:spacing w:after="0"/>
              <w:contextualSpacing/>
              <w:jc w:val="right"/>
              <w:rPr>
                <w:rFonts w:cs="Calibri"/>
                <w:sz w:val="16"/>
                <w:szCs w:val="16"/>
              </w:rPr>
            </w:pPr>
            <w:r>
              <w:rPr>
                <w:rFonts w:cs="Calibri"/>
                <w:sz w:val="16"/>
                <w:szCs w:val="16"/>
              </w:rPr>
              <w:t>2 860 062</w:t>
            </w:r>
          </w:p>
        </w:tc>
        <w:tc>
          <w:tcPr>
            <w:tcW w:w="480" w:type="dxa"/>
            <w:tcBorders>
              <w:top w:val="nil"/>
              <w:left w:val="nil"/>
              <w:bottom w:val="single" w:sz="4" w:space="0" w:color="auto"/>
              <w:right w:val="single" w:sz="4" w:space="0" w:color="auto"/>
            </w:tcBorders>
            <w:shd w:val="clear" w:color="auto" w:fill="auto"/>
            <w:noWrap/>
            <w:vAlign w:val="center"/>
            <w:hideMark/>
          </w:tcPr>
          <w:p w14:paraId="0A7AA36A" w14:textId="77777777" w:rsidR="0013652C" w:rsidRDefault="0013652C" w:rsidP="0006238E">
            <w:pPr>
              <w:spacing w:after="0"/>
              <w:contextualSpacing/>
              <w:jc w:val="right"/>
              <w:rPr>
                <w:rFonts w:cs="Calibri"/>
                <w:sz w:val="16"/>
                <w:szCs w:val="16"/>
              </w:rPr>
            </w:pPr>
            <w:r>
              <w:rPr>
                <w:rFonts w:cs="Calibri"/>
                <w:sz w:val="16"/>
                <w:szCs w:val="16"/>
              </w:rPr>
              <w:t>14</w:t>
            </w:r>
          </w:p>
        </w:tc>
      </w:tr>
      <w:tr w:rsidR="0013652C" w:rsidRPr="00E43C35" w14:paraId="7253142A"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6E5F39B"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02" w:type="dxa"/>
            <w:tcBorders>
              <w:top w:val="nil"/>
              <w:left w:val="nil"/>
              <w:bottom w:val="single" w:sz="4" w:space="0" w:color="auto"/>
              <w:right w:val="single" w:sz="4" w:space="0" w:color="auto"/>
            </w:tcBorders>
            <w:shd w:val="clear" w:color="auto" w:fill="auto"/>
            <w:noWrap/>
            <w:vAlign w:val="center"/>
            <w:hideMark/>
          </w:tcPr>
          <w:p w14:paraId="0EBF43B3"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1414" w:type="dxa"/>
            <w:tcBorders>
              <w:top w:val="nil"/>
              <w:left w:val="nil"/>
              <w:bottom w:val="single" w:sz="4" w:space="0" w:color="auto"/>
              <w:right w:val="single" w:sz="4" w:space="0" w:color="auto"/>
            </w:tcBorders>
            <w:shd w:val="clear" w:color="auto" w:fill="auto"/>
            <w:noWrap/>
            <w:vAlign w:val="center"/>
            <w:hideMark/>
          </w:tcPr>
          <w:p w14:paraId="5A94DAF4" w14:textId="77777777" w:rsidR="0013652C" w:rsidRDefault="0013652C" w:rsidP="0006238E">
            <w:pPr>
              <w:spacing w:after="0"/>
              <w:contextualSpacing/>
              <w:jc w:val="right"/>
              <w:rPr>
                <w:rFonts w:cs="Calibri"/>
                <w:sz w:val="16"/>
                <w:szCs w:val="16"/>
              </w:rPr>
            </w:pPr>
            <w:r>
              <w:rPr>
                <w:rFonts w:cs="Calibri"/>
                <w:sz w:val="16"/>
                <w:szCs w:val="16"/>
              </w:rPr>
              <w:t>2 380</w:t>
            </w:r>
          </w:p>
        </w:tc>
        <w:tc>
          <w:tcPr>
            <w:tcW w:w="865" w:type="dxa"/>
            <w:tcBorders>
              <w:top w:val="nil"/>
              <w:left w:val="nil"/>
              <w:bottom w:val="single" w:sz="4" w:space="0" w:color="auto"/>
              <w:right w:val="single" w:sz="4" w:space="0" w:color="auto"/>
            </w:tcBorders>
            <w:shd w:val="clear" w:color="auto" w:fill="auto"/>
            <w:noWrap/>
            <w:vAlign w:val="center"/>
            <w:hideMark/>
          </w:tcPr>
          <w:p w14:paraId="1BA0B3EF" w14:textId="77777777" w:rsidR="0013652C" w:rsidRDefault="0013652C" w:rsidP="0006238E">
            <w:pPr>
              <w:spacing w:after="0"/>
              <w:contextualSpacing/>
              <w:jc w:val="right"/>
              <w:rPr>
                <w:rFonts w:cs="Calibri"/>
                <w:sz w:val="16"/>
                <w:szCs w:val="16"/>
              </w:rPr>
            </w:pPr>
            <w:r>
              <w:rPr>
                <w:rFonts w:cs="Calibri"/>
                <w:sz w:val="16"/>
                <w:szCs w:val="16"/>
              </w:rPr>
              <w:t>793</w:t>
            </w:r>
          </w:p>
        </w:tc>
        <w:tc>
          <w:tcPr>
            <w:tcW w:w="1175" w:type="dxa"/>
            <w:tcBorders>
              <w:top w:val="nil"/>
              <w:left w:val="nil"/>
              <w:bottom w:val="single" w:sz="4" w:space="0" w:color="auto"/>
              <w:right w:val="single" w:sz="4" w:space="0" w:color="auto"/>
            </w:tcBorders>
            <w:shd w:val="clear" w:color="auto" w:fill="auto"/>
            <w:noWrap/>
            <w:vAlign w:val="center"/>
            <w:hideMark/>
          </w:tcPr>
          <w:p w14:paraId="7F23A3DF" w14:textId="77777777" w:rsidR="0013652C" w:rsidRDefault="0013652C" w:rsidP="0006238E">
            <w:pPr>
              <w:spacing w:after="0"/>
              <w:contextualSpacing/>
              <w:jc w:val="right"/>
              <w:rPr>
                <w:rFonts w:cs="Calibri"/>
                <w:sz w:val="16"/>
                <w:szCs w:val="16"/>
              </w:rPr>
            </w:pPr>
            <w:r>
              <w:rPr>
                <w:rFonts w:cs="Calibri"/>
                <w:sz w:val="16"/>
                <w:szCs w:val="16"/>
              </w:rPr>
              <w:t>3 403 585</w:t>
            </w:r>
          </w:p>
        </w:tc>
        <w:tc>
          <w:tcPr>
            <w:tcW w:w="1414" w:type="dxa"/>
            <w:tcBorders>
              <w:top w:val="nil"/>
              <w:left w:val="nil"/>
              <w:bottom w:val="single" w:sz="4" w:space="0" w:color="auto"/>
              <w:right w:val="single" w:sz="4" w:space="0" w:color="auto"/>
            </w:tcBorders>
            <w:shd w:val="clear" w:color="auto" w:fill="auto"/>
            <w:noWrap/>
            <w:vAlign w:val="center"/>
            <w:hideMark/>
          </w:tcPr>
          <w:p w14:paraId="1552B03B" w14:textId="77777777" w:rsidR="0013652C" w:rsidRDefault="0013652C" w:rsidP="0006238E">
            <w:pPr>
              <w:spacing w:after="0"/>
              <w:contextualSpacing/>
              <w:jc w:val="right"/>
              <w:rPr>
                <w:rFonts w:cs="Calibri"/>
                <w:sz w:val="16"/>
                <w:szCs w:val="16"/>
              </w:rPr>
            </w:pPr>
            <w:r>
              <w:rPr>
                <w:rFonts w:cs="Calibri"/>
                <w:sz w:val="16"/>
                <w:szCs w:val="16"/>
              </w:rPr>
              <w:t>1 121</w:t>
            </w:r>
          </w:p>
        </w:tc>
        <w:tc>
          <w:tcPr>
            <w:tcW w:w="865" w:type="dxa"/>
            <w:tcBorders>
              <w:top w:val="nil"/>
              <w:left w:val="nil"/>
              <w:bottom w:val="single" w:sz="4" w:space="0" w:color="auto"/>
              <w:right w:val="single" w:sz="4" w:space="0" w:color="auto"/>
            </w:tcBorders>
            <w:shd w:val="clear" w:color="auto" w:fill="auto"/>
            <w:noWrap/>
            <w:vAlign w:val="center"/>
            <w:hideMark/>
          </w:tcPr>
          <w:p w14:paraId="203F719F" w14:textId="77777777" w:rsidR="0013652C" w:rsidRDefault="0013652C" w:rsidP="0006238E">
            <w:pPr>
              <w:spacing w:after="0"/>
              <w:contextualSpacing/>
              <w:jc w:val="right"/>
              <w:rPr>
                <w:rFonts w:cs="Calibri"/>
                <w:sz w:val="16"/>
                <w:szCs w:val="16"/>
              </w:rPr>
            </w:pPr>
            <w:r>
              <w:rPr>
                <w:rFonts w:cs="Calibri"/>
                <w:sz w:val="16"/>
                <w:szCs w:val="16"/>
              </w:rPr>
              <w:t>981</w:t>
            </w:r>
          </w:p>
        </w:tc>
        <w:tc>
          <w:tcPr>
            <w:tcW w:w="1175" w:type="dxa"/>
            <w:tcBorders>
              <w:top w:val="nil"/>
              <w:left w:val="nil"/>
              <w:bottom w:val="single" w:sz="4" w:space="0" w:color="auto"/>
              <w:right w:val="single" w:sz="4" w:space="0" w:color="auto"/>
            </w:tcBorders>
            <w:shd w:val="clear" w:color="auto" w:fill="auto"/>
            <w:noWrap/>
            <w:vAlign w:val="center"/>
            <w:hideMark/>
          </w:tcPr>
          <w:p w14:paraId="3CF69E5A" w14:textId="77777777" w:rsidR="0013652C" w:rsidRDefault="0013652C" w:rsidP="0006238E">
            <w:pPr>
              <w:spacing w:after="0"/>
              <w:contextualSpacing/>
              <w:jc w:val="right"/>
              <w:rPr>
                <w:rFonts w:cs="Calibri"/>
                <w:sz w:val="16"/>
                <w:szCs w:val="16"/>
              </w:rPr>
            </w:pPr>
            <w:r>
              <w:rPr>
                <w:rFonts w:cs="Calibri"/>
                <w:sz w:val="16"/>
                <w:szCs w:val="16"/>
              </w:rPr>
              <w:t>2 322 447</w:t>
            </w:r>
          </w:p>
        </w:tc>
        <w:tc>
          <w:tcPr>
            <w:tcW w:w="1175" w:type="dxa"/>
            <w:tcBorders>
              <w:top w:val="nil"/>
              <w:left w:val="nil"/>
              <w:bottom w:val="single" w:sz="4" w:space="0" w:color="auto"/>
              <w:right w:val="single" w:sz="4" w:space="0" w:color="auto"/>
            </w:tcBorders>
            <w:shd w:val="clear" w:color="auto" w:fill="auto"/>
            <w:noWrap/>
            <w:vAlign w:val="center"/>
            <w:hideMark/>
          </w:tcPr>
          <w:p w14:paraId="5C25C85F" w14:textId="77777777" w:rsidR="0013652C" w:rsidRDefault="0013652C" w:rsidP="0006238E">
            <w:pPr>
              <w:spacing w:after="0"/>
              <w:contextualSpacing/>
              <w:jc w:val="right"/>
              <w:rPr>
                <w:rFonts w:cs="Calibri"/>
                <w:sz w:val="16"/>
                <w:szCs w:val="16"/>
              </w:rPr>
            </w:pPr>
            <w:r>
              <w:rPr>
                <w:rFonts w:cs="Calibri"/>
                <w:sz w:val="16"/>
                <w:szCs w:val="16"/>
              </w:rPr>
              <w:t>5 726 032</w:t>
            </w:r>
          </w:p>
        </w:tc>
        <w:tc>
          <w:tcPr>
            <w:tcW w:w="480" w:type="dxa"/>
            <w:tcBorders>
              <w:top w:val="nil"/>
              <w:left w:val="nil"/>
              <w:bottom w:val="single" w:sz="4" w:space="0" w:color="auto"/>
              <w:right w:val="single" w:sz="4" w:space="0" w:color="auto"/>
            </w:tcBorders>
            <w:shd w:val="clear" w:color="auto" w:fill="auto"/>
            <w:noWrap/>
            <w:vAlign w:val="center"/>
            <w:hideMark/>
          </w:tcPr>
          <w:p w14:paraId="3084D102" w14:textId="77777777" w:rsidR="0013652C" w:rsidRDefault="0013652C" w:rsidP="0006238E">
            <w:pPr>
              <w:spacing w:after="0"/>
              <w:contextualSpacing/>
              <w:jc w:val="right"/>
              <w:rPr>
                <w:rFonts w:cs="Calibri"/>
                <w:sz w:val="16"/>
                <w:szCs w:val="16"/>
              </w:rPr>
            </w:pPr>
            <w:r>
              <w:rPr>
                <w:rFonts w:cs="Calibri"/>
                <w:sz w:val="16"/>
                <w:szCs w:val="16"/>
              </w:rPr>
              <w:t>23</w:t>
            </w:r>
          </w:p>
        </w:tc>
      </w:tr>
      <w:tr w:rsidR="0013652C" w:rsidRPr="00E43C35" w14:paraId="78767D06"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839724F"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02" w:type="dxa"/>
            <w:tcBorders>
              <w:top w:val="nil"/>
              <w:left w:val="nil"/>
              <w:bottom w:val="single" w:sz="4" w:space="0" w:color="auto"/>
              <w:right w:val="single" w:sz="4" w:space="0" w:color="auto"/>
            </w:tcBorders>
            <w:shd w:val="clear" w:color="auto" w:fill="auto"/>
            <w:noWrap/>
            <w:vAlign w:val="center"/>
            <w:hideMark/>
          </w:tcPr>
          <w:p w14:paraId="4EE345FF"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1414" w:type="dxa"/>
            <w:tcBorders>
              <w:top w:val="nil"/>
              <w:left w:val="nil"/>
              <w:bottom w:val="single" w:sz="4" w:space="0" w:color="auto"/>
              <w:right w:val="single" w:sz="4" w:space="0" w:color="auto"/>
            </w:tcBorders>
            <w:shd w:val="clear" w:color="auto" w:fill="auto"/>
            <w:noWrap/>
            <w:vAlign w:val="center"/>
            <w:hideMark/>
          </w:tcPr>
          <w:p w14:paraId="000126E0" w14:textId="77777777" w:rsidR="0013652C" w:rsidRDefault="0013652C" w:rsidP="0006238E">
            <w:pPr>
              <w:spacing w:after="0"/>
              <w:contextualSpacing/>
              <w:jc w:val="right"/>
              <w:rPr>
                <w:rFonts w:cs="Calibri"/>
                <w:sz w:val="16"/>
                <w:szCs w:val="16"/>
              </w:rPr>
            </w:pPr>
            <w:r>
              <w:rPr>
                <w:rFonts w:cs="Calibri"/>
                <w:sz w:val="16"/>
                <w:szCs w:val="16"/>
              </w:rPr>
              <w:t>3 173</w:t>
            </w:r>
          </w:p>
        </w:tc>
        <w:tc>
          <w:tcPr>
            <w:tcW w:w="865" w:type="dxa"/>
            <w:tcBorders>
              <w:top w:val="nil"/>
              <w:left w:val="nil"/>
              <w:bottom w:val="single" w:sz="4" w:space="0" w:color="auto"/>
              <w:right w:val="single" w:sz="4" w:space="0" w:color="auto"/>
            </w:tcBorders>
            <w:shd w:val="clear" w:color="auto" w:fill="auto"/>
            <w:noWrap/>
            <w:vAlign w:val="center"/>
            <w:hideMark/>
          </w:tcPr>
          <w:p w14:paraId="473D0DAE" w14:textId="77777777" w:rsidR="0013652C" w:rsidRDefault="0013652C" w:rsidP="0006238E">
            <w:pPr>
              <w:spacing w:after="0"/>
              <w:contextualSpacing/>
              <w:jc w:val="right"/>
              <w:rPr>
                <w:rFonts w:cs="Calibri"/>
                <w:sz w:val="16"/>
                <w:szCs w:val="16"/>
              </w:rPr>
            </w:pPr>
            <w:r>
              <w:rPr>
                <w:rFonts w:cs="Calibri"/>
                <w:sz w:val="16"/>
                <w:szCs w:val="16"/>
              </w:rPr>
              <w:t>911</w:t>
            </w:r>
          </w:p>
        </w:tc>
        <w:tc>
          <w:tcPr>
            <w:tcW w:w="1175" w:type="dxa"/>
            <w:tcBorders>
              <w:top w:val="nil"/>
              <w:left w:val="nil"/>
              <w:bottom w:val="single" w:sz="4" w:space="0" w:color="auto"/>
              <w:right w:val="single" w:sz="4" w:space="0" w:color="auto"/>
            </w:tcBorders>
            <w:shd w:val="clear" w:color="auto" w:fill="auto"/>
            <w:noWrap/>
            <w:vAlign w:val="center"/>
            <w:hideMark/>
          </w:tcPr>
          <w:p w14:paraId="0C42AFCC" w14:textId="77777777" w:rsidR="0013652C" w:rsidRDefault="0013652C" w:rsidP="0006238E">
            <w:pPr>
              <w:spacing w:after="0"/>
              <w:contextualSpacing/>
              <w:jc w:val="right"/>
              <w:rPr>
                <w:rFonts w:cs="Calibri"/>
                <w:sz w:val="16"/>
                <w:szCs w:val="16"/>
              </w:rPr>
            </w:pPr>
            <w:r>
              <w:rPr>
                <w:rFonts w:cs="Calibri"/>
                <w:sz w:val="16"/>
                <w:szCs w:val="16"/>
              </w:rPr>
              <w:t>4 440 774</w:t>
            </w:r>
          </w:p>
        </w:tc>
        <w:tc>
          <w:tcPr>
            <w:tcW w:w="1414" w:type="dxa"/>
            <w:tcBorders>
              <w:top w:val="nil"/>
              <w:left w:val="nil"/>
              <w:bottom w:val="single" w:sz="4" w:space="0" w:color="auto"/>
              <w:right w:val="single" w:sz="4" w:space="0" w:color="auto"/>
            </w:tcBorders>
            <w:shd w:val="clear" w:color="auto" w:fill="auto"/>
            <w:noWrap/>
            <w:vAlign w:val="center"/>
            <w:hideMark/>
          </w:tcPr>
          <w:p w14:paraId="755ECF71" w14:textId="77777777" w:rsidR="0013652C" w:rsidRDefault="0013652C" w:rsidP="0006238E">
            <w:pPr>
              <w:spacing w:after="0"/>
              <w:contextualSpacing/>
              <w:jc w:val="right"/>
              <w:rPr>
                <w:rFonts w:cs="Calibri"/>
                <w:sz w:val="16"/>
                <w:szCs w:val="16"/>
              </w:rPr>
            </w:pPr>
            <w:r>
              <w:rPr>
                <w:rFonts w:cs="Calibri"/>
                <w:sz w:val="16"/>
                <w:szCs w:val="16"/>
              </w:rPr>
              <w:t>744</w:t>
            </w:r>
          </w:p>
        </w:tc>
        <w:tc>
          <w:tcPr>
            <w:tcW w:w="865" w:type="dxa"/>
            <w:tcBorders>
              <w:top w:val="nil"/>
              <w:left w:val="nil"/>
              <w:bottom w:val="single" w:sz="4" w:space="0" w:color="auto"/>
              <w:right w:val="single" w:sz="4" w:space="0" w:color="auto"/>
            </w:tcBorders>
            <w:shd w:val="clear" w:color="auto" w:fill="auto"/>
            <w:noWrap/>
            <w:vAlign w:val="center"/>
            <w:hideMark/>
          </w:tcPr>
          <w:p w14:paraId="514913F1" w14:textId="77777777" w:rsidR="0013652C" w:rsidRDefault="0013652C" w:rsidP="0006238E">
            <w:pPr>
              <w:spacing w:after="0"/>
              <w:contextualSpacing/>
              <w:jc w:val="right"/>
              <w:rPr>
                <w:rFonts w:cs="Calibri"/>
                <w:sz w:val="16"/>
                <w:szCs w:val="16"/>
              </w:rPr>
            </w:pPr>
            <w:r>
              <w:rPr>
                <w:rFonts w:cs="Calibri"/>
                <w:sz w:val="16"/>
                <w:szCs w:val="16"/>
              </w:rPr>
              <w:t>657</w:t>
            </w:r>
          </w:p>
        </w:tc>
        <w:tc>
          <w:tcPr>
            <w:tcW w:w="1175" w:type="dxa"/>
            <w:tcBorders>
              <w:top w:val="nil"/>
              <w:left w:val="nil"/>
              <w:bottom w:val="single" w:sz="4" w:space="0" w:color="auto"/>
              <w:right w:val="single" w:sz="4" w:space="0" w:color="auto"/>
            </w:tcBorders>
            <w:shd w:val="clear" w:color="auto" w:fill="auto"/>
            <w:noWrap/>
            <w:vAlign w:val="center"/>
            <w:hideMark/>
          </w:tcPr>
          <w:p w14:paraId="7B8EE1FC" w14:textId="77777777" w:rsidR="0013652C" w:rsidRDefault="0013652C" w:rsidP="0006238E">
            <w:pPr>
              <w:spacing w:after="0"/>
              <w:contextualSpacing/>
              <w:jc w:val="right"/>
              <w:rPr>
                <w:rFonts w:cs="Calibri"/>
                <w:sz w:val="16"/>
                <w:szCs w:val="16"/>
              </w:rPr>
            </w:pPr>
            <w:r>
              <w:rPr>
                <w:rFonts w:cs="Calibri"/>
                <w:sz w:val="16"/>
                <w:szCs w:val="16"/>
              </w:rPr>
              <w:t>1 519 968</w:t>
            </w:r>
          </w:p>
        </w:tc>
        <w:tc>
          <w:tcPr>
            <w:tcW w:w="1175" w:type="dxa"/>
            <w:tcBorders>
              <w:top w:val="nil"/>
              <w:left w:val="nil"/>
              <w:bottom w:val="single" w:sz="4" w:space="0" w:color="auto"/>
              <w:right w:val="single" w:sz="4" w:space="0" w:color="auto"/>
            </w:tcBorders>
            <w:shd w:val="clear" w:color="auto" w:fill="auto"/>
            <w:noWrap/>
            <w:vAlign w:val="center"/>
            <w:hideMark/>
          </w:tcPr>
          <w:p w14:paraId="33806DCB" w14:textId="77777777" w:rsidR="0013652C" w:rsidRDefault="0013652C" w:rsidP="0006238E">
            <w:pPr>
              <w:spacing w:after="0"/>
              <w:contextualSpacing/>
              <w:jc w:val="right"/>
              <w:rPr>
                <w:rFonts w:cs="Calibri"/>
                <w:sz w:val="16"/>
                <w:szCs w:val="16"/>
              </w:rPr>
            </w:pPr>
            <w:r>
              <w:rPr>
                <w:rFonts w:cs="Calibri"/>
                <w:sz w:val="16"/>
                <w:szCs w:val="16"/>
              </w:rPr>
              <w:t>5 960 742</w:t>
            </w:r>
          </w:p>
        </w:tc>
        <w:tc>
          <w:tcPr>
            <w:tcW w:w="480" w:type="dxa"/>
            <w:tcBorders>
              <w:top w:val="nil"/>
              <w:left w:val="nil"/>
              <w:bottom w:val="single" w:sz="4" w:space="0" w:color="auto"/>
              <w:right w:val="single" w:sz="4" w:space="0" w:color="auto"/>
            </w:tcBorders>
            <w:shd w:val="clear" w:color="auto" w:fill="auto"/>
            <w:noWrap/>
            <w:vAlign w:val="center"/>
            <w:hideMark/>
          </w:tcPr>
          <w:p w14:paraId="6100D84A" w14:textId="77777777" w:rsidR="0013652C" w:rsidRDefault="0013652C" w:rsidP="0006238E">
            <w:pPr>
              <w:spacing w:after="0"/>
              <w:contextualSpacing/>
              <w:jc w:val="right"/>
              <w:rPr>
                <w:rFonts w:cs="Calibri"/>
                <w:sz w:val="16"/>
                <w:szCs w:val="16"/>
              </w:rPr>
            </w:pPr>
            <w:r>
              <w:rPr>
                <w:rFonts w:cs="Calibri"/>
                <w:sz w:val="16"/>
                <w:szCs w:val="16"/>
              </w:rPr>
              <w:t>22</w:t>
            </w:r>
          </w:p>
        </w:tc>
      </w:tr>
      <w:tr w:rsidR="0013652C" w:rsidRPr="00E43C35" w14:paraId="5D3C8836"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4A74FD4"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02" w:type="dxa"/>
            <w:tcBorders>
              <w:top w:val="nil"/>
              <w:left w:val="nil"/>
              <w:bottom w:val="single" w:sz="4" w:space="0" w:color="auto"/>
              <w:right w:val="single" w:sz="4" w:space="0" w:color="auto"/>
            </w:tcBorders>
            <w:shd w:val="clear" w:color="auto" w:fill="auto"/>
            <w:noWrap/>
            <w:vAlign w:val="center"/>
            <w:hideMark/>
          </w:tcPr>
          <w:p w14:paraId="51AE7392"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1414" w:type="dxa"/>
            <w:tcBorders>
              <w:top w:val="nil"/>
              <w:left w:val="nil"/>
              <w:bottom w:val="single" w:sz="4" w:space="0" w:color="auto"/>
              <w:right w:val="single" w:sz="4" w:space="0" w:color="auto"/>
            </w:tcBorders>
            <w:shd w:val="clear" w:color="auto" w:fill="auto"/>
            <w:noWrap/>
            <w:vAlign w:val="center"/>
            <w:hideMark/>
          </w:tcPr>
          <w:p w14:paraId="2C94961C" w14:textId="77777777" w:rsidR="0013652C" w:rsidRDefault="0013652C" w:rsidP="0006238E">
            <w:pPr>
              <w:spacing w:after="0"/>
              <w:contextualSpacing/>
              <w:jc w:val="right"/>
              <w:rPr>
                <w:rFonts w:cs="Calibri"/>
                <w:sz w:val="16"/>
                <w:szCs w:val="16"/>
              </w:rPr>
            </w:pPr>
            <w:r>
              <w:rPr>
                <w:rFonts w:cs="Calibri"/>
                <w:sz w:val="16"/>
                <w:szCs w:val="16"/>
              </w:rPr>
              <w:t>3 566</w:t>
            </w:r>
          </w:p>
        </w:tc>
        <w:tc>
          <w:tcPr>
            <w:tcW w:w="865" w:type="dxa"/>
            <w:tcBorders>
              <w:top w:val="nil"/>
              <w:left w:val="nil"/>
              <w:bottom w:val="single" w:sz="4" w:space="0" w:color="auto"/>
              <w:right w:val="single" w:sz="4" w:space="0" w:color="auto"/>
            </w:tcBorders>
            <w:shd w:val="clear" w:color="auto" w:fill="auto"/>
            <w:noWrap/>
            <w:vAlign w:val="center"/>
            <w:hideMark/>
          </w:tcPr>
          <w:p w14:paraId="5B4F837E" w14:textId="77777777" w:rsidR="0013652C" w:rsidRDefault="0013652C" w:rsidP="0006238E">
            <w:pPr>
              <w:spacing w:after="0"/>
              <w:contextualSpacing/>
              <w:jc w:val="right"/>
              <w:rPr>
                <w:rFonts w:cs="Calibri"/>
                <w:sz w:val="16"/>
                <w:szCs w:val="16"/>
              </w:rPr>
            </w:pPr>
            <w:r>
              <w:rPr>
                <w:rFonts w:cs="Calibri"/>
                <w:sz w:val="16"/>
                <w:szCs w:val="16"/>
              </w:rPr>
              <w:t>1 414</w:t>
            </w:r>
          </w:p>
        </w:tc>
        <w:tc>
          <w:tcPr>
            <w:tcW w:w="1175" w:type="dxa"/>
            <w:tcBorders>
              <w:top w:val="nil"/>
              <w:left w:val="nil"/>
              <w:bottom w:val="single" w:sz="4" w:space="0" w:color="auto"/>
              <w:right w:val="single" w:sz="4" w:space="0" w:color="auto"/>
            </w:tcBorders>
            <w:shd w:val="clear" w:color="auto" w:fill="auto"/>
            <w:noWrap/>
            <w:vAlign w:val="center"/>
            <w:hideMark/>
          </w:tcPr>
          <w:p w14:paraId="14745204" w14:textId="77777777" w:rsidR="0013652C" w:rsidRDefault="0013652C" w:rsidP="0006238E">
            <w:pPr>
              <w:spacing w:after="0"/>
              <w:contextualSpacing/>
              <w:jc w:val="right"/>
              <w:rPr>
                <w:rFonts w:cs="Calibri"/>
                <w:sz w:val="16"/>
                <w:szCs w:val="16"/>
              </w:rPr>
            </w:pPr>
            <w:r>
              <w:rPr>
                <w:rFonts w:cs="Calibri"/>
                <w:sz w:val="16"/>
                <w:szCs w:val="16"/>
              </w:rPr>
              <w:t>5 390 165</w:t>
            </w:r>
          </w:p>
        </w:tc>
        <w:tc>
          <w:tcPr>
            <w:tcW w:w="1414" w:type="dxa"/>
            <w:tcBorders>
              <w:top w:val="nil"/>
              <w:left w:val="nil"/>
              <w:bottom w:val="single" w:sz="4" w:space="0" w:color="auto"/>
              <w:right w:val="single" w:sz="4" w:space="0" w:color="auto"/>
            </w:tcBorders>
            <w:shd w:val="clear" w:color="auto" w:fill="auto"/>
            <w:noWrap/>
            <w:vAlign w:val="center"/>
            <w:hideMark/>
          </w:tcPr>
          <w:p w14:paraId="4D7B23BE" w14:textId="77777777" w:rsidR="0013652C" w:rsidRDefault="0013652C" w:rsidP="0006238E">
            <w:pPr>
              <w:spacing w:after="0"/>
              <w:contextualSpacing/>
              <w:jc w:val="right"/>
              <w:rPr>
                <w:rFonts w:cs="Calibri"/>
                <w:sz w:val="16"/>
                <w:szCs w:val="16"/>
              </w:rPr>
            </w:pPr>
            <w:r>
              <w:rPr>
                <w:rFonts w:cs="Calibri"/>
                <w:sz w:val="16"/>
                <w:szCs w:val="16"/>
              </w:rPr>
              <w:t>1 422</w:t>
            </w:r>
          </w:p>
        </w:tc>
        <w:tc>
          <w:tcPr>
            <w:tcW w:w="865" w:type="dxa"/>
            <w:tcBorders>
              <w:top w:val="nil"/>
              <w:left w:val="nil"/>
              <w:bottom w:val="single" w:sz="4" w:space="0" w:color="auto"/>
              <w:right w:val="single" w:sz="4" w:space="0" w:color="auto"/>
            </w:tcBorders>
            <w:shd w:val="clear" w:color="auto" w:fill="auto"/>
            <w:noWrap/>
            <w:vAlign w:val="center"/>
            <w:hideMark/>
          </w:tcPr>
          <w:p w14:paraId="08170406" w14:textId="77777777" w:rsidR="0013652C" w:rsidRDefault="0013652C" w:rsidP="0006238E">
            <w:pPr>
              <w:spacing w:after="0"/>
              <w:contextualSpacing/>
              <w:jc w:val="right"/>
              <w:rPr>
                <w:rFonts w:cs="Calibri"/>
                <w:sz w:val="16"/>
                <w:szCs w:val="16"/>
              </w:rPr>
            </w:pPr>
            <w:r>
              <w:rPr>
                <w:rFonts w:cs="Calibri"/>
                <w:sz w:val="16"/>
                <w:szCs w:val="16"/>
              </w:rPr>
              <w:t>1 313</w:t>
            </w:r>
          </w:p>
        </w:tc>
        <w:tc>
          <w:tcPr>
            <w:tcW w:w="1175" w:type="dxa"/>
            <w:tcBorders>
              <w:top w:val="nil"/>
              <w:left w:val="nil"/>
              <w:bottom w:val="single" w:sz="4" w:space="0" w:color="auto"/>
              <w:right w:val="single" w:sz="4" w:space="0" w:color="auto"/>
            </w:tcBorders>
            <w:shd w:val="clear" w:color="auto" w:fill="auto"/>
            <w:noWrap/>
            <w:vAlign w:val="center"/>
            <w:hideMark/>
          </w:tcPr>
          <w:p w14:paraId="7601FF0B" w14:textId="77777777" w:rsidR="0013652C" w:rsidRDefault="0013652C" w:rsidP="0006238E">
            <w:pPr>
              <w:spacing w:after="0"/>
              <w:contextualSpacing/>
              <w:jc w:val="right"/>
              <w:rPr>
                <w:rFonts w:cs="Calibri"/>
                <w:sz w:val="16"/>
                <w:szCs w:val="16"/>
              </w:rPr>
            </w:pPr>
            <w:r>
              <w:rPr>
                <w:rFonts w:cs="Calibri"/>
                <w:sz w:val="16"/>
                <w:szCs w:val="16"/>
              </w:rPr>
              <w:t>2 880 288</w:t>
            </w:r>
          </w:p>
        </w:tc>
        <w:tc>
          <w:tcPr>
            <w:tcW w:w="1175" w:type="dxa"/>
            <w:tcBorders>
              <w:top w:val="nil"/>
              <w:left w:val="nil"/>
              <w:bottom w:val="single" w:sz="4" w:space="0" w:color="auto"/>
              <w:right w:val="single" w:sz="4" w:space="0" w:color="auto"/>
            </w:tcBorders>
            <w:shd w:val="clear" w:color="auto" w:fill="auto"/>
            <w:noWrap/>
            <w:vAlign w:val="center"/>
            <w:hideMark/>
          </w:tcPr>
          <w:p w14:paraId="45A230EC" w14:textId="77777777" w:rsidR="0013652C" w:rsidRDefault="0013652C" w:rsidP="0006238E">
            <w:pPr>
              <w:spacing w:after="0"/>
              <w:contextualSpacing/>
              <w:jc w:val="right"/>
              <w:rPr>
                <w:rFonts w:cs="Calibri"/>
                <w:sz w:val="16"/>
                <w:szCs w:val="16"/>
              </w:rPr>
            </w:pPr>
            <w:r>
              <w:rPr>
                <w:rFonts w:cs="Calibri"/>
                <w:sz w:val="16"/>
                <w:szCs w:val="16"/>
              </w:rPr>
              <w:t>8 270 453</w:t>
            </w:r>
          </w:p>
        </w:tc>
        <w:tc>
          <w:tcPr>
            <w:tcW w:w="480" w:type="dxa"/>
            <w:tcBorders>
              <w:top w:val="nil"/>
              <w:left w:val="nil"/>
              <w:bottom w:val="single" w:sz="4" w:space="0" w:color="auto"/>
              <w:right w:val="single" w:sz="4" w:space="0" w:color="auto"/>
            </w:tcBorders>
            <w:shd w:val="clear" w:color="auto" w:fill="auto"/>
            <w:noWrap/>
            <w:vAlign w:val="center"/>
            <w:hideMark/>
          </w:tcPr>
          <w:p w14:paraId="7A3BA52C" w14:textId="77777777" w:rsidR="0013652C" w:rsidRDefault="0013652C" w:rsidP="0006238E">
            <w:pPr>
              <w:spacing w:after="0"/>
              <w:contextualSpacing/>
              <w:jc w:val="right"/>
              <w:rPr>
                <w:rFonts w:cs="Calibri"/>
                <w:sz w:val="16"/>
                <w:szCs w:val="16"/>
              </w:rPr>
            </w:pPr>
            <w:r>
              <w:rPr>
                <w:rFonts w:cs="Calibri"/>
                <w:sz w:val="16"/>
                <w:szCs w:val="16"/>
              </w:rPr>
              <w:t>42</w:t>
            </w:r>
          </w:p>
        </w:tc>
      </w:tr>
      <w:tr w:rsidR="0013652C" w:rsidRPr="00E43C35" w14:paraId="403AC0D9"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64269F0"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02" w:type="dxa"/>
            <w:tcBorders>
              <w:top w:val="nil"/>
              <w:left w:val="nil"/>
              <w:bottom w:val="single" w:sz="4" w:space="0" w:color="auto"/>
              <w:right w:val="single" w:sz="4" w:space="0" w:color="auto"/>
            </w:tcBorders>
            <w:shd w:val="clear" w:color="auto" w:fill="auto"/>
            <w:noWrap/>
            <w:vAlign w:val="center"/>
            <w:hideMark/>
          </w:tcPr>
          <w:p w14:paraId="6CE712B9"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1414" w:type="dxa"/>
            <w:tcBorders>
              <w:top w:val="nil"/>
              <w:left w:val="nil"/>
              <w:bottom w:val="single" w:sz="4" w:space="0" w:color="auto"/>
              <w:right w:val="single" w:sz="4" w:space="0" w:color="auto"/>
            </w:tcBorders>
            <w:shd w:val="clear" w:color="auto" w:fill="auto"/>
            <w:noWrap/>
            <w:vAlign w:val="center"/>
            <w:hideMark/>
          </w:tcPr>
          <w:p w14:paraId="77C62AD4" w14:textId="77777777" w:rsidR="0013652C" w:rsidRDefault="0013652C" w:rsidP="0006238E">
            <w:pPr>
              <w:spacing w:after="0"/>
              <w:contextualSpacing/>
              <w:jc w:val="right"/>
              <w:rPr>
                <w:rFonts w:cs="Calibri"/>
                <w:sz w:val="16"/>
                <w:szCs w:val="16"/>
              </w:rPr>
            </w:pPr>
            <w:r>
              <w:rPr>
                <w:rFonts w:cs="Calibri"/>
                <w:sz w:val="16"/>
                <w:szCs w:val="16"/>
              </w:rPr>
              <w:t>796</w:t>
            </w:r>
          </w:p>
        </w:tc>
        <w:tc>
          <w:tcPr>
            <w:tcW w:w="865" w:type="dxa"/>
            <w:tcBorders>
              <w:top w:val="nil"/>
              <w:left w:val="nil"/>
              <w:bottom w:val="single" w:sz="4" w:space="0" w:color="auto"/>
              <w:right w:val="single" w:sz="4" w:space="0" w:color="auto"/>
            </w:tcBorders>
            <w:shd w:val="clear" w:color="auto" w:fill="auto"/>
            <w:noWrap/>
            <w:vAlign w:val="center"/>
            <w:hideMark/>
          </w:tcPr>
          <w:p w14:paraId="08660F50" w14:textId="77777777" w:rsidR="0013652C" w:rsidRDefault="0013652C" w:rsidP="0006238E">
            <w:pPr>
              <w:spacing w:after="0"/>
              <w:contextualSpacing/>
              <w:jc w:val="right"/>
              <w:rPr>
                <w:rFonts w:cs="Calibri"/>
                <w:sz w:val="16"/>
                <w:szCs w:val="16"/>
              </w:rPr>
            </w:pPr>
            <w:r>
              <w:rPr>
                <w:rFonts w:cs="Calibri"/>
                <w:sz w:val="16"/>
                <w:szCs w:val="16"/>
              </w:rPr>
              <w:t>307</w:t>
            </w:r>
          </w:p>
        </w:tc>
        <w:tc>
          <w:tcPr>
            <w:tcW w:w="1175" w:type="dxa"/>
            <w:tcBorders>
              <w:top w:val="nil"/>
              <w:left w:val="nil"/>
              <w:bottom w:val="single" w:sz="4" w:space="0" w:color="auto"/>
              <w:right w:val="single" w:sz="4" w:space="0" w:color="auto"/>
            </w:tcBorders>
            <w:shd w:val="clear" w:color="auto" w:fill="auto"/>
            <w:noWrap/>
            <w:vAlign w:val="center"/>
            <w:hideMark/>
          </w:tcPr>
          <w:p w14:paraId="4E66331F" w14:textId="77777777" w:rsidR="0013652C" w:rsidRDefault="0013652C" w:rsidP="0006238E">
            <w:pPr>
              <w:spacing w:after="0"/>
              <w:contextualSpacing/>
              <w:jc w:val="right"/>
              <w:rPr>
                <w:rFonts w:cs="Calibri"/>
                <w:sz w:val="16"/>
                <w:szCs w:val="16"/>
              </w:rPr>
            </w:pPr>
            <w:r>
              <w:rPr>
                <w:rFonts w:cs="Calibri"/>
                <w:sz w:val="16"/>
                <w:szCs w:val="16"/>
              </w:rPr>
              <w:t>1 110 669</w:t>
            </w:r>
          </w:p>
        </w:tc>
        <w:tc>
          <w:tcPr>
            <w:tcW w:w="1414" w:type="dxa"/>
            <w:tcBorders>
              <w:top w:val="nil"/>
              <w:left w:val="nil"/>
              <w:bottom w:val="single" w:sz="4" w:space="0" w:color="auto"/>
              <w:right w:val="single" w:sz="4" w:space="0" w:color="auto"/>
            </w:tcBorders>
            <w:shd w:val="clear" w:color="auto" w:fill="auto"/>
            <w:noWrap/>
            <w:vAlign w:val="center"/>
            <w:hideMark/>
          </w:tcPr>
          <w:p w14:paraId="41C41BE8" w14:textId="77777777" w:rsidR="0013652C" w:rsidRDefault="0013652C" w:rsidP="0006238E">
            <w:pPr>
              <w:spacing w:after="0"/>
              <w:contextualSpacing/>
              <w:jc w:val="right"/>
              <w:rPr>
                <w:rFonts w:cs="Calibri"/>
                <w:sz w:val="16"/>
                <w:szCs w:val="16"/>
              </w:rPr>
            </w:pPr>
            <w:r>
              <w:rPr>
                <w:rFonts w:cs="Calibri"/>
                <w:sz w:val="16"/>
                <w:szCs w:val="16"/>
              </w:rPr>
              <w:t>240</w:t>
            </w:r>
          </w:p>
        </w:tc>
        <w:tc>
          <w:tcPr>
            <w:tcW w:w="865" w:type="dxa"/>
            <w:tcBorders>
              <w:top w:val="nil"/>
              <w:left w:val="nil"/>
              <w:bottom w:val="single" w:sz="4" w:space="0" w:color="auto"/>
              <w:right w:val="single" w:sz="4" w:space="0" w:color="auto"/>
            </w:tcBorders>
            <w:shd w:val="clear" w:color="auto" w:fill="auto"/>
            <w:noWrap/>
            <w:vAlign w:val="center"/>
            <w:hideMark/>
          </w:tcPr>
          <w:p w14:paraId="1B6F5F7C" w14:textId="77777777" w:rsidR="0013652C" w:rsidRDefault="0013652C" w:rsidP="0006238E">
            <w:pPr>
              <w:spacing w:after="0"/>
              <w:contextualSpacing/>
              <w:jc w:val="right"/>
              <w:rPr>
                <w:rFonts w:cs="Calibri"/>
                <w:sz w:val="16"/>
                <w:szCs w:val="16"/>
              </w:rPr>
            </w:pPr>
            <w:r>
              <w:rPr>
                <w:rFonts w:cs="Calibri"/>
                <w:sz w:val="16"/>
                <w:szCs w:val="16"/>
              </w:rPr>
              <w:t>236</w:t>
            </w:r>
          </w:p>
        </w:tc>
        <w:tc>
          <w:tcPr>
            <w:tcW w:w="1175" w:type="dxa"/>
            <w:tcBorders>
              <w:top w:val="nil"/>
              <w:left w:val="nil"/>
              <w:bottom w:val="single" w:sz="4" w:space="0" w:color="auto"/>
              <w:right w:val="single" w:sz="4" w:space="0" w:color="auto"/>
            </w:tcBorders>
            <w:shd w:val="clear" w:color="auto" w:fill="auto"/>
            <w:noWrap/>
            <w:vAlign w:val="center"/>
            <w:hideMark/>
          </w:tcPr>
          <w:p w14:paraId="1AAEE779" w14:textId="77777777" w:rsidR="0013652C" w:rsidRDefault="0013652C" w:rsidP="0006238E">
            <w:pPr>
              <w:spacing w:after="0"/>
              <w:contextualSpacing/>
              <w:jc w:val="right"/>
              <w:rPr>
                <w:rFonts w:cs="Calibri"/>
                <w:sz w:val="16"/>
                <w:szCs w:val="16"/>
              </w:rPr>
            </w:pPr>
            <w:r>
              <w:rPr>
                <w:rFonts w:cs="Calibri"/>
                <w:sz w:val="16"/>
                <w:szCs w:val="16"/>
              </w:rPr>
              <w:t>486 581</w:t>
            </w:r>
          </w:p>
        </w:tc>
        <w:tc>
          <w:tcPr>
            <w:tcW w:w="1175" w:type="dxa"/>
            <w:tcBorders>
              <w:top w:val="nil"/>
              <w:left w:val="nil"/>
              <w:bottom w:val="single" w:sz="4" w:space="0" w:color="auto"/>
              <w:right w:val="single" w:sz="4" w:space="0" w:color="auto"/>
            </w:tcBorders>
            <w:shd w:val="clear" w:color="auto" w:fill="auto"/>
            <w:noWrap/>
            <w:vAlign w:val="center"/>
            <w:hideMark/>
          </w:tcPr>
          <w:p w14:paraId="42F2D51D" w14:textId="77777777" w:rsidR="0013652C" w:rsidRDefault="0013652C" w:rsidP="0006238E">
            <w:pPr>
              <w:spacing w:after="0"/>
              <w:contextualSpacing/>
              <w:jc w:val="right"/>
              <w:rPr>
                <w:rFonts w:cs="Calibri"/>
                <w:sz w:val="16"/>
                <w:szCs w:val="16"/>
              </w:rPr>
            </w:pPr>
            <w:r>
              <w:rPr>
                <w:rFonts w:cs="Calibri"/>
                <w:sz w:val="16"/>
                <w:szCs w:val="16"/>
              </w:rPr>
              <w:t>1 597 250</w:t>
            </w:r>
          </w:p>
        </w:tc>
        <w:tc>
          <w:tcPr>
            <w:tcW w:w="480" w:type="dxa"/>
            <w:tcBorders>
              <w:top w:val="nil"/>
              <w:left w:val="nil"/>
              <w:bottom w:val="single" w:sz="4" w:space="0" w:color="auto"/>
              <w:right w:val="single" w:sz="4" w:space="0" w:color="auto"/>
            </w:tcBorders>
            <w:shd w:val="clear" w:color="auto" w:fill="auto"/>
            <w:noWrap/>
            <w:vAlign w:val="center"/>
            <w:hideMark/>
          </w:tcPr>
          <w:p w14:paraId="78E6904D" w14:textId="77777777" w:rsidR="0013652C" w:rsidRDefault="0013652C" w:rsidP="0006238E">
            <w:pPr>
              <w:spacing w:after="0"/>
              <w:contextualSpacing/>
              <w:jc w:val="right"/>
              <w:rPr>
                <w:rFonts w:cs="Calibri"/>
                <w:sz w:val="16"/>
                <w:szCs w:val="16"/>
              </w:rPr>
            </w:pPr>
            <w:r>
              <w:rPr>
                <w:rFonts w:cs="Calibri"/>
                <w:sz w:val="16"/>
                <w:szCs w:val="16"/>
              </w:rPr>
              <w:t>11</w:t>
            </w:r>
          </w:p>
        </w:tc>
      </w:tr>
      <w:tr w:rsidR="0013652C" w:rsidRPr="00E43C35" w14:paraId="010B3269"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9052DCF"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02" w:type="dxa"/>
            <w:tcBorders>
              <w:top w:val="nil"/>
              <w:left w:val="nil"/>
              <w:bottom w:val="single" w:sz="4" w:space="0" w:color="auto"/>
              <w:right w:val="single" w:sz="4" w:space="0" w:color="auto"/>
            </w:tcBorders>
            <w:shd w:val="clear" w:color="auto" w:fill="auto"/>
            <w:noWrap/>
            <w:vAlign w:val="center"/>
            <w:hideMark/>
          </w:tcPr>
          <w:p w14:paraId="46BB2408"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1414" w:type="dxa"/>
            <w:tcBorders>
              <w:top w:val="nil"/>
              <w:left w:val="nil"/>
              <w:bottom w:val="single" w:sz="4" w:space="0" w:color="auto"/>
              <w:right w:val="single" w:sz="4" w:space="0" w:color="auto"/>
            </w:tcBorders>
            <w:shd w:val="clear" w:color="auto" w:fill="auto"/>
            <w:noWrap/>
            <w:vAlign w:val="center"/>
            <w:hideMark/>
          </w:tcPr>
          <w:p w14:paraId="14622BD6" w14:textId="77777777" w:rsidR="0013652C" w:rsidRDefault="0013652C" w:rsidP="0006238E">
            <w:pPr>
              <w:spacing w:after="0"/>
              <w:contextualSpacing/>
              <w:jc w:val="right"/>
              <w:rPr>
                <w:rFonts w:cs="Calibri"/>
                <w:sz w:val="16"/>
                <w:szCs w:val="16"/>
              </w:rPr>
            </w:pPr>
            <w:r>
              <w:rPr>
                <w:rFonts w:cs="Calibri"/>
                <w:sz w:val="16"/>
                <w:szCs w:val="16"/>
              </w:rPr>
              <w:t>1 452</w:t>
            </w:r>
          </w:p>
        </w:tc>
        <w:tc>
          <w:tcPr>
            <w:tcW w:w="865" w:type="dxa"/>
            <w:tcBorders>
              <w:top w:val="nil"/>
              <w:left w:val="nil"/>
              <w:bottom w:val="single" w:sz="4" w:space="0" w:color="auto"/>
              <w:right w:val="single" w:sz="4" w:space="0" w:color="auto"/>
            </w:tcBorders>
            <w:shd w:val="clear" w:color="auto" w:fill="auto"/>
            <w:noWrap/>
            <w:vAlign w:val="center"/>
            <w:hideMark/>
          </w:tcPr>
          <w:p w14:paraId="15387DEC" w14:textId="77777777" w:rsidR="0013652C" w:rsidRDefault="0013652C" w:rsidP="0006238E">
            <w:pPr>
              <w:spacing w:after="0"/>
              <w:contextualSpacing/>
              <w:jc w:val="right"/>
              <w:rPr>
                <w:rFonts w:cs="Calibri"/>
                <w:sz w:val="16"/>
                <w:szCs w:val="16"/>
              </w:rPr>
            </w:pPr>
            <w:r>
              <w:rPr>
                <w:rFonts w:cs="Calibri"/>
                <w:sz w:val="16"/>
                <w:szCs w:val="16"/>
              </w:rPr>
              <w:t>472</w:t>
            </w:r>
          </w:p>
        </w:tc>
        <w:tc>
          <w:tcPr>
            <w:tcW w:w="1175" w:type="dxa"/>
            <w:tcBorders>
              <w:top w:val="nil"/>
              <w:left w:val="nil"/>
              <w:bottom w:val="single" w:sz="4" w:space="0" w:color="auto"/>
              <w:right w:val="single" w:sz="4" w:space="0" w:color="auto"/>
            </w:tcBorders>
            <w:shd w:val="clear" w:color="auto" w:fill="auto"/>
            <w:noWrap/>
            <w:vAlign w:val="center"/>
            <w:hideMark/>
          </w:tcPr>
          <w:p w14:paraId="33437DA8" w14:textId="77777777" w:rsidR="0013652C" w:rsidRDefault="0013652C" w:rsidP="0006238E">
            <w:pPr>
              <w:spacing w:after="0"/>
              <w:contextualSpacing/>
              <w:jc w:val="right"/>
              <w:rPr>
                <w:rFonts w:cs="Calibri"/>
                <w:sz w:val="16"/>
                <w:szCs w:val="16"/>
              </w:rPr>
            </w:pPr>
            <w:r>
              <w:rPr>
                <w:rFonts w:cs="Calibri"/>
                <w:sz w:val="16"/>
                <w:szCs w:val="16"/>
              </w:rPr>
              <w:t>2 259 882</w:t>
            </w:r>
          </w:p>
        </w:tc>
        <w:tc>
          <w:tcPr>
            <w:tcW w:w="1414" w:type="dxa"/>
            <w:tcBorders>
              <w:top w:val="nil"/>
              <w:left w:val="nil"/>
              <w:bottom w:val="single" w:sz="4" w:space="0" w:color="auto"/>
              <w:right w:val="single" w:sz="4" w:space="0" w:color="auto"/>
            </w:tcBorders>
            <w:shd w:val="clear" w:color="auto" w:fill="auto"/>
            <w:noWrap/>
            <w:vAlign w:val="center"/>
            <w:hideMark/>
          </w:tcPr>
          <w:p w14:paraId="3F387557" w14:textId="77777777" w:rsidR="0013652C" w:rsidRDefault="0013652C" w:rsidP="0006238E">
            <w:pPr>
              <w:spacing w:after="0"/>
              <w:contextualSpacing/>
              <w:jc w:val="right"/>
              <w:rPr>
                <w:rFonts w:cs="Calibri"/>
                <w:sz w:val="16"/>
                <w:szCs w:val="16"/>
              </w:rPr>
            </w:pPr>
            <w:r>
              <w:rPr>
                <w:rFonts w:cs="Calibri"/>
                <w:sz w:val="16"/>
                <w:szCs w:val="16"/>
              </w:rPr>
              <w:t>563</w:t>
            </w:r>
          </w:p>
        </w:tc>
        <w:tc>
          <w:tcPr>
            <w:tcW w:w="865" w:type="dxa"/>
            <w:tcBorders>
              <w:top w:val="nil"/>
              <w:left w:val="nil"/>
              <w:bottom w:val="single" w:sz="4" w:space="0" w:color="auto"/>
              <w:right w:val="single" w:sz="4" w:space="0" w:color="auto"/>
            </w:tcBorders>
            <w:shd w:val="clear" w:color="auto" w:fill="auto"/>
            <w:noWrap/>
            <w:vAlign w:val="center"/>
            <w:hideMark/>
          </w:tcPr>
          <w:p w14:paraId="73FA663D" w14:textId="77777777" w:rsidR="0013652C" w:rsidRDefault="0013652C" w:rsidP="0006238E">
            <w:pPr>
              <w:spacing w:after="0"/>
              <w:contextualSpacing/>
              <w:jc w:val="right"/>
              <w:rPr>
                <w:rFonts w:cs="Calibri"/>
                <w:sz w:val="16"/>
                <w:szCs w:val="16"/>
              </w:rPr>
            </w:pPr>
            <w:r>
              <w:rPr>
                <w:rFonts w:cs="Calibri"/>
                <w:sz w:val="16"/>
                <w:szCs w:val="16"/>
              </w:rPr>
              <w:t>481</w:t>
            </w:r>
          </w:p>
        </w:tc>
        <w:tc>
          <w:tcPr>
            <w:tcW w:w="1175" w:type="dxa"/>
            <w:tcBorders>
              <w:top w:val="nil"/>
              <w:left w:val="nil"/>
              <w:bottom w:val="single" w:sz="4" w:space="0" w:color="auto"/>
              <w:right w:val="single" w:sz="4" w:space="0" w:color="auto"/>
            </w:tcBorders>
            <w:shd w:val="clear" w:color="auto" w:fill="auto"/>
            <w:noWrap/>
            <w:vAlign w:val="center"/>
            <w:hideMark/>
          </w:tcPr>
          <w:p w14:paraId="683137FB" w14:textId="77777777" w:rsidR="0013652C" w:rsidRDefault="0013652C" w:rsidP="0006238E">
            <w:pPr>
              <w:spacing w:after="0"/>
              <w:contextualSpacing/>
              <w:jc w:val="right"/>
              <w:rPr>
                <w:rFonts w:cs="Calibri"/>
                <w:sz w:val="16"/>
                <w:szCs w:val="16"/>
              </w:rPr>
            </w:pPr>
            <w:r>
              <w:rPr>
                <w:rFonts w:cs="Calibri"/>
                <w:sz w:val="16"/>
                <w:szCs w:val="16"/>
              </w:rPr>
              <w:t>1 209 187</w:t>
            </w:r>
          </w:p>
        </w:tc>
        <w:tc>
          <w:tcPr>
            <w:tcW w:w="1175" w:type="dxa"/>
            <w:tcBorders>
              <w:top w:val="nil"/>
              <w:left w:val="nil"/>
              <w:bottom w:val="single" w:sz="4" w:space="0" w:color="auto"/>
              <w:right w:val="single" w:sz="4" w:space="0" w:color="auto"/>
            </w:tcBorders>
            <w:shd w:val="clear" w:color="auto" w:fill="auto"/>
            <w:noWrap/>
            <w:vAlign w:val="center"/>
            <w:hideMark/>
          </w:tcPr>
          <w:p w14:paraId="433D81E8" w14:textId="77777777" w:rsidR="0013652C" w:rsidRDefault="0013652C" w:rsidP="0006238E">
            <w:pPr>
              <w:spacing w:after="0"/>
              <w:contextualSpacing/>
              <w:jc w:val="right"/>
              <w:rPr>
                <w:rFonts w:cs="Calibri"/>
                <w:sz w:val="16"/>
                <w:szCs w:val="16"/>
              </w:rPr>
            </w:pPr>
            <w:r>
              <w:rPr>
                <w:rFonts w:cs="Calibri"/>
                <w:sz w:val="16"/>
                <w:szCs w:val="16"/>
              </w:rPr>
              <w:t>3 469 069</w:t>
            </w:r>
          </w:p>
        </w:tc>
        <w:tc>
          <w:tcPr>
            <w:tcW w:w="480" w:type="dxa"/>
            <w:tcBorders>
              <w:top w:val="nil"/>
              <w:left w:val="nil"/>
              <w:bottom w:val="single" w:sz="4" w:space="0" w:color="auto"/>
              <w:right w:val="single" w:sz="4" w:space="0" w:color="auto"/>
            </w:tcBorders>
            <w:shd w:val="clear" w:color="auto" w:fill="auto"/>
            <w:noWrap/>
            <w:vAlign w:val="center"/>
            <w:hideMark/>
          </w:tcPr>
          <w:p w14:paraId="29AD8670" w14:textId="77777777" w:rsidR="0013652C" w:rsidRDefault="0013652C" w:rsidP="0006238E">
            <w:pPr>
              <w:spacing w:after="0"/>
              <w:contextualSpacing/>
              <w:jc w:val="right"/>
              <w:rPr>
                <w:rFonts w:cs="Calibri"/>
                <w:sz w:val="16"/>
                <w:szCs w:val="16"/>
              </w:rPr>
            </w:pPr>
            <w:r>
              <w:rPr>
                <w:rFonts w:cs="Calibri"/>
                <w:sz w:val="16"/>
                <w:szCs w:val="16"/>
              </w:rPr>
              <w:t>25</w:t>
            </w:r>
          </w:p>
        </w:tc>
      </w:tr>
      <w:tr w:rsidR="0013652C" w:rsidRPr="00E43C35" w14:paraId="153D045E"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59990B5"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02" w:type="dxa"/>
            <w:tcBorders>
              <w:top w:val="nil"/>
              <w:left w:val="nil"/>
              <w:bottom w:val="single" w:sz="4" w:space="0" w:color="auto"/>
              <w:right w:val="single" w:sz="4" w:space="0" w:color="auto"/>
            </w:tcBorders>
            <w:shd w:val="clear" w:color="auto" w:fill="auto"/>
            <w:noWrap/>
            <w:vAlign w:val="center"/>
            <w:hideMark/>
          </w:tcPr>
          <w:p w14:paraId="0F5129D4"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1414" w:type="dxa"/>
            <w:tcBorders>
              <w:top w:val="nil"/>
              <w:left w:val="nil"/>
              <w:bottom w:val="single" w:sz="4" w:space="0" w:color="auto"/>
              <w:right w:val="single" w:sz="4" w:space="0" w:color="auto"/>
            </w:tcBorders>
            <w:shd w:val="clear" w:color="auto" w:fill="auto"/>
            <w:noWrap/>
            <w:vAlign w:val="center"/>
            <w:hideMark/>
          </w:tcPr>
          <w:p w14:paraId="37BE603A" w14:textId="77777777" w:rsidR="0013652C" w:rsidRDefault="0013652C" w:rsidP="0006238E">
            <w:pPr>
              <w:spacing w:after="0"/>
              <w:contextualSpacing/>
              <w:jc w:val="right"/>
              <w:rPr>
                <w:rFonts w:cs="Calibri"/>
                <w:sz w:val="16"/>
                <w:szCs w:val="16"/>
              </w:rPr>
            </w:pPr>
            <w:r>
              <w:rPr>
                <w:rFonts w:cs="Calibri"/>
                <w:sz w:val="16"/>
                <w:szCs w:val="16"/>
              </w:rPr>
              <w:t>1 011</w:t>
            </w:r>
          </w:p>
        </w:tc>
        <w:tc>
          <w:tcPr>
            <w:tcW w:w="865" w:type="dxa"/>
            <w:tcBorders>
              <w:top w:val="nil"/>
              <w:left w:val="nil"/>
              <w:bottom w:val="single" w:sz="4" w:space="0" w:color="auto"/>
              <w:right w:val="single" w:sz="4" w:space="0" w:color="auto"/>
            </w:tcBorders>
            <w:shd w:val="clear" w:color="auto" w:fill="auto"/>
            <w:noWrap/>
            <w:vAlign w:val="center"/>
            <w:hideMark/>
          </w:tcPr>
          <w:p w14:paraId="1D7E67BA" w14:textId="77777777" w:rsidR="0013652C" w:rsidRDefault="0013652C" w:rsidP="0006238E">
            <w:pPr>
              <w:spacing w:after="0"/>
              <w:contextualSpacing/>
              <w:jc w:val="right"/>
              <w:rPr>
                <w:rFonts w:cs="Calibri"/>
                <w:sz w:val="16"/>
                <w:szCs w:val="16"/>
              </w:rPr>
            </w:pPr>
            <w:r>
              <w:rPr>
                <w:rFonts w:cs="Calibri"/>
                <w:sz w:val="16"/>
                <w:szCs w:val="16"/>
              </w:rPr>
              <w:t>365</w:t>
            </w:r>
          </w:p>
        </w:tc>
        <w:tc>
          <w:tcPr>
            <w:tcW w:w="1175" w:type="dxa"/>
            <w:tcBorders>
              <w:top w:val="nil"/>
              <w:left w:val="nil"/>
              <w:bottom w:val="single" w:sz="4" w:space="0" w:color="auto"/>
              <w:right w:val="single" w:sz="4" w:space="0" w:color="auto"/>
            </w:tcBorders>
            <w:shd w:val="clear" w:color="auto" w:fill="auto"/>
            <w:noWrap/>
            <w:vAlign w:val="center"/>
            <w:hideMark/>
          </w:tcPr>
          <w:p w14:paraId="155E13DA" w14:textId="77777777" w:rsidR="0013652C" w:rsidRDefault="0013652C" w:rsidP="0006238E">
            <w:pPr>
              <w:spacing w:after="0"/>
              <w:contextualSpacing/>
              <w:jc w:val="right"/>
              <w:rPr>
                <w:rFonts w:cs="Calibri"/>
                <w:sz w:val="16"/>
                <w:szCs w:val="16"/>
              </w:rPr>
            </w:pPr>
            <w:r>
              <w:rPr>
                <w:rFonts w:cs="Calibri"/>
                <w:sz w:val="16"/>
                <w:szCs w:val="16"/>
              </w:rPr>
              <w:t>1 463 819</w:t>
            </w:r>
          </w:p>
        </w:tc>
        <w:tc>
          <w:tcPr>
            <w:tcW w:w="1414" w:type="dxa"/>
            <w:tcBorders>
              <w:top w:val="nil"/>
              <w:left w:val="nil"/>
              <w:bottom w:val="single" w:sz="4" w:space="0" w:color="auto"/>
              <w:right w:val="single" w:sz="4" w:space="0" w:color="auto"/>
            </w:tcBorders>
            <w:shd w:val="clear" w:color="auto" w:fill="auto"/>
            <w:noWrap/>
            <w:vAlign w:val="center"/>
            <w:hideMark/>
          </w:tcPr>
          <w:p w14:paraId="552C5E65" w14:textId="77777777" w:rsidR="0013652C" w:rsidRDefault="0013652C" w:rsidP="0006238E">
            <w:pPr>
              <w:spacing w:after="0"/>
              <w:contextualSpacing/>
              <w:jc w:val="right"/>
              <w:rPr>
                <w:rFonts w:cs="Calibri"/>
                <w:sz w:val="16"/>
                <w:szCs w:val="16"/>
              </w:rPr>
            </w:pPr>
            <w:r>
              <w:rPr>
                <w:rFonts w:cs="Calibri"/>
                <w:sz w:val="16"/>
                <w:szCs w:val="16"/>
              </w:rPr>
              <w:t>299</w:t>
            </w:r>
          </w:p>
        </w:tc>
        <w:tc>
          <w:tcPr>
            <w:tcW w:w="865" w:type="dxa"/>
            <w:tcBorders>
              <w:top w:val="nil"/>
              <w:left w:val="nil"/>
              <w:bottom w:val="single" w:sz="4" w:space="0" w:color="auto"/>
              <w:right w:val="single" w:sz="4" w:space="0" w:color="auto"/>
            </w:tcBorders>
            <w:shd w:val="clear" w:color="auto" w:fill="auto"/>
            <w:noWrap/>
            <w:vAlign w:val="center"/>
            <w:hideMark/>
          </w:tcPr>
          <w:p w14:paraId="222E3E7B" w14:textId="77777777" w:rsidR="0013652C" w:rsidRDefault="0013652C" w:rsidP="0006238E">
            <w:pPr>
              <w:spacing w:after="0"/>
              <w:contextualSpacing/>
              <w:jc w:val="right"/>
              <w:rPr>
                <w:rFonts w:cs="Calibri"/>
                <w:sz w:val="16"/>
                <w:szCs w:val="16"/>
              </w:rPr>
            </w:pPr>
            <w:r>
              <w:rPr>
                <w:rFonts w:cs="Calibri"/>
                <w:sz w:val="16"/>
                <w:szCs w:val="16"/>
              </w:rPr>
              <w:t>283</w:t>
            </w:r>
          </w:p>
        </w:tc>
        <w:tc>
          <w:tcPr>
            <w:tcW w:w="1175" w:type="dxa"/>
            <w:tcBorders>
              <w:top w:val="nil"/>
              <w:left w:val="nil"/>
              <w:bottom w:val="single" w:sz="4" w:space="0" w:color="auto"/>
              <w:right w:val="single" w:sz="4" w:space="0" w:color="auto"/>
            </w:tcBorders>
            <w:shd w:val="clear" w:color="auto" w:fill="auto"/>
            <w:noWrap/>
            <w:vAlign w:val="center"/>
            <w:hideMark/>
          </w:tcPr>
          <w:p w14:paraId="631FBCD6" w14:textId="77777777" w:rsidR="0013652C" w:rsidRDefault="0013652C" w:rsidP="0006238E">
            <w:pPr>
              <w:spacing w:after="0"/>
              <w:contextualSpacing/>
              <w:jc w:val="right"/>
              <w:rPr>
                <w:rFonts w:cs="Calibri"/>
                <w:sz w:val="16"/>
                <w:szCs w:val="16"/>
              </w:rPr>
            </w:pPr>
            <w:r>
              <w:rPr>
                <w:rFonts w:cs="Calibri"/>
                <w:sz w:val="16"/>
                <w:szCs w:val="16"/>
              </w:rPr>
              <w:t>616 273</w:t>
            </w:r>
          </w:p>
        </w:tc>
        <w:tc>
          <w:tcPr>
            <w:tcW w:w="1175" w:type="dxa"/>
            <w:tcBorders>
              <w:top w:val="nil"/>
              <w:left w:val="nil"/>
              <w:bottom w:val="single" w:sz="4" w:space="0" w:color="auto"/>
              <w:right w:val="single" w:sz="4" w:space="0" w:color="auto"/>
            </w:tcBorders>
            <w:shd w:val="clear" w:color="auto" w:fill="auto"/>
            <w:noWrap/>
            <w:vAlign w:val="center"/>
            <w:hideMark/>
          </w:tcPr>
          <w:p w14:paraId="539C5ADF" w14:textId="77777777" w:rsidR="0013652C" w:rsidRDefault="0013652C" w:rsidP="0006238E">
            <w:pPr>
              <w:spacing w:after="0"/>
              <w:contextualSpacing/>
              <w:jc w:val="right"/>
              <w:rPr>
                <w:rFonts w:cs="Calibri"/>
                <w:sz w:val="16"/>
                <w:szCs w:val="16"/>
              </w:rPr>
            </w:pPr>
            <w:r>
              <w:rPr>
                <w:rFonts w:cs="Calibri"/>
                <w:sz w:val="16"/>
                <w:szCs w:val="16"/>
              </w:rPr>
              <w:t>2 080 092</w:t>
            </w:r>
          </w:p>
        </w:tc>
        <w:tc>
          <w:tcPr>
            <w:tcW w:w="480" w:type="dxa"/>
            <w:tcBorders>
              <w:top w:val="nil"/>
              <w:left w:val="nil"/>
              <w:bottom w:val="single" w:sz="4" w:space="0" w:color="auto"/>
              <w:right w:val="single" w:sz="4" w:space="0" w:color="auto"/>
            </w:tcBorders>
            <w:shd w:val="clear" w:color="auto" w:fill="auto"/>
            <w:noWrap/>
            <w:vAlign w:val="center"/>
            <w:hideMark/>
          </w:tcPr>
          <w:p w14:paraId="305703E4" w14:textId="77777777" w:rsidR="0013652C" w:rsidRDefault="0013652C" w:rsidP="0006238E">
            <w:pPr>
              <w:spacing w:after="0"/>
              <w:contextualSpacing/>
              <w:jc w:val="right"/>
              <w:rPr>
                <w:rFonts w:cs="Calibri"/>
                <w:sz w:val="16"/>
                <w:szCs w:val="16"/>
              </w:rPr>
            </w:pPr>
            <w:r>
              <w:rPr>
                <w:rFonts w:cs="Calibri"/>
                <w:sz w:val="16"/>
                <w:szCs w:val="16"/>
              </w:rPr>
              <w:t>17</w:t>
            </w:r>
          </w:p>
        </w:tc>
      </w:tr>
      <w:tr w:rsidR="0013652C" w:rsidRPr="00E43C35" w14:paraId="0314B0B9"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0DD4903"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02" w:type="dxa"/>
            <w:tcBorders>
              <w:top w:val="nil"/>
              <w:left w:val="nil"/>
              <w:bottom w:val="single" w:sz="4" w:space="0" w:color="auto"/>
              <w:right w:val="single" w:sz="4" w:space="0" w:color="auto"/>
            </w:tcBorders>
            <w:shd w:val="clear" w:color="auto" w:fill="auto"/>
            <w:noWrap/>
            <w:vAlign w:val="center"/>
            <w:hideMark/>
          </w:tcPr>
          <w:p w14:paraId="2446E124"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1414" w:type="dxa"/>
            <w:tcBorders>
              <w:top w:val="nil"/>
              <w:left w:val="nil"/>
              <w:bottom w:val="single" w:sz="4" w:space="0" w:color="auto"/>
              <w:right w:val="single" w:sz="4" w:space="0" w:color="auto"/>
            </w:tcBorders>
            <w:shd w:val="clear" w:color="auto" w:fill="auto"/>
            <w:noWrap/>
            <w:vAlign w:val="center"/>
            <w:hideMark/>
          </w:tcPr>
          <w:p w14:paraId="4E37EEE1" w14:textId="77777777" w:rsidR="0013652C" w:rsidRDefault="0013652C" w:rsidP="0006238E">
            <w:pPr>
              <w:spacing w:after="0"/>
              <w:contextualSpacing/>
              <w:jc w:val="right"/>
              <w:rPr>
                <w:rFonts w:cs="Calibri"/>
                <w:sz w:val="16"/>
                <w:szCs w:val="16"/>
              </w:rPr>
            </w:pPr>
            <w:r>
              <w:rPr>
                <w:rFonts w:cs="Calibri"/>
                <w:sz w:val="16"/>
                <w:szCs w:val="16"/>
              </w:rPr>
              <w:t>2 079</w:t>
            </w:r>
          </w:p>
        </w:tc>
        <w:tc>
          <w:tcPr>
            <w:tcW w:w="865" w:type="dxa"/>
            <w:tcBorders>
              <w:top w:val="nil"/>
              <w:left w:val="nil"/>
              <w:bottom w:val="single" w:sz="4" w:space="0" w:color="auto"/>
              <w:right w:val="single" w:sz="4" w:space="0" w:color="auto"/>
            </w:tcBorders>
            <w:shd w:val="clear" w:color="auto" w:fill="auto"/>
            <w:noWrap/>
            <w:vAlign w:val="center"/>
            <w:hideMark/>
          </w:tcPr>
          <w:p w14:paraId="52D40E8B" w14:textId="77777777" w:rsidR="0013652C" w:rsidRDefault="0013652C" w:rsidP="0006238E">
            <w:pPr>
              <w:spacing w:after="0"/>
              <w:contextualSpacing/>
              <w:jc w:val="right"/>
              <w:rPr>
                <w:rFonts w:cs="Calibri"/>
                <w:sz w:val="16"/>
                <w:szCs w:val="16"/>
              </w:rPr>
            </w:pPr>
            <w:r>
              <w:rPr>
                <w:rFonts w:cs="Calibri"/>
                <w:sz w:val="16"/>
                <w:szCs w:val="16"/>
              </w:rPr>
              <w:t>647</w:t>
            </w:r>
          </w:p>
        </w:tc>
        <w:tc>
          <w:tcPr>
            <w:tcW w:w="1175" w:type="dxa"/>
            <w:tcBorders>
              <w:top w:val="nil"/>
              <w:left w:val="nil"/>
              <w:bottom w:val="single" w:sz="4" w:space="0" w:color="auto"/>
              <w:right w:val="single" w:sz="4" w:space="0" w:color="auto"/>
            </w:tcBorders>
            <w:shd w:val="clear" w:color="auto" w:fill="auto"/>
            <w:noWrap/>
            <w:vAlign w:val="center"/>
            <w:hideMark/>
          </w:tcPr>
          <w:p w14:paraId="2C3EDE69" w14:textId="77777777" w:rsidR="0013652C" w:rsidRDefault="0013652C" w:rsidP="0006238E">
            <w:pPr>
              <w:spacing w:after="0"/>
              <w:contextualSpacing/>
              <w:jc w:val="right"/>
              <w:rPr>
                <w:rFonts w:cs="Calibri"/>
                <w:sz w:val="16"/>
                <w:szCs w:val="16"/>
              </w:rPr>
            </w:pPr>
            <w:r>
              <w:rPr>
                <w:rFonts w:cs="Calibri"/>
                <w:sz w:val="16"/>
                <w:szCs w:val="16"/>
              </w:rPr>
              <w:t>3 166 247</w:t>
            </w:r>
          </w:p>
        </w:tc>
        <w:tc>
          <w:tcPr>
            <w:tcW w:w="1414" w:type="dxa"/>
            <w:tcBorders>
              <w:top w:val="nil"/>
              <w:left w:val="nil"/>
              <w:bottom w:val="single" w:sz="4" w:space="0" w:color="auto"/>
              <w:right w:val="single" w:sz="4" w:space="0" w:color="auto"/>
            </w:tcBorders>
            <w:shd w:val="clear" w:color="auto" w:fill="auto"/>
            <w:noWrap/>
            <w:vAlign w:val="center"/>
            <w:hideMark/>
          </w:tcPr>
          <w:p w14:paraId="02E73BEA" w14:textId="77777777" w:rsidR="0013652C" w:rsidRDefault="0013652C" w:rsidP="0006238E">
            <w:pPr>
              <w:spacing w:after="0"/>
              <w:contextualSpacing/>
              <w:jc w:val="right"/>
              <w:rPr>
                <w:rFonts w:cs="Calibri"/>
                <w:sz w:val="16"/>
                <w:szCs w:val="16"/>
              </w:rPr>
            </w:pPr>
            <w:r>
              <w:rPr>
                <w:rFonts w:cs="Calibri"/>
                <w:sz w:val="16"/>
                <w:szCs w:val="16"/>
              </w:rPr>
              <w:t>636</w:t>
            </w:r>
          </w:p>
        </w:tc>
        <w:tc>
          <w:tcPr>
            <w:tcW w:w="865" w:type="dxa"/>
            <w:tcBorders>
              <w:top w:val="nil"/>
              <w:left w:val="nil"/>
              <w:bottom w:val="single" w:sz="4" w:space="0" w:color="auto"/>
              <w:right w:val="single" w:sz="4" w:space="0" w:color="auto"/>
            </w:tcBorders>
            <w:shd w:val="clear" w:color="auto" w:fill="auto"/>
            <w:noWrap/>
            <w:vAlign w:val="center"/>
            <w:hideMark/>
          </w:tcPr>
          <w:p w14:paraId="7BF22458" w14:textId="77777777" w:rsidR="0013652C" w:rsidRDefault="0013652C" w:rsidP="0006238E">
            <w:pPr>
              <w:spacing w:after="0"/>
              <w:contextualSpacing/>
              <w:jc w:val="right"/>
              <w:rPr>
                <w:rFonts w:cs="Calibri"/>
                <w:sz w:val="16"/>
                <w:szCs w:val="16"/>
              </w:rPr>
            </w:pPr>
            <w:r>
              <w:rPr>
                <w:rFonts w:cs="Calibri"/>
                <w:sz w:val="16"/>
                <w:szCs w:val="16"/>
              </w:rPr>
              <w:t>593</w:t>
            </w:r>
          </w:p>
        </w:tc>
        <w:tc>
          <w:tcPr>
            <w:tcW w:w="1175" w:type="dxa"/>
            <w:tcBorders>
              <w:top w:val="nil"/>
              <w:left w:val="nil"/>
              <w:bottom w:val="single" w:sz="4" w:space="0" w:color="auto"/>
              <w:right w:val="single" w:sz="4" w:space="0" w:color="auto"/>
            </w:tcBorders>
            <w:shd w:val="clear" w:color="auto" w:fill="auto"/>
            <w:noWrap/>
            <w:vAlign w:val="center"/>
            <w:hideMark/>
          </w:tcPr>
          <w:p w14:paraId="136947D9" w14:textId="77777777" w:rsidR="0013652C" w:rsidRDefault="0013652C" w:rsidP="0006238E">
            <w:pPr>
              <w:spacing w:after="0"/>
              <w:contextualSpacing/>
              <w:jc w:val="right"/>
              <w:rPr>
                <w:rFonts w:cs="Calibri"/>
                <w:sz w:val="16"/>
                <w:szCs w:val="16"/>
              </w:rPr>
            </w:pPr>
            <w:r>
              <w:rPr>
                <w:rFonts w:cs="Calibri"/>
                <w:sz w:val="16"/>
                <w:szCs w:val="16"/>
              </w:rPr>
              <w:t>1 325 041</w:t>
            </w:r>
          </w:p>
        </w:tc>
        <w:tc>
          <w:tcPr>
            <w:tcW w:w="1175" w:type="dxa"/>
            <w:tcBorders>
              <w:top w:val="nil"/>
              <w:left w:val="nil"/>
              <w:bottom w:val="single" w:sz="4" w:space="0" w:color="auto"/>
              <w:right w:val="single" w:sz="4" w:space="0" w:color="auto"/>
            </w:tcBorders>
            <w:shd w:val="clear" w:color="auto" w:fill="auto"/>
            <w:noWrap/>
            <w:vAlign w:val="center"/>
            <w:hideMark/>
          </w:tcPr>
          <w:p w14:paraId="48F60E66" w14:textId="77777777" w:rsidR="0013652C" w:rsidRDefault="0013652C" w:rsidP="0006238E">
            <w:pPr>
              <w:spacing w:after="0"/>
              <w:contextualSpacing/>
              <w:jc w:val="right"/>
              <w:rPr>
                <w:rFonts w:cs="Calibri"/>
                <w:sz w:val="16"/>
                <w:szCs w:val="16"/>
              </w:rPr>
            </w:pPr>
            <w:r>
              <w:rPr>
                <w:rFonts w:cs="Calibri"/>
                <w:sz w:val="16"/>
                <w:szCs w:val="16"/>
              </w:rPr>
              <w:t>4 491 288</w:t>
            </w:r>
          </w:p>
        </w:tc>
        <w:tc>
          <w:tcPr>
            <w:tcW w:w="480" w:type="dxa"/>
            <w:tcBorders>
              <w:top w:val="nil"/>
              <w:left w:val="nil"/>
              <w:bottom w:val="single" w:sz="4" w:space="0" w:color="auto"/>
              <w:right w:val="single" w:sz="4" w:space="0" w:color="auto"/>
            </w:tcBorders>
            <w:shd w:val="clear" w:color="auto" w:fill="auto"/>
            <w:noWrap/>
            <w:vAlign w:val="center"/>
            <w:hideMark/>
          </w:tcPr>
          <w:p w14:paraId="22932C3C" w14:textId="77777777" w:rsidR="0013652C" w:rsidRDefault="0013652C" w:rsidP="0006238E">
            <w:pPr>
              <w:spacing w:after="0"/>
              <w:contextualSpacing/>
              <w:jc w:val="right"/>
              <w:rPr>
                <w:rFonts w:cs="Calibri"/>
                <w:sz w:val="16"/>
                <w:szCs w:val="16"/>
              </w:rPr>
            </w:pPr>
            <w:r>
              <w:rPr>
                <w:rFonts w:cs="Calibri"/>
                <w:sz w:val="16"/>
                <w:szCs w:val="16"/>
              </w:rPr>
              <w:t>20</w:t>
            </w:r>
          </w:p>
        </w:tc>
      </w:tr>
      <w:tr w:rsidR="0013652C" w:rsidRPr="00E43C35" w14:paraId="40730DEB"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BCC6227"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02" w:type="dxa"/>
            <w:tcBorders>
              <w:top w:val="nil"/>
              <w:left w:val="nil"/>
              <w:bottom w:val="single" w:sz="4" w:space="0" w:color="auto"/>
              <w:right w:val="single" w:sz="4" w:space="0" w:color="auto"/>
            </w:tcBorders>
            <w:shd w:val="clear" w:color="auto" w:fill="auto"/>
            <w:noWrap/>
            <w:vAlign w:val="center"/>
            <w:hideMark/>
          </w:tcPr>
          <w:p w14:paraId="7ADE4DCE"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1414" w:type="dxa"/>
            <w:tcBorders>
              <w:top w:val="nil"/>
              <w:left w:val="nil"/>
              <w:bottom w:val="single" w:sz="4" w:space="0" w:color="auto"/>
              <w:right w:val="single" w:sz="4" w:space="0" w:color="auto"/>
            </w:tcBorders>
            <w:shd w:val="clear" w:color="auto" w:fill="auto"/>
            <w:noWrap/>
            <w:vAlign w:val="center"/>
            <w:hideMark/>
          </w:tcPr>
          <w:p w14:paraId="3D5BCE4C" w14:textId="77777777" w:rsidR="0013652C" w:rsidRDefault="0013652C" w:rsidP="0006238E">
            <w:pPr>
              <w:spacing w:after="0"/>
              <w:contextualSpacing/>
              <w:jc w:val="right"/>
              <w:rPr>
                <w:rFonts w:cs="Calibri"/>
                <w:sz w:val="16"/>
                <w:szCs w:val="16"/>
              </w:rPr>
            </w:pPr>
            <w:r>
              <w:rPr>
                <w:rFonts w:cs="Calibri"/>
                <w:sz w:val="16"/>
                <w:szCs w:val="16"/>
              </w:rPr>
              <w:t>3 474</w:t>
            </w:r>
          </w:p>
        </w:tc>
        <w:tc>
          <w:tcPr>
            <w:tcW w:w="865" w:type="dxa"/>
            <w:tcBorders>
              <w:top w:val="nil"/>
              <w:left w:val="nil"/>
              <w:bottom w:val="single" w:sz="4" w:space="0" w:color="auto"/>
              <w:right w:val="single" w:sz="4" w:space="0" w:color="auto"/>
            </w:tcBorders>
            <w:shd w:val="clear" w:color="auto" w:fill="auto"/>
            <w:noWrap/>
            <w:vAlign w:val="center"/>
            <w:hideMark/>
          </w:tcPr>
          <w:p w14:paraId="06061A32" w14:textId="77777777" w:rsidR="0013652C" w:rsidRDefault="0013652C" w:rsidP="0006238E">
            <w:pPr>
              <w:spacing w:after="0"/>
              <w:contextualSpacing/>
              <w:jc w:val="right"/>
              <w:rPr>
                <w:rFonts w:cs="Calibri"/>
                <w:sz w:val="16"/>
                <w:szCs w:val="16"/>
              </w:rPr>
            </w:pPr>
            <w:r>
              <w:rPr>
                <w:rFonts w:cs="Calibri"/>
                <w:sz w:val="16"/>
                <w:szCs w:val="16"/>
              </w:rPr>
              <w:t>1 724</w:t>
            </w:r>
          </w:p>
        </w:tc>
        <w:tc>
          <w:tcPr>
            <w:tcW w:w="1175" w:type="dxa"/>
            <w:tcBorders>
              <w:top w:val="nil"/>
              <w:left w:val="nil"/>
              <w:bottom w:val="single" w:sz="4" w:space="0" w:color="auto"/>
              <w:right w:val="single" w:sz="4" w:space="0" w:color="auto"/>
            </w:tcBorders>
            <w:shd w:val="clear" w:color="auto" w:fill="auto"/>
            <w:noWrap/>
            <w:vAlign w:val="center"/>
            <w:hideMark/>
          </w:tcPr>
          <w:p w14:paraId="3327A8D0" w14:textId="77777777" w:rsidR="0013652C" w:rsidRDefault="0013652C" w:rsidP="0006238E">
            <w:pPr>
              <w:spacing w:after="0"/>
              <w:contextualSpacing/>
              <w:jc w:val="right"/>
              <w:rPr>
                <w:rFonts w:cs="Calibri"/>
                <w:sz w:val="16"/>
                <w:szCs w:val="16"/>
              </w:rPr>
            </w:pPr>
            <w:r>
              <w:rPr>
                <w:rFonts w:cs="Calibri"/>
                <w:sz w:val="16"/>
                <w:szCs w:val="16"/>
              </w:rPr>
              <w:t>5 855 166</w:t>
            </w:r>
          </w:p>
        </w:tc>
        <w:tc>
          <w:tcPr>
            <w:tcW w:w="1414" w:type="dxa"/>
            <w:tcBorders>
              <w:top w:val="nil"/>
              <w:left w:val="nil"/>
              <w:bottom w:val="single" w:sz="4" w:space="0" w:color="auto"/>
              <w:right w:val="single" w:sz="4" w:space="0" w:color="auto"/>
            </w:tcBorders>
            <w:shd w:val="clear" w:color="auto" w:fill="auto"/>
            <w:noWrap/>
            <w:vAlign w:val="center"/>
            <w:hideMark/>
          </w:tcPr>
          <w:p w14:paraId="1383F354" w14:textId="77777777" w:rsidR="0013652C" w:rsidRDefault="0013652C" w:rsidP="0006238E">
            <w:pPr>
              <w:spacing w:after="0"/>
              <w:contextualSpacing/>
              <w:jc w:val="right"/>
              <w:rPr>
                <w:rFonts w:cs="Calibri"/>
                <w:sz w:val="16"/>
                <w:szCs w:val="16"/>
              </w:rPr>
            </w:pPr>
            <w:r>
              <w:rPr>
                <w:rFonts w:cs="Calibri"/>
                <w:sz w:val="16"/>
                <w:szCs w:val="16"/>
              </w:rPr>
              <w:t>1 202</w:t>
            </w:r>
          </w:p>
        </w:tc>
        <w:tc>
          <w:tcPr>
            <w:tcW w:w="865" w:type="dxa"/>
            <w:tcBorders>
              <w:top w:val="nil"/>
              <w:left w:val="nil"/>
              <w:bottom w:val="single" w:sz="4" w:space="0" w:color="auto"/>
              <w:right w:val="single" w:sz="4" w:space="0" w:color="auto"/>
            </w:tcBorders>
            <w:shd w:val="clear" w:color="auto" w:fill="auto"/>
            <w:noWrap/>
            <w:vAlign w:val="center"/>
            <w:hideMark/>
          </w:tcPr>
          <w:p w14:paraId="481AA718" w14:textId="77777777" w:rsidR="0013652C" w:rsidRDefault="0013652C" w:rsidP="0006238E">
            <w:pPr>
              <w:spacing w:after="0"/>
              <w:contextualSpacing/>
              <w:jc w:val="right"/>
              <w:rPr>
                <w:rFonts w:cs="Calibri"/>
                <w:sz w:val="16"/>
                <w:szCs w:val="16"/>
              </w:rPr>
            </w:pPr>
            <w:r>
              <w:rPr>
                <w:rFonts w:cs="Calibri"/>
                <w:sz w:val="16"/>
                <w:szCs w:val="16"/>
              </w:rPr>
              <w:t>1 127</w:t>
            </w:r>
          </w:p>
        </w:tc>
        <w:tc>
          <w:tcPr>
            <w:tcW w:w="1175" w:type="dxa"/>
            <w:tcBorders>
              <w:top w:val="nil"/>
              <w:left w:val="nil"/>
              <w:bottom w:val="single" w:sz="4" w:space="0" w:color="auto"/>
              <w:right w:val="single" w:sz="4" w:space="0" w:color="auto"/>
            </w:tcBorders>
            <w:shd w:val="clear" w:color="auto" w:fill="auto"/>
            <w:noWrap/>
            <w:vAlign w:val="center"/>
            <w:hideMark/>
          </w:tcPr>
          <w:p w14:paraId="41892BCB" w14:textId="77777777" w:rsidR="0013652C" w:rsidRDefault="0013652C" w:rsidP="0006238E">
            <w:pPr>
              <w:spacing w:after="0"/>
              <w:contextualSpacing/>
              <w:jc w:val="right"/>
              <w:rPr>
                <w:rFonts w:cs="Calibri"/>
                <w:sz w:val="16"/>
                <w:szCs w:val="16"/>
              </w:rPr>
            </w:pPr>
            <w:r>
              <w:rPr>
                <w:rFonts w:cs="Calibri"/>
                <w:sz w:val="16"/>
                <w:szCs w:val="16"/>
              </w:rPr>
              <w:t>2 589 668</w:t>
            </w:r>
          </w:p>
        </w:tc>
        <w:tc>
          <w:tcPr>
            <w:tcW w:w="1175" w:type="dxa"/>
            <w:tcBorders>
              <w:top w:val="nil"/>
              <w:left w:val="nil"/>
              <w:bottom w:val="single" w:sz="4" w:space="0" w:color="auto"/>
              <w:right w:val="single" w:sz="4" w:space="0" w:color="auto"/>
            </w:tcBorders>
            <w:shd w:val="clear" w:color="auto" w:fill="auto"/>
            <w:noWrap/>
            <w:vAlign w:val="center"/>
            <w:hideMark/>
          </w:tcPr>
          <w:p w14:paraId="4661F00D" w14:textId="77777777" w:rsidR="0013652C" w:rsidRDefault="0013652C" w:rsidP="0006238E">
            <w:pPr>
              <w:spacing w:after="0"/>
              <w:contextualSpacing/>
              <w:jc w:val="right"/>
              <w:rPr>
                <w:rFonts w:cs="Calibri"/>
                <w:sz w:val="16"/>
                <w:szCs w:val="16"/>
              </w:rPr>
            </w:pPr>
            <w:r>
              <w:rPr>
                <w:rFonts w:cs="Calibri"/>
                <w:sz w:val="16"/>
                <w:szCs w:val="16"/>
              </w:rPr>
              <w:t>8 444 834</w:t>
            </w:r>
          </w:p>
        </w:tc>
        <w:tc>
          <w:tcPr>
            <w:tcW w:w="480" w:type="dxa"/>
            <w:tcBorders>
              <w:top w:val="nil"/>
              <w:left w:val="nil"/>
              <w:bottom w:val="single" w:sz="4" w:space="0" w:color="auto"/>
              <w:right w:val="single" w:sz="4" w:space="0" w:color="auto"/>
            </w:tcBorders>
            <w:shd w:val="clear" w:color="auto" w:fill="auto"/>
            <w:noWrap/>
            <w:vAlign w:val="center"/>
            <w:hideMark/>
          </w:tcPr>
          <w:p w14:paraId="3642EC61" w14:textId="77777777" w:rsidR="0013652C" w:rsidRDefault="0013652C" w:rsidP="0006238E">
            <w:pPr>
              <w:spacing w:after="0"/>
              <w:contextualSpacing/>
              <w:jc w:val="right"/>
              <w:rPr>
                <w:rFonts w:cs="Calibri"/>
                <w:sz w:val="16"/>
                <w:szCs w:val="16"/>
              </w:rPr>
            </w:pPr>
            <w:r>
              <w:rPr>
                <w:rFonts w:cs="Calibri"/>
                <w:sz w:val="16"/>
                <w:szCs w:val="16"/>
              </w:rPr>
              <w:t>33</w:t>
            </w:r>
          </w:p>
        </w:tc>
      </w:tr>
      <w:tr w:rsidR="0013652C" w:rsidRPr="00E43C35" w14:paraId="6B6D10AF"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8E9D18E"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02" w:type="dxa"/>
            <w:tcBorders>
              <w:top w:val="nil"/>
              <w:left w:val="nil"/>
              <w:bottom w:val="single" w:sz="4" w:space="0" w:color="auto"/>
              <w:right w:val="single" w:sz="4" w:space="0" w:color="auto"/>
            </w:tcBorders>
            <w:shd w:val="clear" w:color="auto" w:fill="auto"/>
            <w:noWrap/>
            <w:vAlign w:val="center"/>
            <w:hideMark/>
          </w:tcPr>
          <w:p w14:paraId="5D18FE9D"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1414" w:type="dxa"/>
            <w:tcBorders>
              <w:top w:val="nil"/>
              <w:left w:val="nil"/>
              <w:bottom w:val="single" w:sz="4" w:space="0" w:color="auto"/>
              <w:right w:val="single" w:sz="4" w:space="0" w:color="auto"/>
            </w:tcBorders>
            <w:shd w:val="clear" w:color="auto" w:fill="auto"/>
            <w:noWrap/>
            <w:vAlign w:val="center"/>
            <w:hideMark/>
          </w:tcPr>
          <w:p w14:paraId="22ECB88F" w14:textId="77777777" w:rsidR="0013652C" w:rsidRDefault="0013652C" w:rsidP="0006238E">
            <w:pPr>
              <w:spacing w:after="0"/>
              <w:contextualSpacing/>
              <w:jc w:val="right"/>
              <w:rPr>
                <w:rFonts w:cs="Calibri"/>
                <w:sz w:val="16"/>
                <w:szCs w:val="16"/>
              </w:rPr>
            </w:pPr>
            <w:r>
              <w:rPr>
                <w:rFonts w:cs="Calibri"/>
                <w:sz w:val="16"/>
                <w:szCs w:val="16"/>
              </w:rPr>
              <w:t>1 217</w:t>
            </w:r>
          </w:p>
        </w:tc>
        <w:tc>
          <w:tcPr>
            <w:tcW w:w="865" w:type="dxa"/>
            <w:tcBorders>
              <w:top w:val="nil"/>
              <w:left w:val="nil"/>
              <w:bottom w:val="single" w:sz="4" w:space="0" w:color="auto"/>
              <w:right w:val="single" w:sz="4" w:space="0" w:color="auto"/>
            </w:tcBorders>
            <w:shd w:val="clear" w:color="auto" w:fill="auto"/>
            <w:noWrap/>
            <w:vAlign w:val="center"/>
            <w:hideMark/>
          </w:tcPr>
          <w:p w14:paraId="6E711286" w14:textId="77777777" w:rsidR="0013652C" w:rsidRDefault="0013652C" w:rsidP="0006238E">
            <w:pPr>
              <w:spacing w:after="0"/>
              <w:contextualSpacing/>
              <w:jc w:val="right"/>
              <w:rPr>
                <w:rFonts w:cs="Calibri"/>
                <w:sz w:val="16"/>
                <w:szCs w:val="16"/>
              </w:rPr>
            </w:pPr>
            <w:r>
              <w:rPr>
                <w:rFonts w:cs="Calibri"/>
                <w:sz w:val="16"/>
                <w:szCs w:val="16"/>
              </w:rPr>
              <w:t>480</w:t>
            </w:r>
          </w:p>
        </w:tc>
        <w:tc>
          <w:tcPr>
            <w:tcW w:w="1175" w:type="dxa"/>
            <w:tcBorders>
              <w:top w:val="nil"/>
              <w:left w:val="nil"/>
              <w:bottom w:val="single" w:sz="4" w:space="0" w:color="auto"/>
              <w:right w:val="single" w:sz="4" w:space="0" w:color="auto"/>
            </w:tcBorders>
            <w:shd w:val="clear" w:color="auto" w:fill="auto"/>
            <w:noWrap/>
            <w:vAlign w:val="center"/>
            <w:hideMark/>
          </w:tcPr>
          <w:p w14:paraId="02E090F3" w14:textId="77777777" w:rsidR="0013652C" w:rsidRDefault="0013652C" w:rsidP="0006238E">
            <w:pPr>
              <w:spacing w:after="0"/>
              <w:contextualSpacing/>
              <w:jc w:val="right"/>
              <w:rPr>
                <w:rFonts w:cs="Calibri"/>
                <w:sz w:val="16"/>
                <w:szCs w:val="16"/>
              </w:rPr>
            </w:pPr>
            <w:r>
              <w:rPr>
                <w:rFonts w:cs="Calibri"/>
                <w:sz w:val="16"/>
                <w:szCs w:val="16"/>
              </w:rPr>
              <w:t>1 910 853</w:t>
            </w:r>
          </w:p>
        </w:tc>
        <w:tc>
          <w:tcPr>
            <w:tcW w:w="1414" w:type="dxa"/>
            <w:tcBorders>
              <w:top w:val="nil"/>
              <w:left w:val="nil"/>
              <w:bottom w:val="single" w:sz="4" w:space="0" w:color="auto"/>
              <w:right w:val="single" w:sz="4" w:space="0" w:color="auto"/>
            </w:tcBorders>
            <w:shd w:val="clear" w:color="auto" w:fill="auto"/>
            <w:noWrap/>
            <w:vAlign w:val="center"/>
            <w:hideMark/>
          </w:tcPr>
          <w:p w14:paraId="7C256DE6" w14:textId="77777777" w:rsidR="0013652C" w:rsidRDefault="0013652C" w:rsidP="0006238E">
            <w:pPr>
              <w:spacing w:after="0"/>
              <w:contextualSpacing/>
              <w:jc w:val="right"/>
              <w:rPr>
                <w:rFonts w:cs="Calibri"/>
                <w:sz w:val="16"/>
                <w:szCs w:val="16"/>
              </w:rPr>
            </w:pPr>
            <w:r>
              <w:rPr>
                <w:rFonts w:cs="Calibri"/>
                <w:sz w:val="16"/>
                <w:szCs w:val="16"/>
              </w:rPr>
              <w:t>316</w:t>
            </w:r>
          </w:p>
        </w:tc>
        <w:tc>
          <w:tcPr>
            <w:tcW w:w="865" w:type="dxa"/>
            <w:tcBorders>
              <w:top w:val="nil"/>
              <w:left w:val="nil"/>
              <w:bottom w:val="single" w:sz="4" w:space="0" w:color="auto"/>
              <w:right w:val="single" w:sz="4" w:space="0" w:color="auto"/>
            </w:tcBorders>
            <w:shd w:val="clear" w:color="auto" w:fill="auto"/>
            <w:noWrap/>
            <w:vAlign w:val="center"/>
            <w:hideMark/>
          </w:tcPr>
          <w:p w14:paraId="42F61687" w14:textId="77777777" w:rsidR="0013652C" w:rsidRDefault="0013652C" w:rsidP="0006238E">
            <w:pPr>
              <w:spacing w:after="0"/>
              <w:contextualSpacing/>
              <w:jc w:val="right"/>
              <w:rPr>
                <w:rFonts w:cs="Calibri"/>
                <w:sz w:val="16"/>
                <w:szCs w:val="16"/>
              </w:rPr>
            </w:pPr>
            <w:r>
              <w:rPr>
                <w:rFonts w:cs="Calibri"/>
                <w:sz w:val="16"/>
                <w:szCs w:val="16"/>
              </w:rPr>
              <w:t>286</w:t>
            </w:r>
          </w:p>
        </w:tc>
        <w:tc>
          <w:tcPr>
            <w:tcW w:w="1175" w:type="dxa"/>
            <w:tcBorders>
              <w:top w:val="nil"/>
              <w:left w:val="nil"/>
              <w:bottom w:val="single" w:sz="4" w:space="0" w:color="auto"/>
              <w:right w:val="single" w:sz="4" w:space="0" w:color="auto"/>
            </w:tcBorders>
            <w:shd w:val="clear" w:color="auto" w:fill="auto"/>
            <w:noWrap/>
            <w:vAlign w:val="center"/>
            <w:hideMark/>
          </w:tcPr>
          <w:p w14:paraId="75CB2144" w14:textId="77777777" w:rsidR="0013652C" w:rsidRDefault="0013652C" w:rsidP="0006238E">
            <w:pPr>
              <w:spacing w:after="0"/>
              <w:contextualSpacing/>
              <w:jc w:val="right"/>
              <w:rPr>
                <w:rFonts w:cs="Calibri"/>
                <w:sz w:val="16"/>
                <w:szCs w:val="16"/>
              </w:rPr>
            </w:pPr>
            <w:r>
              <w:rPr>
                <w:rFonts w:cs="Calibri"/>
                <w:sz w:val="16"/>
                <w:szCs w:val="16"/>
              </w:rPr>
              <w:t>651 512</w:t>
            </w:r>
          </w:p>
        </w:tc>
        <w:tc>
          <w:tcPr>
            <w:tcW w:w="1175" w:type="dxa"/>
            <w:tcBorders>
              <w:top w:val="nil"/>
              <w:left w:val="nil"/>
              <w:bottom w:val="single" w:sz="4" w:space="0" w:color="auto"/>
              <w:right w:val="single" w:sz="4" w:space="0" w:color="auto"/>
            </w:tcBorders>
            <w:shd w:val="clear" w:color="auto" w:fill="auto"/>
            <w:noWrap/>
            <w:vAlign w:val="center"/>
            <w:hideMark/>
          </w:tcPr>
          <w:p w14:paraId="0CC820F2" w14:textId="77777777" w:rsidR="0013652C" w:rsidRDefault="0013652C" w:rsidP="0006238E">
            <w:pPr>
              <w:spacing w:after="0"/>
              <w:contextualSpacing/>
              <w:jc w:val="right"/>
              <w:rPr>
                <w:rFonts w:cs="Calibri"/>
                <w:sz w:val="16"/>
                <w:szCs w:val="16"/>
              </w:rPr>
            </w:pPr>
            <w:r>
              <w:rPr>
                <w:rFonts w:cs="Calibri"/>
                <w:sz w:val="16"/>
                <w:szCs w:val="16"/>
              </w:rPr>
              <w:t>2 562 365</w:t>
            </w:r>
          </w:p>
        </w:tc>
        <w:tc>
          <w:tcPr>
            <w:tcW w:w="480" w:type="dxa"/>
            <w:tcBorders>
              <w:top w:val="nil"/>
              <w:left w:val="nil"/>
              <w:bottom w:val="single" w:sz="4" w:space="0" w:color="auto"/>
              <w:right w:val="single" w:sz="4" w:space="0" w:color="auto"/>
            </w:tcBorders>
            <w:shd w:val="clear" w:color="auto" w:fill="auto"/>
            <w:noWrap/>
            <w:vAlign w:val="center"/>
            <w:hideMark/>
          </w:tcPr>
          <w:p w14:paraId="74A4A579" w14:textId="77777777" w:rsidR="0013652C" w:rsidRDefault="0013652C" w:rsidP="0006238E">
            <w:pPr>
              <w:spacing w:after="0"/>
              <w:contextualSpacing/>
              <w:jc w:val="right"/>
              <w:rPr>
                <w:rFonts w:cs="Calibri"/>
                <w:sz w:val="16"/>
                <w:szCs w:val="16"/>
              </w:rPr>
            </w:pPr>
            <w:r>
              <w:rPr>
                <w:rFonts w:cs="Calibri"/>
                <w:sz w:val="16"/>
                <w:szCs w:val="16"/>
              </w:rPr>
              <w:t>14</w:t>
            </w:r>
          </w:p>
        </w:tc>
      </w:tr>
      <w:tr w:rsidR="0013652C" w:rsidRPr="00E43C35" w14:paraId="6FACD64B"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22601FC"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02" w:type="dxa"/>
            <w:tcBorders>
              <w:top w:val="nil"/>
              <w:left w:val="nil"/>
              <w:bottom w:val="single" w:sz="4" w:space="0" w:color="auto"/>
              <w:right w:val="single" w:sz="4" w:space="0" w:color="auto"/>
            </w:tcBorders>
            <w:shd w:val="clear" w:color="auto" w:fill="auto"/>
            <w:noWrap/>
            <w:vAlign w:val="center"/>
            <w:hideMark/>
          </w:tcPr>
          <w:p w14:paraId="1726F67E"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1414" w:type="dxa"/>
            <w:tcBorders>
              <w:top w:val="nil"/>
              <w:left w:val="nil"/>
              <w:bottom w:val="single" w:sz="4" w:space="0" w:color="auto"/>
              <w:right w:val="single" w:sz="4" w:space="0" w:color="auto"/>
            </w:tcBorders>
            <w:shd w:val="clear" w:color="auto" w:fill="auto"/>
            <w:noWrap/>
            <w:vAlign w:val="center"/>
            <w:hideMark/>
          </w:tcPr>
          <w:p w14:paraId="4CCB005C" w14:textId="77777777" w:rsidR="0013652C" w:rsidRDefault="0013652C" w:rsidP="0006238E">
            <w:pPr>
              <w:spacing w:after="0"/>
              <w:contextualSpacing/>
              <w:jc w:val="right"/>
              <w:rPr>
                <w:rFonts w:cs="Calibri"/>
                <w:sz w:val="16"/>
                <w:szCs w:val="16"/>
              </w:rPr>
            </w:pPr>
            <w:r>
              <w:rPr>
                <w:rFonts w:cs="Calibri"/>
                <w:sz w:val="16"/>
                <w:szCs w:val="16"/>
              </w:rPr>
              <w:t>1 438</w:t>
            </w:r>
          </w:p>
        </w:tc>
        <w:tc>
          <w:tcPr>
            <w:tcW w:w="865" w:type="dxa"/>
            <w:tcBorders>
              <w:top w:val="nil"/>
              <w:left w:val="nil"/>
              <w:bottom w:val="single" w:sz="4" w:space="0" w:color="auto"/>
              <w:right w:val="single" w:sz="4" w:space="0" w:color="auto"/>
            </w:tcBorders>
            <w:shd w:val="clear" w:color="auto" w:fill="auto"/>
            <w:noWrap/>
            <w:vAlign w:val="center"/>
            <w:hideMark/>
          </w:tcPr>
          <w:p w14:paraId="22D9B94B" w14:textId="77777777" w:rsidR="0013652C" w:rsidRDefault="0013652C" w:rsidP="0006238E">
            <w:pPr>
              <w:spacing w:after="0"/>
              <w:contextualSpacing/>
              <w:jc w:val="right"/>
              <w:rPr>
                <w:rFonts w:cs="Calibri"/>
                <w:sz w:val="16"/>
                <w:szCs w:val="16"/>
              </w:rPr>
            </w:pPr>
            <w:r>
              <w:rPr>
                <w:rFonts w:cs="Calibri"/>
                <w:sz w:val="16"/>
                <w:szCs w:val="16"/>
              </w:rPr>
              <w:t>408</w:t>
            </w:r>
          </w:p>
        </w:tc>
        <w:tc>
          <w:tcPr>
            <w:tcW w:w="1175" w:type="dxa"/>
            <w:tcBorders>
              <w:top w:val="nil"/>
              <w:left w:val="nil"/>
              <w:bottom w:val="single" w:sz="4" w:space="0" w:color="auto"/>
              <w:right w:val="single" w:sz="4" w:space="0" w:color="auto"/>
            </w:tcBorders>
            <w:shd w:val="clear" w:color="auto" w:fill="auto"/>
            <w:noWrap/>
            <w:vAlign w:val="center"/>
            <w:hideMark/>
          </w:tcPr>
          <w:p w14:paraId="15A62CFE" w14:textId="77777777" w:rsidR="0013652C" w:rsidRDefault="0013652C" w:rsidP="0006238E">
            <w:pPr>
              <w:spacing w:after="0"/>
              <w:contextualSpacing/>
              <w:jc w:val="right"/>
              <w:rPr>
                <w:rFonts w:cs="Calibri"/>
                <w:sz w:val="16"/>
                <w:szCs w:val="16"/>
              </w:rPr>
            </w:pPr>
            <w:r>
              <w:rPr>
                <w:rFonts w:cs="Calibri"/>
                <w:sz w:val="16"/>
                <w:szCs w:val="16"/>
              </w:rPr>
              <w:t>2 034 181</w:t>
            </w:r>
          </w:p>
        </w:tc>
        <w:tc>
          <w:tcPr>
            <w:tcW w:w="1414" w:type="dxa"/>
            <w:tcBorders>
              <w:top w:val="nil"/>
              <w:left w:val="nil"/>
              <w:bottom w:val="single" w:sz="4" w:space="0" w:color="auto"/>
              <w:right w:val="single" w:sz="4" w:space="0" w:color="auto"/>
            </w:tcBorders>
            <w:shd w:val="clear" w:color="auto" w:fill="auto"/>
            <w:noWrap/>
            <w:vAlign w:val="center"/>
            <w:hideMark/>
          </w:tcPr>
          <w:p w14:paraId="2318CF56" w14:textId="77777777" w:rsidR="0013652C" w:rsidRDefault="0013652C" w:rsidP="0006238E">
            <w:pPr>
              <w:spacing w:after="0"/>
              <w:contextualSpacing/>
              <w:jc w:val="right"/>
              <w:rPr>
                <w:rFonts w:cs="Calibri"/>
                <w:sz w:val="16"/>
                <w:szCs w:val="16"/>
              </w:rPr>
            </w:pPr>
            <w:r>
              <w:rPr>
                <w:rFonts w:cs="Calibri"/>
                <w:sz w:val="16"/>
                <w:szCs w:val="16"/>
              </w:rPr>
              <w:t>327</w:t>
            </w:r>
          </w:p>
        </w:tc>
        <w:tc>
          <w:tcPr>
            <w:tcW w:w="865" w:type="dxa"/>
            <w:tcBorders>
              <w:top w:val="nil"/>
              <w:left w:val="nil"/>
              <w:bottom w:val="single" w:sz="4" w:space="0" w:color="auto"/>
              <w:right w:val="single" w:sz="4" w:space="0" w:color="auto"/>
            </w:tcBorders>
            <w:shd w:val="clear" w:color="auto" w:fill="auto"/>
            <w:noWrap/>
            <w:vAlign w:val="center"/>
            <w:hideMark/>
          </w:tcPr>
          <w:p w14:paraId="09D6DF87" w14:textId="77777777" w:rsidR="0013652C" w:rsidRDefault="0013652C" w:rsidP="0006238E">
            <w:pPr>
              <w:spacing w:after="0"/>
              <w:contextualSpacing/>
              <w:jc w:val="right"/>
              <w:rPr>
                <w:rFonts w:cs="Calibri"/>
                <w:sz w:val="16"/>
                <w:szCs w:val="16"/>
              </w:rPr>
            </w:pPr>
            <w:r>
              <w:rPr>
                <w:rFonts w:cs="Calibri"/>
                <w:sz w:val="16"/>
                <w:szCs w:val="16"/>
              </w:rPr>
              <w:t>287</w:t>
            </w:r>
          </w:p>
        </w:tc>
        <w:tc>
          <w:tcPr>
            <w:tcW w:w="1175" w:type="dxa"/>
            <w:tcBorders>
              <w:top w:val="nil"/>
              <w:left w:val="nil"/>
              <w:bottom w:val="single" w:sz="4" w:space="0" w:color="auto"/>
              <w:right w:val="single" w:sz="4" w:space="0" w:color="auto"/>
            </w:tcBorders>
            <w:shd w:val="clear" w:color="auto" w:fill="auto"/>
            <w:noWrap/>
            <w:vAlign w:val="center"/>
            <w:hideMark/>
          </w:tcPr>
          <w:p w14:paraId="1349E3E3" w14:textId="77777777" w:rsidR="0013652C" w:rsidRDefault="0013652C" w:rsidP="0006238E">
            <w:pPr>
              <w:spacing w:after="0"/>
              <w:contextualSpacing/>
              <w:jc w:val="right"/>
              <w:rPr>
                <w:rFonts w:cs="Calibri"/>
                <w:sz w:val="16"/>
                <w:szCs w:val="16"/>
              </w:rPr>
            </w:pPr>
            <w:r>
              <w:rPr>
                <w:rFonts w:cs="Calibri"/>
                <w:sz w:val="16"/>
                <w:szCs w:val="16"/>
              </w:rPr>
              <w:t>729 502</w:t>
            </w:r>
          </w:p>
        </w:tc>
        <w:tc>
          <w:tcPr>
            <w:tcW w:w="1175" w:type="dxa"/>
            <w:tcBorders>
              <w:top w:val="nil"/>
              <w:left w:val="nil"/>
              <w:bottom w:val="single" w:sz="4" w:space="0" w:color="auto"/>
              <w:right w:val="single" w:sz="4" w:space="0" w:color="auto"/>
            </w:tcBorders>
            <w:shd w:val="clear" w:color="auto" w:fill="auto"/>
            <w:noWrap/>
            <w:vAlign w:val="center"/>
            <w:hideMark/>
          </w:tcPr>
          <w:p w14:paraId="14B82487" w14:textId="77777777" w:rsidR="0013652C" w:rsidRDefault="0013652C" w:rsidP="0006238E">
            <w:pPr>
              <w:spacing w:after="0"/>
              <w:contextualSpacing/>
              <w:jc w:val="right"/>
              <w:rPr>
                <w:rFonts w:cs="Calibri"/>
                <w:sz w:val="16"/>
                <w:szCs w:val="16"/>
              </w:rPr>
            </w:pPr>
            <w:r>
              <w:rPr>
                <w:rFonts w:cs="Calibri"/>
                <w:sz w:val="16"/>
                <w:szCs w:val="16"/>
              </w:rPr>
              <w:t>2 763 683</w:t>
            </w:r>
          </w:p>
        </w:tc>
        <w:tc>
          <w:tcPr>
            <w:tcW w:w="480" w:type="dxa"/>
            <w:tcBorders>
              <w:top w:val="nil"/>
              <w:left w:val="nil"/>
              <w:bottom w:val="single" w:sz="4" w:space="0" w:color="auto"/>
              <w:right w:val="single" w:sz="4" w:space="0" w:color="auto"/>
            </w:tcBorders>
            <w:shd w:val="clear" w:color="auto" w:fill="auto"/>
            <w:noWrap/>
            <w:vAlign w:val="center"/>
            <w:hideMark/>
          </w:tcPr>
          <w:p w14:paraId="775E1732" w14:textId="77777777" w:rsidR="0013652C" w:rsidRDefault="0013652C" w:rsidP="0006238E">
            <w:pPr>
              <w:spacing w:after="0"/>
              <w:contextualSpacing/>
              <w:jc w:val="right"/>
              <w:rPr>
                <w:rFonts w:cs="Calibri"/>
                <w:sz w:val="16"/>
                <w:szCs w:val="16"/>
              </w:rPr>
            </w:pPr>
            <w:r>
              <w:rPr>
                <w:rFonts w:cs="Calibri"/>
                <w:sz w:val="16"/>
                <w:szCs w:val="16"/>
              </w:rPr>
              <w:t>20</w:t>
            </w:r>
          </w:p>
        </w:tc>
      </w:tr>
      <w:tr w:rsidR="0013652C" w:rsidRPr="00E43C35" w14:paraId="6558AA91"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4A5E246"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02" w:type="dxa"/>
            <w:tcBorders>
              <w:top w:val="nil"/>
              <w:left w:val="nil"/>
              <w:bottom w:val="single" w:sz="4" w:space="0" w:color="auto"/>
              <w:right w:val="single" w:sz="4" w:space="0" w:color="auto"/>
            </w:tcBorders>
            <w:shd w:val="clear" w:color="auto" w:fill="auto"/>
            <w:noWrap/>
            <w:vAlign w:val="center"/>
            <w:hideMark/>
          </w:tcPr>
          <w:p w14:paraId="7AE667F9"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1414" w:type="dxa"/>
            <w:tcBorders>
              <w:top w:val="nil"/>
              <w:left w:val="nil"/>
              <w:bottom w:val="single" w:sz="4" w:space="0" w:color="auto"/>
              <w:right w:val="single" w:sz="4" w:space="0" w:color="auto"/>
            </w:tcBorders>
            <w:shd w:val="clear" w:color="auto" w:fill="auto"/>
            <w:noWrap/>
            <w:vAlign w:val="center"/>
            <w:hideMark/>
          </w:tcPr>
          <w:p w14:paraId="742FC5C6" w14:textId="77777777" w:rsidR="0013652C" w:rsidRDefault="0013652C" w:rsidP="0006238E">
            <w:pPr>
              <w:spacing w:after="0"/>
              <w:contextualSpacing/>
              <w:jc w:val="right"/>
              <w:rPr>
                <w:rFonts w:cs="Calibri"/>
                <w:sz w:val="16"/>
                <w:szCs w:val="16"/>
              </w:rPr>
            </w:pPr>
            <w:r>
              <w:rPr>
                <w:rFonts w:cs="Calibri"/>
                <w:sz w:val="16"/>
                <w:szCs w:val="16"/>
              </w:rPr>
              <w:t>3 223</w:t>
            </w:r>
          </w:p>
        </w:tc>
        <w:tc>
          <w:tcPr>
            <w:tcW w:w="865" w:type="dxa"/>
            <w:tcBorders>
              <w:top w:val="nil"/>
              <w:left w:val="nil"/>
              <w:bottom w:val="single" w:sz="4" w:space="0" w:color="auto"/>
              <w:right w:val="single" w:sz="4" w:space="0" w:color="auto"/>
            </w:tcBorders>
            <w:shd w:val="clear" w:color="auto" w:fill="auto"/>
            <w:noWrap/>
            <w:vAlign w:val="center"/>
            <w:hideMark/>
          </w:tcPr>
          <w:p w14:paraId="67C322C1" w14:textId="77777777" w:rsidR="0013652C" w:rsidRDefault="0013652C" w:rsidP="0006238E">
            <w:pPr>
              <w:spacing w:after="0"/>
              <w:contextualSpacing/>
              <w:jc w:val="right"/>
              <w:rPr>
                <w:rFonts w:cs="Calibri"/>
                <w:sz w:val="16"/>
                <w:szCs w:val="16"/>
              </w:rPr>
            </w:pPr>
            <w:r>
              <w:rPr>
                <w:rFonts w:cs="Calibri"/>
                <w:sz w:val="16"/>
                <w:szCs w:val="16"/>
              </w:rPr>
              <w:t>1 165</w:t>
            </w:r>
          </w:p>
        </w:tc>
        <w:tc>
          <w:tcPr>
            <w:tcW w:w="1175" w:type="dxa"/>
            <w:tcBorders>
              <w:top w:val="nil"/>
              <w:left w:val="nil"/>
              <w:bottom w:val="single" w:sz="4" w:space="0" w:color="auto"/>
              <w:right w:val="single" w:sz="4" w:space="0" w:color="auto"/>
            </w:tcBorders>
            <w:shd w:val="clear" w:color="auto" w:fill="auto"/>
            <w:noWrap/>
            <w:vAlign w:val="center"/>
            <w:hideMark/>
          </w:tcPr>
          <w:p w14:paraId="4419409F" w14:textId="77777777" w:rsidR="0013652C" w:rsidRDefault="0013652C" w:rsidP="0006238E">
            <w:pPr>
              <w:spacing w:after="0"/>
              <w:contextualSpacing/>
              <w:jc w:val="right"/>
              <w:rPr>
                <w:rFonts w:cs="Calibri"/>
                <w:sz w:val="16"/>
                <w:szCs w:val="16"/>
              </w:rPr>
            </w:pPr>
            <w:r>
              <w:rPr>
                <w:rFonts w:cs="Calibri"/>
                <w:sz w:val="16"/>
                <w:szCs w:val="16"/>
              </w:rPr>
              <w:t>4 763 677</w:t>
            </w:r>
          </w:p>
        </w:tc>
        <w:tc>
          <w:tcPr>
            <w:tcW w:w="1414" w:type="dxa"/>
            <w:tcBorders>
              <w:top w:val="nil"/>
              <w:left w:val="nil"/>
              <w:bottom w:val="single" w:sz="4" w:space="0" w:color="auto"/>
              <w:right w:val="single" w:sz="4" w:space="0" w:color="auto"/>
            </w:tcBorders>
            <w:shd w:val="clear" w:color="auto" w:fill="auto"/>
            <w:noWrap/>
            <w:vAlign w:val="center"/>
            <w:hideMark/>
          </w:tcPr>
          <w:p w14:paraId="17D0ECEE" w14:textId="77777777" w:rsidR="0013652C" w:rsidRDefault="0013652C" w:rsidP="0006238E">
            <w:pPr>
              <w:spacing w:after="0"/>
              <w:contextualSpacing/>
              <w:jc w:val="right"/>
              <w:rPr>
                <w:rFonts w:cs="Calibri"/>
                <w:sz w:val="16"/>
                <w:szCs w:val="16"/>
              </w:rPr>
            </w:pPr>
            <w:r>
              <w:rPr>
                <w:rFonts w:cs="Calibri"/>
                <w:sz w:val="16"/>
                <w:szCs w:val="16"/>
              </w:rPr>
              <w:t>827</w:t>
            </w:r>
          </w:p>
        </w:tc>
        <w:tc>
          <w:tcPr>
            <w:tcW w:w="865" w:type="dxa"/>
            <w:tcBorders>
              <w:top w:val="nil"/>
              <w:left w:val="nil"/>
              <w:bottom w:val="single" w:sz="4" w:space="0" w:color="auto"/>
              <w:right w:val="single" w:sz="4" w:space="0" w:color="auto"/>
            </w:tcBorders>
            <w:shd w:val="clear" w:color="auto" w:fill="auto"/>
            <w:noWrap/>
            <w:vAlign w:val="center"/>
            <w:hideMark/>
          </w:tcPr>
          <w:p w14:paraId="451E1FC8" w14:textId="77777777" w:rsidR="0013652C" w:rsidRDefault="0013652C" w:rsidP="0006238E">
            <w:pPr>
              <w:spacing w:after="0"/>
              <w:contextualSpacing/>
              <w:jc w:val="right"/>
              <w:rPr>
                <w:rFonts w:cs="Calibri"/>
                <w:sz w:val="16"/>
                <w:szCs w:val="16"/>
              </w:rPr>
            </w:pPr>
            <w:r>
              <w:rPr>
                <w:rFonts w:cs="Calibri"/>
                <w:sz w:val="16"/>
                <w:szCs w:val="16"/>
              </w:rPr>
              <w:t>771</w:t>
            </w:r>
          </w:p>
        </w:tc>
        <w:tc>
          <w:tcPr>
            <w:tcW w:w="1175" w:type="dxa"/>
            <w:tcBorders>
              <w:top w:val="nil"/>
              <w:left w:val="nil"/>
              <w:bottom w:val="single" w:sz="4" w:space="0" w:color="auto"/>
              <w:right w:val="single" w:sz="4" w:space="0" w:color="auto"/>
            </w:tcBorders>
            <w:shd w:val="clear" w:color="auto" w:fill="auto"/>
            <w:noWrap/>
            <w:vAlign w:val="center"/>
            <w:hideMark/>
          </w:tcPr>
          <w:p w14:paraId="2FB613C6" w14:textId="77777777" w:rsidR="0013652C" w:rsidRDefault="0013652C" w:rsidP="0006238E">
            <w:pPr>
              <w:spacing w:after="0"/>
              <w:contextualSpacing/>
              <w:jc w:val="right"/>
              <w:rPr>
                <w:rFonts w:cs="Calibri"/>
                <w:sz w:val="16"/>
                <w:szCs w:val="16"/>
              </w:rPr>
            </w:pPr>
            <w:r>
              <w:rPr>
                <w:rFonts w:cs="Calibri"/>
                <w:sz w:val="16"/>
                <w:szCs w:val="16"/>
              </w:rPr>
              <w:t>1 656 805</w:t>
            </w:r>
          </w:p>
        </w:tc>
        <w:tc>
          <w:tcPr>
            <w:tcW w:w="1175" w:type="dxa"/>
            <w:tcBorders>
              <w:top w:val="nil"/>
              <w:left w:val="nil"/>
              <w:bottom w:val="single" w:sz="4" w:space="0" w:color="auto"/>
              <w:right w:val="single" w:sz="4" w:space="0" w:color="auto"/>
            </w:tcBorders>
            <w:shd w:val="clear" w:color="auto" w:fill="auto"/>
            <w:noWrap/>
            <w:vAlign w:val="center"/>
            <w:hideMark/>
          </w:tcPr>
          <w:p w14:paraId="77215DC8" w14:textId="77777777" w:rsidR="0013652C" w:rsidRDefault="0013652C" w:rsidP="0006238E">
            <w:pPr>
              <w:spacing w:after="0"/>
              <w:contextualSpacing/>
              <w:jc w:val="right"/>
              <w:rPr>
                <w:rFonts w:cs="Calibri"/>
                <w:sz w:val="16"/>
                <w:szCs w:val="16"/>
              </w:rPr>
            </w:pPr>
            <w:r>
              <w:rPr>
                <w:rFonts w:cs="Calibri"/>
                <w:sz w:val="16"/>
                <w:szCs w:val="16"/>
              </w:rPr>
              <w:t>6 420 482</w:t>
            </w:r>
          </w:p>
        </w:tc>
        <w:tc>
          <w:tcPr>
            <w:tcW w:w="480" w:type="dxa"/>
            <w:tcBorders>
              <w:top w:val="nil"/>
              <w:left w:val="nil"/>
              <w:bottom w:val="single" w:sz="4" w:space="0" w:color="auto"/>
              <w:right w:val="single" w:sz="4" w:space="0" w:color="auto"/>
            </w:tcBorders>
            <w:shd w:val="clear" w:color="auto" w:fill="auto"/>
            <w:noWrap/>
            <w:vAlign w:val="center"/>
            <w:hideMark/>
          </w:tcPr>
          <w:p w14:paraId="5617AD1A" w14:textId="77777777" w:rsidR="0013652C" w:rsidRDefault="0013652C" w:rsidP="0006238E">
            <w:pPr>
              <w:spacing w:after="0"/>
              <w:contextualSpacing/>
              <w:jc w:val="right"/>
              <w:rPr>
                <w:rFonts w:cs="Calibri"/>
                <w:sz w:val="16"/>
                <w:szCs w:val="16"/>
              </w:rPr>
            </w:pPr>
            <w:r>
              <w:rPr>
                <w:rFonts w:cs="Calibri"/>
                <w:sz w:val="16"/>
                <w:szCs w:val="16"/>
              </w:rPr>
              <w:t>34</w:t>
            </w:r>
          </w:p>
        </w:tc>
      </w:tr>
      <w:tr w:rsidR="0013652C" w:rsidRPr="00E43C35" w14:paraId="2B07F222" w14:textId="77777777" w:rsidTr="0006238E">
        <w:trPr>
          <w:trHeight w:val="240"/>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5945AA4"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02" w:type="dxa"/>
            <w:tcBorders>
              <w:top w:val="nil"/>
              <w:left w:val="nil"/>
              <w:bottom w:val="single" w:sz="4" w:space="0" w:color="auto"/>
              <w:right w:val="single" w:sz="4" w:space="0" w:color="auto"/>
            </w:tcBorders>
            <w:shd w:val="clear" w:color="auto" w:fill="auto"/>
            <w:noWrap/>
            <w:vAlign w:val="center"/>
            <w:hideMark/>
          </w:tcPr>
          <w:p w14:paraId="7765F082"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1414" w:type="dxa"/>
            <w:tcBorders>
              <w:top w:val="nil"/>
              <w:left w:val="nil"/>
              <w:bottom w:val="single" w:sz="4" w:space="0" w:color="auto"/>
              <w:right w:val="single" w:sz="4" w:space="0" w:color="auto"/>
            </w:tcBorders>
            <w:shd w:val="clear" w:color="auto" w:fill="auto"/>
            <w:noWrap/>
            <w:vAlign w:val="center"/>
            <w:hideMark/>
          </w:tcPr>
          <w:p w14:paraId="1CC8AE81" w14:textId="77777777" w:rsidR="0013652C" w:rsidRDefault="0013652C" w:rsidP="0006238E">
            <w:pPr>
              <w:spacing w:after="0"/>
              <w:contextualSpacing/>
              <w:jc w:val="right"/>
              <w:rPr>
                <w:rFonts w:cs="Calibri"/>
                <w:sz w:val="16"/>
                <w:szCs w:val="16"/>
              </w:rPr>
            </w:pPr>
            <w:r>
              <w:rPr>
                <w:rFonts w:cs="Calibri"/>
                <w:sz w:val="16"/>
                <w:szCs w:val="16"/>
              </w:rPr>
              <w:t>1 137</w:t>
            </w:r>
          </w:p>
        </w:tc>
        <w:tc>
          <w:tcPr>
            <w:tcW w:w="865" w:type="dxa"/>
            <w:tcBorders>
              <w:top w:val="nil"/>
              <w:left w:val="nil"/>
              <w:bottom w:val="single" w:sz="4" w:space="0" w:color="auto"/>
              <w:right w:val="single" w:sz="4" w:space="0" w:color="auto"/>
            </w:tcBorders>
            <w:shd w:val="clear" w:color="auto" w:fill="auto"/>
            <w:noWrap/>
            <w:vAlign w:val="center"/>
            <w:hideMark/>
          </w:tcPr>
          <w:p w14:paraId="59DB4754" w14:textId="77777777" w:rsidR="0013652C" w:rsidRDefault="0013652C" w:rsidP="0006238E">
            <w:pPr>
              <w:spacing w:after="0"/>
              <w:contextualSpacing/>
              <w:jc w:val="right"/>
              <w:rPr>
                <w:rFonts w:cs="Calibri"/>
                <w:sz w:val="16"/>
                <w:szCs w:val="16"/>
              </w:rPr>
            </w:pPr>
            <w:r>
              <w:rPr>
                <w:rFonts w:cs="Calibri"/>
                <w:sz w:val="16"/>
                <w:szCs w:val="16"/>
              </w:rPr>
              <w:t>497</w:t>
            </w:r>
          </w:p>
        </w:tc>
        <w:tc>
          <w:tcPr>
            <w:tcW w:w="1175" w:type="dxa"/>
            <w:tcBorders>
              <w:top w:val="nil"/>
              <w:left w:val="nil"/>
              <w:bottom w:val="single" w:sz="4" w:space="0" w:color="auto"/>
              <w:right w:val="single" w:sz="4" w:space="0" w:color="auto"/>
            </w:tcBorders>
            <w:shd w:val="clear" w:color="auto" w:fill="auto"/>
            <w:noWrap/>
            <w:vAlign w:val="center"/>
            <w:hideMark/>
          </w:tcPr>
          <w:p w14:paraId="4C4C51C2" w14:textId="77777777" w:rsidR="0013652C" w:rsidRDefault="0013652C" w:rsidP="0006238E">
            <w:pPr>
              <w:spacing w:after="0"/>
              <w:contextualSpacing/>
              <w:jc w:val="right"/>
              <w:rPr>
                <w:rFonts w:cs="Calibri"/>
                <w:sz w:val="16"/>
                <w:szCs w:val="16"/>
              </w:rPr>
            </w:pPr>
            <w:r>
              <w:rPr>
                <w:rFonts w:cs="Calibri"/>
                <w:sz w:val="16"/>
                <w:szCs w:val="16"/>
              </w:rPr>
              <w:t>1 825 205</w:t>
            </w:r>
          </w:p>
        </w:tc>
        <w:tc>
          <w:tcPr>
            <w:tcW w:w="1414" w:type="dxa"/>
            <w:tcBorders>
              <w:top w:val="nil"/>
              <w:left w:val="nil"/>
              <w:bottom w:val="single" w:sz="4" w:space="0" w:color="auto"/>
              <w:right w:val="single" w:sz="4" w:space="0" w:color="auto"/>
            </w:tcBorders>
            <w:shd w:val="clear" w:color="auto" w:fill="auto"/>
            <w:noWrap/>
            <w:vAlign w:val="center"/>
            <w:hideMark/>
          </w:tcPr>
          <w:p w14:paraId="26E95D10" w14:textId="77777777" w:rsidR="0013652C" w:rsidRDefault="0013652C" w:rsidP="0006238E">
            <w:pPr>
              <w:spacing w:after="0"/>
              <w:contextualSpacing/>
              <w:jc w:val="right"/>
              <w:rPr>
                <w:rFonts w:cs="Calibri"/>
                <w:sz w:val="16"/>
                <w:szCs w:val="16"/>
              </w:rPr>
            </w:pPr>
            <w:r>
              <w:rPr>
                <w:rFonts w:cs="Calibri"/>
                <w:sz w:val="16"/>
                <w:szCs w:val="16"/>
              </w:rPr>
              <w:t>477</w:t>
            </w:r>
          </w:p>
        </w:tc>
        <w:tc>
          <w:tcPr>
            <w:tcW w:w="865" w:type="dxa"/>
            <w:tcBorders>
              <w:top w:val="nil"/>
              <w:left w:val="nil"/>
              <w:bottom w:val="single" w:sz="4" w:space="0" w:color="auto"/>
              <w:right w:val="single" w:sz="4" w:space="0" w:color="auto"/>
            </w:tcBorders>
            <w:shd w:val="clear" w:color="auto" w:fill="auto"/>
            <w:noWrap/>
            <w:vAlign w:val="center"/>
            <w:hideMark/>
          </w:tcPr>
          <w:p w14:paraId="61A403A1" w14:textId="77777777" w:rsidR="0013652C" w:rsidRDefault="0013652C" w:rsidP="0006238E">
            <w:pPr>
              <w:spacing w:after="0"/>
              <w:contextualSpacing/>
              <w:jc w:val="right"/>
              <w:rPr>
                <w:rFonts w:cs="Calibri"/>
                <w:sz w:val="16"/>
                <w:szCs w:val="16"/>
              </w:rPr>
            </w:pPr>
            <w:r>
              <w:rPr>
                <w:rFonts w:cs="Calibri"/>
                <w:sz w:val="16"/>
                <w:szCs w:val="16"/>
              </w:rPr>
              <w:t>441</w:t>
            </w:r>
          </w:p>
        </w:tc>
        <w:tc>
          <w:tcPr>
            <w:tcW w:w="1175" w:type="dxa"/>
            <w:tcBorders>
              <w:top w:val="nil"/>
              <w:left w:val="nil"/>
              <w:bottom w:val="single" w:sz="4" w:space="0" w:color="auto"/>
              <w:right w:val="single" w:sz="4" w:space="0" w:color="auto"/>
            </w:tcBorders>
            <w:shd w:val="clear" w:color="auto" w:fill="auto"/>
            <w:noWrap/>
            <w:vAlign w:val="center"/>
            <w:hideMark/>
          </w:tcPr>
          <w:p w14:paraId="6C2C2901" w14:textId="77777777" w:rsidR="0013652C" w:rsidRDefault="0013652C" w:rsidP="0006238E">
            <w:pPr>
              <w:spacing w:after="0"/>
              <w:contextualSpacing/>
              <w:jc w:val="right"/>
              <w:rPr>
                <w:rFonts w:cs="Calibri"/>
                <w:sz w:val="16"/>
                <w:szCs w:val="16"/>
              </w:rPr>
            </w:pPr>
            <w:r>
              <w:rPr>
                <w:rFonts w:cs="Calibri"/>
                <w:sz w:val="16"/>
                <w:szCs w:val="16"/>
              </w:rPr>
              <w:t>994 925</w:t>
            </w:r>
          </w:p>
        </w:tc>
        <w:tc>
          <w:tcPr>
            <w:tcW w:w="1175" w:type="dxa"/>
            <w:tcBorders>
              <w:top w:val="nil"/>
              <w:left w:val="nil"/>
              <w:bottom w:val="single" w:sz="4" w:space="0" w:color="auto"/>
              <w:right w:val="single" w:sz="4" w:space="0" w:color="auto"/>
            </w:tcBorders>
            <w:shd w:val="clear" w:color="auto" w:fill="auto"/>
            <w:noWrap/>
            <w:vAlign w:val="center"/>
            <w:hideMark/>
          </w:tcPr>
          <w:p w14:paraId="752DEC51" w14:textId="77777777" w:rsidR="0013652C" w:rsidRDefault="0013652C" w:rsidP="0006238E">
            <w:pPr>
              <w:spacing w:after="0"/>
              <w:contextualSpacing/>
              <w:jc w:val="right"/>
              <w:rPr>
                <w:rFonts w:cs="Calibri"/>
                <w:sz w:val="16"/>
                <w:szCs w:val="16"/>
              </w:rPr>
            </w:pPr>
            <w:r>
              <w:rPr>
                <w:rFonts w:cs="Calibri"/>
                <w:sz w:val="16"/>
                <w:szCs w:val="16"/>
              </w:rPr>
              <w:t>2 820 130</w:t>
            </w:r>
          </w:p>
        </w:tc>
        <w:tc>
          <w:tcPr>
            <w:tcW w:w="480" w:type="dxa"/>
            <w:tcBorders>
              <w:top w:val="nil"/>
              <w:left w:val="nil"/>
              <w:bottom w:val="single" w:sz="4" w:space="0" w:color="auto"/>
              <w:right w:val="single" w:sz="4" w:space="0" w:color="auto"/>
            </w:tcBorders>
            <w:shd w:val="clear" w:color="auto" w:fill="auto"/>
            <w:noWrap/>
            <w:vAlign w:val="center"/>
            <w:hideMark/>
          </w:tcPr>
          <w:p w14:paraId="7DCFE16C" w14:textId="77777777" w:rsidR="0013652C" w:rsidRDefault="0013652C" w:rsidP="0006238E">
            <w:pPr>
              <w:spacing w:after="0"/>
              <w:contextualSpacing/>
              <w:jc w:val="right"/>
              <w:rPr>
                <w:rFonts w:cs="Calibri"/>
                <w:sz w:val="16"/>
                <w:szCs w:val="16"/>
              </w:rPr>
            </w:pPr>
            <w:r>
              <w:rPr>
                <w:rFonts w:cs="Calibri"/>
                <w:sz w:val="16"/>
                <w:szCs w:val="16"/>
              </w:rPr>
              <w:t>20</w:t>
            </w:r>
          </w:p>
        </w:tc>
      </w:tr>
      <w:tr w:rsidR="0013652C" w:rsidRPr="00E43C35" w14:paraId="3EF99841" w14:textId="77777777" w:rsidTr="004D1D0F">
        <w:trPr>
          <w:trHeight w:val="240"/>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6AE0CC9A" w14:textId="77777777" w:rsidR="0013652C" w:rsidRPr="0066773F" w:rsidRDefault="0013652C" w:rsidP="0006238E">
            <w:pPr>
              <w:spacing w:after="0"/>
              <w:rPr>
                <w:rFonts w:cs="Calibri"/>
                <w:sz w:val="16"/>
                <w:szCs w:val="16"/>
              </w:rPr>
            </w:pPr>
            <w:r w:rsidRPr="0066773F">
              <w:rPr>
                <w:rFonts w:cs="Calibri"/>
                <w:sz w:val="16"/>
                <w:szCs w:val="16"/>
              </w:rPr>
              <w:t> </w:t>
            </w:r>
          </w:p>
        </w:tc>
        <w:tc>
          <w:tcPr>
            <w:tcW w:w="1602" w:type="dxa"/>
            <w:tcBorders>
              <w:top w:val="nil"/>
              <w:left w:val="nil"/>
              <w:bottom w:val="single" w:sz="4" w:space="0" w:color="auto"/>
              <w:right w:val="single" w:sz="4" w:space="0" w:color="auto"/>
            </w:tcBorders>
            <w:shd w:val="clear" w:color="auto" w:fill="92D050"/>
            <w:noWrap/>
            <w:vAlign w:val="center"/>
            <w:hideMark/>
          </w:tcPr>
          <w:p w14:paraId="4D16305F"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1414" w:type="dxa"/>
            <w:tcBorders>
              <w:top w:val="nil"/>
              <w:left w:val="nil"/>
              <w:bottom w:val="single" w:sz="4" w:space="0" w:color="auto"/>
              <w:right w:val="single" w:sz="4" w:space="0" w:color="auto"/>
            </w:tcBorders>
            <w:shd w:val="clear" w:color="auto" w:fill="92D050"/>
            <w:noWrap/>
            <w:vAlign w:val="center"/>
            <w:hideMark/>
          </w:tcPr>
          <w:p w14:paraId="674A933D" w14:textId="77777777" w:rsidR="0013652C" w:rsidRDefault="0013652C" w:rsidP="0006238E">
            <w:pPr>
              <w:spacing w:after="0"/>
              <w:contextualSpacing/>
              <w:jc w:val="right"/>
              <w:rPr>
                <w:rFonts w:cs="Calibri"/>
                <w:b/>
                <w:bCs/>
                <w:sz w:val="16"/>
                <w:szCs w:val="16"/>
              </w:rPr>
            </w:pPr>
            <w:r>
              <w:rPr>
                <w:rFonts w:cs="Calibri"/>
                <w:b/>
                <w:bCs/>
                <w:sz w:val="16"/>
                <w:szCs w:val="16"/>
              </w:rPr>
              <w:t>31 750</w:t>
            </w:r>
          </w:p>
        </w:tc>
        <w:tc>
          <w:tcPr>
            <w:tcW w:w="865" w:type="dxa"/>
            <w:tcBorders>
              <w:top w:val="nil"/>
              <w:left w:val="nil"/>
              <w:bottom w:val="single" w:sz="4" w:space="0" w:color="auto"/>
              <w:right w:val="single" w:sz="4" w:space="0" w:color="auto"/>
            </w:tcBorders>
            <w:shd w:val="clear" w:color="auto" w:fill="92D050"/>
            <w:noWrap/>
            <w:vAlign w:val="center"/>
            <w:hideMark/>
          </w:tcPr>
          <w:p w14:paraId="32FF6620" w14:textId="77777777" w:rsidR="0013652C" w:rsidRDefault="0013652C" w:rsidP="0006238E">
            <w:pPr>
              <w:spacing w:after="0"/>
              <w:contextualSpacing/>
              <w:jc w:val="right"/>
              <w:rPr>
                <w:rFonts w:cs="Calibri"/>
                <w:b/>
                <w:bCs/>
                <w:sz w:val="16"/>
                <w:szCs w:val="16"/>
              </w:rPr>
            </w:pPr>
            <w:r>
              <w:rPr>
                <w:rFonts w:cs="Calibri"/>
                <w:b/>
                <w:bCs/>
                <w:sz w:val="16"/>
                <w:szCs w:val="16"/>
              </w:rPr>
              <w:t>11 561</w:t>
            </w:r>
          </w:p>
        </w:tc>
        <w:tc>
          <w:tcPr>
            <w:tcW w:w="1175" w:type="dxa"/>
            <w:tcBorders>
              <w:top w:val="nil"/>
              <w:left w:val="nil"/>
              <w:bottom w:val="single" w:sz="4" w:space="0" w:color="auto"/>
              <w:right w:val="single" w:sz="4" w:space="0" w:color="auto"/>
            </w:tcBorders>
            <w:shd w:val="clear" w:color="auto" w:fill="92D050"/>
            <w:noWrap/>
            <w:vAlign w:val="center"/>
            <w:hideMark/>
          </w:tcPr>
          <w:p w14:paraId="0AFDA0BC" w14:textId="77777777" w:rsidR="0013652C" w:rsidRDefault="0013652C" w:rsidP="0006238E">
            <w:pPr>
              <w:spacing w:after="0"/>
              <w:contextualSpacing/>
              <w:jc w:val="right"/>
              <w:rPr>
                <w:rFonts w:cs="Calibri"/>
                <w:b/>
                <w:bCs/>
                <w:sz w:val="16"/>
                <w:szCs w:val="16"/>
              </w:rPr>
            </w:pPr>
            <w:r>
              <w:rPr>
                <w:rFonts w:cs="Calibri"/>
                <w:b/>
                <w:bCs/>
                <w:sz w:val="16"/>
                <w:szCs w:val="16"/>
              </w:rPr>
              <w:t>47 697 699</w:t>
            </w:r>
          </w:p>
        </w:tc>
        <w:tc>
          <w:tcPr>
            <w:tcW w:w="1414" w:type="dxa"/>
            <w:tcBorders>
              <w:top w:val="nil"/>
              <w:left w:val="nil"/>
              <w:bottom w:val="single" w:sz="4" w:space="0" w:color="auto"/>
              <w:right w:val="single" w:sz="4" w:space="0" w:color="auto"/>
            </w:tcBorders>
            <w:shd w:val="clear" w:color="auto" w:fill="92D050"/>
            <w:noWrap/>
            <w:vAlign w:val="center"/>
            <w:hideMark/>
          </w:tcPr>
          <w:p w14:paraId="3F0C0E3C" w14:textId="77777777" w:rsidR="0013652C" w:rsidRDefault="0013652C" w:rsidP="0006238E">
            <w:pPr>
              <w:spacing w:after="0"/>
              <w:contextualSpacing/>
              <w:jc w:val="right"/>
              <w:rPr>
                <w:rFonts w:cs="Calibri"/>
                <w:b/>
                <w:bCs/>
                <w:sz w:val="16"/>
                <w:szCs w:val="16"/>
              </w:rPr>
            </w:pPr>
            <w:r>
              <w:rPr>
                <w:rFonts w:cs="Calibri"/>
                <w:b/>
                <w:bCs/>
                <w:sz w:val="16"/>
                <w:szCs w:val="16"/>
              </w:rPr>
              <w:t>10 521</w:t>
            </w:r>
          </w:p>
        </w:tc>
        <w:tc>
          <w:tcPr>
            <w:tcW w:w="865" w:type="dxa"/>
            <w:tcBorders>
              <w:top w:val="nil"/>
              <w:left w:val="nil"/>
              <w:bottom w:val="single" w:sz="4" w:space="0" w:color="auto"/>
              <w:right w:val="single" w:sz="4" w:space="0" w:color="auto"/>
            </w:tcBorders>
            <w:shd w:val="clear" w:color="auto" w:fill="92D050"/>
            <w:noWrap/>
            <w:vAlign w:val="center"/>
            <w:hideMark/>
          </w:tcPr>
          <w:p w14:paraId="4C8AE7A4" w14:textId="77777777" w:rsidR="0013652C" w:rsidRDefault="0013652C" w:rsidP="0006238E">
            <w:pPr>
              <w:spacing w:after="0"/>
              <w:contextualSpacing/>
              <w:jc w:val="right"/>
              <w:rPr>
                <w:rFonts w:cs="Calibri"/>
                <w:b/>
                <w:bCs/>
                <w:sz w:val="16"/>
                <w:szCs w:val="16"/>
              </w:rPr>
            </w:pPr>
            <w:r>
              <w:rPr>
                <w:rFonts w:cs="Calibri"/>
                <w:b/>
                <w:bCs/>
                <w:sz w:val="16"/>
                <w:szCs w:val="16"/>
              </w:rPr>
              <w:t>9 528</w:t>
            </w:r>
          </w:p>
        </w:tc>
        <w:tc>
          <w:tcPr>
            <w:tcW w:w="1175" w:type="dxa"/>
            <w:tcBorders>
              <w:top w:val="nil"/>
              <w:left w:val="nil"/>
              <w:bottom w:val="single" w:sz="4" w:space="0" w:color="auto"/>
              <w:right w:val="single" w:sz="4" w:space="0" w:color="auto"/>
            </w:tcBorders>
            <w:shd w:val="clear" w:color="auto" w:fill="92D050"/>
            <w:noWrap/>
            <w:vAlign w:val="center"/>
            <w:hideMark/>
          </w:tcPr>
          <w:p w14:paraId="07E5623D" w14:textId="77777777" w:rsidR="0013652C" w:rsidRDefault="0013652C" w:rsidP="0006238E">
            <w:pPr>
              <w:spacing w:after="0"/>
              <w:contextualSpacing/>
              <w:jc w:val="right"/>
              <w:rPr>
                <w:rFonts w:cs="Calibri"/>
                <w:b/>
                <w:bCs/>
                <w:sz w:val="16"/>
                <w:szCs w:val="16"/>
              </w:rPr>
            </w:pPr>
            <w:r>
              <w:rPr>
                <w:rFonts w:cs="Calibri"/>
                <w:b/>
                <w:bCs/>
                <w:sz w:val="16"/>
                <w:szCs w:val="16"/>
              </w:rPr>
              <w:t>21 790 808</w:t>
            </w:r>
          </w:p>
        </w:tc>
        <w:tc>
          <w:tcPr>
            <w:tcW w:w="1175" w:type="dxa"/>
            <w:tcBorders>
              <w:top w:val="nil"/>
              <w:left w:val="nil"/>
              <w:bottom w:val="single" w:sz="4" w:space="0" w:color="auto"/>
              <w:right w:val="single" w:sz="4" w:space="0" w:color="auto"/>
            </w:tcBorders>
            <w:shd w:val="clear" w:color="auto" w:fill="92D050"/>
            <w:noWrap/>
            <w:vAlign w:val="center"/>
            <w:hideMark/>
          </w:tcPr>
          <w:p w14:paraId="05F6619B" w14:textId="77777777" w:rsidR="0013652C" w:rsidRDefault="0013652C" w:rsidP="0006238E">
            <w:pPr>
              <w:spacing w:after="0"/>
              <w:contextualSpacing/>
              <w:jc w:val="right"/>
              <w:rPr>
                <w:rFonts w:cs="Calibri"/>
                <w:b/>
                <w:bCs/>
                <w:sz w:val="16"/>
                <w:szCs w:val="16"/>
              </w:rPr>
            </w:pPr>
            <w:r>
              <w:rPr>
                <w:rFonts w:cs="Calibri"/>
                <w:b/>
                <w:bCs/>
                <w:sz w:val="16"/>
                <w:szCs w:val="16"/>
              </w:rPr>
              <w:t>69 488 507</w:t>
            </w:r>
          </w:p>
        </w:tc>
        <w:tc>
          <w:tcPr>
            <w:tcW w:w="480" w:type="dxa"/>
            <w:tcBorders>
              <w:top w:val="nil"/>
              <w:left w:val="nil"/>
              <w:bottom w:val="single" w:sz="4" w:space="0" w:color="auto"/>
              <w:right w:val="single" w:sz="4" w:space="0" w:color="auto"/>
            </w:tcBorders>
            <w:shd w:val="clear" w:color="auto" w:fill="92D050"/>
            <w:noWrap/>
            <w:vAlign w:val="center"/>
            <w:hideMark/>
          </w:tcPr>
          <w:p w14:paraId="580B2790" w14:textId="77777777" w:rsidR="0013652C" w:rsidRDefault="0013652C" w:rsidP="0006238E">
            <w:pPr>
              <w:spacing w:after="0"/>
              <w:contextualSpacing/>
              <w:jc w:val="right"/>
              <w:rPr>
                <w:rFonts w:cs="Calibri"/>
                <w:b/>
                <w:bCs/>
                <w:sz w:val="16"/>
                <w:szCs w:val="16"/>
              </w:rPr>
            </w:pPr>
            <w:r>
              <w:rPr>
                <w:rFonts w:cs="Calibri"/>
                <w:b/>
                <w:bCs/>
                <w:sz w:val="16"/>
                <w:szCs w:val="16"/>
              </w:rPr>
              <w:t>367</w:t>
            </w:r>
          </w:p>
        </w:tc>
      </w:tr>
    </w:tbl>
    <w:p w14:paraId="0852C065" w14:textId="77777777" w:rsidR="0013652C" w:rsidRDefault="0013652C" w:rsidP="0013652C">
      <w:pPr>
        <w:rPr>
          <w:highlight w:val="cyan"/>
          <w:lang w:eastAsia="ar-SA"/>
        </w:rPr>
      </w:pPr>
      <w:r>
        <w:rPr>
          <w:highlight w:val="cyan"/>
        </w:rPr>
        <w:br w:type="page"/>
      </w:r>
    </w:p>
    <w:p w14:paraId="69ABA0CE" w14:textId="77777777" w:rsidR="0013652C" w:rsidRPr="00BD0CFE" w:rsidRDefault="0013652C" w:rsidP="0013652C">
      <w:pPr>
        <w:pStyle w:val="Legenda"/>
        <w:keepNext/>
      </w:pPr>
      <w:bookmarkStart w:id="373" w:name="_Toc507147896"/>
      <w:bookmarkStart w:id="374" w:name="_Toc33795057"/>
      <w:r w:rsidRPr="00BD0CFE">
        <w:t xml:space="preserve">Tabela nr </w:t>
      </w:r>
      <w:r>
        <w:rPr>
          <w:noProof/>
        </w:rPr>
        <w:fldChar w:fldCharType="begin"/>
      </w:r>
      <w:r>
        <w:rPr>
          <w:noProof/>
        </w:rPr>
        <w:instrText xml:space="preserve"> SEQ Tabela \* ARABIC </w:instrText>
      </w:r>
      <w:r>
        <w:rPr>
          <w:noProof/>
        </w:rPr>
        <w:fldChar w:fldCharType="separate"/>
      </w:r>
      <w:r w:rsidR="00014C65">
        <w:rPr>
          <w:noProof/>
        </w:rPr>
        <w:t>35</w:t>
      </w:r>
      <w:r>
        <w:rPr>
          <w:noProof/>
        </w:rPr>
        <w:fldChar w:fldCharType="end"/>
      </w:r>
      <w:r w:rsidRPr="00BD0CFE">
        <w:t xml:space="preserve"> Dofinansowanie kosztów działania warsztatów terapii zajęciowej.</w:t>
      </w:r>
      <w:bookmarkEnd w:id="373"/>
      <w:bookmarkEnd w:id="374"/>
    </w:p>
    <w:tbl>
      <w:tblPr>
        <w:tblW w:w="8718" w:type="dxa"/>
        <w:jc w:val="center"/>
        <w:tblCellMar>
          <w:left w:w="70" w:type="dxa"/>
          <w:right w:w="70" w:type="dxa"/>
        </w:tblCellMar>
        <w:tblLook w:val="04A0" w:firstRow="1" w:lastRow="0" w:firstColumn="1" w:lastColumn="0" w:noHBand="0" w:noVBand="1"/>
      </w:tblPr>
      <w:tblGrid>
        <w:gridCol w:w="303"/>
        <w:gridCol w:w="1677"/>
        <w:gridCol w:w="632"/>
        <w:gridCol w:w="1160"/>
        <w:gridCol w:w="943"/>
        <w:gridCol w:w="680"/>
        <w:gridCol w:w="719"/>
        <w:gridCol w:w="640"/>
        <w:gridCol w:w="1175"/>
        <w:gridCol w:w="789"/>
      </w:tblGrid>
      <w:tr w:rsidR="0013652C" w:rsidRPr="00E43C35" w14:paraId="7EEF8B11" w14:textId="77777777" w:rsidTr="004D1D0F">
        <w:trPr>
          <w:trHeight w:val="255"/>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7844EEED"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Nr</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78EF01D"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Wg województw</w:t>
            </w:r>
          </w:p>
        </w:tc>
        <w:tc>
          <w:tcPr>
            <w:tcW w:w="6738" w:type="dxa"/>
            <w:gridSpan w:val="8"/>
            <w:tcBorders>
              <w:top w:val="single" w:sz="4" w:space="0" w:color="auto"/>
              <w:left w:val="nil"/>
              <w:bottom w:val="single" w:sz="4" w:space="0" w:color="auto"/>
              <w:right w:val="single" w:sz="4" w:space="0" w:color="000000"/>
            </w:tcBorders>
            <w:shd w:val="clear" w:color="auto" w:fill="92D050"/>
            <w:vAlign w:val="center"/>
            <w:hideMark/>
          </w:tcPr>
          <w:p w14:paraId="119E3F50"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Warsztaty terapii zajęciowej działające w 2019 r.</w:t>
            </w:r>
          </w:p>
        </w:tc>
      </w:tr>
      <w:tr w:rsidR="0013652C" w:rsidRPr="00E43C35" w14:paraId="22404F37" w14:textId="77777777" w:rsidTr="004D1D0F">
        <w:trPr>
          <w:trHeight w:val="255"/>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6B7156B" w14:textId="77777777" w:rsidR="0013652C" w:rsidRPr="0066773F" w:rsidRDefault="0013652C" w:rsidP="0006238E">
            <w:pPr>
              <w:spacing w:after="0" w:line="240" w:lineRule="auto"/>
              <w:contextualSpacing/>
              <w:rPr>
                <w:rFonts w:cs="Calibri"/>
                <w:sz w:val="16"/>
                <w:szCs w:val="14"/>
              </w:rPr>
            </w:pPr>
          </w:p>
        </w:tc>
        <w:tc>
          <w:tcPr>
            <w:tcW w:w="167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8BD88A7" w14:textId="77777777" w:rsidR="0013652C" w:rsidRPr="0066773F" w:rsidRDefault="0013652C" w:rsidP="0006238E">
            <w:pPr>
              <w:spacing w:after="0" w:line="240" w:lineRule="auto"/>
              <w:contextualSpacing/>
              <w:rPr>
                <w:rFonts w:cs="Calibri"/>
                <w:sz w:val="16"/>
                <w:szCs w:val="14"/>
              </w:rPr>
            </w:pPr>
          </w:p>
        </w:tc>
        <w:tc>
          <w:tcPr>
            <w:tcW w:w="632" w:type="dxa"/>
            <w:vMerge w:val="restart"/>
            <w:tcBorders>
              <w:top w:val="nil"/>
              <w:left w:val="single" w:sz="4" w:space="0" w:color="auto"/>
              <w:bottom w:val="single" w:sz="4" w:space="0" w:color="auto"/>
              <w:right w:val="single" w:sz="4" w:space="0" w:color="auto"/>
            </w:tcBorders>
            <w:shd w:val="clear" w:color="auto" w:fill="92D050"/>
            <w:vAlign w:val="center"/>
            <w:hideMark/>
          </w:tcPr>
          <w:p w14:paraId="1A306642"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 xml:space="preserve">liczba </w:t>
            </w:r>
            <w:r w:rsidRPr="0066773F">
              <w:rPr>
                <w:rFonts w:cs="Calibri"/>
                <w:sz w:val="16"/>
                <w:szCs w:val="14"/>
              </w:rPr>
              <w:br/>
              <w:t>WTZ ogółem</w:t>
            </w:r>
          </w:p>
        </w:tc>
        <w:tc>
          <w:tcPr>
            <w:tcW w:w="1160" w:type="dxa"/>
            <w:vMerge w:val="restart"/>
            <w:tcBorders>
              <w:top w:val="nil"/>
              <w:left w:val="single" w:sz="4" w:space="0" w:color="auto"/>
              <w:bottom w:val="single" w:sz="4" w:space="0" w:color="auto"/>
              <w:right w:val="single" w:sz="4" w:space="0" w:color="auto"/>
            </w:tcBorders>
            <w:shd w:val="clear" w:color="auto" w:fill="92D050"/>
            <w:vAlign w:val="center"/>
            <w:hideMark/>
          </w:tcPr>
          <w:p w14:paraId="4DCFA18E"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 xml:space="preserve">kwota (zł) wydatkowana </w:t>
            </w:r>
            <w:r w:rsidRPr="0066773F">
              <w:rPr>
                <w:rFonts w:cs="Calibri"/>
                <w:sz w:val="16"/>
                <w:szCs w:val="14"/>
              </w:rPr>
              <w:br/>
              <w:t xml:space="preserve">na działanie </w:t>
            </w:r>
            <w:r w:rsidRPr="0066773F">
              <w:rPr>
                <w:rFonts w:cs="Calibri"/>
                <w:sz w:val="16"/>
                <w:szCs w:val="14"/>
              </w:rPr>
              <w:br/>
              <w:t>ogółem</w:t>
            </w:r>
          </w:p>
        </w:tc>
        <w:tc>
          <w:tcPr>
            <w:tcW w:w="943" w:type="dxa"/>
            <w:vMerge w:val="restart"/>
            <w:tcBorders>
              <w:top w:val="nil"/>
              <w:left w:val="single" w:sz="4" w:space="0" w:color="auto"/>
              <w:bottom w:val="single" w:sz="4" w:space="0" w:color="auto"/>
              <w:right w:val="single" w:sz="4" w:space="0" w:color="auto"/>
            </w:tcBorders>
            <w:shd w:val="clear" w:color="auto" w:fill="92D050"/>
            <w:vAlign w:val="center"/>
            <w:hideMark/>
          </w:tcPr>
          <w:p w14:paraId="3175AB8A"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liczba uczestników WTZ</w:t>
            </w:r>
          </w:p>
        </w:tc>
        <w:tc>
          <w:tcPr>
            <w:tcW w:w="1399" w:type="dxa"/>
            <w:gridSpan w:val="2"/>
            <w:tcBorders>
              <w:top w:val="single" w:sz="4" w:space="0" w:color="auto"/>
              <w:left w:val="nil"/>
              <w:bottom w:val="single" w:sz="4" w:space="0" w:color="auto"/>
              <w:right w:val="single" w:sz="4" w:space="0" w:color="auto"/>
            </w:tcBorders>
            <w:shd w:val="clear" w:color="auto" w:fill="92D050"/>
            <w:vAlign w:val="center"/>
            <w:hideMark/>
          </w:tcPr>
          <w:p w14:paraId="0A4296A4"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w tym</w:t>
            </w:r>
          </w:p>
        </w:tc>
        <w:tc>
          <w:tcPr>
            <w:tcW w:w="2604" w:type="dxa"/>
            <w:gridSpan w:val="3"/>
            <w:tcBorders>
              <w:top w:val="single" w:sz="4" w:space="0" w:color="auto"/>
              <w:left w:val="nil"/>
              <w:bottom w:val="single" w:sz="4" w:space="0" w:color="auto"/>
              <w:right w:val="single" w:sz="4" w:space="0" w:color="000000"/>
            </w:tcBorders>
            <w:shd w:val="clear" w:color="auto" w:fill="92D050"/>
            <w:noWrap/>
            <w:vAlign w:val="center"/>
            <w:hideMark/>
          </w:tcPr>
          <w:p w14:paraId="3799CC53"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 xml:space="preserve">Dofinansowanie ze środków PFRON </w:t>
            </w:r>
          </w:p>
        </w:tc>
      </w:tr>
      <w:tr w:rsidR="0013652C" w:rsidRPr="00E43C35" w14:paraId="0B7AFAB1" w14:textId="77777777" w:rsidTr="004D1D0F">
        <w:trPr>
          <w:trHeight w:val="509"/>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82BBA43" w14:textId="77777777" w:rsidR="0013652C" w:rsidRPr="0066773F" w:rsidRDefault="0013652C" w:rsidP="0006238E">
            <w:pPr>
              <w:spacing w:after="0" w:line="240" w:lineRule="auto"/>
              <w:contextualSpacing/>
              <w:rPr>
                <w:rFonts w:cs="Calibri"/>
                <w:sz w:val="16"/>
                <w:szCs w:val="14"/>
              </w:rPr>
            </w:pPr>
          </w:p>
        </w:tc>
        <w:tc>
          <w:tcPr>
            <w:tcW w:w="167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095688A" w14:textId="77777777" w:rsidR="0013652C" w:rsidRPr="0066773F" w:rsidRDefault="0013652C" w:rsidP="0006238E">
            <w:pPr>
              <w:spacing w:after="0" w:line="240" w:lineRule="auto"/>
              <w:contextualSpacing/>
              <w:rPr>
                <w:rFonts w:cs="Calibri"/>
                <w:sz w:val="16"/>
                <w:szCs w:val="14"/>
              </w:rPr>
            </w:pPr>
          </w:p>
        </w:tc>
        <w:tc>
          <w:tcPr>
            <w:tcW w:w="632" w:type="dxa"/>
            <w:vMerge/>
            <w:tcBorders>
              <w:top w:val="nil"/>
              <w:left w:val="single" w:sz="4" w:space="0" w:color="auto"/>
              <w:bottom w:val="single" w:sz="4" w:space="0" w:color="auto"/>
              <w:right w:val="single" w:sz="4" w:space="0" w:color="auto"/>
            </w:tcBorders>
            <w:shd w:val="clear" w:color="auto" w:fill="92D050"/>
            <w:vAlign w:val="center"/>
            <w:hideMark/>
          </w:tcPr>
          <w:p w14:paraId="5ED86BEB" w14:textId="77777777" w:rsidR="0013652C" w:rsidRPr="0066773F" w:rsidRDefault="0013652C" w:rsidP="0006238E">
            <w:pPr>
              <w:spacing w:after="0" w:line="240" w:lineRule="auto"/>
              <w:contextualSpacing/>
              <w:rPr>
                <w:rFonts w:cs="Calibri"/>
                <w:sz w:val="16"/>
                <w:szCs w:val="14"/>
              </w:rPr>
            </w:pPr>
          </w:p>
        </w:tc>
        <w:tc>
          <w:tcPr>
            <w:tcW w:w="1160" w:type="dxa"/>
            <w:vMerge/>
            <w:tcBorders>
              <w:top w:val="nil"/>
              <w:left w:val="single" w:sz="4" w:space="0" w:color="auto"/>
              <w:bottom w:val="single" w:sz="4" w:space="0" w:color="auto"/>
              <w:right w:val="single" w:sz="4" w:space="0" w:color="auto"/>
            </w:tcBorders>
            <w:shd w:val="clear" w:color="auto" w:fill="92D050"/>
            <w:vAlign w:val="center"/>
            <w:hideMark/>
          </w:tcPr>
          <w:p w14:paraId="2FB104E4" w14:textId="77777777" w:rsidR="0013652C" w:rsidRPr="0066773F" w:rsidRDefault="0013652C" w:rsidP="0006238E">
            <w:pPr>
              <w:spacing w:after="0" w:line="240" w:lineRule="auto"/>
              <w:contextualSpacing/>
              <w:rPr>
                <w:rFonts w:cs="Calibri"/>
                <w:sz w:val="16"/>
                <w:szCs w:val="14"/>
              </w:rPr>
            </w:pPr>
          </w:p>
        </w:tc>
        <w:tc>
          <w:tcPr>
            <w:tcW w:w="943" w:type="dxa"/>
            <w:vMerge/>
            <w:tcBorders>
              <w:top w:val="nil"/>
              <w:left w:val="single" w:sz="4" w:space="0" w:color="auto"/>
              <w:bottom w:val="single" w:sz="4" w:space="0" w:color="auto"/>
              <w:right w:val="single" w:sz="4" w:space="0" w:color="auto"/>
            </w:tcBorders>
            <w:shd w:val="clear" w:color="auto" w:fill="92D050"/>
            <w:vAlign w:val="center"/>
            <w:hideMark/>
          </w:tcPr>
          <w:p w14:paraId="35157599" w14:textId="77777777" w:rsidR="0013652C" w:rsidRPr="0066773F" w:rsidRDefault="0013652C" w:rsidP="0006238E">
            <w:pPr>
              <w:spacing w:after="0" w:line="240" w:lineRule="auto"/>
              <w:contextualSpacing/>
              <w:rPr>
                <w:rFonts w:cs="Calibri"/>
                <w:sz w:val="16"/>
                <w:szCs w:val="14"/>
              </w:rPr>
            </w:pPr>
          </w:p>
        </w:tc>
        <w:tc>
          <w:tcPr>
            <w:tcW w:w="680" w:type="dxa"/>
            <w:vMerge w:val="restart"/>
            <w:tcBorders>
              <w:top w:val="nil"/>
              <w:left w:val="single" w:sz="4" w:space="0" w:color="auto"/>
              <w:bottom w:val="single" w:sz="4" w:space="0" w:color="auto"/>
              <w:right w:val="single" w:sz="4" w:space="0" w:color="auto"/>
            </w:tcBorders>
            <w:shd w:val="clear" w:color="auto" w:fill="92D050"/>
            <w:vAlign w:val="center"/>
            <w:hideMark/>
          </w:tcPr>
          <w:p w14:paraId="134D2F19"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osoby dorosłe</w:t>
            </w:r>
          </w:p>
        </w:tc>
        <w:tc>
          <w:tcPr>
            <w:tcW w:w="719" w:type="dxa"/>
            <w:vMerge w:val="restart"/>
            <w:tcBorders>
              <w:top w:val="nil"/>
              <w:left w:val="single" w:sz="4" w:space="0" w:color="auto"/>
              <w:bottom w:val="single" w:sz="4" w:space="0" w:color="auto"/>
              <w:right w:val="single" w:sz="4" w:space="0" w:color="auto"/>
            </w:tcBorders>
            <w:shd w:val="clear" w:color="auto" w:fill="92D050"/>
            <w:vAlign w:val="center"/>
            <w:hideMark/>
          </w:tcPr>
          <w:p w14:paraId="1314949F"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młodzież</w:t>
            </w:r>
          </w:p>
        </w:tc>
        <w:tc>
          <w:tcPr>
            <w:tcW w:w="640" w:type="dxa"/>
            <w:vMerge w:val="restart"/>
            <w:tcBorders>
              <w:top w:val="nil"/>
              <w:left w:val="single" w:sz="4" w:space="0" w:color="auto"/>
              <w:bottom w:val="single" w:sz="4" w:space="0" w:color="auto"/>
              <w:right w:val="single" w:sz="4" w:space="0" w:color="auto"/>
            </w:tcBorders>
            <w:shd w:val="clear" w:color="auto" w:fill="92D050"/>
            <w:vAlign w:val="center"/>
            <w:hideMark/>
          </w:tcPr>
          <w:p w14:paraId="179656A1"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 xml:space="preserve">liczba </w:t>
            </w:r>
            <w:r w:rsidRPr="0066773F">
              <w:rPr>
                <w:rFonts w:cs="Calibri"/>
                <w:sz w:val="16"/>
                <w:szCs w:val="14"/>
              </w:rPr>
              <w:br/>
              <w:t>WTZ</w:t>
            </w:r>
          </w:p>
        </w:tc>
        <w:tc>
          <w:tcPr>
            <w:tcW w:w="1175" w:type="dxa"/>
            <w:vMerge w:val="restart"/>
            <w:tcBorders>
              <w:top w:val="nil"/>
              <w:left w:val="single" w:sz="4" w:space="0" w:color="auto"/>
              <w:bottom w:val="single" w:sz="4" w:space="0" w:color="auto"/>
              <w:right w:val="single" w:sz="4" w:space="0" w:color="auto"/>
            </w:tcBorders>
            <w:shd w:val="clear" w:color="auto" w:fill="92D050"/>
            <w:vAlign w:val="center"/>
            <w:hideMark/>
          </w:tcPr>
          <w:p w14:paraId="7D86212C"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kwota (zł)</w:t>
            </w:r>
            <w:r w:rsidRPr="0066773F">
              <w:rPr>
                <w:rFonts w:cs="Calibri"/>
                <w:sz w:val="16"/>
                <w:szCs w:val="14"/>
              </w:rPr>
              <w:br/>
              <w:t xml:space="preserve"> dofinansowania</w:t>
            </w:r>
          </w:p>
        </w:tc>
        <w:tc>
          <w:tcPr>
            <w:tcW w:w="789" w:type="dxa"/>
            <w:vMerge w:val="restart"/>
            <w:tcBorders>
              <w:top w:val="nil"/>
              <w:left w:val="single" w:sz="4" w:space="0" w:color="auto"/>
              <w:bottom w:val="single" w:sz="4" w:space="0" w:color="auto"/>
              <w:right w:val="single" w:sz="4" w:space="0" w:color="auto"/>
            </w:tcBorders>
            <w:shd w:val="clear" w:color="auto" w:fill="92D050"/>
            <w:vAlign w:val="center"/>
            <w:hideMark/>
          </w:tcPr>
          <w:p w14:paraId="1DB38827" w14:textId="77777777" w:rsidR="0013652C" w:rsidRPr="0066773F" w:rsidRDefault="0013652C" w:rsidP="0006238E">
            <w:pPr>
              <w:spacing w:after="0" w:line="240" w:lineRule="auto"/>
              <w:contextualSpacing/>
              <w:jc w:val="center"/>
              <w:rPr>
                <w:rFonts w:cs="Calibri"/>
                <w:sz w:val="16"/>
                <w:szCs w:val="14"/>
              </w:rPr>
            </w:pPr>
            <w:r w:rsidRPr="0066773F">
              <w:rPr>
                <w:rFonts w:cs="Calibri"/>
                <w:sz w:val="16"/>
                <w:szCs w:val="14"/>
              </w:rPr>
              <w:t>liczba powiatów</w:t>
            </w:r>
          </w:p>
        </w:tc>
      </w:tr>
      <w:tr w:rsidR="0013652C" w:rsidRPr="00E43C35" w14:paraId="5FC8F56D" w14:textId="77777777" w:rsidTr="004D1D0F">
        <w:trPr>
          <w:trHeight w:val="509"/>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7F00676" w14:textId="77777777" w:rsidR="0013652C" w:rsidRPr="0066773F" w:rsidRDefault="0013652C" w:rsidP="0006238E">
            <w:pPr>
              <w:spacing w:after="0" w:line="240" w:lineRule="auto"/>
              <w:contextualSpacing/>
              <w:rPr>
                <w:rFonts w:cs="Calibri"/>
                <w:sz w:val="16"/>
                <w:szCs w:val="14"/>
              </w:rPr>
            </w:pPr>
          </w:p>
        </w:tc>
        <w:tc>
          <w:tcPr>
            <w:tcW w:w="167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E348C26" w14:textId="77777777" w:rsidR="0013652C" w:rsidRPr="0066773F" w:rsidRDefault="0013652C" w:rsidP="0006238E">
            <w:pPr>
              <w:spacing w:after="0" w:line="240" w:lineRule="auto"/>
              <w:contextualSpacing/>
              <w:rPr>
                <w:rFonts w:cs="Calibri"/>
                <w:sz w:val="16"/>
                <w:szCs w:val="14"/>
              </w:rPr>
            </w:pPr>
          </w:p>
        </w:tc>
        <w:tc>
          <w:tcPr>
            <w:tcW w:w="632" w:type="dxa"/>
            <w:vMerge/>
            <w:tcBorders>
              <w:top w:val="nil"/>
              <w:left w:val="single" w:sz="4" w:space="0" w:color="auto"/>
              <w:bottom w:val="single" w:sz="4" w:space="0" w:color="auto"/>
              <w:right w:val="single" w:sz="4" w:space="0" w:color="auto"/>
            </w:tcBorders>
            <w:shd w:val="clear" w:color="auto" w:fill="92D050"/>
            <w:vAlign w:val="center"/>
            <w:hideMark/>
          </w:tcPr>
          <w:p w14:paraId="60F158E2" w14:textId="77777777" w:rsidR="0013652C" w:rsidRPr="0066773F" w:rsidRDefault="0013652C" w:rsidP="0006238E">
            <w:pPr>
              <w:spacing w:after="0" w:line="240" w:lineRule="auto"/>
              <w:contextualSpacing/>
              <w:rPr>
                <w:rFonts w:cs="Calibri"/>
                <w:sz w:val="16"/>
                <w:szCs w:val="14"/>
              </w:rPr>
            </w:pPr>
          </w:p>
        </w:tc>
        <w:tc>
          <w:tcPr>
            <w:tcW w:w="1160" w:type="dxa"/>
            <w:vMerge/>
            <w:tcBorders>
              <w:top w:val="nil"/>
              <w:left w:val="single" w:sz="4" w:space="0" w:color="auto"/>
              <w:bottom w:val="single" w:sz="4" w:space="0" w:color="auto"/>
              <w:right w:val="single" w:sz="4" w:space="0" w:color="auto"/>
            </w:tcBorders>
            <w:shd w:val="clear" w:color="auto" w:fill="92D050"/>
            <w:vAlign w:val="center"/>
            <w:hideMark/>
          </w:tcPr>
          <w:p w14:paraId="25EBB018" w14:textId="77777777" w:rsidR="0013652C" w:rsidRPr="0066773F" w:rsidRDefault="0013652C" w:rsidP="0006238E">
            <w:pPr>
              <w:spacing w:after="0" w:line="240" w:lineRule="auto"/>
              <w:contextualSpacing/>
              <w:rPr>
                <w:rFonts w:cs="Calibri"/>
                <w:sz w:val="16"/>
                <w:szCs w:val="14"/>
              </w:rPr>
            </w:pPr>
          </w:p>
        </w:tc>
        <w:tc>
          <w:tcPr>
            <w:tcW w:w="943" w:type="dxa"/>
            <w:vMerge/>
            <w:tcBorders>
              <w:top w:val="nil"/>
              <w:left w:val="single" w:sz="4" w:space="0" w:color="auto"/>
              <w:bottom w:val="single" w:sz="4" w:space="0" w:color="auto"/>
              <w:right w:val="single" w:sz="4" w:space="0" w:color="auto"/>
            </w:tcBorders>
            <w:shd w:val="clear" w:color="auto" w:fill="92D050"/>
            <w:vAlign w:val="center"/>
            <w:hideMark/>
          </w:tcPr>
          <w:p w14:paraId="5DCF41F6" w14:textId="77777777" w:rsidR="0013652C" w:rsidRPr="0066773F" w:rsidRDefault="0013652C" w:rsidP="0006238E">
            <w:pPr>
              <w:spacing w:after="0" w:line="240" w:lineRule="auto"/>
              <w:contextualSpacing/>
              <w:rPr>
                <w:rFonts w:cs="Calibri"/>
                <w:sz w:val="16"/>
                <w:szCs w:val="14"/>
              </w:rPr>
            </w:pPr>
          </w:p>
        </w:tc>
        <w:tc>
          <w:tcPr>
            <w:tcW w:w="680" w:type="dxa"/>
            <w:vMerge/>
            <w:tcBorders>
              <w:top w:val="nil"/>
              <w:left w:val="single" w:sz="4" w:space="0" w:color="auto"/>
              <w:bottom w:val="single" w:sz="4" w:space="0" w:color="auto"/>
              <w:right w:val="single" w:sz="4" w:space="0" w:color="auto"/>
            </w:tcBorders>
            <w:shd w:val="clear" w:color="auto" w:fill="92D050"/>
            <w:vAlign w:val="center"/>
            <w:hideMark/>
          </w:tcPr>
          <w:p w14:paraId="732271E0" w14:textId="77777777" w:rsidR="0013652C" w:rsidRPr="0066773F" w:rsidRDefault="0013652C" w:rsidP="0006238E">
            <w:pPr>
              <w:spacing w:after="0" w:line="240" w:lineRule="auto"/>
              <w:contextualSpacing/>
              <w:rPr>
                <w:rFonts w:cs="Calibri"/>
                <w:sz w:val="16"/>
                <w:szCs w:val="14"/>
              </w:rPr>
            </w:pPr>
          </w:p>
        </w:tc>
        <w:tc>
          <w:tcPr>
            <w:tcW w:w="719" w:type="dxa"/>
            <w:vMerge/>
            <w:tcBorders>
              <w:top w:val="nil"/>
              <w:left w:val="single" w:sz="4" w:space="0" w:color="auto"/>
              <w:bottom w:val="single" w:sz="4" w:space="0" w:color="auto"/>
              <w:right w:val="single" w:sz="4" w:space="0" w:color="auto"/>
            </w:tcBorders>
            <w:shd w:val="clear" w:color="auto" w:fill="92D050"/>
            <w:vAlign w:val="center"/>
            <w:hideMark/>
          </w:tcPr>
          <w:p w14:paraId="0B7793B7" w14:textId="77777777" w:rsidR="0013652C" w:rsidRPr="0066773F" w:rsidRDefault="0013652C" w:rsidP="0006238E">
            <w:pPr>
              <w:spacing w:after="0" w:line="240" w:lineRule="auto"/>
              <w:contextualSpacing/>
              <w:rPr>
                <w:rFonts w:cs="Calibri"/>
                <w:sz w:val="16"/>
                <w:szCs w:val="14"/>
              </w:rPr>
            </w:pPr>
          </w:p>
        </w:tc>
        <w:tc>
          <w:tcPr>
            <w:tcW w:w="640" w:type="dxa"/>
            <w:vMerge/>
            <w:tcBorders>
              <w:top w:val="nil"/>
              <w:left w:val="single" w:sz="4" w:space="0" w:color="auto"/>
              <w:bottom w:val="single" w:sz="4" w:space="0" w:color="auto"/>
              <w:right w:val="single" w:sz="4" w:space="0" w:color="auto"/>
            </w:tcBorders>
            <w:shd w:val="clear" w:color="auto" w:fill="92D050"/>
            <w:vAlign w:val="center"/>
            <w:hideMark/>
          </w:tcPr>
          <w:p w14:paraId="056A9858" w14:textId="77777777" w:rsidR="0013652C" w:rsidRPr="0066773F" w:rsidRDefault="0013652C" w:rsidP="0006238E">
            <w:pPr>
              <w:spacing w:after="0" w:line="240" w:lineRule="auto"/>
              <w:contextualSpacing/>
              <w:rPr>
                <w:rFonts w:cs="Calibri"/>
                <w:sz w:val="16"/>
                <w:szCs w:val="14"/>
              </w:rPr>
            </w:pPr>
          </w:p>
        </w:tc>
        <w:tc>
          <w:tcPr>
            <w:tcW w:w="1175" w:type="dxa"/>
            <w:vMerge/>
            <w:tcBorders>
              <w:top w:val="nil"/>
              <w:left w:val="single" w:sz="4" w:space="0" w:color="auto"/>
              <w:bottom w:val="single" w:sz="4" w:space="0" w:color="auto"/>
              <w:right w:val="single" w:sz="4" w:space="0" w:color="auto"/>
            </w:tcBorders>
            <w:shd w:val="clear" w:color="auto" w:fill="92D050"/>
            <w:vAlign w:val="center"/>
            <w:hideMark/>
          </w:tcPr>
          <w:p w14:paraId="656318AC" w14:textId="77777777" w:rsidR="0013652C" w:rsidRPr="0066773F" w:rsidRDefault="0013652C" w:rsidP="0006238E">
            <w:pPr>
              <w:spacing w:after="0" w:line="240" w:lineRule="auto"/>
              <w:contextualSpacing/>
              <w:rPr>
                <w:rFonts w:cs="Calibri"/>
                <w:sz w:val="16"/>
                <w:szCs w:val="14"/>
              </w:rPr>
            </w:pPr>
          </w:p>
        </w:tc>
        <w:tc>
          <w:tcPr>
            <w:tcW w:w="789" w:type="dxa"/>
            <w:vMerge/>
            <w:tcBorders>
              <w:top w:val="nil"/>
              <w:left w:val="single" w:sz="4" w:space="0" w:color="auto"/>
              <w:bottom w:val="single" w:sz="4" w:space="0" w:color="auto"/>
              <w:right w:val="single" w:sz="4" w:space="0" w:color="auto"/>
            </w:tcBorders>
            <w:shd w:val="clear" w:color="auto" w:fill="92D050"/>
            <w:vAlign w:val="center"/>
            <w:hideMark/>
          </w:tcPr>
          <w:p w14:paraId="25B65ADF" w14:textId="77777777" w:rsidR="0013652C" w:rsidRPr="0066773F" w:rsidRDefault="0013652C" w:rsidP="0006238E">
            <w:pPr>
              <w:spacing w:after="0" w:line="240" w:lineRule="auto"/>
              <w:contextualSpacing/>
              <w:rPr>
                <w:rFonts w:cs="Calibri"/>
                <w:sz w:val="16"/>
                <w:szCs w:val="14"/>
              </w:rPr>
            </w:pPr>
          </w:p>
        </w:tc>
      </w:tr>
      <w:tr w:rsidR="0013652C" w:rsidRPr="00E43C35" w14:paraId="4D8D45D4"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3B7C3D53"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w:t>
            </w:r>
          </w:p>
        </w:tc>
        <w:tc>
          <w:tcPr>
            <w:tcW w:w="1677" w:type="dxa"/>
            <w:tcBorders>
              <w:top w:val="nil"/>
              <w:left w:val="nil"/>
              <w:bottom w:val="single" w:sz="4" w:space="0" w:color="auto"/>
              <w:right w:val="single" w:sz="4" w:space="0" w:color="auto"/>
            </w:tcBorders>
            <w:shd w:val="clear" w:color="auto" w:fill="auto"/>
            <w:noWrap/>
            <w:vAlign w:val="center"/>
          </w:tcPr>
          <w:p w14:paraId="2849741E"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dolnośląskie</w:t>
            </w:r>
          </w:p>
        </w:tc>
        <w:tc>
          <w:tcPr>
            <w:tcW w:w="632" w:type="dxa"/>
            <w:tcBorders>
              <w:top w:val="nil"/>
              <w:left w:val="nil"/>
              <w:bottom w:val="single" w:sz="4" w:space="0" w:color="auto"/>
              <w:right w:val="single" w:sz="4" w:space="0" w:color="auto"/>
            </w:tcBorders>
            <w:shd w:val="clear" w:color="auto" w:fill="auto"/>
            <w:noWrap/>
            <w:vAlign w:val="center"/>
          </w:tcPr>
          <w:p w14:paraId="24F86A02" w14:textId="77777777" w:rsidR="0013652C" w:rsidRDefault="0013652C" w:rsidP="0006238E">
            <w:pPr>
              <w:spacing w:after="0" w:line="240" w:lineRule="auto"/>
              <w:contextualSpacing/>
              <w:jc w:val="right"/>
              <w:rPr>
                <w:rFonts w:cs="Calibri"/>
                <w:sz w:val="14"/>
                <w:szCs w:val="14"/>
              </w:rPr>
            </w:pPr>
            <w:r>
              <w:rPr>
                <w:rFonts w:cs="Calibri"/>
                <w:sz w:val="14"/>
                <w:szCs w:val="14"/>
              </w:rPr>
              <w:t>48</w:t>
            </w:r>
          </w:p>
        </w:tc>
        <w:tc>
          <w:tcPr>
            <w:tcW w:w="1160" w:type="dxa"/>
            <w:tcBorders>
              <w:top w:val="nil"/>
              <w:left w:val="nil"/>
              <w:bottom w:val="single" w:sz="4" w:space="0" w:color="auto"/>
              <w:right w:val="single" w:sz="4" w:space="0" w:color="auto"/>
            </w:tcBorders>
            <w:shd w:val="clear" w:color="auto" w:fill="auto"/>
            <w:noWrap/>
            <w:vAlign w:val="center"/>
          </w:tcPr>
          <w:p w14:paraId="690790A9" w14:textId="77777777" w:rsidR="0013652C" w:rsidRDefault="0013652C" w:rsidP="0006238E">
            <w:pPr>
              <w:spacing w:after="0" w:line="240" w:lineRule="auto"/>
              <w:contextualSpacing/>
              <w:jc w:val="right"/>
              <w:rPr>
                <w:rFonts w:cs="Calibri"/>
                <w:sz w:val="14"/>
                <w:szCs w:val="14"/>
              </w:rPr>
            </w:pPr>
            <w:r>
              <w:rPr>
                <w:rFonts w:cs="Calibri"/>
                <w:sz w:val="14"/>
                <w:szCs w:val="14"/>
              </w:rPr>
              <w:t>35 698 691</w:t>
            </w:r>
          </w:p>
        </w:tc>
        <w:tc>
          <w:tcPr>
            <w:tcW w:w="943" w:type="dxa"/>
            <w:tcBorders>
              <w:top w:val="nil"/>
              <w:left w:val="nil"/>
              <w:bottom w:val="single" w:sz="4" w:space="0" w:color="auto"/>
              <w:right w:val="single" w:sz="4" w:space="0" w:color="auto"/>
            </w:tcBorders>
            <w:shd w:val="clear" w:color="auto" w:fill="auto"/>
            <w:noWrap/>
            <w:vAlign w:val="center"/>
          </w:tcPr>
          <w:p w14:paraId="62459D9A" w14:textId="77777777" w:rsidR="0013652C" w:rsidRDefault="0013652C" w:rsidP="0006238E">
            <w:pPr>
              <w:spacing w:after="0" w:line="240" w:lineRule="auto"/>
              <w:contextualSpacing/>
              <w:jc w:val="right"/>
              <w:rPr>
                <w:rFonts w:cs="Calibri"/>
                <w:sz w:val="16"/>
                <w:szCs w:val="16"/>
              </w:rPr>
            </w:pPr>
            <w:r>
              <w:rPr>
                <w:rFonts w:cs="Calibri"/>
                <w:sz w:val="16"/>
                <w:szCs w:val="16"/>
              </w:rPr>
              <w:t>1 734</w:t>
            </w:r>
          </w:p>
        </w:tc>
        <w:tc>
          <w:tcPr>
            <w:tcW w:w="680" w:type="dxa"/>
            <w:tcBorders>
              <w:top w:val="nil"/>
              <w:left w:val="nil"/>
              <w:bottom w:val="single" w:sz="4" w:space="0" w:color="auto"/>
              <w:right w:val="single" w:sz="4" w:space="0" w:color="auto"/>
            </w:tcBorders>
            <w:shd w:val="clear" w:color="auto" w:fill="auto"/>
            <w:noWrap/>
            <w:vAlign w:val="center"/>
          </w:tcPr>
          <w:p w14:paraId="23BC009A" w14:textId="77777777" w:rsidR="0013652C" w:rsidRDefault="0013652C" w:rsidP="0006238E">
            <w:pPr>
              <w:spacing w:after="0" w:line="240" w:lineRule="auto"/>
              <w:contextualSpacing/>
              <w:jc w:val="right"/>
              <w:rPr>
                <w:rFonts w:cs="Calibri"/>
                <w:sz w:val="16"/>
                <w:szCs w:val="16"/>
              </w:rPr>
            </w:pPr>
            <w:r>
              <w:rPr>
                <w:rFonts w:cs="Calibri"/>
                <w:sz w:val="16"/>
                <w:szCs w:val="16"/>
              </w:rPr>
              <w:t>1 733</w:t>
            </w:r>
          </w:p>
        </w:tc>
        <w:tc>
          <w:tcPr>
            <w:tcW w:w="719" w:type="dxa"/>
            <w:tcBorders>
              <w:top w:val="nil"/>
              <w:left w:val="nil"/>
              <w:bottom w:val="single" w:sz="4" w:space="0" w:color="auto"/>
              <w:right w:val="single" w:sz="4" w:space="0" w:color="auto"/>
            </w:tcBorders>
            <w:shd w:val="clear" w:color="auto" w:fill="auto"/>
            <w:noWrap/>
            <w:vAlign w:val="center"/>
          </w:tcPr>
          <w:p w14:paraId="7E6FDDBF"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640" w:type="dxa"/>
            <w:tcBorders>
              <w:top w:val="nil"/>
              <w:left w:val="nil"/>
              <w:bottom w:val="single" w:sz="4" w:space="0" w:color="auto"/>
              <w:right w:val="single" w:sz="4" w:space="0" w:color="auto"/>
            </w:tcBorders>
            <w:shd w:val="clear" w:color="auto" w:fill="auto"/>
            <w:noWrap/>
            <w:vAlign w:val="center"/>
          </w:tcPr>
          <w:p w14:paraId="249AE55E" w14:textId="77777777" w:rsidR="0013652C" w:rsidRDefault="0013652C" w:rsidP="0006238E">
            <w:pPr>
              <w:spacing w:after="0" w:line="240" w:lineRule="auto"/>
              <w:contextualSpacing/>
              <w:jc w:val="right"/>
              <w:rPr>
                <w:rFonts w:cs="Calibri"/>
                <w:sz w:val="16"/>
                <w:szCs w:val="16"/>
              </w:rPr>
            </w:pPr>
            <w:r>
              <w:rPr>
                <w:rFonts w:cs="Calibri"/>
                <w:sz w:val="16"/>
                <w:szCs w:val="16"/>
              </w:rPr>
              <w:t>48</w:t>
            </w:r>
          </w:p>
        </w:tc>
        <w:tc>
          <w:tcPr>
            <w:tcW w:w="1175" w:type="dxa"/>
            <w:tcBorders>
              <w:top w:val="nil"/>
              <w:left w:val="nil"/>
              <w:bottom w:val="single" w:sz="4" w:space="0" w:color="auto"/>
              <w:right w:val="single" w:sz="4" w:space="0" w:color="auto"/>
            </w:tcBorders>
            <w:shd w:val="clear" w:color="auto" w:fill="auto"/>
            <w:noWrap/>
            <w:vAlign w:val="center"/>
          </w:tcPr>
          <w:p w14:paraId="655E2016" w14:textId="77777777" w:rsidR="0013652C" w:rsidRDefault="0013652C" w:rsidP="0006238E">
            <w:pPr>
              <w:spacing w:after="0" w:line="240" w:lineRule="auto"/>
              <w:contextualSpacing/>
              <w:jc w:val="right"/>
              <w:rPr>
                <w:rFonts w:cs="Calibri"/>
                <w:sz w:val="16"/>
                <w:szCs w:val="16"/>
              </w:rPr>
            </w:pPr>
            <w:r>
              <w:rPr>
                <w:rFonts w:cs="Calibri"/>
                <w:sz w:val="16"/>
                <w:szCs w:val="16"/>
              </w:rPr>
              <w:t>31 162 930</w:t>
            </w:r>
          </w:p>
        </w:tc>
        <w:tc>
          <w:tcPr>
            <w:tcW w:w="789" w:type="dxa"/>
            <w:tcBorders>
              <w:top w:val="nil"/>
              <w:left w:val="nil"/>
              <w:bottom w:val="single" w:sz="4" w:space="0" w:color="auto"/>
              <w:right w:val="single" w:sz="4" w:space="0" w:color="auto"/>
            </w:tcBorders>
            <w:shd w:val="clear" w:color="auto" w:fill="auto"/>
            <w:noWrap/>
            <w:vAlign w:val="center"/>
          </w:tcPr>
          <w:p w14:paraId="6701DD22" w14:textId="77777777" w:rsidR="0013652C" w:rsidRDefault="0013652C" w:rsidP="0006238E">
            <w:pPr>
              <w:spacing w:after="0" w:line="240" w:lineRule="auto"/>
              <w:contextualSpacing/>
              <w:jc w:val="right"/>
              <w:rPr>
                <w:rFonts w:cs="Calibri"/>
                <w:sz w:val="16"/>
                <w:szCs w:val="16"/>
              </w:rPr>
            </w:pPr>
            <w:r>
              <w:rPr>
                <w:rFonts w:cs="Calibri"/>
                <w:sz w:val="16"/>
                <w:szCs w:val="16"/>
              </w:rPr>
              <w:t>26</w:t>
            </w:r>
          </w:p>
        </w:tc>
      </w:tr>
      <w:tr w:rsidR="0013652C" w:rsidRPr="00E43C35" w14:paraId="0D8E8F7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3FBCC61C"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2</w:t>
            </w:r>
          </w:p>
        </w:tc>
        <w:tc>
          <w:tcPr>
            <w:tcW w:w="1677" w:type="dxa"/>
            <w:tcBorders>
              <w:top w:val="nil"/>
              <w:left w:val="nil"/>
              <w:bottom w:val="single" w:sz="4" w:space="0" w:color="auto"/>
              <w:right w:val="single" w:sz="4" w:space="0" w:color="auto"/>
            </w:tcBorders>
            <w:shd w:val="clear" w:color="auto" w:fill="auto"/>
            <w:noWrap/>
            <w:vAlign w:val="center"/>
          </w:tcPr>
          <w:p w14:paraId="4808EFD2"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kujawsko-pomorskie</w:t>
            </w:r>
          </w:p>
        </w:tc>
        <w:tc>
          <w:tcPr>
            <w:tcW w:w="632" w:type="dxa"/>
            <w:tcBorders>
              <w:top w:val="nil"/>
              <w:left w:val="nil"/>
              <w:bottom w:val="single" w:sz="4" w:space="0" w:color="auto"/>
              <w:right w:val="single" w:sz="4" w:space="0" w:color="auto"/>
            </w:tcBorders>
            <w:shd w:val="clear" w:color="auto" w:fill="auto"/>
            <w:noWrap/>
            <w:vAlign w:val="center"/>
          </w:tcPr>
          <w:p w14:paraId="19E5285A" w14:textId="77777777" w:rsidR="0013652C" w:rsidRDefault="0013652C" w:rsidP="0006238E">
            <w:pPr>
              <w:spacing w:after="0" w:line="240" w:lineRule="auto"/>
              <w:contextualSpacing/>
              <w:jc w:val="right"/>
              <w:rPr>
                <w:rFonts w:cs="Calibri"/>
                <w:sz w:val="14"/>
                <w:szCs w:val="14"/>
              </w:rPr>
            </w:pPr>
            <w:r>
              <w:rPr>
                <w:rFonts w:cs="Calibri"/>
                <w:sz w:val="14"/>
                <w:szCs w:val="14"/>
              </w:rPr>
              <w:t>36</w:t>
            </w:r>
          </w:p>
        </w:tc>
        <w:tc>
          <w:tcPr>
            <w:tcW w:w="1160" w:type="dxa"/>
            <w:tcBorders>
              <w:top w:val="nil"/>
              <w:left w:val="nil"/>
              <w:bottom w:val="single" w:sz="4" w:space="0" w:color="auto"/>
              <w:right w:val="single" w:sz="4" w:space="0" w:color="auto"/>
            </w:tcBorders>
            <w:shd w:val="clear" w:color="auto" w:fill="auto"/>
            <w:noWrap/>
            <w:vAlign w:val="center"/>
          </w:tcPr>
          <w:p w14:paraId="0749CF1A" w14:textId="77777777" w:rsidR="0013652C" w:rsidRDefault="0013652C" w:rsidP="0006238E">
            <w:pPr>
              <w:spacing w:after="0" w:line="240" w:lineRule="auto"/>
              <w:contextualSpacing/>
              <w:jc w:val="right"/>
              <w:rPr>
                <w:rFonts w:cs="Calibri"/>
                <w:sz w:val="14"/>
                <w:szCs w:val="14"/>
              </w:rPr>
            </w:pPr>
            <w:r>
              <w:rPr>
                <w:rFonts w:cs="Calibri"/>
                <w:sz w:val="14"/>
                <w:szCs w:val="14"/>
              </w:rPr>
              <w:t>27 174 113</w:t>
            </w:r>
          </w:p>
        </w:tc>
        <w:tc>
          <w:tcPr>
            <w:tcW w:w="943" w:type="dxa"/>
            <w:tcBorders>
              <w:top w:val="nil"/>
              <w:left w:val="nil"/>
              <w:bottom w:val="single" w:sz="4" w:space="0" w:color="auto"/>
              <w:right w:val="single" w:sz="4" w:space="0" w:color="auto"/>
            </w:tcBorders>
            <w:shd w:val="clear" w:color="auto" w:fill="auto"/>
            <w:noWrap/>
            <w:vAlign w:val="center"/>
          </w:tcPr>
          <w:p w14:paraId="359ADA15" w14:textId="77777777" w:rsidR="0013652C" w:rsidRDefault="0013652C" w:rsidP="0006238E">
            <w:pPr>
              <w:spacing w:after="0" w:line="240" w:lineRule="auto"/>
              <w:contextualSpacing/>
              <w:jc w:val="right"/>
              <w:rPr>
                <w:rFonts w:cs="Calibri"/>
                <w:sz w:val="16"/>
                <w:szCs w:val="16"/>
              </w:rPr>
            </w:pPr>
            <w:r>
              <w:rPr>
                <w:rFonts w:cs="Calibri"/>
                <w:sz w:val="16"/>
                <w:szCs w:val="16"/>
              </w:rPr>
              <w:t>1 339</w:t>
            </w:r>
          </w:p>
        </w:tc>
        <w:tc>
          <w:tcPr>
            <w:tcW w:w="680" w:type="dxa"/>
            <w:tcBorders>
              <w:top w:val="nil"/>
              <w:left w:val="nil"/>
              <w:bottom w:val="single" w:sz="4" w:space="0" w:color="auto"/>
              <w:right w:val="single" w:sz="4" w:space="0" w:color="auto"/>
            </w:tcBorders>
            <w:shd w:val="clear" w:color="auto" w:fill="auto"/>
            <w:noWrap/>
            <w:vAlign w:val="center"/>
          </w:tcPr>
          <w:p w14:paraId="10AD35F8" w14:textId="77777777" w:rsidR="0013652C" w:rsidRDefault="0013652C" w:rsidP="0006238E">
            <w:pPr>
              <w:spacing w:after="0" w:line="240" w:lineRule="auto"/>
              <w:contextualSpacing/>
              <w:jc w:val="right"/>
              <w:rPr>
                <w:rFonts w:cs="Calibri"/>
                <w:sz w:val="16"/>
                <w:szCs w:val="16"/>
              </w:rPr>
            </w:pPr>
            <w:r>
              <w:rPr>
                <w:rFonts w:cs="Calibri"/>
                <w:sz w:val="16"/>
                <w:szCs w:val="16"/>
              </w:rPr>
              <w:t>1 339</w:t>
            </w:r>
          </w:p>
        </w:tc>
        <w:tc>
          <w:tcPr>
            <w:tcW w:w="719" w:type="dxa"/>
            <w:tcBorders>
              <w:top w:val="nil"/>
              <w:left w:val="nil"/>
              <w:bottom w:val="single" w:sz="4" w:space="0" w:color="auto"/>
              <w:right w:val="single" w:sz="4" w:space="0" w:color="auto"/>
            </w:tcBorders>
            <w:shd w:val="clear" w:color="auto" w:fill="auto"/>
            <w:noWrap/>
            <w:vAlign w:val="center"/>
          </w:tcPr>
          <w:p w14:paraId="5FFC1281"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40" w:type="dxa"/>
            <w:tcBorders>
              <w:top w:val="nil"/>
              <w:left w:val="nil"/>
              <w:bottom w:val="single" w:sz="4" w:space="0" w:color="auto"/>
              <w:right w:val="single" w:sz="4" w:space="0" w:color="auto"/>
            </w:tcBorders>
            <w:shd w:val="clear" w:color="auto" w:fill="auto"/>
            <w:noWrap/>
            <w:vAlign w:val="center"/>
          </w:tcPr>
          <w:p w14:paraId="645ECD88" w14:textId="77777777" w:rsidR="0013652C" w:rsidRDefault="0013652C" w:rsidP="0006238E">
            <w:pPr>
              <w:spacing w:after="0" w:line="240" w:lineRule="auto"/>
              <w:contextualSpacing/>
              <w:jc w:val="right"/>
              <w:rPr>
                <w:rFonts w:cs="Calibri"/>
                <w:sz w:val="16"/>
                <w:szCs w:val="16"/>
              </w:rPr>
            </w:pPr>
            <w:r>
              <w:rPr>
                <w:rFonts w:cs="Calibri"/>
                <w:sz w:val="16"/>
                <w:szCs w:val="16"/>
              </w:rPr>
              <w:t>36</w:t>
            </w:r>
          </w:p>
        </w:tc>
        <w:tc>
          <w:tcPr>
            <w:tcW w:w="1175" w:type="dxa"/>
            <w:tcBorders>
              <w:top w:val="nil"/>
              <w:left w:val="nil"/>
              <w:bottom w:val="single" w:sz="4" w:space="0" w:color="auto"/>
              <w:right w:val="single" w:sz="4" w:space="0" w:color="auto"/>
            </w:tcBorders>
            <w:shd w:val="clear" w:color="auto" w:fill="auto"/>
            <w:noWrap/>
            <w:vAlign w:val="center"/>
          </w:tcPr>
          <w:p w14:paraId="23FFBF1D" w14:textId="77777777" w:rsidR="0013652C" w:rsidRDefault="0013652C" w:rsidP="0006238E">
            <w:pPr>
              <w:spacing w:after="0" w:line="240" w:lineRule="auto"/>
              <w:contextualSpacing/>
              <w:jc w:val="right"/>
              <w:rPr>
                <w:rFonts w:cs="Calibri"/>
                <w:sz w:val="16"/>
                <w:szCs w:val="16"/>
              </w:rPr>
            </w:pPr>
            <w:r>
              <w:rPr>
                <w:rFonts w:cs="Calibri"/>
                <w:sz w:val="16"/>
                <w:szCs w:val="16"/>
              </w:rPr>
              <w:t>24 205 708</w:t>
            </w:r>
          </w:p>
        </w:tc>
        <w:tc>
          <w:tcPr>
            <w:tcW w:w="789" w:type="dxa"/>
            <w:tcBorders>
              <w:top w:val="nil"/>
              <w:left w:val="nil"/>
              <w:bottom w:val="single" w:sz="4" w:space="0" w:color="auto"/>
              <w:right w:val="single" w:sz="4" w:space="0" w:color="auto"/>
            </w:tcBorders>
            <w:shd w:val="clear" w:color="auto" w:fill="auto"/>
            <w:noWrap/>
            <w:vAlign w:val="center"/>
          </w:tcPr>
          <w:p w14:paraId="255373CF" w14:textId="77777777" w:rsidR="0013652C" w:rsidRDefault="0013652C" w:rsidP="0006238E">
            <w:pPr>
              <w:spacing w:after="0" w:line="240" w:lineRule="auto"/>
              <w:contextualSpacing/>
              <w:jc w:val="right"/>
              <w:rPr>
                <w:rFonts w:cs="Calibri"/>
                <w:sz w:val="16"/>
                <w:szCs w:val="16"/>
              </w:rPr>
            </w:pPr>
            <w:r>
              <w:rPr>
                <w:rFonts w:cs="Calibri"/>
                <w:sz w:val="16"/>
                <w:szCs w:val="16"/>
              </w:rPr>
              <w:t>21</w:t>
            </w:r>
          </w:p>
        </w:tc>
      </w:tr>
      <w:tr w:rsidR="0013652C" w:rsidRPr="00E43C35" w14:paraId="4F27B26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3123663C"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3</w:t>
            </w:r>
          </w:p>
        </w:tc>
        <w:tc>
          <w:tcPr>
            <w:tcW w:w="1677" w:type="dxa"/>
            <w:tcBorders>
              <w:top w:val="nil"/>
              <w:left w:val="nil"/>
              <w:bottom w:val="single" w:sz="4" w:space="0" w:color="auto"/>
              <w:right w:val="single" w:sz="4" w:space="0" w:color="auto"/>
            </w:tcBorders>
            <w:shd w:val="clear" w:color="auto" w:fill="auto"/>
            <w:noWrap/>
            <w:vAlign w:val="center"/>
          </w:tcPr>
          <w:p w14:paraId="3615CBA3"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lubelskie</w:t>
            </w:r>
          </w:p>
        </w:tc>
        <w:tc>
          <w:tcPr>
            <w:tcW w:w="632" w:type="dxa"/>
            <w:tcBorders>
              <w:top w:val="nil"/>
              <w:left w:val="nil"/>
              <w:bottom w:val="single" w:sz="4" w:space="0" w:color="auto"/>
              <w:right w:val="single" w:sz="4" w:space="0" w:color="auto"/>
            </w:tcBorders>
            <w:shd w:val="clear" w:color="auto" w:fill="auto"/>
            <w:noWrap/>
            <w:vAlign w:val="center"/>
          </w:tcPr>
          <w:p w14:paraId="7D31FCC2" w14:textId="77777777" w:rsidR="0013652C" w:rsidRDefault="0013652C" w:rsidP="0006238E">
            <w:pPr>
              <w:spacing w:after="0" w:line="240" w:lineRule="auto"/>
              <w:contextualSpacing/>
              <w:jc w:val="right"/>
              <w:rPr>
                <w:rFonts w:cs="Calibri"/>
                <w:sz w:val="14"/>
                <w:szCs w:val="14"/>
              </w:rPr>
            </w:pPr>
            <w:r>
              <w:rPr>
                <w:rFonts w:cs="Calibri"/>
                <w:sz w:val="14"/>
                <w:szCs w:val="14"/>
              </w:rPr>
              <w:t>59</w:t>
            </w:r>
          </w:p>
        </w:tc>
        <w:tc>
          <w:tcPr>
            <w:tcW w:w="1160" w:type="dxa"/>
            <w:tcBorders>
              <w:top w:val="nil"/>
              <w:left w:val="nil"/>
              <w:bottom w:val="single" w:sz="4" w:space="0" w:color="auto"/>
              <w:right w:val="single" w:sz="4" w:space="0" w:color="auto"/>
            </w:tcBorders>
            <w:shd w:val="clear" w:color="auto" w:fill="auto"/>
            <w:noWrap/>
            <w:vAlign w:val="center"/>
          </w:tcPr>
          <w:p w14:paraId="01BAA8CC" w14:textId="77777777" w:rsidR="0013652C" w:rsidRDefault="0013652C" w:rsidP="0006238E">
            <w:pPr>
              <w:spacing w:after="0" w:line="240" w:lineRule="auto"/>
              <w:contextualSpacing/>
              <w:jc w:val="right"/>
              <w:rPr>
                <w:rFonts w:cs="Calibri"/>
                <w:sz w:val="14"/>
                <w:szCs w:val="14"/>
              </w:rPr>
            </w:pPr>
            <w:r>
              <w:rPr>
                <w:rFonts w:cs="Calibri"/>
                <w:sz w:val="14"/>
                <w:szCs w:val="14"/>
              </w:rPr>
              <w:t>43 359 355</w:t>
            </w:r>
          </w:p>
        </w:tc>
        <w:tc>
          <w:tcPr>
            <w:tcW w:w="943" w:type="dxa"/>
            <w:tcBorders>
              <w:top w:val="nil"/>
              <w:left w:val="nil"/>
              <w:bottom w:val="single" w:sz="4" w:space="0" w:color="auto"/>
              <w:right w:val="single" w:sz="4" w:space="0" w:color="auto"/>
            </w:tcBorders>
            <w:shd w:val="clear" w:color="auto" w:fill="auto"/>
            <w:noWrap/>
            <w:vAlign w:val="center"/>
          </w:tcPr>
          <w:p w14:paraId="70EA5992" w14:textId="77777777" w:rsidR="0013652C" w:rsidRDefault="0013652C" w:rsidP="0006238E">
            <w:pPr>
              <w:spacing w:after="0" w:line="240" w:lineRule="auto"/>
              <w:contextualSpacing/>
              <w:jc w:val="right"/>
              <w:rPr>
                <w:rFonts w:cs="Calibri"/>
                <w:sz w:val="16"/>
                <w:szCs w:val="16"/>
              </w:rPr>
            </w:pPr>
            <w:r>
              <w:rPr>
                <w:rFonts w:cs="Calibri"/>
                <w:sz w:val="16"/>
                <w:szCs w:val="16"/>
              </w:rPr>
              <w:t>2 153</w:t>
            </w:r>
          </w:p>
        </w:tc>
        <w:tc>
          <w:tcPr>
            <w:tcW w:w="680" w:type="dxa"/>
            <w:tcBorders>
              <w:top w:val="nil"/>
              <w:left w:val="nil"/>
              <w:bottom w:val="single" w:sz="4" w:space="0" w:color="auto"/>
              <w:right w:val="single" w:sz="4" w:space="0" w:color="auto"/>
            </w:tcBorders>
            <w:shd w:val="clear" w:color="auto" w:fill="auto"/>
            <w:noWrap/>
            <w:vAlign w:val="center"/>
          </w:tcPr>
          <w:p w14:paraId="697B3079" w14:textId="77777777" w:rsidR="0013652C" w:rsidRDefault="0013652C" w:rsidP="0006238E">
            <w:pPr>
              <w:spacing w:after="0" w:line="240" w:lineRule="auto"/>
              <w:contextualSpacing/>
              <w:jc w:val="right"/>
              <w:rPr>
                <w:rFonts w:cs="Calibri"/>
                <w:sz w:val="16"/>
                <w:szCs w:val="16"/>
              </w:rPr>
            </w:pPr>
            <w:r>
              <w:rPr>
                <w:rFonts w:cs="Calibri"/>
                <w:sz w:val="16"/>
                <w:szCs w:val="16"/>
              </w:rPr>
              <w:t>2 153</w:t>
            </w:r>
          </w:p>
        </w:tc>
        <w:tc>
          <w:tcPr>
            <w:tcW w:w="719" w:type="dxa"/>
            <w:tcBorders>
              <w:top w:val="nil"/>
              <w:left w:val="nil"/>
              <w:bottom w:val="single" w:sz="4" w:space="0" w:color="auto"/>
              <w:right w:val="single" w:sz="4" w:space="0" w:color="auto"/>
            </w:tcBorders>
            <w:shd w:val="clear" w:color="auto" w:fill="auto"/>
            <w:noWrap/>
            <w:vAlign w:val="center"/>
          </w:tcPr>
          <w:p w14:paraId="35FF7B3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40" w:type="dxa"/>
            <w:tcBorders>
              <w:top w:val="nil"/>
              <w:left w:val="nil"/>
              <w:bottom w:val="single" w:sz="4" w:space="0" w:color="auto"/>
              <w:right w:val="single" w:sz="4" w:space="0" w:color="auto"/>
            </w:tcBorders>
            <w:shd w:val="clear" w:color="auto" w:fill="auto"/>
            <w:noWrap/>
            <w:vAlign w:val="center"/>
          </w:tcPr>
          <w:p w14:paraId="25276824" w14:textId="77777777" w:rsidR="0013652C" w:rsidRDefault="0013652C" w:rsidP="0006238E">
            <w:pPr>
              <w:spacing w:after="0" w:line="240" w:lineRule="auto"/>
              <w:contextualSpacing/>
              <w:jc w:val="right"/>
              <w:rPr>
                <w:rFonts w:cs="Calibri"/>
                <w:sz w:val="16"/>
                <w:szCs w:val="16"/>
              </w:rPr>
            </w:pPr>
            <w:r>
              <w:rPr>
                <w:rFonts w:cs="Calibri"/>
                <w:sz w:val="16"/>
                <w:szCs w:val="16"/>
              </w:rPr>
              <w:t>59</w:t>
            </w:r>
          </w:p>
        </w:tc>
        <w:tc>
          <w:tcPr>
            <w:tcW w:w="1175" w:type="dxa"/>
            <w:tcBorders>
              <w:top w:val="nil"/>
              <w:left w:val="nil"/>
              <w:bottom w:val="single" w:sz="4" w:space="0" w:color="auto"/>
              <w:right w:val="single" w:sz="4" w:space="0" w:color="auto"/>
            </w:tcBorders>
            <w:shd w:val="clear" w:color="auto" w:fill="auto"/>
            <w:noWrap/>
            <w:vAlign w:val="center"/>
          </w:tcPr>
          <w:p w14:paraId="73D30185" w14:textId="77777777" w:rsidR="0013652C" w:rsidRDefault="0013652C" w:rsidP="0006238E">
            <w:pPr>
              <w:spacing w:after="0" w:line="240" w:lineRule="auto"/>
              <w:contextualSpacing/>
              <w:jc w:val="right"/>
              <w:rPr>
                <w:rFonts w:cs="Calibri"/>
                <w:sz w:val="16"/>
                <w:szCs w:val="16"/>
              </w:rPr>
            </w:pPr>
            <w:r>
              <w:rPr>
                <w:rFonts w:cs="Calibri"/>
                <w:sz w:val="16"/>
                <w:szCs w:val="16"/>
              </w:rPr>
              <w:t>38 588 547</w:t>
            </w:r>
          </w:p>
        </w:tc>
        <w:tc>
          <w:tcPr>
            <w:tcW w:w="789" w:type="dxa"/>
            <w:tcBorders>
              <w:top w:val="nil"/>
              <w:left w:val="nil"/>
              <w:bottom w:val="single" w:sz="4" w:space="0" w:color="auto"/>
              <w:right w:val="single" w:sz="4" w:space="0" w:color="auto"/>
            </w:tcBorders>
            <w:shd w:val="clear" w:color="auto" w:fill="auto"/>
            <w:noWrap/>
            <w:vAlign w:val="center"/>
          </w:tcPr>
          <w:p w14:paraId="00EE405C" w14:textId="77777777" w:rsidR="0013652C" w:rsidRDefault="0013652C" w:rsidP="0006238E">
            <w:pPr>
              <w:spacing w:after="0" w:line="240" w:lineRule="auto"/>
              <w:contextualSpacing/>
              <w:jc w:val="right"/>
              <w:rPr>
                <w:rFonts w:cs="Calibri"/>
                <w:sz w:val="16"/>
                <w:szCs w:val="16"/>
              </w:rPr>
            </w:pPr>
            <w:r>
              <w:rPr>
                <w:rFonts w:cs="Calibri"/>
                <w:sz w:val="16"/>
                <w:szCs w:val="16"/>
              </w:rPr>
              <w:t>24</w:t>
            </w:r>
          </w:p>
        </w:tc>
      </w:tr>
      <w:tr w:rsidR="0013652C" w:rsidRPr="00E43C35" w14:paraId="5A3E1334"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40F42755"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4</w:t>
            </w:r>
          </w:p>
        </w:tc>
        <w:tc>
          <w:tcPr>
            <w:tcW w:w="1677" w:type="dxa"/>
            <w:tcBorders>
              <w:top w:val="nil"/>
              <w:left w:val="nil"/>
              <w:bottom w:val="single" w:sz="4" w:space="0" w:color="auto"/>
              <w:right w:val="single" w:sz="4" w:space="0" w:color="auto"/>
            </w:tcBorders>
            <w:shd w:val="clear" w:color="auto" w:fill="auto"/>
            <w:noWrap/>
            <w:vAlign w:val="center"/>
          </w:tcPr>
          <w:p w14:paraId="7195CE3A"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lubuskie</w:t>
            </w:r>
          </w:p>
        </w:tc>
        <w:tc>
          <w:tcPr>
            <w:tcW w:w="632" w:type="dxa"/>
            <w:tcBorders>
              <w:top w:val="nil"/>
              <w:left w:val="nil"/>
              <w:bottom w:val="single" w:sz="4" w:space="0" w:color="auto"/>
              <w:right w:val="single" w:sz="4" w:space="0" w:color="auto"/>
            </w:tcBorders>
            <w:shd w:val="clear" w:color="auto" w:fill="auto"/>
            <w:noWrap/>
            <w:vAlign w:val="center"/>
          </w:tcPr>
          <w:p w14:paraId="1B158BEC" w14:textId="77777777" w:rsidR="0013652C" w:rsidRDefault="0013652C" w:rsidP="0006238E">
            <w:pPr>
              <w:spacing w:after="0" w:line="240" w:lineRule="auto"/>
              <w:contextualSpacing/>
              <w:jc w:val="right"/>
              <w:rPr>
                <w:rFonts w:cs="Calibri"/>
                <w:sz w:val="14"/>
                <w:szCs w:val="14"/>
              </w:rPr>
            </w:pPr>
            <w:r>
              <w:rPr>
                <w:rFonts w:cs="Calibri"/>
                <w:sz w:val="14"/>
                <w:szCs w:val="14"/>
              </w:rPr>
              <w:t>19</w:t>
            </w:r>
          </w:p>
        </w:tc>
        <w:tc>
          <w:tcPr>
            <w:tcW w:w="1160" w:type="dxa"/>
            <w:tcBorders>
              <w:top w:val="nil"/>
              <w:left w:val="nil"/>
              <w:bottom w:val="single" w:sz="4" w:space="0" w:color="auto"/>
              <w:right w:val="single" w:sz="4" w:space="0" w:color="auto"/>
            </w:tcBorders>
            <w:shd w:val="clear" w:color="auto" w:fill="auto"/>
            <w:noWrap/>
            <w:vAlign w:val="center"/>
          </w:tcPr>
          <w:p w14:paraId="24A59229" w14:textId="77777777" w:rsidR="0013652C" w:rsidRDefault="0013652C" w:rsidP="0006238E">
            <w:pPr>
              <w:spacing w:after="0" w:line="240" w:lineRule="auto"/>
              <w:contextualSpacing/>
              <w:jc w:val="right"/>
              <w:rPr>
                <w:rFonts w:cs="Calibri"/>
                <w:sz w:val="14"/>
                <w:szCs w:val="14"/>
              </w:rPr>
            </w:pPr>
            <w:r>
              <w:rPr>
                <w:rFonts w:cs="Calibri"/>
                <w:sz w:val="14"/>
                <w:szCs w:val="14"/>
              </w:rPr>
              <w:t>13 913 188</w:t>
            </w:r>
          </w:p>
        </w:tc>
        <w:tc>
          <w:tcPr>
            <w:tcW w:w="943" w:type="dxa"/>
            <w:tcBorders>
              <w:top w:val="nil"/>
              <w:left w:val="nil"/>
              <w:bottom w:val="single" w:sz="4" w:space="0" w:color="auto"/>
              <w:right w:val="single" w:sz="4" w:space="0" w:color="auto"/>
            </w:tcBorders>
            <w:shd w:val="clear" w:color="auto" w:fill="auto"/>
            <w:noWrap/>
            <w:vAlign w:val="center"/>
          </w:tcPr>
          <w:p w14:paraId="7EE4F5EC" w14:textId="77777777" w:rsidR="0013652C" w:rsidRDefault="0013652C" w:rsidP="0006238E">
            <w:pPr>
              <w:spacing w:after="0" w:line="240" w:lineRule="auto"/>
              <w:contextualSpacing/>
              <w:jc w:val="right"/>
              <w:rPr>
                <w:rFonts w:cs="Calibri"/>
                <w:sz w:val="16"/>
                <w:szCs w:val="16"/>
              </w:rPr>
            </w:pPr>
            <w:r>
              <w:rPr>
                <w:rFonts w:cs="Calibri"/>
                <w:sz w:val="16"/>
                <w:szCs w:val="16"/>
              </w:rPr>
              <w:t>677</w:t>
            </w:r>
          </w:p>
        </w:tc>
        <w:tc>
          <w:tcPr>
            <w:tcW w:w="680" w:type="dxa"/>
            <w:tcBorders>
              <w:top w:val="nil"/>
              <w:left w:val="nil"/>
              <w:bottom w:val="single" w:sz="4" w:space="0" w:color="auto"/>
              <w:right w:val="single" w:sz="4" w:space="0" w:color="auto"/>
            </w:tcBorders>
            <w:shd w:val="clear" w:color="auto" w:fill="auto"/>
            <w:noWrap/>
            <w:vAlign w:val="center"/>
          </w:tcPr>
          <w:p w14:paraId="30BB666E" w14:textId="77777777" w:rsidR="0013652C" w:rsidRDefault="0013652C" w:rsidP="0006238E">
            <w:pPr>
              <w:spacing w:after="0" w:line="240" w:lineRule="auto"/>
              <w:contextualSpacing/>
              <w:jc w:val="right"/>
              <w:rPr>
                <w:rFonts w:cs="Calibri"/>
                <w:sz w:val="16"/>
                <w:szCs w:val="16"/>
              </w:rPr>
            </w:pPr>
            <w:r>
              <w:rPr>
                <w:rFonts w:cs="Calibri"/>
                <w:sz w:val="16"/>
                <w:szCs w:val="16"/>
              </w:rPr>
              <w:t>664</w:t>
            </w:r>
          </w:p>
        </w:tc>
        <w:tc>
          <w:tcPr>
            <w:tcW w:w="719" w:type="dxa"/>
            <w:tcBorders>
              <w:top w:val="nil"/>
              <w:left w:val="nil"/>
              <w:bottom w:val="single" w:sz="4" w:space="0" w:color="auto"/>
              <w:right w:val="single" w:sz="4" w:space="0" w:color="auto"/>
            </w:tcBorders>
            <w:shd w:val="clear" w:color="auto" w:fill="auto"/>
            <w:noWrap/>
            <w:vAlign w:val="center"/>
          </w:tcPr>
          <w:p w14:paraId="20556201" w14:textId="77777777" w:rsidR="0013652C" w:rsidRDefault="0013652C" w:rsidP="0006238E">
            <w:pPr>
              <w:spacing w:after="0" w:line="240" w:lineRule="auto"/>
              <w:contextualSpacing/>
              <w:jc w:val="right"/>
              <w:rPr>
                <w:rFonts w:cs="Calibri"/>
                <w:sz w:val="16"/>
                <w:szCs w:val="16"/>
              </w:rPr>
            </w:pPr>
            <w:r>
              <w:rPr>
                <w:rFonts w:cs="Calibri"/>
                <w:sz w:val="16"/>
                <w:szCs w:val="16"/>
              </w:rPr>
              <w:t>13</w:t>
            </w:r>
          </w:p>
        </w:tc>
        <w:tc>
          <w:tcPr>
            <w:tcW w:w="640" w:type="dxa"/>
            <w:tcBorders>
              <w:top w:val="nil"/>
              <w:left w:val="nil"/>
              <w:bottom w:val="single" w:sz="4" w:space="0" w:color="auto"/>
              <w:right w:val="single" w:sz="4" w:space="0" w:color="auto"/>
            </w:tcBorders>
            <w:shd w:val="clear" w:color="auto" w:fill="auto"/>
            <w:noWrap/>
            <w:vAlign w:val="center"/>
          </w:tcPr>
          <w:p w14:paraId="069D8441"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c>
          <w:tcPr>
            <w:tcW w:w="1175" w:type="dxa"/>
            <w:tcBorders>
              <w:top w:val="nil"/>
              <w:left w:val="nil"/>
              <w:bottom w:val="single" w:sz="4" w:space="0" w:color="auto"/>
              <w:right w:val="single" w:sz="4" w:space="0" w:color="auto"/>
            </w:tcBorders>
            <w:shd w:val="clear" w:color="auto" w:fill="auto"/>
            <w:noWrap/>
            <w:vAlign w:val="center"/>
          </w:tcPr>
          <w:p w14:paraId="63E75474" w14:textId="77777777" w:rsidR="0013652C" w:rsidRDefault="0013652C" w:rsidP="0006238E">
            <w:pPr>
              <w:spacing w:after="0" w:line="240" w:lineRule="auto"/>
              <w:contextualSpacing/>
              <w:jc w:val="right"/>
              <w:rPr>
                <w:rFonts w:cs="Calibri"/>
                <w:sz w:val="16"/>
                <w:szCs w:val="16"/>
              </w:rPr>
            </w:pPr>
            <w:r>
              <w:rPr>
                <w:rFonts w:cs="Calibri"/>
                <w:sz w:val="16"/>
                <w:szCs w:val="16"/>
              </w:rPr>
              <w:t>12 249 432</w:t>
            </w:r>
          </w:p>
        </w:tc>
        <w:tc>
          <w:tcPr>
            <w:tcW w:w="789" w:type="dxa"/>
            <w:tcBorders>
              <w:top w:val="nil"/>
              <w:left w:val="nil"/>
              <w:bottom w:val="single" w:sz="4" w:space="0" w:color="auto"/>
              <w:right w:val="single" w:sz="4" w:space="0" w:color="auto"/>
            </w:tcBorders>
            <w:shd w:val="clear" w:color="auto" w:fill="auto"/>
            <w:noWrap/>
            <w:vAlign w:val="center"/>
          </w:tcPr>
          <w:p w14:paraId="3C9FD1BD" w14:textId="77777777" w:rsidR="0013652C" w:rsidRDefault="0013652C" w:rsidP="0006238E">
            <w:pPr>
              <w:spacing w:after="0" w:line="240" w:lineRule="auto"/>
              <w:contextualSpacing/>
              <w:jc w:val="right"/>
              <w:rPr>
                <w:rFonts w:cs="Calibri"/>
                <w:sz w:val="16"/>
                <w:szCs w:val="16"/>
              </w:rPr>
            </w:pPr>
            <w:r>
              <w:rPr>
                <w:rFonts w:cs="Calibri"/>
                <w:sz w:val="16"/>
                <w:szCs w:val="16"/>
              </w:rPr>
              <w:t>13</w:t>
            </w:r>
          </w:p>
        </w:tc>
      </w:tr>
      <w:tr w:rsidR="0013652C" w:rsidRPr="00E43C35" w14:paraId="071313F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1A73A00A"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5</w:t>
            </w:r>
          </w:p>
        </w:tc>
        <w:tc>
          <w:tcPr>
            <w:tcW w:w="1677" w:type="dxa"/>
            <w:tcBorders>
              <w:top w:val="nil"/>
              <w:left w:val="nil"/>
              <w:bottom w:val="single" w:sz="4" w:space="0" w:color="auto"/>
              <w:right w:val="single" w:sz="4" w:space="0" w:color="auto"/>
            </w:tcBorders>
            <w:shd w:val="clear" w:color="auto" w:fill="auto"/>
            <w:noWrap/>
            <w:vAlign w:val="center"/>
          </w:tcPr>
          <w:p w14:paraId="60CF538E"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łódzkie</w:t>
            </w:r>
          </w:p>
        </w:tc>
        <w:tc>
          <w:tcPr>
            <w:tcW w:w="632" w:type="dxa"/>
            <w:tcBorders>
              <w:top w:val="nil"/>
              <w:left w:val="nil"/>
              <w:bottom w:val="single" w:sz="4" w:space="0" w:color="auto"/>
              <w:right w:val="single" w:sz="4" w:space="0" w:color="auto"/>
            </w:tcBorders>
            <w:shd w:val="clear" w:color="auto" w:fill="auto"/>
            <w:noWrap/>
            <w:vAlign w:val="center"/>
          </w:tcPr>
          <w:p w14:paraId="0CC56A12" w14:textId="77777777" w:rsidR="0013652C" w:rsidRDefault="0013652C" w:rsidP="0006238E">
            <w:pPr>
              <w:spacing w:after="0" w:line="240" w:lineRule="auto"/>
              <w:contextualSpacing/>
              <w:jc w:val="right"/>
              <w:rPr>
                <w:rFonts w:cs="Calibri"/>
                <w:sz w:val="14"/>
                <w:szCs w:val="14"/>
              </w:rPr>
            </w:pPr>
            <w:r>
              <w:rPr>
                <w:rFonts w:cs="Calibri"/>
                <w:sz w:val="14"/>
                <w:szCs w:val="14"/>
              </w:rPr>
              <w:t>41</w:t>
            </w:r>
          </w:p>
        </w:tc>
        <w:tc>
          <w:tcPr>
            <w:tcW w:w="1160" w:type="dxa"/>
            <w:tcBorders>
              <w:top w:val="nil"/>
              <w:left w:val="nil"/>
              <w:bottom w:val="single" w:sz="4" w:space="0" w:color="auto"/>
              <w:right w:val="single" w:sz="4" w:space="0" w:color="auto"/>
            </w:tcBorders>
            <w:shd w:val="clear" w:color="auto" w:fill="auto"/>
            <w:noWrap/>
            <w:vAlign w:val="center"/>
          </w:tcPr>
          <w:p w14:paraId="0C82F535" w14:textId="77777777" w:rsidR="0013652C" w:rsidRDefault="0013652C" w:rsidP="0006238E">
            <w:pPr>
              <w:spacing w:after="0" w:line="240" w:lineRule="auto"/>
              <w:contextualSpacing/>
              <w:jc w:val="right"/>
              <w:rPr>
                <w:rFonts w:cs="Calibri"/>
                <w:sz w:val="14"/>
                <w:szCs w:val="14"/>
              </w:rPr>
            </w:pPr>
            <w:r>
              <w:rPr>
                <w:rFonts w:cs="Calibri"/>
                <w:sz w:val="14"/>
                <w:szCs w:val="14"/>
              </w:rPr>
              <w:t>30 420 265</w:t>
            </w:r>
          </w:p>
        </w:tc>
        <w:tc>
          <w:tcPr>
            <w:tcW w:w="943" w:type="dxa"/>
            <w:tcBorders>
              <w:top w:val="nil"/>
              <w:left w:val="nil"/>
              <w:bottom w:val="single" w:sz="4" w:space="0" w:color="auto"/>
              <w:right w:val="single" w:sz="4" w:space="0" w:color="auto"/>
            </w:tcBorders>
            <w:shd w:val="clear" w:color="auto" w:fill="auto"/>
            <w:noWrap/>
            <w:vAlign w:val="center"/>
          </w:tcPr>
          <w:p w14:paraId="17059C5E" w14:textId="77777777" w:rsidR="0013652C" w:rsidRDefault="0013652C" w:rsidP="0006238E">
            <w:pPr>
              <w:spacing w:after="0" w:line="240" w:lineRule="auto"/>
              <w:contextualSpacing/>
              <w:jc w:val="right"/>
              <w:rPr>
                <w:rFonts w:cs="Calibri"/>
                <w:sz w:val="16"/>
                <w:szCs w:val="16"/>
              </w:rPr>
            </w:pPr>
            <w:r>
              <w:rPr>
                <w:rFonts w:cs="Calibri"/>
                <w:sz w:val="16"/>
                <w:szCs w:val="16"/>
              </w:rPr>
              <w:t>1 513</w:t>
            </w:r>
          </w:p>
        </w:tc>
        <w:tc>
          <w:tcPr>
            <w:tcW w:w="680" w:type="dxa"/>
            <w:tcBorders>
              <w:top w:val="nil"/>
              <w:left w:val="nil"/>
              <w:bottom w:val="single" w:sz="4" w:space="0" w:color="auto"/>
              <w:right w:val="single" w:sz="4" w:space="0" w:color="auto"/>
            </w:tcBorders>
            <w:shd w:val="clear" w:color="auto" w:fill="auto"/>
            <w:noWrap/>
            <w:vAlign w:val="center"/>
          </w:tcPr>
          <w:p w14:paraId="4D4C78C5" w14:textId="77777777" w:rsidR="0013652C" w:rsidRDefault="0013652C" w:rsidP="0006238E">
            <w:pPr>
              <w:spacing w:after="0" w:line="240" w:lineRule="auto"/>
              <w:contextualSpacing/>
              <w:jc w:val="right"/>
              <w:rPr>
                <w:rFonts w:cs="Calibri"/>
                <w:sz w:val="16"/>
                <w:szCs w:val="16"/>
              </w:rPr>
            </w:pPr>
            <w:r>
              <w:rPr>
                <w:rFonts w:cs="Calibri"/>
                <w:sz w:val="16"/>
                <w:szCs w:val="16"/>
              </w:rPr>
              <w:t>1 513</w:t>
            </w:r>
          </w:p>
        </w:tc>
        <w:tc>
          <w:tcPr>
            <w:tcW w:w="719" w:type="dxa"/>
            <w:tcBorders>
              <w:top w:val="nil"/>
              <w:left w:val="nil"/>
              <w:bottom w:val="single" w:sz="4" w:space="0" w:color="auto"/>
              <w:right w:val="single" w:sz="4" w:space="0" w:color="auto"/>
            </w:tcBorders>
            <w:shd w:val="clear" w:color="auto" w:fill="auto"/>
            <w:noWrap/>
            <w:vAlign w:val="center"/>
          </w:tcPr>
          <w:p w14:paraId="09C2075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40" w:type="dxa"/>
            <w:tcBorders>
              <w:top w:val="nil"/>
              <w:left w:val="nil"/>
              <w:bottom w:val="single" w:sz="4" w:space="0" w:color="auto"/>
              <w:right w:val="single" w:sz="4" w:space="0" w:color="auto"/>
            </w:tcBorders>
            <w:shd w:val="clear" w:color="auto" w:fill="auto"/>
            <w:noWrap/>
            <w:vAlign w:val="center"/>
          </w:tcPr>
          <w:p w14:paraId="73A166E7" w14:textId="77777777" w:rsidR="0013652C" w:rsidRDefault="0013652C" w:rsidP="0006238E">
            <w:pPr>
              <w:spacing w:after="0" w:line="240" w:lineRule="auto"/>
              <w:contextualSpacing/>
              <w:jc w:val="right"/>
              <w:rPr>
                <w:rFonts w:cs="Calibri"/>
                <w:sz w:val="16"/>
                <w:szCs w:val="16"/>
              </w:rPr>
            </w:pPr>
            <w:r>
              <w:rPr>
                <w:rFonts w:cs="Calibri"/>
                <w:sz w:val="16"/>
                <w:szCs w:val="16"/>
              </w:rPr>
              <w:t>41</w:t>
            </w:r>
          </w:p>
        </w:tc>
        <w:tc>
          <w:tcPr>
            <w:tcW w:w="1175" w:type="dxa"/>
            <w:tcBorders>
              <w:top w:val="nil"/>
              <w:left w:val="nil"/>
              <w:bottom w:val="single" w:sz="4" w:space="0" w:color="auto"/>
              <w:right w:val="single" w:sz="4" w:space="0" w:color="auto"/>
            </w:tcBorders>
            <w:shd w:val="clear" w:color="auto" w:fill="auto"/>
            <w:noWrap/>
            <w:vAlign w:val="center"/>
          </w:tcPr>
          <w:p w14:paraId="11F5B03F" w14:textId="77777777" w:rsidR="0013652C" w:rsidRDefault="0013652C" w:rsidP="0006238E">
            <w:pPr>
              <w:spacing w:after="0" w:line="240" w:lineRule="auto"/>
              <w:contextualSpacing/>
              <w:jc w:val="right"/>
              <w:rPr>
                <w:rFonts w:cs="Calibri"/>
                <w:sz w:val="16"/>
                <w:szCs w:val="16"/>
              </w:rPr>
            </w:pPr>
            <w:r>
              <w:rPr>
                <w:rFonts w:cs="Calibri"/>
                <w:sz w:val="16"/>
                <w:szCs w:val="16"/>
              </w:rPr>
              <w:t>27 281 410</w:t>
            </w:r>
          </w:p>
        </w:tc>
        <w:tc>
          <w:tcPr>
            <w:tcW w:w="789" w:type="dxa"/>
            <w:tcBorders>
              <w:top w:val="nil"/>
              <w:left w:val="nil"/>
              <w:bottom w:val="single" w:sz="4" w:space="0" w:color="auto"/>
              <w:right w:val="single" w:sz="4" w:space="0" w:color="auto"/>
            </w:tcBorders>
            <w:shd w:val="clear" w:color="auto" w:fill="auto"/>
            <w:noWrap/>
            <w:vAlign w:val="center"/>
          </w:tcPr>
          <w:p w14:paraId="19770BF9" w14:textId="77777777" w:rsidR="0013652C" w:rsidRDefault="0013652C" w:rsidP="0006238E">
            <w:pPr>
              <w:spacing w:after="0" w:line="240" w:lineRule="auto"/>
              <w:contextualSpacing/>
              <w:jc w:val="right"/>
              <w:rPr>
                <w:rFonts w:cs="Calibri"/>
                <w:sz w:val="16"/>
                <w:szCs w:val="16"/>
              </w:rPr>
            </w:pPr>
            <w:r>
              <w:rPr>
                <w:rFonts w:cs="Calibri"/>
                <w:sz w:val="16"/>
                <w:szCs w:val="16"/>
              </w:rPr>
              <w:t>22</w:t>
            </w:r>
          </w:p>
        </w:tc>
      </w:tr>
      <w:tr w:rsidR="0013652C" w:rsidRPr="00E43C35" w14:paraId="5EB5474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01F0DF25"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6</w:t>
            </w:r>
          </w:p>
        </w:tc>
        <w:tc>
          <w:tcPr>
            <w:tcW w:w="1677" w:type="dxa"/>
            <w:tcBorders>
              <w:top w:val="nil"/>
              <w:left w:val="nil"/>
              <w:bottom w:val="single" w:sz="4" w:space="0" w:color="auto"/>
              <w:right w:val="single" w:sz="4" w:space="0" w:color="auto"/>
            </w:tcBorders>
            <w:shd w:val="clear" w:color="auto" w:fill="auto"/>
            <w:noWrap/>
            <w:vAlign w:val="center"/>
          </w:tcPr>
          <w:p w14:paraId="10AD32B6"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małopolskie</w:t>
            </w:r>
          </w:p>
        </w:tc>
        <w:tc>
          <w:tcPr>
            <w:tcW w:w="632" w:type="dxa"/>
            <w:tcBorders>
              <w:top w:val="nil"/>
              <w:left w:val="nil"/>
              <w:bottom w:val="single" w:sz="4" w:space="0" w:color="auto"/>
              <w:right w:val="single" w:sz="4" w:space="0" w:color="auto"/>
            </w:tcBorders>
            <w:shd w:val="clear" w:color="auto" w:fill="auto"/>
            <w:noWrap/>
            <w:vAlign w:val="center"/>
          </w:tcPr>
          <w:p w14:paraId="5F7F204C" w14:textId="77777777" w:rsidR="0013652C" w:rsidRDefault="0013652C" w:rsidP="0006238E">
            <w:pPr>
              <w:spacing w:after="0" w:line="240" w:lineRule="auto"/>
              <w:contextualSpacing/>
              <w:jc w:val="right"/>
              <w:rPr>
                <w:rFonts w:cs="Calibri"/>
                <w:sz w:val="14"/>
                <w:szCs w:val="14"/>
              </w:rPr>
            </w:pPr>
            <w:r>
              <w:rPr>
                <w:rFonts w:cs="Calibri"/>
                <w:sz w:val="14"/>
                <w:szCs w:val="14"/>
              </w:rPr>
              <w:t>68</w:t>
            </w:r>
          </w:p>
        </w:tc>
        <w:tc>
          <w:tcPr>
            <w:tcW w:w="1160" w:type="dxa"/>
            <w:tcBorders>
              <w:top w:val="nil"/>
              <w:left w:val="nil"/>
              <w:bottom w:val="single" w:sz="4" w:space="0" w:color="auto"/>
              <w:right w:val="single" w:sz="4" w:space="0" w:color="auto"/>
            </w:tcBorders>
            <w:shd w:val="clear" w:color="auto" w:fill="auto"/>
            <w:noWrap/>
            <w:vAlign w:val="center"/>
          </w:tcPr>
          <w:p w14:paraId="2B06EC96" w14:textId="77777777" w:rsidR="0013652C" w:rsidRDefault="0013652C" w:rsidP="0006238E">
            <w:pPr>
              <w:spacing w:after="0" w:line="240" w:lineRule="auto"/>
              <w:contextualSpacing/>
              <w:jc w:val="right"/>
              <w:rPr>
                <w:rFonts w:cs="Calibri"/>
                <w:sz w:val="14"/>
                <w:szCs w:val="14"/>
              </w:rPr>
            </w:pPr>
            <w:r>
              <w:rPr>
                <w:rFonts w:cs="Calibri"/>
                <w:sz w:val="14"/>
                <w:szCs w:val="14"/>
              </w:rPr>
              <w:t>55 027 067</w:t>
            </w:r>
          </w:p>
        </w:tc>
        <w:tc>
          <w:tcPr>
            <w:tcW w:w="943" w:type="dxa"/>
            <w:tcBorders>
              <w:top w:val="nil"/>
              <w:left w:val="nil"/>
              <w:bottom w:val="single" w:sz="4" w:space="0" w:color="auto"/>
              <w:right w:val="single" w:sz="4" w:space="0" w:color="auto"/>
            </w:tcBorders>
            <w:shd w:val="clear" w:color="auto" w:fill="auto"/>
            <w:noWrap/>
            <w:vAlign w:val="center"/>
          </w:tcPr>
          <w:p w14:paraId="43AEFC53" w14:textId="77777777" w:rsidR="0013652C" w:rsidRDefault="0013652C" w:rsidP="0006238E">
            <w:pPr>
              <w:spacing w:after="0" w:line="240" w:lineRule="auto"/>
              <w:contextualSpacing/>
              <w:jc w:val="right"/>
              <w:rPr>
                <w:rFonts w:cs="Calibri"/>
                <w:sz w:val="16"/>
                <w:szCs w:val="16"/>
              </w:rPr>
            </w:pPr>
            <w:r>
              <w:rPr>
                <w:rFonts w:cs="Calibri"/>
                <w:sz w:val="16"/>
                <w:szCs w:val="16"/>
              </w:rPr>
              <w:t>2 685</w:t>
            </w:r>
          </w:p>
        </w:tc>
        <w:tc>
          <w:tcPr>
            <w:tcW w:w="680" w:type="dxa"/>
            <w:tcBorders>
              <w:top w:val="nil"/>
              <w:left w:val="nil"/>
              <w:bottom w:val="single" w:sz="4" w:space="0" w:color="auto"/>
              <w:right w:val="single" w:sz="4" w:space="0" w:color="auto"/>
            </w:tcBorders>
            <w:shd w:val="clear" w:color="auto" w:fill="auto"/>
            <w:noWrap/>
            <w:vAlign w:val="center"/>
          </w:tcPr>
          <w:p w14:paraId="2B12E115" w14:textId="77777777" w:rsidR="0013652C" w:rsidRDefault="0013652C" w:rsidP="0006238E">
            <w:pPr>
              <w:spacing w:after="0" w:line="240" w:lineRule="auto"/>
              <w:contextualSpacing/>
              <w:jc w:val="right"/>
              <w:rPr>
                <w:rFonts w:cs="Calibri"/>
                <w:sz w:val="16"/>
                <w:szCs w:val="16"/>
              </w:rPr>
            </w:pPr>
            <w:r>
              <w:rPr>
                <w:rFonts w:cs="Calibri"/>
                <w:sz w:val="16"/>
                <w:szCs w:val="16"/>
              </w:rPr>
              <w:t>2 685</w:t>
            </w:r>
          </w:p>
        </w:tc>
        <w:tc>
          <w:tcPr>
            <w:tcW w:w="719" w:type="dxa"/>
            <w:tcBorders>
              <w:top w:val="nil"/>
              <w:left w:val="nil"/>
              <w:bottom w:val="single" w:sz="4" w:space="0" w:color="auto"/>
              <w:right w:val="single" w:sz="4" w:space="0" w:color="auto"/>
            </w:tcBorders>
            <w:shd w:val="clear" w:color="auto" w:fill="auto"/>
            <w:noWrap/>
            <w:vAlign w:val="center"/>
          </w:tcPr>
          <w:p w14:paraId="0E51AFC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40" w:type="dxa"/>
            <w:tcBorders>
              <w:top w:val="nil"/>
              <w:left w:val="nil"/>
              <w:bottom w:val="single" w:sz="4" w:space="0" w:color="auto"/>
              <w:right w:val="single" w:sz="4" w:space="0" w:color="auto"/>
            </w:tcBorders>
            <w:shd w:val="clear" w:color="auto" w:fill="auto"/>
            <w:noWrap/>
            <w:vAlign w:val="center"/>
          </w:tcPr>
          <w:p w14:paraId="6ED24F1E" w14:textId="77777777" w:rsidR="0013652C" w:rsidRDefault="0013652C" w:rsidP="0006238E">
            <w:pPr>
              <w:spacing w:after="0" w:line="240" w:lineRule="auto"/>
              <w:contextualSpacing/>
              <w:jc w:val="right"/>
              <w:rPr>
                <w:rFonts w:cs="Calibri"/>
                <w:sz w:val="16"/>
                <w:szCs w:val="16"/>
              </w:rPr>
            </w:pPr>
            <w:r>
              <w:rPr>
                <w:rFonts w:cs="Calibri"/>
                <w:sz w:val="16"/>
                <w:szCs w:val="16"/>
              </w:rPr>
              <w:t>68</w:t>
            </w:r>
          </w:p>
        </w:tc>
        <w:tc>
          <w:tcPr>
            <w:tcW w:w="1175" w:type="dxa"/>
            <w:tcBorders>
              <w:top w:val="nil"/>
              <w:left w:val="nil"/>
              <w:bottom w:val="single" w:sz="4" w:space="0" w:color="auto"/>
              <w:right w:val="single" w:sz="4" w:space="0" w:color="auto"/>
            </w:tcBorders>
            <w:shd w:val="clear" w:color="auto" w:fill="auto"/>
            <w:noWrap/>
            <w:vAlign w:val="center"/>
          </w:tcPr>
          <w:p w14:paraId="15323793" w14:textId="77777777" w:rsidR="0013652C" w:rsidRDefault="0013652C" w:rsidP="0006238E">
            <w:pPr>
              <w:spacing w:after="0" w:line="240" w:lineRule="auto"/>
              <w:contextualSpacing/>
              <w:jc w:val="right"/>
              <w:rPr>
                <w:rFonts w:cs="Calibri"/>
                <w:sz w:val="16"/>
                <w:szCs w:val="16"/>
              </w:rPr>
            </w:pPr>
            <w:r>
              <w:rPr>
                <w:rFonts w:cs="Calibri"/>
                <w:sz w:val="16"/>
                <w:szCs w:val="16"/>
              </w:rPr>
              <w:t>48 565 487</w:t>
            </w:r>
          </w:p>
        </w:tc>
        <w:tc>
          <w:tcPr>
            <w:tcW w:w="789" w:type="dxa"/>
            <w:tcBorders>
              <w:top w:val="nil"/>
              <w:left w:val="nil"/>
              <w:bottom w:val="single" w:sz="4" w:space="0" w:color="auto"/>
              <w:right w:val="single" w:sz="4" w:space="0" w:color="auto"/>
            </w:tcBorders>
            <w:shd w:val="clear" w:color="auto" w:fill="auto"/>
            <w:noWrap/>
            <w:vAlign w:val="center"/>
          </w:tcPr>
          <w:p w14:paraId="428AB7AD" w14:textId="77777777" w:rsidR="0013652C" w:rsidRDefault="0013652C" w:rsidP="0006238E">
            <w:pPr>
              <w:spacing w:after="0" w:line="240" w:lineRule="auto"/>
              <w:contextualSpacing/>
              <w:jc w:val="right"/>
              <w:rPr>
                <w:rFonts w:cs="Calibri"/>
                <w:sz w:val="16"/>
                <w:szCs w:val="16"/>
              </w:rPr>
            </w:pPr>
            <w:r>
              <w:rPr>
                <w:rFonts w:cs="Calibri"/>
                <w:sz w:val="16"/>
                <w:szCs w:val="16"/>
              </w:rPr>
              <w:t>22</w:t>
            </w:r>
          </w:p>
        </w:tc>
      </w:tr>
      <w:tr w:rsidR="0013652C" w:rsidRPr="00E43C35" w14:paraId="50BBF495" w14:textId="77777777" w:rsidTr="0006238E">
        <w:trPr>
          <w:trHeight w:val="240"/>
          <w:jc w:val="center"/>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6B7D64E8"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7</w:t>
            </w:r>
          </w:p>
        </w:tc>
        <w:tc>
          <w:tcPr>
            <w:tcW w:w="1677" w:type="dxa"/>
            <w:tcBorders>
              <w:top w:val="single" w:sz="4" w:space="0" w:color="auto"/>
              <w:left w:val="nil"/>
              <w:bottom w:val="single" w:sz="4" w:space="0" w:color="auto"/>
              <w:right w:val="single" w:sz="4" w:space="0" w:color="auto"/>
            </w:tcBorders>
            <w:shd w:val="clear" w:color="auto" w:fill="auto"/>
            <w:noWrap/>
            <w:vAlign w:val="center"/>
          </w:tcPr>
          <w:p w14:paraId="449515DC"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mazowieckie</w:t>
            </w:r>
          </w:p>
        </w:tc>
        <w:tc>
          <w:tcPr>
            <w:tcW w:w="632" w:type="dxa"/>
            <w:tcBorders>
              <w:top w:val="single" w:sz="4" w:space="0" w:color="auto"/>
              <w:left w:val="nil"/>
              <w:bottom w:val="single" w:sz="4" w:space="0" w:color="auto"/>
              <w:right w:val="single" w:sz="4" w:space="0" w:color="auto"/>
            </w:tcBorders>
            <w:shd w:val="clear" w:color="auto" w:fill="auto"/>
            <w:noWrap/>
            <w:vAlign w:val="center"/>
          </w:tcPr>
          <w:p w14:paraId="2674833F" w14:textId="77777777" w:rsidR="0013652C" w:rsidRDefault="0013652C" w:rsidP="0006238E">
            <w:pPr>
              <w:spacing w:after="0" w:line="240" w:lineRule="auto"/>
              <w:contextualSpacing/>
              <w:jc w:val="right"/>
              <w:rPr>
                <w:rFonts w:cs="Calibri"/>
                <w:sz w:val="14"/>
                <w:szCs w:val="14"/>
              </w:rPr>
            </w:pPr>
            <w:r>
              <w:rPr>
                <w:rFonts w:cs="Calibri"/>
                <w:sz w:val="14"/>
                <w:szCs w:val="14"/>
              </w:rPr>
              <w:t>83</w:t>
            </w:r>
          </w:p>
        </w:tc>
        <w:tc>
          <w:tcPr>
            <w:tcW w:w="1160" w:type="dxa"/>
            <w:tcBorders>
              <w:top w:val="single" w:sz="4" w:space="0" w:color="auto"/>
              <w:left w:val="nil"/>
              <w:bottom w:val="single" w:sz="4" w:space="0" w:color="auto"/>
              <w:right w:val="single" w:sz="4" w:space="0" w:color="auto"/>
            </w:tcBorders>
            <w:shd w:val="clear" w:color="auto" w:fill="auto"/>
            <w:noWrap/>
            <w:vAlign w:val="center"/>
          </w:tcPr>
          <w:p w14:paraId="5EDBD80F" w14:textId="77777777" w:rsidR="0013652C" w:rsidRDefault="0013652C" w:rsidP="0006238E">
            <w:pPr>
              <w:spacing w:after="0" w:line="240" w:lineRule="auto"/>
              <w:contextualSpacing/>
              <w:jc w:val="right"/>
              <w:rPr>
                <w:rFonts w:cs="Calibri"/>
                <w:sz w:val="14"/>
                <w:szCs w:val="14"/>
              </w:rPr>
            </w:pPr>
            <w:r>
              <w:rPr>
                <w:rFonts w:cs="Calibri"/>
                <w:sz w:val="14"/>
                <w:szCs w:val="14"/>
              </w:rPr>
              <w:t>58 528 534</w:t>
            </w:r>
          </w:p>
        </w:tc>
        <w:tc>
          <w:tcPr>
            <w:tcW w:w="943" w:type="dxa"/>
            <w:tcBorders>
              <w:top w:val="single" w:sz="4" w:space="0" w:color="auto"/>
              <w:left w:val="nil"/>
              <w:bottom w:val="single" w:sz="4" w:space="0" w:color="auto"/>
              <w:right w:val="single" w:sz="4" w:space="0" w:color="auto"/>
            </w:tcBorders>
            <w:shd w:val="clear" w:color="auto" w:fill="auto"/>
            <w:noWrap/>
            <w:vAlign w:val="center"/>
          </w:tcPr>
          <w:p w14:paraId="32FC9EED" w14:textId="77777777" w:rsidR="0013652C" w:rsidRDefault="0013652C" w:rsidP="0006238E">
            <w:pPr>
              <w:spacing w:after="0" w:line="240" w:lineRule="auto"/>
              <w:contextualSpacing/>
              <w:jc w:val="right"/>
              <w:rPr>
                <w:rFonts w:cs="Calibri"/>
                <w:sz w:val="16"/>
                <w:szCs w:val="16"/>
              </w:rPr>
            </w:pPr>
            <w:r>
              <w:rPr>
                <w:rFonts w:cs="Calibri"/>
                <w:sz w:val="16"/>
                <w:szCs w:val="16"/>
              </w:rPr>
              <w:t>2 827</w:t>
            </w:r>
          </w:p>
        </w:tc>
        <w:tc>
          <w:tcPr>
            <w:tcW w:w="680" w:type="dxa"/>
            <w:tcBorders>
              <w:top w:val="single" w:sz="4" w:space="0" w:color="auto"/>
              <w:left w:val="nil"/>
              <w:bottom w:val="single" w:sz="4" w:space="0" w:color="auto"/>
              <w:right w:val="single" w:sz="4" w:space="0" w:color="auto"/>
            </w:tcBorders>
            <w:shd w:val="clear" w:color="auto" w:fill="auto"/>
            <w:noWrap/>
            <w:vAlign w:val="center"/>
          </w:tcPr>
          <w:p w14:paraId="2069BE05" w14:textId="77777777" w:rsidR="0013652C" w:rsidRDefault="0013652C" w:rsidP="0006238E">
            <w:pPr>
              <w:spacing w:after="0" w:line="240" w:lineRule="auto"/>
              <w:contextualSpacing/>
              <w:jc w:val="right"/>
              <w:rPr>
                <w:rFonts w:cs="Calibri"/>
                <w:sz w:val="16"/>
                <w:szCs w:val="16"/>
              </w:rPr>
            </w:pPr>
            <w:r>
              <w:rPr>
                <w:rFonts w:cs="Calibri"/>
                <w:sz w:val="16"/>
                <w:szCs w:val="16"/>
              </w:rPr>
              <w:t>2 823</w:t>
            </w:r>
          </w:p>
        </w:tc>
        <w:tc>
          <w:tcPr>
            <w:tcW w:w="719" w:type="dxa"/>
            <w:tcBorders>
              <w:top w:val="single" w:sz="4" w:space="0" w:color="auto"/>
              <w:left w:val="nil"/>
              <w:bottom w:val="single" w:sz="4" w:space="0" w:color="auto"/>
              <w:right w:val="single" w:sz="4" w:space="0" w:color="auto"/>
            </w:tcBorders>
            <w:shd w:val="clear" w:color="auto" w:fill="auto"/>
            <w:noWrap/>
            <w:vAlign w:val="center"/>
          </w:tcPr>
          <w:p w14:paraId="13AB8A14"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640" w:type="dxa"/>
            <w:tcBorders>
              <w:top w:val="single" w:sz="4" w:space="0" w:color="auto"/>
              <w:left w:val="nil"/>
              <w:bottom w:val="single" w:sz="4" w:space="0" w:color="auto"/>
              <w:right w:val="single" w:sz="4" w:space="0" w:color="auto"/>
            </w:tcBorders>
            <w:shd w:val="clear" w:color="auto" w:fill="auto"/>
            <w:noWrap/>
            <w:vAlign w:val="center"/>
          </w:tcPr>
          <w:p w14:paraId="36DCE6F3" w14:textId="77777777" w:rsidR="0013652C" w:rsidRDefault="0013652C" w:rsidP="0006238E">
            <w:pPr>
              <w:spacing w:after="0" w:line="240" w:lineRule="auto"/>
              <w:contextualSpacing/>
              <w:jc w:val="right"/>
              <w:rPr>
                <w:rFonts w:cs="Calibri"/>
                <w:sz w:val="16"/>
                <w:szCs w:val="16"/>
              </w:rPr>
            </w:pPr>
            <w:r>
              <w:rPr>
                <w:rFonts w:cs="Calibri"/>
                <w:sz w:val="16"/>
                <w:szCs w:val="16"/>
              </w:rPr>
              <w:t>83</w:t>
            </w:r>
          </w:p>
        </w:tc>
        <w:tc>
          <w:tcPr>
            <w:tcW w:w="1175" w:type="dxa"/>
            <w:tcBorders>
              <w:top w:val="single" w:sz="4" w:space="0" w:color="auto"/>
              <w:left w:val="nil"/>
              <w:bottom w:val="single" w:sz="4" w:space="0" w:color="auto"/>
              <w:right w:val="single" w:sz="4" w:space="0" w:color="auto"/>
            </w:tcBorders>
            <w:shd w:val="clear" w:color="auto" w:fill="auto"/>
            <w:noWrap/>
            <w:vAlign w:val="center"/>
          </w:tcPr>
          <w:p w14:paraId="5394CF45" w14:textId="77777777" w:rsidR="0013652C" w:rsidRDefault="0013652C" w:rsidP="0006238E">
            <w:pPr>
              <w:spacing w:after="0" w:line="240" w:lineRule="auto"/>
              <w:contextualSpacing/>
              <w:jc w:val="right"/>
              <w:rPr>
                <w:rFonts w:cs="Calibri"/>
                <w:sz w:val="16"/>
                <w:szCs w:val="16"/>
              </w:rPr>
            </w:pPr>
            <w:r>
              <w:rPr>
                <w:rFonts w:cs="Calibri"/>
                <w:sz w:val="16"/>
                <w:szCs w:val="16"/>
              </w:rPr>
              <w:t>51 299 533</w:t>
            </w:r>
          </w:p>
        </w:tc>
        <w:tc>
          <w:tcPr>
            <w:tcW w:w="789" w:type="dxa"/>
            <w:tcBorders>
              <w:top w:val="single" w:sz="4" w:space="0" w:color="auto"/>
              <w:left w:val="nil"/>
              <w:bottom w:val="single" w:sz="4" w:space="0" w:color="auto"/>
              <w:right w:val="single" w:sz="4" w:space="0" w:color="auto"/>
            </w:tcBorders>
            <w:shd w:val="clear" w:color="auto" w:fill="auto"/>
            <w:noWrap/>
            <w:vAlign w:val="center"/>
          </w:tcPr>
          <w:p w14:paraId="0EE05F7D" w14:textId="77777777" w:rsidR="0013652C" w:rsidRDefault="0013652C" w:rsidP="0006238E">
            <w:pPr>
              <w:spacing w:after="0" w:line="240" w:lineRule="auto"/>
              <w:contextualSpacing/>
              <w:jc w:val="right"/>
              <w:rPr>
                <w:rFonts w:cs="Calibri"/>
                <w:sz w:val="16"/>
                <w:szCs w:val="16"/>
              </w:rPr>
            </w:pPr>
            <w:r>
              <w:rPr>
                <w:rFonts w:cs="Calibri"/>
                <w:sz w:val="16"/>
                <w:szCs w:val="16"/>
              </w:rPr>
              <w:t>38</w:t>
            </w:r>
          </w:p>
        </w:tc>
      </w:tr>
      <w:tr w:rsidR="0013652C" w:rsidRPr="00E43C35" w14:paraId="0F78E196" w14:textId="77777777" w:rsidTr="0006238E">
        <w:trPr>
          <w:trHeight w:val="240"/>
          <w:jc w:val="center"/>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5A2DE7B"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8</w:t>
            </w:r>
          </w:p>
        </w:tc>
        <w:tc>
          <w:tcPr>
            <w:tcW w:w="1677" w:type="dxa"/>
            <w:tcBorders>
              <w:top w:val="single" w:sz="4" w:space="0" w:color="auto"/>
              <w:left w:val="nil"/>
              <w:bottom w:val="single" w:sz="4" w:space="0" w:color="auto"/>
              <w:right w:val="single" w:sz="4" w:space="0" w:color="auto"/>
            </w:tcBorders>
            <w:shd w:val="clear" w:color="auto" w:fill="auto"/>
            <w:noWrap/>
            <w:vAlign w:val="center"/>
          </w:tcPr>
          <w:p w14:paraId="643DF32B"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opolskie</w:t>
            </w:r>
          </w:p>
        </w:tc>
        <w:tc>
          <w:tcPr>
            <w:tcW w:w="632" w:type="dxa"/>
            <w:tcBorders>
              <w:top w:val="single" w:sz="4" w:space="0" w:color="auto"/>
              <w:left w:val="nil"/>
              <w:bottom w:val="single" w:sz="4" w:space="0" w:color="auto"/>
              <w:right w:val="single" w:sz="4" w:space="0" w:color="auto"/>
            </w:tcBorders>
            <w:shd w:val="clear" w:color="auto" w:fill="auto"/>
            <w:noWrap/>
            <w:vAlign w:val="center"/>
          </w:tcPr>
          <w:p w14:paraId="37A69456" w14:textId="77777777" w:rsidR="0013652C" w:rsidRDefault="0013652C" w:rsidP="0006238E">
            <w:pPr>
              <w:spacing w:after="0" w:line="240" w:lineRule="auto"/>
              <w:contextualSpacing/>
              <w:jc w:val="right"/>
              <w:rPr>
                <w:rFonts w:cs="Calibri"/>
                <w:sz w:val="14"/>
                <w:szCs w:val="14"/>
              </w:rPr>
            </w:pPr>
            <w:r>
              <w:rPr>
                <w:rFonts w:cs="Calibri"/>
                <w:sz w:val="14"/>
                <w:szCs w:val="14"/>
              </w:rPr>
              <w:t>15</w:t>
            </w:r>
          </w:p>
        </w:tc>
        <w:tc>
          <w:tcPr>
            <w:tcW w:w="1160" w:type="dxa"/>
            <w:tcBorders>
              <w:top w:val="single" w:sz="4" w:space="0" w:color="auto"/>
              <w:left w:val="nil"/>
              <w:bottom w:val="single" w:sz="4" w:space="0" w:color="auto"/>
              <w:right w:val="single" w:sz="4" w:space="0" w:color="auto"/>
            </w:tcBorders>
            <w:shd w:val="clear" w:color="auto" w:fill="auto"/>
            <w:noWrap/>
            <w:vAlign w:val="center"/>
          </w:tcPr>
          <w:p w14:paraId="0C95674F" w14:textId="77777777" w:rsidR="0013652C" w:rsidRDefault="0013652C" w:rsidP="0006238E">
            <w:pPr>
              <w:spacing w:after="0" w:line="240" w:lineRule="auto"/>
              <w:contextualSpacing/>
              <w:jc w:val="right"/>
              <w:rPr>
                <w:rFonts w:cs="Calibri"/>
                <w:sz w:val="14"/>
                <w:szCs w:val="14"/>
              </w:rPr>
            </w:pPr>
            <w:r>
              <w:rPr>
                <w:rFonts w:cs="Calibri"/>
                <w:sz w:val="14"/>
                <w:szCs w:val="14"/>
              </w:rPr>
              <w:t>9 621 470</w:t>
            </w:r>
          </w:p>
        </w:tc>
        <w:tc>
          <w:tcPr>
            <w:tcW w:w="943" w:type="dxa"/>
            <w:tcBorders>
              <w:top w:val="single" w:sz="4" w:space="0" w:color="auto"/>
              <w:left w:val="nil"/>
              <w:bottom w:val="single" w:sz="4" w:space="0" w:color="auto"/>
              <w:right w:val="single" w:sz="4" w:space="0" w:color="auto"/>
            </w:tcBorders>
            <w:shd w:val="clear" w:color="auto" w:fill="auto"/>
            <w:noWrap/>
            <w:vAlign w:val="center"/>
          </w:tcPr>
          <w:p w14:paraId="5AA900CA" w14:textId="77777777" w:rsidR="0013652C" w:rsidRDefault="0013652C" w:rsidP="0006238E">
            <w:pPr>
              <w:spacing w:after="0" w:line="240" w:lineRule="auto"/>
              <w:contextualSpacing/>
              <w:jc w:val="right"/>
              <w:rPr>
                <w:rFonts w:cs="Calibri"/>
                <w:sz w:val="16"/>
                <w:szCs w:val="16"/>
              </w:rPr>
            </w:pPr>
            <w:r>
              <w:rPr>
                <w:rFonts w:cs="Calibri"/>
                <w:sz w:val="16"/>
                <w:szCs w:val="16"/>
              </w:rPr>
              <w:t>455</w:t>
            </w:r>
          </w:p>
        </w:tc>
        <w:tc>
          <w:tcPr>
            <w:tcW w:w="680" w:type="dxa"/>
            <w:tcBorders>
              <w:top w:val="single" w:sz="4" w:space="0" w:color="auto"/>
              <w:left w:val="nil"/>
              <w:bottom w:val="single" w:sz="4" w:space="0" w:color="auto"/>
              <w:right w:val="single" w:sz="4" w:space="0" w:color="auto"/>
            </w:tcBorders>
            <w:shd w:val="clear" w:color="auto" w:fill="auto"/>
            <w:noWrap/>
            <w:vAlign w:val="center"/>
          </w:tcPr>
          <w:p w14:paraId="20901CFA" w14:textId="77777777" w:rsidR="0013652C" w:rsidRDefault="0013652C" w:rsidP="0006238E">
            <w:pPr>
              <w:spacing w:after="0" w:line="240" w:lineRule="auto"/>
              <w:contextualSpacing/>
              <w:jc w:val="right"/>
              <w:rPr>
                <w:rFonts w:cs="Calibri"/>
                <w:sz w:val="16"/>
                <w:szCs w:val="16"/>
              </w:rPr>
            </w:pPr>
            <w:r>
              <w:rPr>
                <w:rFonts w:cs="Calibri"/>
                <w:sz w:val="16"/>
                <w:szCs w:val="16"/>
              </w:rPr>
              <w:t>455</w:t>
            </w:r>
          </w:p>
        </w:tc>
        <w:tc>
          <w:tcPr>
            <w:tcW w:w="719" w:type="dxa"/>
            <w:tcBorders>
              <w:top w:val="single" w:sz="4" w:space="0" w:color="auto"/>
              <w:left w:val="nil"/>
              <w:bottom w:val="single" w:sz="4" w:space="0" w:color="auto"/>
              <w:right w:val="single" w:sz="4" w:space="0" w:color="auto"/>
            </w:tcBorders>
            <w:shd w:val="clear" w:color="auto" w:fill="auto"/>
            <w:noWrap/>
            <w:vAlign w:val="center"/>
          </w:tcPr>
          <w:p w14:paraId="53B4634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40" w:type="dxa"/>
            <w:tcBorders>
              <w:top w:val="single" w:sz="4" w:space="0" w:color="auto"/>
              <w:left w:val="nil"/>
              <w:bottom w:val="single" w:sz="4" w:space="0" w:color="auto"/>
              <w:right w:val="single" w:sz="4" w:space="0" w:color="auto"/>
            </w:tcBorders>
            <w:shd w:val="clear" w:color="auto" w:fill="auto"/>
            <w:noWrap/>
            <w:vAlign w:val="center"/>
          </w:tcPr>
          <w:p w14:paraId="4A50BCE8" w14:textId="77777777" w:rsidR="0013652C" w:rsidRDefault="0013652C" w:rsidP="0006238E">
            <w:pPr>
              <w:spacing w:after="0" w:line="240" w:lineRule="auto"/>
              <w:contextualSpacing/>
              <w:jc w:val="right"/>
              <w:rPr>
                <w:rFonts w:cs="Calibri"/>
                <w:sz w:val="16"/>
                <w:szCs w:val="16"/>
              </w:rPr>
            </w:pPr>
            <w:r>
              <w:rPr>
                <w:rFonts w:cs="Calibri"/>
                <w:sz w:val="16"/>
                <w:szCs w:val="16"/>
              </w:rPr>
              <w:t>15</w:t>
            </w:r>
          </w:p>
        </w:tc>
        <w:tc>
          <w:tcPr>
            <w:tcW w:w="1175" w:type="dxa"/>
            <w:tcBorders>
              <w:top w:val="single" w:sz="4" w:space="0" w:color="auto"/>
              <w:left w:val="nil"/>
              <w:bottom w:val="single" w:sz="4" w:space="0" w:color="auto"/>
              <w:right w:val="single" w:sz="4" w:space="0" w:color="auto"/>
            </w:tcBorders>
            <w:shd w:val="clear" w:color="auto" w:fill="auto"/>
            <w:noWrap/>
            <w:vAlign w:val="center"/>
          </w:tcPr>
          <w:p w14:paraId="166BF9A2" w14:textId="77777777" w:rsidR="0013652C" w:rsidRDefault="0013652C" w:rsidP="0006238E">
            <w:pPr>
              <w:spacing w:after="0" w:line="240" w:lineRule="auto"/>
              <w:contextualSpacing/>
              <w:jc w:val="right"/>
              <w:rPr>
                <w:rFonts w:cs="Calibri"/>
                <w:sz w:val="16"/>
                <w:szCs w:val="16"/>
              </w:rPr>
            </w:pPr>
            <w:r>
              <w:rPr>
                <w:rFonts w:cs="Calibri"/>
                <w:sz w:val="16"/>
                <w:szCs w:val="16"/>
              </w:rPr>
              <w:t>8 317 974</w:t>
            </w:r>
          </w:p>
        </w:tc>
        <w:tc>
          <w:tcPr>
            <w:tcW w:w="789" w:type="dxa"/>
            <w:tcBorders>
              <w:top w:val="single" w:sz="4" w:space="0" w:color="auto"/>
              <w:left w:val="nil"/>
              <w:bottom w:val="single" w:sz="4" w:space="0" w:color="auto"/>
              <w:right w:val="single" w:sz="4" w:space="0" w:color="auto"/>
            </w:tcBorders>
            <w:shd w:val="clear" w:color="auto" w:fill="auto"/>
            <w:noWrap/>
            <w:vAlign w:val="center"/>
          </w:tcPr>
          <w:p w14:paraId="47547E2A"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r>
      <w:tr w:rsidR="0013652C" w:rsidRPr="00E43C35" w14:paraId="4D3CAE98" w14:textId="77777777" w:rsidTr="0006238E">
        <w:trPr>
          <w:trHeight w:val="240"/>
          <w:jc w:val="center"/>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B72E02E"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9</w:t>
            </w:r>
          </w:p>
        </w:tc>
        <w:tc>
          <w:tcPr>
            <w:tcW w:w="1677" w:type="dxa"/>
            <w:tcBorders>
              <w:top w:val="single" w:sz="4" w:space="0" w:color="auto"/>
              <w:left w:val="nil"/>
              <w:bottom w:val="single" w:sz="4" w:space="0" w:color="auto"/>
              <w:right w:val="single" w:sz="4" w:space="0" w:color="auto"/>
            </w:tcBorders>
            <w:shd w:val="clear" w:color="auto" w:fill="auto"/>
            <w:noWrap/>
            <w:vAlign w:val="center"/>
          </w:tcPr>
          <w:p w14:paraId="710F1063"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podkarpackie</w:t>
            </w:r>
          </w:p>
        </w:tc>
        <w:tc>
          <w:tcPr>
            <w:tcW w:w="632" w:type="dxa"/>
            <w:tcBorders>
              <w:top w:val="single" w:sz="4" w:space="0" w:color="auto"/>
              <w:left w:val="nil"/>
              <w:bottom w:val="single" w:sz="4" w:space="0" w:color="auto"/>
              <w:right w:val="single" w:sz="4" w:space="0" w:color="auto"/>
            </w:tcBorders>
            <w:shd w:val="clear" w:color="auto" w:fill="auto"/>
            <w:noWrap/>
            <w:vAlign w:val="center"/>
          </w:tcPr>
          <w:p w14:paraId="69F49156" w14:textId="77777777" w:rsidR="0013652C" w:rsidRDefault="0013652C" w:rsidP="0006238E">
            <w:pPr>
              <w:spacing w:after="0" w:line="240" w:lineRule="auto"/>
              <w:contextualSpacing/>
              <w:jc w:val="right"/>
              <w:rPr>
                <w:rFonts w:cs="Calibri"/>
                <w:sz w:val="14"/>
                <w:szCs w:val="14"/>
              </w:rPr>
            </w:pPr>
            <w:r>
              <w:rPr>
                <w:rFonts w:cs="Calibri"/>
                <w:sz w:val="14"/>
                <w:szCs w:val="14"/>
              </w:rPr>
              <w:t>37</w:t>
            </w:r>
          </w:p>
        </w:tc>
        <w:tc>
          <w:tcPr>
            <w:tcW w:w="1160" w:type="dxa"/>
            <w:tcBorders>
              <w:top w:val="single" w:sz="4" w:space="0" w:color="auto"/>
              <w:left w:val="nil"/>
              <w:bottom w:val="single" w:sz="4" w:space="0" w:color="auto"/>
              <w:right w:val="single" w:sz="4" w:space="0" w:color="auto"/>
            </w:tcBorders>
            <w:shd w:val="clear" w:color="auto" w:fill="auto"/>
            <w:noWrap/>
            <w:vAlign w:val="center"/>
          </w:tcPr>
          <w:p w14:paraId="66787552" w14:textId="77777777" w:rsidR="0013652C" w:rsidRDefault="0013652C" w:rsidP="0006238E">
            <w:pPr>
              <w:spacing w:after="0" w:line="240" w:lineRule="auto"/>
              <w:contextualSpacing/>
              <w:jc w:val="right"/>
              <w:rPr>
                <w:rFonts w:cs="Calibri"/>
                <w:sz w:val="14"/>
                <w:szCs w:val="14"/>
              </w:rPr>
            </w:pPr>
            <w:r>
              <w:rPr>
                <w:rFonts w:cs="Calibri"/>
                <w:sz w:val="14"/>
                <w:szCs w:val="14"/>
              </w:rPr>
              <w:t>36 265 596</w:t>
            </w:r>
          </w:p>
        </w:tc>
        <w:tc>
          <w:tcPr>
            <w:tcW w:w="943" w:type="dxa"/>
            <w:tcBorders>
              <w:top w:val="single" w:sz="4" w:space="0" w:color="auto"/>
              <w:left w:val="nil"/>
              <w:bottom w:val="single" w:sz="4" w:space="0" w:color="auto"/>
              <w:right w:val="single" w:sz="4" w:space="0" w:color="auto"/>
            </w:tcBorders>
            <w:shd w:val="clear" w:color="auto" w:fill="auto"/>
            <w:noWrap/>
            <w:vAlign w:val="center"/>
          </w:tcPr>
          <w:p w14:paraId="3639A5E7" w14:textId="77777777" w:rsidR="0013652C" w:rsidRDefault="0013652C" w:rsidP="0006238E">
            <w:pPr>
              <w:spacing w:after="0" w:line="240" w:lineRule="auto"/>
              <w:contextualSpacing/>
              <w:jc w:val="right"/>
              <w:rPr>
                <w:rFonts w:cs="Calibri"/>
                <w:sz w:val="16"/>
                <w:szCs w:val="16"/>
              </w:rPr>
            </w:pPr>
            <w:r>
              <w:rPr>
                <w:rFonts w:cs="Calibri"/>
                <w:sz w:val="16"/>
                <w:szCs w:val="16"/>
              </w:rPr>
              <w:t>1 800</w:t>
            </w:r>
          </w:p>
        </w:tc>
        <w:tc>
          <w:tcPr>
            <w:tcW w:w="680" w:type="dxa"/>
            <w:tcBorders>
              <w:top w:val="single" w:sz="4" w:space="0" w:color="auto"/>
              <w:left w:val="nil"/>
              <w:bottom w:val="single" w:sz="4" w:space="0" w:color="auto"/>
              <w:right w:val="single" w:sz="4" w:space="0" w:color="auto"/>
            </w:tcBorders>
            <w:shd w:val="clear" w:color="auto" w:fill="auto"/>
            <w:noWrap/>
            <w:vAlign w:val="center"/>
          </w:tcPr>
          <w:p w14:paraId="5C9E63F6" w14:textId="77777777" w:rsidR="0013652C" w:rsidRDefault="0013652C" w:rsidP="0006238E">
            <w:pPr>
              <w:spacing w:after="0" w:line="240" w:lineRule="auto"/>
              <w:contextualSpacing/>
              <w:jc w:val="right"/>
              <w:rPr>
                <w:rFonts w:cs="Calibri"/>
                <w:sz w:val="16"/>
                <w:szCs w:val="16"/>
              </w:rPr>
            </w:pPr>
            <w:r>
              <w:rPr>
                <w:rFonts w:cs="Calibri"/>
                <w:sz w:val="16"/>
                <w:szCs w:val="16"/>
              </w:rPr>
              <w:t>1 794</w:t>
            </w:r>
          </w:p>
        </w:tc>
        <w:tc>
          <w:tcPr>
            <w:tcW w:w="719" w:type="dxa"/>
            <w:tcBorders>
              <w:top w:val="single" w:sz="4" w:space="0" w:color="auto"/>
              <w:left w:val="nil"/>
              <w:bottom w:val="single" w:sz="4" w:space="0" w:color="auto"/>
              <w:right w:val="single" w:sz="4" w:space="0" w:color="auto"/>
            </w:tcBorders>
            <w:shd w:val="clear" w:color="auto" w:fill="auto"/>
            <w:noWrap/>
            <w:vAlign w:val="center"/>
          </w:tcPr>
          <w:p w14:paraId="436DB46D"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640" w:type="dxa"/>
            <w:tcBorders>
              <w:top w:val="single" w:sz="4" w:space="0" w:color="auto"/>
              <w:left w:val="nil"/>
              <w:bottom w:val="single" w:sz="4" w:space="0" w:color="auto"/>
              <w:right w:val="single" w:sz="4" w:space="0" w:color="auto"/>
            </w:tcBorders>
            <w:shd w:val="clear" w:color="auto" w:fill="auto"/>
            <w:noWrap/>
            <w:vAlign w:val="center"/>
          </w:tcPr>
          <w:p w14:paraId="62AF8E31" w14:textId="77777777" w:rsidR="0013652C" w:rsidRDefault="0013652C" w:rsidP="0006238E">
            <w:pPr>
              <w:spacing w:after="0" w:line="240" w:lineRule="auto"/>
              <w:contextualSpacing/>
              <w:jc w:val="right"/>
              <w:rPr>
                <w:rFonts w:cs="Calibri"/>
                <w:sz w:val="16"/>
                <w:szCs w:val="16"/>
              </w:rPr>
            </w:pPr>
            <w:r>
              <w:rPr>
                <w:rFonts w:cs="Calibri"/>
                <w:sz w:val="16"/>
                <w:szCs w:val="16"/>
              </w:rPr>
              <w:t>37</w:t>
            </w:r>
          </w:p>
        </w:tc>
        <w:tc>
          <w:tcPr>
            <w:tcW w:w="1175" w:type="dxa"/>
            <w:tcBorders>
              <w:top w:val="single" w:sz="4" w:space="0" w:color="auto"/>
              <w:left w:val="nil"/>
              <w:bottom w:val="single" w:sz="4" w:space="0" w:color="auto"/>
              <w:right w:val="single" w:sz="4" w:space="0" w:color="auto"/>
            </w:tcBorders>
            <w:shd w:val="clear" w:color="auto" w:fill="auto"/>
            <w:noWrap/>
            <w:vAlign w:val="center"/>
          </w:tcPr>
          <w:p w14:paraId="03EECA6B" w14:textId="77777777" w:rsidR="0013652C" w:rsidRDefault="0013652C" w:rsidP="0006238E">
            <w:pPr>
              <w:spacing w:after="0" w:line="240" w:lineRule="auto"/>
              <w:contextualSpacing/>
              <w:jc w:val="right"/>
              <w:rPr>
                <w:rFonts w:cs="Calibri"/>
                <w:sz w:val="16"/>
                <w:szCs w:val="16"/>
              </w:rPr>
            </w:pPr>
            <w:r>
              <w:rPr>
                <w:rFonts w:cs="Calibri"/>
                <w:sz w:val="16"/>
                <w:szCs w:val="16"/>
              </w:rPr>
              <w:t>32 330 430</w:t>
            </w:r>
          </w:p>
        </w:tc>
        <w:tc>
          <w:tcPr>
            <w:tcW w:w="789" w:type="dxa"/>
            <w:tcBorders>
              <w:top w:val="single" w:sz="4" w:space="0" w:color="auto"/>
              <w:left w:val="nil"/>
              <w:bottom w:val="single" w:sz="4" w:space="0" w:color="auto"/>
              <w:right w:val="single" w:sz="4" w:space="0" w:color="auto"/>
            </w:tcBorders>
            <w:shd w:val="clear" w:color="auto" w:fill="auto"/>
            <w:noWrap/>
            <w:vAlign w:val="center"/>
          </w:tcPr>
          <w:p w14:paraId="7AD80B76" w14:textId="77777777" w:rsidR="0013652C" w:rsidRDefault="0013652C" w:rsidP="0006238E">
            <w:pPr>
              <w:spacing w:after="0" w:line="240" w:lineRule="auto"/>
              <w:contextualSpacing/>
              <w:jc w:val="right"/>
              <w:rPr>
                <w:rFonts w:cs="Calibri"/>
                <w:sz w:val="16"/>
                <w:szCs w:val="16"/>
              </w:rPr>
            </w:pPr>
            <w:r>
              <w:rPr>
                <w:rFonts w:cs="Calibri"/>
                <w:sz w:val="16"/>
                <w:szCs w:val="16"/>
              </w:rPr>
              <w:t>25</w:t>
            </w:r>
          </w:p>
        </w:tc>
      </w:tr>
      <w:tr w:rsidR="0013652C" w:rsidRPr="00E43C35" w14:paraId="6C43DD2F"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2C02D975"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10</w:t>
            </w:r>
          </w:p>
        </w:tc>
        <w:tc>
          <w:tcPr>
            <w:tcW w:w="1677" w:type="dxa"/>
            <w:tcBorders>
              <w:top w:val="nil"/>
              <w:left w:val="nil"/>
              <w:bottom w:val="single" w:sz="4" w:space="0" w:color="auto"/>
              <w:right w:val="single" w:sz="4" w:space="0" w:color="auto"/>
            </w:tcBorders>
            <w:shd w:val="clear" w:color="auto" w:fill="auto"/>
            <w:noWrap/>
            <w:vAlign w:val="center"/>
          </w:tcPr>
          <w:p w14:paraId="045D27FD"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podlaskie</w:t>
            </w:r>
          </w:p>
        </w:tc>
        <w:tc>
          <w:tcPr>
            <w:tcW w:w="632" w:type="dxa"/>
            <w:tcBorders>
              <w:top w:val="nil"/>
              <w:left w:val="nil"/>
              <w:bottom w:val="single" w:sz="4" w:space="0" w:color="auto"/>
              <w:right w:val="single" w:sz="4" w:space="0" w:color="auto"/>
            </w:tcBorders>
            <w:shd w:val="clear" w:color="auto" w:fill="auto"/>
            <w:noWrap/>
            <w:vAlign w:val="center"/>
          </w:tcPr>
          <w:p w14:paraId="04D3B728" w14:textId="77777777" w:rsidR="0013652C" w:rsidRDefault="0013652C" w:rsidP="0006238E">
            <w:pPr>
              <w:spacing w:after="0" w:line="240" w:lineRule="auto"/>
              <w:contextualSpacing/>
              <w:jc w:val="right"/>
              <w:rPr>
                <w:rFonts w:cs="Calibri"/>
                <w:sz w:val="14"/>
                <w:szCs w:val="14"/>
              </w:rPr>
            </w:pPr>
            <w:r>
              <w:rPr>
                <w:rFonts w:cs="Calibri"/>
                <w:sz w:val="14"/>
                <w:szCs w:val="14"/>
              </w:rPr>
              <w:t>25</w:t>
            </w:r>
          </w:p>
        </w:tc>
        <w:tc>
          <w:tcPr>
            <w:tcW w:w="1160" w:type="dxa"/>
            <w:tcBorders>
              <w:top w:val="nil"/>
              <w:left w:val="nil"/>
              <w:bottom w:val="single" w:sz="4" w:space="0" w:color="auto"/>
              <w:right w:val="single" w:sz="4" w:space="0" w:color="auto"/>
            </w:tcBorders>
            <w:shd w:val="clear" w:color="auto" w:fill="auto"/>
            <w:noWrap/>
            <w:vAlign w:val="center"/>
          </w:tcPr>
          <w:p w14:paraId="49262D62" w14:textId="77777777" w:rsidR="0013652C" w:rsidRDefault="0013652C" w:rsidP="0006238E">
            <w:pPr>
              <w:spacing w:after="0" w:line="240" w:lineRule="auto"/>
              <w:contextualSpacing/>
              <w:jc w:val="right"/>
              <w:rPr>
                <w:rFonts w:cs="Calibri"/>
                <w:sz w:val="14"/>
                <w:szCs w:val="14"/>
              </w:rPr>
            </w:pPr>
            <w:r>
              <w:rPr>
                <w:rFonts w:cs="Calibri"/>
                <w:sz w:val="14"/>
                <w:szCs w:val="14"/>
              </w:rPr>
              <w:t>17 970 195</w:t>
            </w:r>
          </w:p>
        </w:tc>
        <w:tc>
          <w:tcPr>
            <w:tcW w:w="943" w:type="dxa"/>
            <w:tcBorders>
              <w:top w:val="nil"/>
              <w:left w:val="nil"/>
              <w:bottom w:val="single" w:sz="4" w:space="0" w:color="auto"/>
              <w:right w:val="single" w:sz="4" w:space="0" w:color="auto"/>
            </w:tcBorders>
            <w:shd w:val="clear" w:color="auto" w:fill="auto"/>
            <w:noWrap/>
            <w:vAlign w:val="center"/>
          </w:tcPr>
          <w:p w14:paraId="58A7D6C0" w14:textId="77777777" w:rsidR="0013652C" w:rsidRDefault="0013652C" w:rsidP="0006238E">
            <w:pPr>
              <w:spacing w:after="0" w:line="240" w:lineRule="auto"/>
              <w:contextualSpacing/>
              <w:jc w:val="right"/>
              <w:rPr>
                <w:rFonts w:cs="Calibri"/>
                <w:sz w:val="16"/>
                <w:szCs w:val="16"/>
              </w:rPr>
            </w:pPr>
            <w:r>
              <w:rPr>
                <w:rFonts w:cs="Calibri"/>
                <w:sz w:val="16"/>
                <w:szCs w:val="16"/>
              </w:rPr>
              <w:t>901</w:t>
            </w:r>
          </w:p>
        </w:tc>
        <w:tc>
          <w:tcPr>
            <w:tcW w:w="680" w:type="dxa"/>
            <w:tcBorders>
              <w:top w:val="nil"/>
              <w:left w:val="nil"/>
              <w:bottom w:val="single" w:sz="4" w:space="0" w:color="auto"/>
              <w:right w:val="single" w:sz="4" w:space="0" w:color="auto"/>
            </w:tcBorders>
            <w:shd w:val="clear" w:color="auto" w:fill="auto"/>
            <w:noWrap/>
            <w:vAlign w:val="center"/>
          </w:tcPr>
          <w:p w14:paraId="39E66EE6" w14:textId="77777777" w:rsidR="0013652C" w:rsidRDefault="0013652C" w:rsidP="0006238E">
            <w:pPr>
              <w:spacing w:after="0" w:line="240" w:lineRule="auto"/>
              <w:contextualSpacing/>
              <w:jc w:val="right"/>
              <w:rPr>
                <w:rFonts w:cs="Calibri"/>
                <w:sz w:val="16"/>
                <w:szCs w:val="16"/>
              </w:rPr>
            </w:pPr>
            <w:r>
              <w:rPr>
                <w:rFonts w:cs="Calibri"/>
                <w:sz w:val="16"/>
                <w:szCs w:val="16"/>
              </w:rPr>
              <w:t>899</w:t>
            </w:r>
          </w:p>
        </w:tc>
        <w:tc>
          <w:tcPr>
            <w:tcW w:w="719" w:type="dxa"/>
            <w:tcBorders>
              <w:top w:val="nil"/>
              <w:left w:val="nil"/>
              <w:bottom w:val="single" w:sz="4" w:space="0" w:color="auto"/>
              <w:right w:val="single" w:sz="4" w:space="0" w:color="auto"/>
            </w:tcBorders>
            <w:shd w:val="clear" w:color="auto" w:fill="auto"/>
            <w:noWrap/>
            <w:vAlign w:val="center"/>
          </w:tcPr>
          <w:p w14:paraId="58393DA7"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640" w:type="dxa"/>
            <w:tcBorders>
              <w:top w:val="nil"/>
              <w:left w:val="nil"/>
              <w:bottom w:val="single" w:sz="4" w:space="0" w:color="auto"/>
              <w:right w:val="single" w:sz="4" w:space="0" w:color="auto"/>
            </w:tcBorders>
            <w:shd w:val="clear" w:color="auto" w:fill="auto"/>
            <w:noWrap/>
            <w:vAlign w:val="center"/>
          </w:tcPr>
          <w:p w14:paraId="26FF102D" w14:textId="77777777" w:rsidR="0013652C" w:rsidRDefault="0013652C" w:rsidP="0006238E">
            <w:pPr>
              <w:spacing w:after="0" w:line="240" w:lineRule="auto"/>
              <w:contextualSpacing/>
              <w:jc w:val="right"/>
              <w:rPr>
                <w:rFonts w:cs="Calibri"/>
                <w:sz w:val="16"/>
                <w:szCs w:val="16"/>
              </w:rPr>
            </w:pPr>
            <w:r>
              <w:rPr>
                <w:rFonts w:cs="Calibri"/>
                <w:sz w:val="16"/>
                <w:szCs w:val="16"/>
              </w:rPr>
              <w:t>25</w:t>
            </w:r>
          </w:p>
        </w:tc>
        <w:tc>
          <w:tcPr>
            <w:tcW w:w="1175" w:type="dxa"/>
            <w:tcBorders>
              <w:top w:val="nil"/>
              <w:left w:val="nil"/>
              <w:bottom w:val="single" w:sz="4" w:space="0" w:color="auto"/>
              <w:right w:val="single" w:sz="4" w:space="0" w:color="auto"/>
            </w:tcBorders>
            <w:shd w:val="clear" w:color="auto" w:fill="auto"/>
            <w:noWrap/>
            <w:vAlign w:val="center"/>
          </w:tcPr>
          <w:p w14:paraId="221C6664" w14:textId="77777777" w:rsidR="0013652C" w:rsidRDefault="0013652C" w:rsidP="0006238E">
            <w:pPr>
              <w:spacing w:after="0" w:line="240" w:lineRule="auto"/>
              <w:contextualSpacing/>
              <w:jc w:val="right"/>
              <w:rPr>
                <w:rFonts w:cs="Calibri"/>
                <w:sz w:val="16"/>
                <w:szCs w:val="16"/>
              </w:rPr>
            </w:pPr>
            <w:r>
              <w:rPr>
                <w:rFonts w:cs="Calibri"/>
                <w:sz w:val="16"/>
                <w:szCs w:val="16"/>
              </w:rPr>
              <w:t>16 135 620</w:t>
            </w:r>
          </w:p>
        </w:tc>
        <w:tc>
          <w:tcPr>
            <w:tcW w:w="789" w:type="dxa"/>
            <w:tcBorders>
              <w:top w:val="nil"/>
              <w:left w:val="nil"/>
              <w:bottom w:val="single" w:sz="4" w:space="0" w:color="auto"/>
              <w:right w:val="single" w:sz="4" w:space="0" w:color="auto"/>
            </w:tcBorders>
            <w:shd w:val="clear" w:color="auto" w:fill="auto"/>
            <w:noWrap/>
            <w:vAlign w:val="center"/>
          </w:tcPr>
          <w:p w14:paraId="3690CE37" w14:textId="77777777" w:rsidR="0013652C" w:rsidRDefault="0013652C" w:rsidP="0006238E">
            <w:pPr>
              <w:spacing w:after="0" w:line="240" w:lineRule="auto"/>
              <w:contextualSpacing/>
              <w:jc w:val="right"/>
              <w:rPr>
                <w:rFonts w:cs="Calibri"/>
                <w:sz w:val="16"/>
                <w:szCs w:val="16"/>
              </w:rPr>
            </w:pPr>
            <w:r>
              <w:rPr>
                <w:rFonts w:cs="Calibri"/>
                <w:sz w:val="16"/>
                <w:szCs w:val="16"/>
              </w:rPr>
              <w:t>17</w:t>
            </w:r>
          </w:p>
        </w:tc>
      </w:tr>
      <w:tr w:rsidR="0013652C" w:rsidRPr="00E43C35" w14:paraId="3D2846A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02893FAD"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11</w:t>
            </w:r>
          </w:p>
        </w:tc>
        <w:tc>
          <w:tcPr>
            <w:tcW w:w="1677" w:type="dxa"/>
            <w:tcBorders>
              <w:top w:val="nil"/>
              <w:left w:val="nil"/>
              <w:bottom w:val="single" w:sz="4" w:space="0" w:color="auto"/>
              <w:right w:val="single" w:sz="4" w:space="0" w:color="auto"/>
            </w:tcBorders>
            <w:shd w:val="clear" w:color="auto" w:fill="auto"/>
            <w:noWrap/>
            <w:vAlign w:val="center"/>
          </w:tcPr>
          <w:p w14:paraId="665C7D07"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pomorskie</w:t>
            </w:r>
          </w:p>
        </w:tc>
        <w:tc>
          <w:tcPr>
            <w:tcW w:w="632" w:type="dxa"/>
            <w:tcBorders>
              <w:top w:val="nil"/>
              <w:left w:val="nil"/>
              <w:bottom w:val="single" w:sz="4" w:space="0" w:color="auto"/>
              <w:right w:val="single" w:sz="4" w:space="0" w:color="auto"/>
            </w:tcBorders>
            <w:shd w:val="clear" w:color="auto" w:fill="auto"/>
            <w:noWrap/>
            <w:vAlign w:val="center"/>
          </w:tcPr>
          <w:p w14:paraId="053563B2" w14:textId="77777777" w:rsidR="0013652C" w:rsidRDefault="0013652C" w:rsidP="0006238E">
            <w:pPr>
              <w:spacing w:after="0" w:line="240" w:lineRule="auto"/>
              <w:contextualSpacing/>
              <w:jc w:val="right"/>
              <w:rPr>
                <w:rFonts w:cs="Calibri"/>
                <w:sz w:val="14"/>
                <w:szCs w:val="14"/>
              </w:rPr>
            </w:pPr>
            <w:r>
              <w:rPr>
                <w:rFonts w:cs="Calibri"/>
                <w:sz w:val="14"/>
                <w:szCs w:val="14"/>
              </w:rPr>
              <w:t>48</w:t>
            </w:r>
          </w:p>
        </w:tc>
        <w:tc>
          <w:tcPr>
            <w:tcW w:w="1160" w:type="dxa"/>
            <w:tcBorders>
              <w:top w:val="nil"/>
              <w:left w:val="nil"/>
              <w:bottom w:val="single" w:sz="4" w:space="0" w:color="auto"/>
              <w:right w:val="single" w:sz="4" w:space="0" w:color="auto"/>
            </w:tcBorders>
            <w:shd w:val="clear" w:color="auto" w:fill="auto"/>
            <w:noWrap/>
            <w:vAlign w:val="center"/>
          </w:tcPr>
          <w:p w14:paraId="6C3E483A" w14:textId="77777777" w:rsidR="0013652C" w:rsidRDefault="0013652C" w:rsidP="0006238E">
            <w:pPr>
              <w:spacing w:after="0" w:line="240" w:lineRule="auto"/>
              <w:contextualSpacing/>
              <w:jc w:val="right"/>
              <w:rPr>
                <w:rFonts w:cs="Calibri"/>
                <w:sz w:val="14"/>
                <w:szCs w:val="14"/>
              </w:rPr>
            </w:pPr>
            <w:r>
              <w:rPr>
                <w:rFonts w:cs="Calibri"/>
                <w:sz w:val="14"/>
                <w:szCs w:val="14"/>
              </w:rPr>
              <w:t>31 488 913</w:t>
            </w:r>
          </w:p>
        </w:tc>
        <w:tc>
          <w:tcPr>
            <w:tcW w:w="943" w:type="dxa"/>
            <w:tcBorders>
              <w:top w:val="nil"/>
              <w:left w:val="nil"/>
              <w:bottom w:val="single" w:sz="4" w:space="0" w:color="auto"/>
              <w:right w:val="single" w:sz="4" w:space="0" w:color="auto"/>
            </w:tcBorders>
            <w:shd w:val="clear" w:color="auto" w:fill="auto"/>
            <w:noWrap/>
            <w:vAlign w:val="center"/>
          </w:tcPr>
          <w:p w14:paraId="2C65CB7D" w14:textId="77777777" w:rsidR="0013652C" w:rsidRDefault="0013652C" w:rsidP="0006238E">
            <w:pPr>
              <w:spacing w:after="0" w:line="240" w:lineRule="auto"/>
              <w:contextualSpacing/>
              <w:jc w:val="right"/>
              <w:rPr>
                <w:rFonts w:cs="Calibri"/>
                <w:sz w:val="16"/>
                <w:szCs w:val="16"/>
              </w:rPr>
            </w:pPr>
            <w:r>
              <w:rPr>
                <w:rFonts w:cs="Calibri"/>
                <w:sz w:val="16"/>
                <w:szCs w:val="16"/>
              </w:rPr>
              <w:t>1 542</w:t>
            </w:r>
          </w:p>
        </w:tc>
        <w:tc>
          <w:tcPr>
            <w:tcW w:w="680" w:type="dxa"/>
            <w:tcBorders>
              <w:top w:val="nil"/>
              <w:left w:val="nil"/>
              <w:bottom w:val="single" w:sz="4" w:space="0" w:color="auto"/>
              <w:right w:val="single" w:sz="4" w:space="0" w:color="auto"/>
            </w:tcBorders>
            <w:shd w:val="clear" w:color="auto" w:fill="auto"/>
            <w:noWrap/>
            <w:vAlign w:val="center"/>
          </w:tcPr>
          <w:p w14:paraId="583C3BF9" w14:textId="77777777" w:rsidR="0013652C" w:rsidRDefault="0013652C" w:rsidP="0006238E">
            <w:pPr>
              <w:spacing w:after="0" w:line="240" w:lineRule="auto"/>
              <w:contextualSpacing/>
              <w:jc w:val="right"/>
              <w:rPr>
                <w:rFonts w:cs="Calibri"/>
                <w:sz w:val="16"/>
                <w:szCs w:val="16"/>
              </w:rPr>
            </w:pPr>
            <w:r>
              <w:rPr>
                <w:rFonts w:cs="Calibri"/>
                <w:sz w:val="16"/>
                <w:szCs w:val="16"/>
              </w:rPr>
              <w:t>1 536</w:t>
            </w:r>
          </w:p>
        </w:tc>
        <w:tc>
          <w:tcPr>
            <w:tcW w:w="719" w:type="dxa"/>
            <w:tcBorders>
              <w:top w:val="nil"/>
              <w:left w:val="nil"/>
              <w:bottom w:val="single" w:sz="4" w:space="0" w:color="auto"/>
              <w:right w:val="single" w:sz="4" w:space="0" w:color="auto"/>
            </w:tcBorders>
            <w:shd w:val="clear" w:color="auto" w:fill="auto"/>
            <w:noWrap/>
            <w:vAlign w:val="center"/>
          </w:tcPr>
          <w:p w14:paraId="19D596D3" w14:textId="77777777" w:rsidR="0013652C" w:rsidRDefault="0013652C" w:rsidP="0006238E">
            <w:pPr>
              <w:spacing w:after="0" w:line="240" w:lineRule="auto"/>
              <w:contextualSpacing/>
              <w:jc w:val="right"/>
              <w:rPr>
                <w:rFonts w:cs="Calibri"/>
                <w:sz w:val="16"/>
                <w:szCs w:val="16"/>
              </w:rPr>
            </w:pPr>
            <w:r>
              <w:rPr>
                <w:rFonts w:cs="Calibri"/>
                <w:sz w:val="16"/>
                <w:szCs w:val="16"/>
              </w:rPr>
              <w:t>6</w:t>
            </w:r>
          </w:p>
        </w:tc>
        <w:tc>
          <w:tcPr>
            <w:tcW w:w="640" w:type="dxa"/>
            <w:tcBorders>
              <w:top w:val="nil"/>
              <w:left w:val="nil"/>
              <w:bottom w:val="single" w:sz="4" w:space="0" w:color="auto"/>
              <w:right w:val="single" w:sz="4" w:space="0" w:color="auto"/>
            </w:tcBorders>
            <w:shd w:val="clear" w:color="auto" w:fill="auto"/>
            <w:noWrap/>
            <w:vAlign w:val="center"/>
          </w:tcPr>
          <w:p w14:paraId="3207EE8D" w14:textId="77777777" w:rsidR="0013652C" w:rsidRDefault="0013652C" w:rsidP="0006238E">
            <w:pPr>
              <w:spacing w:after="0" w:line="240" w:lineRule="auto"/>
              <w:contextualSpacing/>
              <w:jc w:val="right"/>
              <w:rPr>
                <w:rFonts w:cs="Calibri"/>
                <w:sz w:val="16"/>
                <w:szCs w:val="16"/>
              </w:rPr>
            </w:pPr>
            <w:r>
              <w:rPr>
                <w:rFonts w:cs="Calibri"/>
                <w:sz w:val="16"/>
                <w:szCs w:val="16"/>
              </w:rPr>
              <w:t>48</w:t>
            </w:r>
          </w:p>
        </w:tc>
        <w:tc>
          <w:tcPr>
            <w:tcW w:w="1175" w:type="dxa"/>
            <w:tcBorders>
              <w:top w:val="nil"/>
              <w:left w:val="nil"/>
              <w:bottom w:val="single" w:sz="4" w:space="0" w:color="auto"/>
              <w:right w:val="single" w:sz="4" w:space="0" w:color="auto"/>
            </w:tcBorders>
            <w:shd w:val="clear" w:color="auto" w:fill="auto"/>
            <w:noWrap/>
            <w:vAlign w:val="center"/>
          </w:tcPr>
          <w:p w14:paraId="75575F27" w14:textId="77777777" w:rsidR="0013652C" w:rsidRDefault="0013652C" w:rsidP="0006238E">
            <w:pPr>
              <w:spacing w:after="0" w:line="240" w:lineRule="auto"/>
              <w:contextualSpacing/>
              <w:jc w:val="right"/>
              <w:rPr>
                <w:rFonts w:cs="Calibri"/>
                <w:sz w:val="16"/>
                <w:szCs w:val="16"/>
              </w:rPr>
            </w:pPr>
            <w:r>
              <w:rPr>
                <w:rFonts w:cs="Calibri"/>
                <w:sz w:val="16"/>
                <w:szCs w:val="16"/>
              </w:rPr>
              <w:t>28 123 884</w:t>
            </w:r>
          </w:p>
        </w:tc>
        <w:tc>
          <w:tcPr>
            <w:tcW w:w="789" w:type="dxa"/>
            <w:tcBorders>
              <w:top w:val="nil"/>
              <w:left w:val="nil"/>
              <w:bottom w:val="single" w:sz="4" w:space="0" w:color="auto"/>
              <w:right w:val="single" w:sz="4" w:space="0" w:color="auto"/>
            </w:tcBorders>
            <w:shd w:val="clear" w:color="auto" w:fill="auto"/>
            <w:noWrap/>
            <w:vAlign w:val="center"/>
          </w:tcPr>
          <w:p w14:paraId="33EA4365"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r>
      <w:tr w:rsidR="0013652C" w:rsidRPr="00E43C35" w14:paraId="01A1A9F4"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4D2AF052"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12</w:t>
            </w:r>
          </w:p>
        </w:tc>
        <w:tc>
          <w:tcPr>
            <w:tcW w:w="1677" w:type="dxa"/>
            <w:tcBorders>
              <w:top w:val="nil"/>
              <w:left w:val="nil"/>
              <w:bottom w:val="single" w:sz="4" w:space="0" w:color="auto"/>
              <w:right w:val="single" w:sz="4" w:space="0" w:color="auto"/>
            </w:tcBorders>
            <w:shd w:val="clear" w:color="auto" w:fill="auto"/>
            <w:noWrap/>
            <w:vAlign w:val="center"/>
          </w:tcPr>
          <w:p w14:paraId="03526577"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śląskie</w:t>
            </w:r>
          </w:p>
        </w:tc>
        <w:tc>
          <w:tcPr>
            <w:tcW w:w="632" w:type="dxa"/>
            <w:tcBorders>
              <w:top w:val="nil"/>
              <w:left w:val="nil"/>
              <w:bottom w:val="single" w:sz="4" w:space="0" w:color="auto"/>
              <w:right w:val="single" w:sz="4" w:space="0" w:color="auto"/>
            </w:tcBorders>
            <w:shd w:val="clear" w:color="auto" w:fill="auto"/>
            <w:noWrap/>
            <w:vAlign w:val="center"/>
          </w:tcPr>
          <w:p w14:paraId="0B0B3A62" w14:textId="77777777" w:rsidR="0013652C" w:rsidRDefault="0013652C" w:rsidP="0006238E">
            <w:pPr>
              <w:spacing w:after="0" w:line="240" w:lineRule="auto"/>
              <w:contextualSpacing/>
              <w:jc w:val="right"/>
              <w:rPr>
                <w:rFonts w:cs="Calibri"/>
                <w:sz w:val="14"/>
                <w:szCs w:val="14"/>
              </w:rPr>
            </w:pPr>
            <w:r>
              <w:rPr>
                <w:rFonts w:cs="Calibri"/>
                <w:sz w:val="14"/>
                <w:szCs w:val="14"/>
              </w:rPr>
              <w:t>58</w:t>
            </w:r>
          </w:p>
        </w:tc>
        <w:tc>
          <w:tcPr>
            <w:tcW w:w="1160" w:type="dxa"/>
            <w:tcBorders>
              <w:top w:val="nil"/>
              <w:left w:val="nil"/>
              <w:bottom w:val="single" w:sz="4" w:space="0" w:color="auto"/>
              <w:right w:val="single" w:sz="4" w:space="0" w:color="auto"/>
            </w:tcBorders>
            <w:shd w:val="clear" w:color="auto" w:fill="auto"/>
            <w:noWrap/>
            <w:vAlign w:val="center"/>
          </w:tcPr>
          <w:p w14:paraId="48CB8544" w14:textId="77777777" w:rsidR="0013652C" w:rsidRDefault="0013652C" w:rsidP="0006238E">
            <w:pPr>
              <w:spacing w:after="0" w:line="240" w:lineRule="auto"/>
              <w:contextualSpacing/>
              <w:jc w:val="right"/>
              <w:rPr>
                <w:rFonts w:cs="Calibri"/>
                <w:sz w:val="14"/>
                <w:szCs w:val="14"/>
              </w:rPr>
            </w:pPr>
            <w:r>
              <w:rPr>
                <w:rFonts w:cs="Calibri"/>
                <w:sz w:val="14"/>
                <w:szCs w:val="14"/>
              </w:rPr>
              <w:t>57 416 673</w:t>
            </w:r>
          </w:p>
        </w:tc>
        <w:tc>
          <w:tcPr>
            <w:tcW w:w="943" w:type="dxa"/>
            <w:tcBorders>
              <w:top w:val="nil"/>
              <w:left w:val="nil"/>
              <w:bottom w:val="single" w:sz="4" w:space="0" w:color="auto"/>
              <w:right w:val="single" w:sz="4" w:space="0" w:color="auto"/>
            </w:tcBorders>
            <w:shd w:val="clear" w:color="auto" w:fill="auto"/>
            <w:noWrap/>
            <w:vAlign w:val="center"/>
          </w:tcPr>
          <w:p w14:paraId="42C44CFF" w14:textId="77777777" w:rsidR="0013652C" w:rsidRDefault="0013652C" w:rsidP="0006238E">
            <w:pPr>
              <w:spacing w:after="0" w:line="240" w:lineRule="auto"/>
              <w:contextualSpacing/>
              <w:jc w:val="right"/>
              <w:rPr>
                <w:rFonts w:cs="Calibri"/>
                <w:sz w:val="16"/>
                <w:szCs w:val="16"/>
              </w:rPr>
            </w:pPr>
            <w:r>
              <w:rPr>
                <w:rFonts w:cs="Calibri"/>
                <w:sz w:val="16"/>
                <w:szCs w:val="16"/>
              </w:rPr>
              <w:t>2 807</w:t>
            </w:r>
          </w:p>
        </w:tc>
        <w:tc>
          <w:tcPr>
            <w:tcW w:w="680" w:type="dxa"/>
            <w:tcBorders>
              <w:top w:val="nil"/>
              <w:left w:val="nil"/>
              <w:bottom w:val="single" w:sz="4" w:space="0" w:color="auto"/>
              <w:right w:val="single" w:sz="4" w:space="0" w:color="auto"/>
            </w:tcBorders>
            <w:shd w:val="clear" w:color="auto" w:fill="auto"/>
            <w:noWrap/>
            <w:vAlign w:val="center"/>
          </w:tcPr>
          <w:p w14:paraId="7FCAB23E" w14:textId="77777777" w:rsidR="0013652C" w:rsidRDefault="0013652C" w:rsidP="0006238E">
            <w:pPr>
              <w:spacing w:after="0" w:line="240" w:lineRule="auto"/>
              <w:contextualSpacing/>
              <w:jc w:val="right"/>
              <w:rPr>
                <w:rFonts w:cs="Calibri"/>
                <w:sz w:val="16"/>
                <w:szCs w:val="16"/>
              </w:rPr>
            </w:pPr>
            <w:r>
              <w:rPr>
                <w:rFonts w:cs="Calibri"/>
                <w:sz w:val="16"/>
                <w:szCs w:val="16"/>
              </w:rPr>
              <w:t>2 806</w:t>
            </w:r>
          </w:p>
        </w:tc>
        <w:tc>
          <w:tcPr>
            <w:tcW w:w="719" w:type="dxa"/>
            <w:tcBorders>
              <w:top w:val="nil"/>
              <w:left w:val="nil"/>
              <w:bottom w:val="single" w:sz="4" w:space="0" w:color="auto"/>
              <w:right w:val="single" w:sz="4" w:space="0" w:color="auto"/>
            </w:tcBorders>
            <w:shd w:val="clear" w:color="auto" w:fill="auto"/>
            <w:noWrap/>
            <w:vAlign w:val="center"/>
          </w:tcPr>
          <w:p w14:paraId="1E24EC09"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640" w:type="dxa"/>
            <w:tcBorders>
              <w:top w:val="nil"/>
              <w:left w:val="nil"/>
              <w:bottom w:val="single" w:sz="4" w:space="0" w:color="auto"/>
              <w:right w:val="single" w:sz="4" w:space="0" w:color="auto"/>
            </w:tcBorders>
            <w:shd w:val="clear" w:color="auto" w:fill="auto"/>
            <w:noWrap/>
            <w:vAlign w:val="center"/>
          </w:tcPr>
          <w:p w14:paraId="097FE453" w14:textId="77777777" w:rsidR="0013652C" w:rsidRDefault="0013652C" w:rsidP="0006238E">
            <w:pPr>
              <w:spacing w:after="0" w:line="240" w:lineRule="auto"/>
              <w:contextualSpacing/>
              <w:jc w:val="right"/>
              <w:rPr>
                <w:rFonts w:cs="Calibri"/>
                <w:sz w:val="16"/>
                <w:szCs w:val="16"/>
              </w:rPr>
            </w:pPr>
            <w:r>
              <w:rPr>
                <w:rFonts w:cs="Calibri"/>
                <w:sz w:val="16"/>
                <w:szCs w:val="16"/>
              </w:rPr>
              <w:t>58</w:t>
            </w:r>
          </w:p>
        </w:tc>
        <w:tc>
          <w:tcPr>
            <w:tcW w:w="1175" w:type="dxa"/>
            <w:tcBorders>
              <w:top w:val="nil"/>
              <w:left w:val="nil"/>
              <w:bottom w:val="single" w:sz="4" w:space="0" w:color="auto"/>
              <w:right w:val="single" w:sz="4" w:space="0" w:color="auto"/>
            </w:tcBorders>
            <w:shd w:val="clear" w:color="auto" w:fill="auto"/>
            <w:noWrap/>
            <w:vAlign w:val="center"/>
          </w:tcPr>
          <w:p w14:paraId="0A66E978" w14:textId="77777777" w:rsidR="0013652C" w:rsidRDefault="0013652C" w:rsidP="0006238E">
            <w:pPr>
              <w:spacing w:after="0" w:line="240" w:lineRule="auto"/>
              <w:contextualSpacing/>
              <w:jc w:val="right"/>
              <w:rPr>
                <w:rFonts w:cs="Calibri"/>
                <w:sz w:val="16"/>
                <w:szCs w:val="16"/>
              </w:rPr>
            </w:pPr>
            <w:r>
              <w:rPr>
                <w:rFonts w:cs="Calibri"/>
                <w:sz w:val="16"/>
                <w:szCs w:val="16"/>
              </w:rPr>
              <w:t>50 813 849</w:t>
            </w:r>
          </w:p>
        </w:tc>
        <w:tc>
          <w:tcPr>
            <w:tcW w:w="789" w:type="dxa"/>
            <w:tcBorders>
              <w:top w:val="nil"/>
              <w:left w:val="nil"/>
              <w:bottom w:val="single" w:sz="4" w:space="0" w:color="auto"/>
              <w:right w:val="single" w:sz="4" w:space="0" w:color="auto"/>
            </w:tcBorders>
            <w:shd w:val="clear" w:color="auto" w:fill="auto"/>
            <w:noWrap/>
            <w:vAlign w:val="center"/>
          </w:tcPr>
          <w:p w14:paraId="2917659B" w14:textId="77777777" w:rsidR="0013652C" w:rsidRDefault="0013652C" w:rsidP="0006238E">
            <w:pPr>
              <w:spacing w:after="0" w:line="240" w:lineRule="auto"/>
              <w:contextualSpacing/>
              <w:jc w:val="right"/>
              <w:rPr>
                <w:rFonts w:cs="Calibri"/>
                <w:sz w:val="16"/>
                <w:szCs w:val="16"/>
              </w:rPr>
            </w:pPr>
            <w:r>
              <w:rPr>
                <w:rFonts w:cs="Calibri"/>
                <w:sz w:val="16"/>
                <w:szCs w:val="16"/>
              </w:rPr>
              <w:t>36</w:t>
            </w:r>
          </w:p>
        </w:tc>
      </w:tr>
      <w:tr w:rsidR="0013652C" w:rsidRPr="00E43C35" w14:paraId="09941F91"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3201A36C"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13</w:t>
            </w:r>
          </w:p>
        </w:tc>
        <w:tc>
          <w:tcPr>
            <w:tcW w:w="1677" w:type="dxa"/>
            <w:tcBorders>
              <w:top w:val="nil"/>
              <w:left w:val="nil"/>
              <w:bottom w:val="single" w:sz="4" w:space="0" w:color="auto"/>
              <w:right w:val="single" w:sz="4" w:space="0" w:color="auto"/>
            </w:tcBorders>
            <w:shd w:val="clear" w:color="auto" w:fill="auto"/>
            <w:noWrap/>
            <w:vAlign w:val="center"/>
          </w:tcPr>
          <w:p w14:paraId="03E73F67"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świętokrzyskie</w:t>
            </w:r>
          </w:p>
        </w:tc>
        <w:tc>
          <w:tcPr>
            <w:tcW w:w="632" w:type="dxa"/>
            <w:tcBorders>
              <w:top w:val="nil"/>
              <w:left w:val="nil"/>
              <w:bottom w:val="single" w:sz="4" w:space="0" w:color="auto"/>
              <w:right w:val="single" w:sz="4" w:space="0" w:color="auto"/>
            </w:tcBorders>
            <w:shd w:val="clear" w:color="auto" w:fill="auto"/>
            <w:noWrap/>
            <w:vAlign w:val="center"/>
          </w:tcPr>
          <w:p w14:paraId="5978173D" w14:textId="77777777" w:rsidR="0013652C" w:rsidRDefault="0013652C" w:rsidP="0006238E">
            <w:pPr>
              <w:spacing w:after="0" w:line="240" w:lineRule="auto"/>
              <w:contextualSpacing/>
              <w:jc w:val="right"/>
              <w:rPr>
                <w:rFonts w:cs="Calibri"/>
                <w:sz w:val="14"/>
                <w:szCs w:val="14"/>
              </w:rPr>
            </w:pPr>
            <w:r>
              <w:rPr>
                <w:rFonts w:cs="Calibri"/>
                <w:sz w:val="14"/>
                <w:szCs w:val="14"/>
              </w:rPr>
              <w:t>33</w:t>
            </w:r>
          </w:p>
        </w:tc>
        <w:tc>
          <w:tcPr>
            <w:tcW w:w="1160" w:type="dxa"/>
            <w:tcBorders>
              <w:top w:val="nil"/>
              <w:left w:val="nil"/>
              <w:bottom w:val="single" w:sz="4" w:space="0" w:color="auto"/>
              <w:right w:val="single" w:sz="4" w:space="0" w:color="auto"/>
            </w:tcBorders>
            <w:shd w:val="clear" w:color="auto" w:fill="auto"/>
            <w:noWrap/>
            <w:vAlign w:val="center"/>
          </w:tcPr>
          <w:p w14:paraId="6F2065EC" w14:textId="77777777" w:rsidR="0013652C" w:rsidRDefault="0013652C" w:rsidP="0006238E">
            <w:pPr>
              <w:spacing w:after="0" w:line="240" w:lineRule="auto"/>
              <w:contextualSpacing/>
              <w:jc w:val="right"/>
              <w:rPr>
                <w:rFonts w:cs="Calibri"/>
                <w:sz w:val="14"/>
                <w:szCs w:val="14"/>
              </w:rPr>
            </w:pPr>
            <w:r>
              <w:rPr>
                <w:rFonts w:cs="Calibri"/>
                <w:sz w:val="14"/>
                <w:szCs w:val="14"/>
              </w:rPr>
              <w:t>31 799 977</w:t>
            </w:r>
          </w:p>
        </w:tc>
        <w:tc>
          <w:tcPr>
            <w:tcW w:w="943" w:type="dxa"/>
            <w:tcBorders>
              <w:top w:val="nil"/>
              <w:left w:val="nil"/>
              <w:bottom w:val="single" w:sz="4" w:space="0" w:color="auto"/>
              <w:right w:val="single" w:sz="4" w:space="0" w:color="auto"/>
            </w:tcBorders>
            <w:shd w:val="clear" w:color="auto" w:fill="auto"/>
            <w:noWrap/>
            <w:vAlign w:val="center"/>
          </w:tcPr>
          <w:p w14:paraId="48F30053" w14:textId="77777777" w:rsidR="0013652C" w:rsidRDefault="0013652C" w:rsidP="0006238E">
            <w:pPr>
              <w:spacing w:after="0" w:line="240" w:lineRule="auto"/>
              <w:contextualSpacing/>
              <w:jc w:val="right"/>
              <w:rPr>
                <w:rFonts w:cs="Calibri"/>
                <w:sz w:val="16"/>
                <w:szCs w:val="16"/>
              </w:rPr>
            </w:pPr>
            <w:r>
              <w:rPr>
                <w:rFonts w:cs="Calibri"/>
                <w:sz w:val="16"/>
                <w:szCs w:val="16"/>
              </w:rPr>
              <w:t>1 558</w:t>
            </w:r>
          </w:p>
        </w:tc>
        <w:tc>
          <w:tcPr>
            <w:tcW w:w="680" w:type="dxa"/>
            <w:tcBorders>
              <w:top w:val="nil"/>
              <w:left w:val="nil"/>
              <w:bottom w:val="single" w:sz="4" w:space="0" w:color="auto"/>
              <w:right w:val="single" w:sz="4" w:space="0" w:color="auto"/>
            </w:tcBorders>
            <w:shd w:val="clear" w:color="auto" w:fill="auto"/>
            <w:noWrap/>
            <w:vAlign w:val="center"/>
          </w:tcPr>
          <w:p w14:paraId="2D605814" w14:textId="77777777" w:rsidR="0013652C" w:rsidRDefault="0013652C" w:rsidP="0006238E">
            <w:pPr>
              <w:spacing w:after="0" w:line="240" w:lineRule="auto"/>
              <w:contextualSpacing/>
              <w:jc w:val="right"/>
              <w:rPr>
                <w:rFonts w:cs="Calibri"/>
                <w:sz w:val="16"/>
                <w:szCs w:val="16"/>
              </w:rPr>
            </w:pPr>
            <w:r>
              <w:rPr>
                <w:rFonts w:cs="Calibri"/>
                <w:sz w:val="16"/>
                <w:szCs w:val="16"/>
              </w:rPr>
              <w:t>1 550</w:t>
            </w:r>
          </w:p>
        </w:tc>
        <w:tc>
          <w:tcPr>
            <w:tcW w:w="719" w:type="dxa"/>
            <w:tcBorders>
              <w:top w:val="nil"/>
              <w:left w:val="nil"/>
              <w:bottom w:val="single" w:sz="4" w:space="0" w:color="auto"/>
              <w:right w:val="single" w:sz="4" w:space="0" w:color="auto"/>
            </w:tcBorders>
            <w:shd w:val="clear" w:color="auto" w:fill="auto"/>
            <w:noWrap/>
            <w:vAlign w:val="center"/>
          </w:tcPr>
          <w:p w14:paraId="641FCEA1" w14:textId="77777777" w:rsidR="0013652C" w:rsidRDefault="0013652C" w:rsidP="0006238E">
            <w:pPr>
              <w:spacing w:after="0" w:line="240" w:lineRule="auto"/>
              <w:contextualSpacing/>
              <w:jc w:val="right"/>
              <w:rPr>
                <w:rFonts w:cs="Calibri"/>
                <w:sz w:val="16"/>
                <w:szCs w:val="16"/>
              </w:rPr>
            </w:pPr>
            <w:r>
              <w:rPr>
                <w:rFonts w:cs="Calibri"/>
                <w:sz w:val="16"/>
                <w:szCs w:val="16"/>
              </w:rPr>
              <w:t>8</w:t>
            </w:r>
          </w:p>
        </w:tc>
        <w:tc>
          <w:tcPr>
            <w:tcW w:w="640" w:type="dxa"/>
            <w:tcBorders>
              <w:top w:val="nil"/>
              <w:left w:val="nil"/>
              <w:bottom w:val="single" w:sz="4" w:space="0" w:color="auto"/>
              <w:right w:val="single" w:sz="4" w:space="0" w:color="auto"/>
            </w:tcBorders>
            <w:shd w:val="clear" w:color="auto" w:fill="auto"/>
            <w:noWrap/>
            <w:vAlign w:val="center"/>
          </w:tcPr>
          <w:p w14:paraId="3346EEC0" w14:textId="77777777" w:rsidR="0013652C" w:rsidRDefault="0013652C" w:rsidP="0006238E">
            <w:pPr>
              <w:spacing w:after="0" w:line="240" w:lineRule="auto"/>
              <w:contextualSpacing/>
              <w:jc w:val="right"/>
              <w:rPr>
                <w:rFonts w:cs="Calibri"/>
                <w:sz w:val="16"/>
                <w:szCs w:val="16"/>
              </w:rPr>
            </w:pPr>
            <w:r>
              <w:rPr>
                <w:rFonts w:cs="Calibri"/>
                <w:sz w:val="16"/>
                <w:szCs w:val="16"/>
              </w:rPr>
              <w:t>32</w:t>
            </w:r>
          </w:p>
        </w:tc>
        <w:tc>
          <w:tcPr>
            <w:tcW w:w="1175" w:type="dxa"/>
            <w:tcBorders>
              <w:top w:val="nil"/>
              <w:left w:val="nil"/>
              <w:bottom w:val="single" w:sz="4" w:space="0" w:color="auto"/>
              <w:right w:val="single" w:sz="4" w:space="0" w:color="auto"/>
            </w:tcBorders>
            <w:shd w:val="clear" w:color="auto" w:fill="auto"/>
            <w:noWrap/>
            <w:vAlign w:val="center"/>
          </w:tcPr>
          <w:p w14:paraId="434203AE" w14:textId="77777777" w:rsidR="0013652C" w:rsidRDefault="0013652C" w:rsidP="0006238E">
            <w:pPr>
              <w:spacing w:after="0" w:line="240" w:lineRule="auto"/>
              <w:contextualSpacing/>
              <w:jc w:val="right"/>
              <w:rPr>
                <w:rFonts w:cs="Calibri"/>
                <w:sz w:val="16"/>
                <w:szCs w:val="16"/>
              </w:rPr>
            </w:pPr>
            <w:r>
              <w:rPr>
                <w:rFonts w:cs="Calibri"/>
                <w:sz w:val="16"/>
                <w:szCs w:val="16"/>
              </w:rPr>
              <w:t>28 343 054</w:t>
            </w:r>
          </w:p>
        </w:tc>
        <w:tc>
          <w:tcPr>
            <w:tcW w:w="789" w:type="dxa"/>
            <w:tcBorders>
              <w:top w:val="nil"/>
              <w:left w:val="nil"/>
              <w:bottom w:val="single" w:sz="4" w:space="0" w:color="auto"/>
              <w:right w:val="single" w:sz="4" w:space="0" w:color="auto"/>
            </w:tcBorders>
            <w:shd w:val="clear" w:color="auto" w:fill="auto"/>
            <w:noWrap/>
            <w:vAlign w:val="center"/>
          </w:tcPr>
          <w:p w14:paraId="5694126F"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r>
      <w:tr w:rsidR="0013652C" w:rsidRPr="00E43C35" w14:paraId="1C8DA3FA"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128BBF17"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14</w:t>
            </w:r>
          </w:p>
        </w:tc>
        <w:tc>
          <w:tcPr>
            <w:tcW w:w="1677" w:type="dxa"/>
            <w:tcBorders>
              <w:top w:val="nil"/>
              <w:left w:val="nil"/>
              <w:bottom w:val="single" w:sz="4" w:space="0" w:color="auto"/>
              <w:right w:val="single" w:sz="4" w:space="0" w:color="auto"/>
            </w:tcBorders>
            <w:shd w:val="clear" w:color="auto" w:fill="auto"/>
            <w:noWrap/>
            <w:vAlign w:val="center"/>
          </w:tcPr>
          <w:p w14:paraId="162E9ECA"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warmińsko-mazurskie</w:t>
            </w:r>
          </w:p>
        </w:tc>
        <w:tc>
          <w:tcPr>
            <w:tcW w:w="632" w:type="dxa"/>
            <w:tcBorders>
              <w:top w:val="nil"/>
              <w:left w:val="nil"/>
              <w:bottom w:val="single" w:sz="4" w:space="0" w:color="auto"/>
              <w:right w:val="single" w:sz="4" w:space="0" w:color="auto"/>
            </w:tcBorders>
            <w:shd w:val="clear" w:color="auto" w:fill="auto"/>
            <w:noWrap/>
            <w:vAlign w:val="center"/>
          </w:tcPr>
          <w:p w14:paraId="158E5F29" w14:textId="77777777" w:rsidR="0013652C" w:rsidRDefault="0013652C" w:rsidP="0006238E">
            <w:pPr>
              <w:spacing w:after="0" w:line="240" w:lineRule="auto"/>
              <w:contextualSpacing/>
              <w:jc w:val="right"/>
              <w:rPr>
                <w:rFonts w:cs="Calibri"/>
                <w:sz w:val="14"/>
                <w:szCs w:val="14"/>
              </w:rPr>
            </w:pPr>
            <w:r>
              <w:rPr>
                <w:rFonts w:cs="Calibri"/>
                <w:sz w:val="14"/>
                <w:szCs w:val="14"/>
              </w:rPr>
              <w:t>35</w:t>
            </w:r>
          </w:p>
        </w:tc>
        <w:tc>
          <w:tcPr>
            <w:tcW w:w="1160" w:type="dxa"/>
            <w:tcBorders>
              <w:top w:val="nil"/>
              <w:left w:val="nil"/>
              <w:bottom w:val="single" w:sz="4" w:space="0" w:color="auto"/>
              <w:right w:val="single" w:sz="4" w:space="0" w:color="auto"/>
            </w:tcBorders>
            <w:shd w:val="clear" w:color="auto" w:fill="auto"/>
            <w:noWrap/>
            <w:vAlign w:val="center"/>
          </w:tcPr>
          <w:p w14:paraId="11E56F14" w14:textId="77777777" w:rsidR="0013652C" w:rsidRDefault="0013652C" w:rsidP="0006238E">
            <w:pPr>
              <w:spacing w:after="0" w:line="240" w:lineRule="auto"/>
              <w:contextualSpacing/>
              <w:jc w:val="right"/>
              <w:rPr>
                <w:rFonts w:cs="Calibri"/>
                <w:sz w:val="14"/>
                <w:szCs w:val="14"/>
              </w:rPr>
            </w:pPr>
            <w:r>
              <w:rPr>
                <w:rFonts w:cs="Calibri"/>
                <w:sz w:val="14"/>
                <w:szCs w:val="14"/>
              </w:rPr>
              <w:t>29 701 361</w:t>
            </w:r>
          </w:p>
        </w:tc>
        <w:tc>
          <w:tcPr>
            <w:tcW w:w="943" w:type="dxa"/>
            <w:tcBorders>
              <w:top w:val="nil"/>
              <w:left w:val="nil"/>
              <w:bottom w:val="single" w:sz="4" w:space="0" w:color="auto"/>
              <w:right w:val="single" w:sz="4" w:space="0" w:color="auto"/>
            </w:tcBorders>
            <w:shd w:val="clear" w:color="auto" w:fill="auto"/>
            <w:noWrap/>
            <w:vAlign w:val="center"/>
          </w:tcPr>
          <w:p w14:paraId="29E31B2C" w14:textId="77777777" w:rsidR="0013652C" w:rsidRDefault="0013652C" w:rsidP="0006238E">
            <w:pPr>
              <w:spacing w:after="0" w:line="240" w:lineRule="auto"/>
              <w:contextualSpacing/>
              <w:jc w:val="right"/>
              <w:rPr>
                <w:rFonts w:cs="Calibri"/>
                <w:sz w:val="16"/>
                <w:szCs w:val="16"/>
              </w:rPr>
            </w:pPr>
            <w:r>
              <w:rPr>
                <w:rFonts w:cs="Calibri"/>
                <w:sz w:val="16"/>
                <w:szCs w:val="16"/>
              </w:rPr>
              <w:t>1 476</w:t>
            </w:r>
          </w:p>
        </w:tc>
        <w:tc>
          <w:tcPr>
            <w:tcW w:w="680" w:type="dxa"/>
            <w:tcBorders>
              <w:top w:val="nil"/>
              <w:left w:val="nil"/>
              <w:bottom w:val="single" w:sz="4" w:space="0" w:color="auto"/>
              <w:right w:val="single" w:sz="4" w:space="0" w:color="auto"/>
            </w:tcBorders>
            <w:shd w:val="clear" w:color="auto" w:fill="auto"/>
            <w:noWrap/>
            <w:vAlign w:val="center"/>
          </w:tcPr>
          <w:p w14:paraId="089636B6" w14:textId="77777777" w:rsidR="0013652C" w:rsidRDefault="0013652C" w:rsidP="0006238E">
            <w:pPr>
              <w:spacing w:after="0" w:line="240" w:lineRule="auto"/>
              <w:contextualSpacing/>
              <w:jc w:val="right"/>
              <w:rPr>
                <w:rFonts w:cs="Calibri"/>
                <w:sz w:val="16"/>
                <w:szCs w:val="16"/>
              </w:rPr>
            </w:pPr>
            <w:r>
              <w:rPr>
                <w:rFonts w:cs="Calibri"/>
                <w:sz w:val="16"/>
                <w:szCs w:val="16"/>
              </w:rPr>
              <w:t>1 476</w:t>
            </w:r>
          </w:p>
        </w:tc>
        <w:tc>
          <w:tcPr>
            <w:tcW w:w="719" w:type="dxa"/>
            <w:tcBorders>
              <w:top w:val="nil"/>
              <w:left w:val="nil"/>
              <w:bottom w:val="single" w:sz="4" w:space="0" w:color="auto"/>
              <w:right w:val="single" w:sz="4" w:space="0" w:color="auto"/>
            </w:tcBorders>
            <w:shd w:val="clear" w:color="auto" w:fill="auto"/>
            <w:noWrap/>
            <w:vAlign w:val="center"/>
          </w:tcPr>
          <w:p w14:paraId="05BDA1C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640" w:type="dxa"/>
            <w:tcBorders>
              <w:top w:val="nil"/>
              <w:left w:val="nil"/>
              <w:bottom w:val="single" w:sz="4" w:space="0" w:color="auto"/>
              <w:right w:val="single" w:sz="4" w:space="0" w:color="auto"/>
            </w:tcBorders>
            <w:shd w:val="clear" w:color="auto" w:fill="auto"/>
            <w:noWrap/>
            <w:vAlign w:val="center"/>
          </w:tcPr>
          <w:p w14:paraId="56F4624D"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c>
          <w:tcPr>
            <w:tcW w:w="1175" w:type="dxa"/>
            <w:tcBorders>
              <w:top w:val="nil"/>
              <w:left w:val="nil"/>
              <w:bottom w:val="single" w:sz="4" w:space="0" w:color="auto"/>
              <w:right w:val="single" w:sz="4" w:space="0" w:color="auto"/>
            </w:tcBorders>
            <w:shd w:val="clear" w:color="auto" w:fill="auto"/>
            <w:noWrap/>
            <w:vAlign w:val="center"/>
          </w:tcPr>
          <w:p w14:paraId="786C0C58" w14:textId="77777777" w:rsidR="0013652C" w:rsidRDefault="0013652C" w:rsidP="0006238E">
            <w:pPr>
              <w:spacing w:after="0" w:line="240" w:lineRule="auto"/>
              <w:contextualSpacing/>
              <w:jc w:val="right"/>
              <w:rPr>
                <w:rFonts w:cs="Calibri"/>
                <w:sz w:val="16"/>
                <w:szCs w:val="16"/>
              </w:rPr>
            </w:pPr>
            <w:r>
              <w:rPr>
                <w:rFonts w:cs="Calibri"/>
                <w:sz w:val="16"/>
                <w:szCs w:val="16"/>
              </w:rPr>
              <w:t>26 601 500</w:t>
            </w:r>
          </w:p>
        </w:tc>
        <w:tc>
          <w:tcPr>
            <w:tcW w:w="789" w:type="dxa"/>
            <w:tcBorders>
              <w:top w:val="nil"/>
              <w:left w:val="nil"/>
              <w:bottom w:val="single" w:sz="4" w:space="0" w:color="auto"/>
              <w:right w:val="single" w:sz="4" w:space="0" w:color="auto"/>
            </w:tcBorders>
            <w:shd w:val="clear" w:color="auto" w:fill="auto"/>
            <w:noWrap/>
            <w:vAlign w:val="center"/>
          </w:tcPr>
          <w:p w14:paraId="64228D25" w14:textId="77777777" w:rsidR="0013652C" w:rsidRDefault="0013652C" w:rsidP="0006238E">
            <w:pPr>
              <w:spacing w:after="0" w:line="240" w:lineRule="auto"/>
              <w:contextualSpacing/>
              <w:jc w:val="right"/>
              <w:rPr>
                <w:rFonts w:cs="Calibri"/>
                <w:sz w:val="16"/>
                <w:szCs w:val="16"/>
              </w:rPr>
            </w:pPr>
            <w:r>
              <w:rPr>
                <w:rFonts w:cs="Calibri"/>
                <w:sz w:val="16"/>
                <w:szCs w:val="16"/>
              </w:rPr>
              <w:t>21</w:t>
            </w:r>
          </w:p>
        </w:tc>
      </w:tr>
      <w:tr w:rsidR="0013652C" w:rsidRPr="00E43C35" w14:paraId="18153FA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00D87801"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15</w:t>
            </w:r>
          </w:p>
        </w:tc>
        <w:tc>
          <w:tcPr>
            <w:tcW w:w="1677" w:type="dxa"/>
            <w:tcBorders>
              <w:top w:val="nil"/>
              <w:left w:val="nil"/>
              <w:bottom w:val="single" w:sz="4" w:space="0" w:color="auto"/>
              <w:right w:val="single" w:sz="4" w:space="0" w:color="auto"/>
            </w:tcBorders>
            <w:shd w:val="clear" w:color="auto" w:fill="auto"/>
            <w:noWrap/>
            <w:vAlign w:val="center"/>
          </w:tcPr>
          <w:p w14:paraId="0B806B19"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wielkopolskie</w:t>
            </w:r>
          </w:p>
        </w:tc>
        <w:tc>
          <w:tcPr>
            <w:tcW w:w="632" w:type="dxa"/>
            <w:tcBorders>
              <w:top w:val="nil"/>
              <w:left w:val="nil"/>
              <w:bottom w:val="single" w:sz="4" w:space="0" w:color="auto"/>
              <w:right w:val="single" w:sz="4" w:space="0" w:color="auto"/>
            </w:tcBorders>
            <w:shd w:val="clear" w:color="auto" w:fill="auto"/>
            <w:noWrap/>
            <w:vAlign w:val="center"/>
          </w:tcPr>
          <w:p w14:paraId="5899626B" w14:textId="77777777" w:rsidR="0013652C" w:rsidRDefault="0013652C" w:rsidP="0006238E">
            <w:pPr>
              <w:spacing w:after="0" w:line="240" w:lineRule="auto"/>
              <w:contextualSpacing/>
              <w:jc w:val="right"/>
              <w:rPr>
                <w:rFonts w:cs="Calibri"/>
                <w:sz w:val="14"/>
                <w:szCs w:val="14"/>
              </w:rPr>
            </w:pPr>
            <w:r>
              <w:rPr>
                <w:rFonts w:cs="Calibri"/>
                <w:sz w:val="14"/>
                <w:szCs w:val="14"/>
              </w:rPr>
              <w:t>87</w:t>
            </w:r>
          </w:p>
        </w:tc>
        <w:tc>
          <w:tcPr>
            <w:tcW w:w="1160" w:type="dxa"/>
            <w:tcBorders>
              <w:top w:val="nil"/>
              <w:left w:val="nil"/>
              <w:bottom w:val="single" w:sz="4" w:space="0" w:color="auto"/>
              <w:right w:val="single" w:sz="4" w:space="0" w:color="auto"/>
            </w:tcBorders>
            <w:shd w:val="clear" w:color="auto" w:fill="auto"/>
            <w:noWrap/>
            <w:vAlign w:val="center"/>
          </w:tcPr>
          <w:p w14:paraId="0F617B07" w14:textId="77777777" w:rsidR="0013652C" w:rsidRDefault="0013652C" w:rsidP="0006238E">
            <w:pPr>
              <w:spacing w:after="0" w:line="240" w:lineRule="auto"/>
              <w:contextualSpacing/>
              <w:jc w:val="right"/>
              <w:rPr>
                <w:rFonts w:cs="Calibri"/>
                <w:sz w:val="14"/>
                <w:szCs w:val="14"/>
              </w:rPr>
            </w:pPr>
            <w:r>
              <w:rPr>
                <w:rFonts w:cs="Calibri"/>
                <w:sz w:val="14"/>
                <w:szCs w:val="14"/>
              </w:rPr>
              <w:t>63 788 999</w:t>
            </w:r>
          </w:p>
        </w:tc>
        <w:tc>
          <w:tcPr>
            <w:tcW w:w="943" w:type="dxa"/>
            <w:tcBorders>
              <w:top w:val="nil"/>
              <w:left w:val="nil"/>
              <w:bottom w:val="single" w:sz="4" w:space="0" w:color="auto"/>
              <w:right w:val="single" w:sz="4" w:space="0" w:color="auto"/>
            </w:tcBorders>
            <w:shd w:val="clear" w:color="auto" w:fill="auto"/>
            <w:noWrap/>
            <w:vAlign w:val="center"/>
          </w:tcPr>
          <w:p w14:paraId="29B976BD" w14:textId="77777777" w:rsidR="0013652C" w:rsidRDefault="0013652C" w:rsidP="0006238E">
            <w:pPr>
              <w:spacing w:after="0" w:line="240" w:lineRule="auto"/>
              <w:contextualSpacing/>
              <w:jc w:val="right"/>
              <w:rPr>
                <w:rFonts w:cs="Calibri"/>
                <w:sz w:val="16"/>
                <w:szCs w:val="16"/>
              </w:rPr>
            </w:pPr>
            <w:r>
              <w:rPr>
                <w:rFonts w:cs="Calibri"/>
                <w:sz w:val="16"/>
                <w:szCs w:val="16"/>
              </w:rPr>
              <w:t>3 102</w:t>
            </w:r>
          </w:p>
        </w:tc>
        <w:tc>
          <w:tcPr>
            <w:tcW w:w="680" w:type="dxa"/>
            <w:tcBorders>
              <w:top w:val="nil"/>
              <w:left w:val="nil"/>
              <w:bottom w:val="single" w:sz="4" w:space="0" w:color="auto"/>
              <w:right w:val="single" w:sz="4" w:space="0" w:color="auto"/>
            </w:tcBorders>
            <w:shd w:val="clear" w:color="auto" w:fill="auto"/>
            <w:noWrap/>
            <w:vAlign w:val="center"/>
          </w:tcPr>
          <w:p w14:paraId="4B0CF72B" w14:textId="77777777" w:rsidR="0013652C" w:rsidRDefault="0013652C" w:rsidP="0006238E">
            <w:pPr>
              <w:spacing w:after="0" w:line="240" w:lineRule="auto"/>
              <w:contextualSpacing/>
              <w:jc w:val="right"/>
              <w:rPr>
                <w:rFonts w:cs="Calibri"/>
                <w:sz w:val="16"/>
                <w:szCs w:val="16"/>
              </w:rPr>
            </w:pPr>
            <w:r>
              <w:rPr>
                <w:rFonts w:cs="Calibri"/>
                <w:sz w:val="16"/>
                <w:szCs w:val="16"/>
              </w:rPr>
              <w:t>3 080</w:t>
            </w:r>
          </w:p>
        </w:tc>
        <w:tc>
          <w:tcPr>
            <w:tcW w:w="719" w:type="dxa"/>
            <w:tcBorders>
              <w:top w:val="nil"/>
              <w:left w:val="nil"/>
              <w:bottom w:val="single" w:sz="4" w:space="0" w:color="auto"/>
              <w:right w:val="single" w:sz="4" w:space="0" w:color="auto"/>
            </w:tcBorders>
            <w:shd w:val="clear" w:color="auto" w:fill="auto"/>
            <w:noWrap/>
            <w:vAlign w:val="center"/>
          </w:tcPr>
          <w:p w14:paraId="4B73038A" w14:textId="77777777" w:rsidR="0013652C" w:rsidRDefault="0013652C" w:rsidP="0006238E">
            <w:pPr>
              <w:spacing w:after="0" w:line="240" w:lineRule="auto"/>
              <w:contextualSpacing/>
              <w:jc w:val="right"/>
              <w:rPr>
                <w:rFonts w:cs="Calibri"/>
                <w:sz w:val="16"/>
                <w:szCs w:val="16"/>
              </w:rPr>
            </w:pPr>
            <w:r>
              <w:rPr>
                <w:rFonts w:cs="Calibri"/>
                <w:sz w:val="16"/>
                <w:szCs w:val="16"/>
              </w:rPr>
              <w:t>22</w:t>
            </w:r>
          </w:p>
        </w:tc>
        <w:tc>
          <w:tcPr>
            <w:tcW w:w="640" w:type="dxa"/>
            <w:tcBorders>
              <w:top w:val="nil"/>
              <w:left w:val="nil"/>
              <w:bottom w:val="single" w:sz="4" w:space="0" w:color="auto"/>
              <w:right w:val="single" w:sz="4" w:space="0" w:color="auto"/>
            </w:tcBorders>
            <w:shd w:val="clear" w:color="auto" w:fill="auto"/>
            <w:noWrap/>
            <w:vAlign w:val="center"/>
          </w:tcPr>
          <w:p w14:paraId="165B9396" w14:textId="77777777" w:rsidR="0013652C" w:rsidRDefault="0013652C" w:rsidP="0006238E">
            <w:pPr>
              <w:spacing w:after="0" w:line="240" w:lineRule="auto"/>
              <w:contextualSpacing/>
              <w:jc w:val="right"/>
              <w:rPr>
                <w:rFonts w:cs="Calibri"/>
                <w:sz w:val="16"/>
                <w:szCs w:val="16"/>
              </w:rPr>
            </w:pPr>
            <w:r>
              <w:rPr>
                <w:rFonts w:cs="Calibri"/>
                <w:sz w:val="16"/>
                <w:szCs w:val="16"/>
              </w:rPr>
              <w:t>87</w:t>
            </w:r>
          </w:p>
        </w:tc>
        <w:tc>
          <w:tcPr>
            <w:tcW w:w="1175" w:type="dxa"/>
            <w:tcBorders>
              <w:top w:val="nil"/>
              <w:left w:val="nil"/>
              <w:bottom w:val="single" w:sz="4" w:space="0" w:color="auto"/>
              <w:right w:val="single" w:sz="4" w:space="0" w:color="auto"/>
            </w:tcBorders>
            <w:shd w:val="clear" w:color="auto" w:fill="auto"/>
            <w:noWrap/>
            <w:vAlign w:val="center"/>
          </w:tcPr>
          <w:p w14:paraId="52399BC9" w14:textId="77777777" w:rsidR="0013652C" w:rsidRDefault="0013652C" w:rsidP="0006238E">
            <w:pPr>
              <w:spacing w:after="0" w:line="240" w:lineRule="auto"/>
              <w:contextualSpacing/>
              <w:jc w:val="right"/>
              <w:rPr>
                <w:rFonts w:cs="Calibri"/>
                <w:sz w:val="16"/>
                <w:szCs w:val="16"/>
              </w:rPr>
            </w:pPr>
            <w:r>
              <w:rPr>
                <w:rFonts w:cs="Calibri"/>
                <w:sz w:val="16"/>
                <w:szCs w:val="16"/>
              </w:rPr>
              <w:t>55 685 468</w:t>
            </w:r>
          </w:p>
        </w:tc>
        <w:tc>
          <w:tcPr>
            <w:tcW w:w="789" w:type="dxa"/>
            <w:tcBorders>
              <w:top w:val="nil"/>
              <w:left w:val="nil"/>
              <w:bottom w:val="single" w:sz="4" w:space="0" w:color="auto"/>
              <w:right w:val="single" w:sz="4" w:space="0" w:color="auto"/>
            </w:tcBorders>
            <w:shd w:val="clear" w:color="auto" w:fill="auto"/>
            <w:noWrap/>
            <w:vAlign w:val="center"/>
          </w:tcPr>
          <w:p w14:paraId="071A5400" w14:textId="77777777" w:rsidR="0013652C" w:rsidRDefault="0013652C" w:rsidP="0006238E">
            <w:pPr>
              <w:spacing w:after="0" w:line="240" w:lineRule="auto"/>
              <w:contextualSpacing/>
              <w:jc w:val="right"/>
              <w:rPr>
                <w:rFonts w:cs="Calibri"/>
                <w:sz w:val="16"/>
                <w:szCs w:val="16"/>
              </w:rPr>
            </w:pPr>
            <w:r>
              <w:rPr>
                <w:rFonts w:cs="Calibri"/>
                <w:sz w:val="16"/>
                <w:szCs w:val="16"/>
              </w:rPr>
              <w:t>34</w:t>
            </w:r>
          </w:p>
        </w:tc>
      </w:tr>
      <w:tr w:rsidR="0013652C" w:rsidRPr="00E43C35" w14:paraId="772984F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tcPr>
          <w:p w14:paraId="023766E6" w14:textId="77777777" w:rsidR="0013652C" w:rsidRPr="0066773F" w:rsidRDefault="0013652C" w:rsidP="0006238E">
            <w:pPr>
              <w:spacing w:after="0" w:line="240" w:lineRule="auto"/>
              <w:contextualSpacing/>
              <w:jc w:val="right"/>
              <w:rPr>
                <w:rFonts w:cs="Calibri"/>
                <w:sz w:val="16"/>
                <w:szCs w:val="14"/>
              </w:rPr>
            </w:pPr>
            <w:r w:rsidRPr="0066773F">
              <w:rPr>
                <w:rFonts w:cs="Calibri"/>
                <w:sz w:val="16"/>
                <w:szCs w:val="14"/>
              </w:rPr>
              <w:t>16</w:t>
            </w:r>
          </w:p>
        </w:tc>
        <w:tc>
          <w:tcPr>
            <w:tcW w:w="1677" w:type="dxa"/>
            <w:tcBorders>
              <w:top w:val="nil"/>
              <w:left w:val="nil"/>
              <w:bottom w:val="single" w:sz="4" w:space="0" w:color="auto"/>
              <w:right w:val="single" w:sz="4" w:space="0" w:color="auto"/>
            </w:tcBorders>
            <w:shd w:val="clear" w:color="auto" w:fill="auto"/>
            <w:noWrap/>
            <w:vAlign w:val="center"/>
          </w:tcPr>
          <w:p w14:paraId="227343BF" w14:textId="77777777" w:rsidR="0013652C" w:rsidRPr="0066773F" w:rsidRDefault="0013652C" w:rsidP="0006238E">
            <w:pPr>
              <w:spacing w:after="0" w:line="240" w:lineRule="auto"/>
              <w:contextualSpacing/>
              <w:rPr>
                <w:rFonts w:cs="Calibri"/>
                <w:sz w:val="16"/>
                <w:szCs w:val="14"/>
              </w:rPr>
            </w:pPr>
            <w:r w:rsidRPr="0066773F">
              <w:rPr>
                <w:rFonts w:cs="Calibri"/>
                <w:sz w:val="16"/>
                <w:szCs w:val="14"/>
              </w:rPr>
              <w:t>zachodniopomorskie</w:t>
            </w:r>
          </w:p>
        </w:tc>
        <w:tc>
          <w:tcPr>
            <w:tcW w:w="632" w:type="dxa"/>
            <w:tcBorders>
              <w:top w:val="nil"/>
              <w:left w:val="nil"/>
              <w:bottom w:val="single" w:sz="4" w:space="0" w:color="auto"/>
              <w:right w:val="single" w:sz="4" w:space="0" w:color="auto"/>
            </w:tcBorders>
            <w:shd w:val="clear" w:color="auto" w:fill="auto"/>
            <w:noWrap/>
            <w:vAlign w:val="center"/>
          </w:tcPr>
          <w:p w14:paraId="3AFAC716" w14:textId="77777777" w:rsidR="0013652C" w:rsidRDefault="0013652C" w:rsidP="0006238E">
            <w:pPr>
              <w:spacing w:after="0" w:line="240" w:lineRule="auto"/>
              <w:contextualSpacing/>
              <w:jc w:val="right"/>
              <w:rPr>
                <w:rFonts w:cs="Calibri"/>
                <w:sz w:val="14"/>
                <w:szCs w:val="14"/>
              </w:rPr>
            </w:pPr>
            <w:r>
              <w:rPr>
                <w:rFonts w:cs="Calibri"/>
                <w:sz w:val="14"/>
                <w:szCs w:val="14"/>
              </w:rPr>
              <w:t>28</w:t>
            </w:r>
          </w:p>
        </w:tc>
        <w:tc>
          <w:tcPr>
            <w:tcW w:w="1160" w:type="dxa"/>
            <w:tcBorders>
              <w:top w:val="nil"/>
              <w:left w:val="nil"/>
              <w:bottom w:val="single" w:sz="4" w:space="0" w:color="auto"/>
              <w:right w:val="single" w:sz="4" w:space="0" w:color="auto"/>
            </w:tcBorders>
            <w:shd w:val="clear" w:color="auto" w:fill="auto"/>
            <w:noWrap/>
            <w:vAlign w:val="center"/>
          </w:tcPr>
          <w:p w14:paraId="41B47986" w14:textId="77777777" w:rsidR="0013652C" w:rsidRDefault="0013652C" w:rsidP="0006238E">
            <w:pPr>
              <w:spacing w:after="0" w:line="240" w:lineRule="auto"/>
              <w:contextualSpacing/>
              <w:jc w:val="right"/>
              <w:rPr>
                <w:rFonts w:cs="Calibri"/>
                <w:sz w:val="14"/>
                <w:szCs w:val="14"/>
              </w:rPr>
            </w:pPr>
            <w:r>
              <w:rPr>
                <w:rFonts w:cs="Calibri"/>
                <w:sz w:val="14"/>
                <w:szCs w:val="14"/>
              </w:rPr>
              <w:t>23 647 645</w:t>
            </w:r>
          </w:p>
        </w:tc>
        <w:tc>
          <w:tcPr>
            <w:tcW w:w="943" w:type="dxa"/>
            <w:tcBorders>
              <w:top w:val="nil"/>
              <w:left w:val="nil"/>
              <w:bottom w:val="single" w:sz="4" w:space="0" w:color="auto"/>
              <w:right w:val="single" w:sz="4" w:space="0" w:color="auto"/>
            </w:tcBorders>
            <w:shd w:val="clear" w:color="auto" w:fill="auto"/>
            <w:noWrap/>
            <w:vAlign w:val="center"/>
          </w:tcPr>
          <w:p w14:paraId="43A6DE0D" w14:textId="77777777" w:rsidR="0013652C" w:rsidRDefault="0013652C" w:rsidP="0006238E">
            <w:pPr>
              <w:spacing w:after="0" w:line="240" w:lineRule="auto"/>
              <w:contextualSpacing/>
              <w:jc w:val="right"/>
              <w:rPr>
                <w:rFonts w:cs="Calibri"/>
                <w:sz w:val="16"/>
                <w:szCs w:val="16"/>
              </w:rPr>
            </w:pPr>
            <w:r>
              <w:rPr>
                <w:rFonts w:cs="Calibri"/>
                <w:sz w:val="16"/>
                <w:szCs w:val="16"/>
              </w:rPr>
              <w:t>1 122</w:t>
            </w:r>
          </w:p>
        </w:tc>
        <w:tc>
          <w:tcPr>
            <w:tcW w:w="680" w:type="dxa"/>
            <w:tcBorders>
              <w:top w:val="nil"/>
              <w:left w:val="nil"/>
              <w:bottom w:val="single" w:sz="4" w:space="0" w:color="auto"/>
              <w:right w:val="single" w:sz="4" w:space="0" w:color="auto"/>
            </w:tcBorders>
            <w:shd w:val="clear" w:color="auto" w:fill="auto"/>
            <w:noWrap/>
            <w:vAlign w:val="center"/>
          </w:tcPr>
          <w:p w14:paraId="73A1606D" w14:textId="77777777" w:rsidR="0013652C" w:rsidRDefault="0013652C" w:rsidP="0006238E">
            <w:pPr>
              <w:spacing w:after="0" w:line="240" w:lineRule="auto"/>
              <w:contextualSpacing/>
              <w:jc w:val="right"/>
              <w:rPr>
                <w:rFonts w:cs="Calibri"/>
                <w:sz w:val="16"/>
                <w:szCs w:val="16"/>
              </w:rPr>
            </w:pPr>
            <w:r>
              <w:rPr>
                <w:rFonts w:cs="Calibri"/>
                <w:sz w:val="16"/>
                <w:szCs w:val="16"/>
              </w:rPr>
              <w:t>1 115</w:t>
            </w:r>
          </w:p>
        </w:tc>
        <w:tc>
          <w:tcPr>
            <w:tcW w:w="719" w:type="dxa"/>
            <w:tcBorders>
              <w:top w:val="nil"/>
              <w:left w:val="nil"/>
              <w:bottom w:val="single" w:sz="4" w:space="0" w:color="auto"/>
              <w:right w:val="single" w:sz="4" w:space="0" w:color="auto"/>
            </w:tcBorders>
            <w:shd w:val="clear" w:color="auto" w:fill="auto"/>
            <w:noWrap/>
            <w:vAlign w:val="center"/>
          </w:tcPr>
          <w:p w14:paraId="10FD2F49"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640" w:type="dxa"/>
            <w:tcBorders>
              <w:top w:val="nil"/>
              <w:left w:val="nil"/>
              <w:bottom w:val="single" w:sz="4" w:space="0" w:color="auto"/>
              <w:right w:val="single" w:sz="4" w:space="0" w:color="auto"/>
            </w:tcBorders>
            <w:shd w:val="clear" w:color="auto" w:fill="auto"/>
            <w:noWrap/>
            <w:vAlign w:val="center"/>
          </w:tcPr>
          <w:p w14:paraId="5C0BB665" w14:textId="77777777" w:rsidR="0013652C" w:rsidRDefault="0013652C" w:rsidP="0006238E">
            <w:pPr>
              <w:spacing w:after="0" w:line="240" w:lineRule="auto"/>
              <w:contextualSpacing/>
              <w:jc w:val="right"/>
              <w:rPr>
                <w:rFonts w:cs="Calibri"/>
                <w:sz w:val="16"/>
                <w:szCs w:val="16"/>
              </w:rPr>
            </w:pPr>
            <w:r>
              <w:rPr>
                <w:rFonts w:cs="Calibri"/>
                <w:sz w:val="16"/>
                <w:szCs w:val="16"/>
              </w:rPr>
              <w:t>28</w:t>
            </w:r>
          </w:p>
        </w:tc>
        <w:tc>
          <w:tcPr>
            <w:tcW w:w="1175" w:type="dxa"/>
            <w:tcBorders>
              <w:top w:val="nil"/>
              <w:left w:val="nil"/>
              <w:bottom w:val="single" w:sz="4" w:space="0" w:color="auto"/>
              <w:right w:val="single" w:sz="4" w:space="0" w:color="auto"/>
            </w:tcBorders>
            <w:shd w:val="clear" w:color="auto" w:fill="auto"/>
            <w:noWrap/>
            <w:vAlign w:val="center"/>
          </w:tcPr>
          <w:p w14:paraId="48612758" w14:textId="77777777" w:rsidR="0013652C" w:rsidRDefault="0013652C" w:rsidP="0006238E">
            <w:pPr>
              <w:spacing w:after="0" w:line="240" w:lineRule="auto"/>
              <w:contextualSpacing/>
              <w:jc w:val="right"/>
              <w:rPr>
                <w:rFonts w:cs="Calibri"/>
                <w:sz w:val="16"/>
                <w:szCs w:val="16"/>
              </w:rPr>
            </w:pPr>
            <w:r>
              <w:rPr>
                <w:rFonts w:cs="Calibri"/>
                <w:sz w:val="16"/>
                <w:szCs w:val="16"/>
              </w:rPr>
              <w:t>20 516 893</w:t>
            </w:r>
          </w:p>
        </w:tc>
        <w:tc>
          <w:tcPr>
            <w:tcW w:w="789" w:type="dxa"/>
            <w:tcBorders>
              <w:top w:val="nil"/>
              <w:left w:val="nil"/>
              <w:bottom w:val="single" w:sz="4" w:space="0" w:color="auto"/>
              <w:right w:val="single" w:sz="4" w:space="0" w:color="auto"/>
            </w:tcBorders>
            <w:shd w:val="clear" w:color="auto" w:fill="auto"/>
            <w:noWrap/>
            <w:vAlign w:val="center"/>
          </w:tcPr>
          <w:p w14:paraId="522F2EF6" w14:textId="77777777" w:rsidR="0013652C" w:rsidRDefault="0013652C" w:rsidP="0006238E">
            <w:pPr>
              <w:spacing w:after="0" w:line="240" w:lineRule="auto"/>
              <w:contextualSpacing/>
              <w:jc w:val="right"/>
              <w:rPr>
                <w:rFonts w:cs="Calibri"/>
                <w:sz w:val="16"/>
                <w:szCs w:val="16"/>
              </w:rPr>
            </w:pPr>
            <w:r>
              <w:rPr>
                <w:rFonts w:cs="Calibri"/>
                <w:sz w:val="16"/>
                <w:szCs w:val="16"/>
              </w:rPr>
              <w:t>19</w:t>
            </w:r>
          </w:p>
        </w:tc>
      </w:tr>
      <w:tr w:rsidR="0013652C" w:rsidRPr="00E43C35" w14:paraId="6A72D06D" w14:textId="77777777" w:rsidTr="004D1D0F">
        <w:trPr>
          <w:trHeight w:val="240"/>
          <w:jc w:val="center"/>
        </w:trPr>
        <w:tc>
          <w:tcPr>
            <w:tcW w:w="303" w:type="dxa"/>
            <w:tcBorders>
              <w:top w:val="nil"/>
              <w:left w:val="single" w:sz="4" w:space="0" w:color="auto"/>
              <w:bottom w:val="single" w:sz="4" w:space="0" w:color="auto"/>
              <w:right w:val="single" w:sz="4" w:space="0" w:color="auto"/>
            </w:tcBorders>
            <w:shd w:val="clear" w:color="auto" w:fill="92D050"/>
            <w:noWrap/>
            <w:vAlign w:val="center"/>
          </w:tcPr>
          <w:p w14:paraId="0EDE92EF" w14:textId="77777777" w:rsidR="0013652C" w:rsidRPr="0066773F" w:rsidRDefault="0013652C" w:rsidP="0006238E">
            <w:pPr>
              <w:spacing w:after="0" w:line="240" w:lineRule="auto"/>
              <w:contextualSpacing/>
              <w:jc w:val="center"/>
              <w:rPr>
                <w:rFonts w:cs="Calibri"/>
                <w:sz w:val="16"/>
                <w:szCs w:val="16"/>
              </w:rPr>
            </w:pPr>
          </w:p>
        </w:tc>
        <w:tc>
          <w:tcPr>
            <w:tcW w:w="1677" w:type="dxa"/>
            <w:tcBorders>
              <w:top w:val="nil"/>
              <w:left w:val="nil"/>
              <w:bottom w:val="single" w:sz="4" w:space="0" w:color="auto"/>
              <w:right w:val="single" w:sz="4" w:space="0" w:color="auto"/>
            </w:tcBorders>
            <w:shd w:val="clear" w:color="auto" w:fill="92D050"/>
            <w:noWrap/>
            <w:vAlign w:val="center"/>
          </w:tcPr>
          <w:p w14:paraId="0BB78BE8" w14:textId="77777777" w:rsidR="0013652C" w:rsidRPr="0066773F" w:rsidRDefault="0013652C" w:rsidP="0006238E">
            <w:pPr>
              <w:spacing w:after="0" w:line="240" w:lineRule="auto"/>
              <w:contextualSpacing/>
              <w:rPr>
                <w:rFonts w:cs="Calibri"/>
                <w:b/>
                <w:bCs/>
                <w:sz w:val="16"/>
                <w:szCs w:val="16"/>
              </w:rPr>
            </w:pPr>
            <w:r w:rsidRPr="0066773F">
              <w:rPr>
                <w:rFonts w:cs="Calibri"/>
                <w:b/>
                <w:bCs/>
                <w:sz w:val="16"/>
                <w:szCs w:val="16"/>
              </w:rPr>
              <w:t>Ogółem</w:t>
            </w:r>
          </w:p>
        </w:tc>
        <w:tc>
          <w:tcPr>
            <w:tcW w:w="632" w:type="dxa"/>
            <w:tcBorders>
              <w:top w:val="nil"/>
              <w:left w:val="nil"/>
              <w:bottom w:val="single" w:sz="4" w:space="0" w:color="auto"/>
              <w:right w:val="single" w:sz="4" w:space="0" w:color="auto"/>
            </w:tcBorders>
            <w:shd w:val="clear" w:color="auto" w:fill="92D050"/>
            <w:noWrap/>
            <w:vAlign w:val="center"/>
          </w:tcPr>
          <w:p w14:paraId="1B7EF5C9"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720</w:t>
            </w:r>
          </w:p>
        </w:tc>
        <w:tc>
          <w:tcPr>
            <w:tcW w:w="1160" w:type="dxa"/>
            <w:tcBorders>
              <w:top w:val="nil"/>
              <w:left w:val="nil"/>
              <w:bottom w:val="single" w:sz="4" w:space="0" w:color="auto"/>
              <w:right w:val="single" w:sz="4" w:space="0" w:color="auto"/>
            </w:tcBorders>
            <w:shd w:val="clear" w:color="auto" w:fill="92D050"/>
            <w:noWrap/>
            <w:vAlign w:val="center"/>
          </w:tcPr>
          <w:p w14:paraId="70A7E3D4"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565 822 042</w:t>
            </w:r>
          </w:p>
        </w:tc>
        <w:tc>
          <w:tcPr>
            <w:tcW w:w="943" w:type="dxa"/>
            <w:tcBorders>
              <w:top w:val="nil"/>
              <w:left w:val="nil"/>
              <w:bottom w:val="single" w:sz="4" w:space="0" w:color="auto"/>
              <w:right w:val="single" w:sz="4" w:space="0" w:color="auto"/>
            </w:tcBorders>
            <w:shd w:val="clear" w:color="auto" w:fill="92D050"/>
            <w:noWrap/>
            <w:vAlign w:val="center"/>
          </w:tcPr>
          <w:p w14:paraId="73DC249D"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27 691</w:t>
            </w:r>
          </w:p>
        </w:tc>
        <w:tc>
          <w:tcPr>
            <w:tcW w:w="680" w:type="dxa"/>
            <w:tcBorders>
              <w:top w:val="nil"/>
              <w:left w:val="nil"/>
              <w:bottom w:val="single" w:sz="4" w:space="0" w:color="auto"/>
              <w:right w:val="single" w:sz="4" w:space="0" w:color="auto"/>
            </w:tcBorders>
            <w:shd w:val="clear" w:color="auto" w:fill="92D050"/>
            <w:noWrap/>
            <w:vAlign w:val="center"/>
          </w:tcPr>
          <w:p w14:paraId="5F758AC0"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27 621</w:t>
            </w:r>
          </w:p>
        </w:tc>
        <w:tc>
          <w:tcPr>
            <w:tcW w:w="719" w:type="dxa"/>
            <w:tcBorders>
              <w:top w:val="nil"/>
              <w:left w:val="nil"/>
              <w:bottom w:val="single" w:sz="4" w:space="0" w:color="auto"/>
              <w:right w:val="single" w:sz="4" w:space="0" w:color="auto"/>
            </w:tcBorders>
            <w:shd w:val="clear" w:color="auto" w:fill="92D050"/>
            <w:noWrap/>
            <w:vAlign w:val="center"/>
          </w:tcPr>
          <w:p w14:paraId="3B58E15C"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70</w:t>
            </w:r>
          </w:p>
        </w:tc>
        <w:tc>
          <w:tcPr>
            <w:tcW w:w="640" w:type="dxa"/>
            <w:tcBorders>
              <w:top w:val="nil"/>
              <w:left w:val="nil"/>
              <w:bottom w:val="single" w:sz="4" w:space="0" w:color="auto"/>
              <w:right w:val="single" w:sz="4" w:space="0" w:color="auto"/>
            </w:tcBorders>
            <w:shd w:val="clear" w:color="auto" w:fill="92D050"/>
            <w:noWrap/>
            <w:vAlign w:val="center"/>
          </w:tcPr>
          <w:p w14:paraId="5BCA58B1"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719</w:t>
            </w:r>
          </w:p>
        </w:tc>
        <w:tc>
          <w:tcPr>
            <w:tcW w:w="1175" w:type="dxa"/>
            <w:tcBorders>
              <w:top w:val="nil"/>
              <w:left w:val="nil"/>
              <w:bottom w:val="single" w:sz="4" w:space="0" w:color="auto"/>
              <w:right w:val="single" w:sz="4" w:space="0" w:color="auto"/>
            </w:tcBorders>
            <w:shd w:val="clear" w:color="auto" w:fill="92D050"/>
            <w:noWrap/>
            <w:vAlign w:val="center"/>
          </w:tcPr>
          <w:p w14:paraId="7CB96912"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500 221 719</w:t>
            </w:r>
          </w:p>
        </w:tc>
        <w:tc>
          <w:tcPr>
            <w:tcW w:w="789" w:type="dxa"/>
            <w:tcBorders>
              <w:top w:val="nil"/>
              <w:left w:val="nil"/>
              <w:bottom w:val="single" w:sz="4" w:space="0" w:color="auto"/>
              <w:right w:val="single" w:sz="4" w:space="0" w:color="auto"/>
            </w:tcBorders>
            <w:shd w:val="clear" w:color="auto" w:fill="92D050"/>
            <w:noWrap/>
            <w:vAlign w:val="center"/>
          </w:tcPr>
          <w:p w14:paraId="7000D185"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362</w:t>
            </w:r>
          </w:p>
        </w:tc>
      </w:tr>
    </w:tbl>
    <w:p w14:paraId="51B2E234" w14:textId="77777777" w:rsidR="0013652C" w:rsidRPr="0066773F" w:rsidRDefault="0013652C" w:rsidP="0013652C">
      <w:pPr>
        <w:pStyle w:val="Tekstpodstawowy21"/>
        <w:spacing w:line="276" w:lineRule="auto"/>
        <w:rPr>
          <w:rFonts w:ascii="Calibri" w:hAnsi="Calibri"/>
          <w:sz w:val="22"/>
          <w:szCs w:val="22"/>
          <w:highlight w:val="cyan"/>
        </w:rPr>
      </w:pPr>
    </w:p>
    <w:p w14:paraId="569CC15A" w14:textId="77777777" w:rsidR="0013652C" w:rsidRDefault="0013652C" w:rsidP="0013652C">
      <w:pPr>
        <w:spacing w:after="0"/>
        <w:jc w:val="center"/>
      </w:pPr>
    </w:p>
    <w:p w14:paraId="56B27914" w14:textId="77777777" w:rsidR="0013652C" w:rsidRPr="00E809A0" w:rsidRDefault="0013652C" w:rsidP="0013652C">
      <w:pPr>
        <w:pStyle w:val="Legenda"/>
        <w:keepNext/>
        <w:jc w:val="both"/>
      </w:pPr>
      <w:bookmarkStart w:id="375" w:name="_Toc507147897"/>
      <w:bookmarkStart w:id="376" w:name="_Toc33795058"/>
      <w:r w:rsidRPr="00E809A0">
        <w:t xml:space="preserve">Tabela nr </w:t>
      </w:r>
      <w:r>
        <w:rPr>
          <w:noProof/>
        </w:rPr>
        <w:fldChar w:fldCharType="begin"/>
      </w:r>
      <w:r>
        <w:rPr>
          <w:noProof/>
        </w:rPr>
        <w:instrText xml:space="preserve"> SEQ Tabela \* ARABIC </w:instrText>
      </w:r>
      <w:r>
        <w:rPr>
          <w:noProof/>
        </w:rPr>
        <w:fldChar w:fldCharType="separate"/>
      </w:r>
      <w:r w:rsidR="00014C65">
        <w:rPr>
          <w:noProof/>
        </w:rPr>
        <w:t>36</w:t>
      </w:r>
      <w:r>
        <w:rPr>
          <w:noProof/>
        </w:rPr>
        <w:fldChar w:fldCharType="end"/>
      </w:r>
      <w:r w:rsidRPr="00E809A0">
        <w:t xml:space="preserve"> Migracja uczestników warsztatów terapii zajęciowej wg stanu na koniec 201</w:t>
      </w:r>
      <w:r>
        <w:t>9</w:t>
      </w:r>
      <w:r w:rsidRPr="00E809A0">
        <w:t xml:space="preserve"> r.</w:t>
      </w:r>
      <w:bookmarkEnd w:id="375"/>
      <w:bookmarkEnd w:id="376"/>
    </w:p>
    <w:tbl>
      <w:tblPr>
        <w:tblW w:w="7447" w:type="dxa"/>
        <w:jc w:val="center"/>
        <w:tblCellMar>
          <w:left w:w="70" w:type="dxa"/>
          <w:right w:w="70" w:type="dxa"/>
        </w:tblCellMar>
        <w:tblLook w:val="04A0" w:firstRow="1" w:lastRow="0" w:firstColumn="1" w:lastColumn="0" w:noHBand="0" w:noVBand="1"/>
      </w:tblPr>
      <w:tblGrid>
        <w:gridCol w:w="303"/>
        <w:gridCol w:w="1677"/>
        <w:gridCol w:w="536"/>
        <w:gridCol w:w="943"/>
        <w:gridCol w:w="1414"/>
        <w:gridCol w:w="1414"/>
        <w:gridCol w:w="580"/>
        <w:gridCol w:w="580"/>
      </w:tblGrid>
      <w:tr w:rsidR="0013652C" w:rsidRPr="00E43C35" w14:paraId="523F527E" w14:textId="77777777" w:rsidTr="004D1D0F">
        <w:trPr>
          <w:trHeight w:val="435"/>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7DBD6E0"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Nr</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67CF0459"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Województwo</w:t>
            </w:r>
          </w:p>
        </w:tc>
        <w:tc>
          <w:tcPr>
            <w:tcW w:w="536"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0BE6B449"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 xml:space="preserve">Liczba </w:t>
            </w:r>
            <w:r w:rsidRPr="0066773F">
              <w:rPr>
                <w:rFonts w:cs="Calibri"/>
                <w:color w:val="000000"/>
                <w:sz w:val="16"/>
                <w:szCs w:val="14"/>
              </w:rPr>
              <w:br/>
              <w:t>wtz</w:t>
            </w:r>
          </w:p>
        </w:tc>
        <w:tc>
          <w:tcPr>
            <w:tcW w:w="94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2C9F01DA"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Liczba</w:t>
            </w:r>
            <w:r w:rsidRPr="0066773F">
              <w:rPr>
                <w:rFonts w:cs="Calibri"/>
                <w:color w:val="000000"/>
                <w:sz w:val="16"/>
                <w:szCs w:val="14"/>
              </w:rPr>
              <w:br/>
              <w:t>uczestników</w:t>
            </w:r>
            <w:r w:rsidRPr="0066773F">
              <w:rPr>
                <w:rFonts w:cs="Calibri"/>
                <w:color w:val="000000"/>
                <w:sz w:val="16"/>
                <w:szCs w:val="14"/>
              </w:rPr>
              <w:br/>
              <w:t>wtz</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6B16DDE9"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Liczba osób</w:t>
            </w:r>
            <w:r w:rsidRPr="0066773F">
              <w:rPr>
                <w:rFonts w:cs="Calibri"/>
                <w:color w:val="000000"/>
                <w:sz w:val="16"/>
                <w:szCs w:val="14"/>
              </w:rPr>
              <w:br/>
              <w:t>niepełnosprawnych</w:t>
            </w:r>
            <w:r w:rsidRPr="0066773F">
              <w:rPr>
                <w:rFonts w:cs="Calibri"/>
                <w:color w:val="000000"/>
                <w:sz w:val="16"/>
                <w:szCs w:val="14"/>
              </w:rPr>
              <w:br/>
              <w:t>byłych uczestników</w:t>
            </w:r>
            <w:r w:rsidRPr="0066773F">
              <w:rPr>
                <w:rFonts w:cs="Calibri"/>
                <w:color w:val="000000"/>
                <w:sz w:val="16"/>
                <w:szCs w:val="14"/>
              </w:rPr>
              <w:br/>
              <w:t>wtz</w:t>
            </w:r>
          </w:p>
        </w:tc>
        <w:tc>
          <w:tcPr>
            <w:tcW w:w="1414"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674C2C0D"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Liczba osób</w:t>
            </w:r>
            <w:r w:rsidRPr="0066773F">
              <w:rPr>
                <w:rFonts w:cs="Calibri"/>
                <w:color w:val="000000"/>
                <w:sz w:val="16"/>
                <w:szCs w:val="14"/>
              </w:rPr>
              <w:br/>
              <w:t>niepełnosprawnych</w:t>
            </w:r>
            <w:r w:rsidRPr="0066773F">
              <w:rPr>
                <w:rFonts w:cs="Calibri"/>
                <w:color w:val="000000"/>
                <w:sz w:val="16"/>
                <w:szCs w:val="14"/>
              </w:rPr>
              <w:br/>
              <w:t>które podjęły</w:t>
            </w:r>
            <w:r w:rsidRPr="0066773F">
              <w:rPr>
                <w:rFonts w:cs="Calibri"/>
                <w:color w:val="000000"/>
                <w:sz w:val="16"/>
                <w:szCs w:val="14"/>
              </w:rPr>
              <w:br/>
              <w:t>zatrudnienie</w:t>
            </w:r>
          </w:p>
        </w:tc>
        <w:tc>
          <w:tcPr>
            <w:tcW w:w="1160" w:type="dxa"/>
            <w:gridSpan w:val="2"/>
            <w:tcBorders>
              <w:top w:val="single" w:sz="4" w:space="0" w:color="auto"/>
              <w:left w:val="nil"/>
              <w:bottom w:val="single" w:sz="4" w:space="0" w:color="auto"/>
              <w:right w:val="single" w:sz="4" w:space="0" w:color="000000"/>
            </w:tcBorders>
            <w:shd w:val="clear" w:color="auto" w:fill="92D050"/>
            <w:vAlign w:val="center"/>
            <w:hideMark/>
          </w:tcPr>
          <w:p w14:paraId="7042EB07" w14:textId="77777777" w:rsidR="0013652C" w:rsidRPr="0066773F" w:rsidRDefault="0013652C" w:rsidP="0006238E">
            <w:pPr>
              <w:spacing w:after="0"/>
              <w:jc w:val="center"/>
              <w:rPr>
                <w:rFonts w:cs="Calibri"/>
                <w:sz w:val="16"/>
                <w:szCs w:val="14"/>
              </w:rPr>
            </w:pPr>
            <w:r w:rsidRPr="0066773F">
              <w:rPr>
                <w:rFonts w:cs="Calibri"/>
                <w:sz w:val="16"/>
                <w:szCs w:val="14"/>
              </w:rPr>
              <w:t>w tym</w:t>
            </w:r>
          </w:p>
        </w:tc>
      </w:tr>
      <w:tr w:rsidR="0013652C" w:rsidRPr="00E43C35" w14:paraId="72E8D830" w14:textId="77777777" w:rsidTr="004D1D0F">
        <w:trPr>
          <w:trHeight w:val="435"/>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24C9BCA" w14:textId="77777777" w:rsidR="0013652C" w:rsidRPr="0066773F" w:rsidRDefault="0013652C" w:rsidP="0006238E">
            <w:pPr>
              <w:spacing w:after="0"/>
              <w:rPr>
                <w:rFonts w:cs="Calibri"/>
                <w:color w:val="000000"/>
                <w:sz w:val="16"/>
                <w:szCs w:val="14"/>
              </w:rPr>
            </w:pPr>
          </w:p>
        </w:tc>
        <w:tc>
          <w:tcPr>
            <w:tcW w:w="167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001836E" w14:textId="77777777" w:rsidR="0013652C" w:rsidRPr="0066773F" w:rsidRDefault="0013652C" w:rsidP="0006238E">
            <w:pPr>
              <w:spacing w:after="0"/>
              <w:rPr>
                <w:rFonts w:cs="Calibri"/>
                <w:color w:val="000000"/>
                <w:sz w:val="16"/>
                <w:szCs w:val="14"/>
              </w:rPr>
            </w:pPr>
          </w:p>
        </w:tc>
        <w:tc>
          <w:tcPr>
            <w:tcW w:w="53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51BCDC8" w14:textId="77777777" w:rsidR="0013652C" w:rsidRPr="0066773F" w:rsidRDefault="0013652C" w:rsidP="0006238E">
            <w:pPr>
              <w:spacing w:after="0"/>
              <w:rPr>
                <w:rFonts w:cs="Calibri"/>
                <w:color w:val="000000"/>
                <w:sz w:val="16"/>
                <w:szCs w:val="14"/>
              </w:rPr>
            </w:pPr>
          </w:p>
        </w:tc>
        <w:tc>
          <w:tcPr>
            <w:tcW w:w="94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6B23BAF" w14:textId="77777777" w:rsidR="0013652C" w:rsidRPr="0066773F" w:rsidRDefault="0013652C" w:rsidP="0006238E">
            <w:pPr>
              <w:spacing w:after="0"/>
              <w:rPr>
                <w:rFonts w:cs="Calibri"/>
                <w:color w:val="000000"/>
                <w:sz w:val="16"/>
                <w:szCs w:val="14"/>
              </w:rPr>
            </w:pPr>
          </w:p>
        </w:tc>
        <w:tc>
          <w:tcPr>
            <w:tcW w:w="1414"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EA8941A" w14:textId="77777777" w:rsidR="0013652C" w:rsidRPr="0066773F" w:rsidRDefault="0013652C" w:rsidP="0006238E">
            <w:pPr>
              <w:spacing w:after="0"/>
              <w:rPr>
                <w:rFonts w:cs="Calibri"/>
                <w:color w:val="000000"/>
                <w:sz w:val="16"/>
                <w:szCs w:val="14"/>
              </w:rPr>
            </w:pPr>
          </w:p>
        </w:tc>
        <w:tc>
          <w:tcPr>
            <w:tcW w:w="1414"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4464FA8" w14:textId="77777777" w:rsidR="0013652C" w:rsidRPr="0066773F" w:rsidRDefault="0013652C" w:rsidP="0006238E">
            <w:pPr>
              <w:spacing w:after="0"/>
              <w:rPr>
                <w:rFonts w:cs="Calibri"/>
                <w:color w:val="000000"/>
                <w:sz w:val="16"/>
                <w:szCs w:val="14"/>
              </w:rPr>
            </w:pPr>
          </w:p>
        </w:tc>
        <w:tc>
          <w:tcPr>
            <w:tcW w:w="580" w:type="dxa"/>
            <w:tcBorders>
              <w:top w:val="nil"/>
              <w:left w:val="nil"/>
              <w:bottom w:val="single" w:sz="4" w:space="0" w:color="auto"/>
              <w:right w:val="single" w:sz="4" w:space="0" w:color="auto"/>
            </w:tcBorders>
            <w:shd w:val="clear" w:color="auto" w:fill="92D050"/>
            <w:vAlign w:val="center"/>
            <w:hideMark/>
          </w:tcPr>
          <w:p w14:paraId="486AD24C"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w zaz</w:t>
            </w:r>
          </w:p>
        </w:tc>
        <w:tc>
          <w:tcPr>
            <w:tcW w:w="580" w:type="dxa"/>
            <w:tcBorders>
              <w:top w:val="nil"/>
              <w:left w:val="nil"/>
              <w:bottom w:val="single" w:sz="4" w:space="0" w:color="auto"/>
              <w:right w:val="single" w:sz="4" w:space="0" w:color="auto"/>
            </w:tcBorders>
            <w:shd w:val="clear" w:color="auto" w:fill="92D050"/>
            <w:vAlign w:val="center"/>
            <w:hideMark/>
          </w:tcPr>
          <w:p w14:paraId="45128799" w14:textId="77777777" w:rsidR="0013652C" w:rsidRPr="0066773F" w:rsidRDefault="0013652C" w:rsidP="0006238E">
            <w:pPr>
              <w:spacing w:after="0"/>
              <w:jc w:val="center"/>
              <w:rPr>
                <w:rFonts w:cs="Calibri"/>
                <w:color w:val="000000"/>
                <w:sz w:val="16"/>
                <w:szCs w:val="14"/>
              </w:rPr>
            </w:pPr>
            <w:r w:rsidRPr="0066773F">
              <w:rPr>
                <w:rFonts w:cs="Calibri"/>
                <w:color w:val="000000"/>
                <w:sz w:val="16"/>
                <w:szCs w:val="14"/>
              </w:rPr>
              <w:t>w zpch</w:t>
            </w:r>
          </w:p>
        </w:tc>
      </w:tr>
      <w:tr w:rsidR="0013652C" w:rsidRPr="00E43C35" w14:paraId="0931184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69BAA0F2"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w:t>
            </w:r>
          </w:p>
        </w:tc>
        <w:tc>
          <w:tcPr>
            <w:tcW w:w="1677" w:type="dxa"/>
            <w:tcBorders>
              <w:top w:val="nil"/>
              <w:left w:val="nil"/>
              <w:bottom w:val="single" w:sz="4" w:space="0" w:color="auto"/>
              <w:right w:val="single" w:sz="4" w:space="0" w:color="auto"/>
            </w:tcBorders>
            <w:shd w:val="clear" w:color="auto" w:fill="auto"/>
            <w:vAlign w:val="center"/>
            <w:hideMark/>
          </w:tcPr>
          <w:p w14:paraId="37BD5954" w14:textId="77777777" w:rsidR="0013652C" w:rsidRPr="0066773F" w:rsidRDefault="0013652C" w:rsidP="0006238E">
            <w:pPr>
              <w:spacing w:after="0"/>
              <w:rPr>
                <w:rFonts w:cs="Calibri"/>
                <w:color w:val="000000"/>
                <w:sz w:val="16"/>
                <w:szCs w:val="14"/>
              </w:rPr>
            </w:pPr>
            <w:r w:rsidRPr="0066773F">
              <w:rPr>
                <w:rFonts w:cs="Calibri"/>
                <w:color w:val="000000"/>
                <w:sz w:val="16"/>
                <w:szCs w:val="14"/>
              </w:rPr>
              <w:t>dolnośląskie</w:t>
            </w:r>
          </w:p>
        </w:tc>
        <w:tc>
          <w:tcPr>
            <w:tcW w:w="536" w:type="dxa"/>
            <w:tcBorders>
              <w:top w:val="nil"/>
              <w:left w:val="nil"/>
              <w:bottom w:val="single" w:sz="4" w:space="0" w:color="auto"/>
              <w:right w:val="single" w:sz="4" w:space="0" w:color="auto"/>
            </w:tcBorders>
            <w:shd w:val="clear" w:color="auto" w:fill="auto"/>
            <w:vAlign w:val="center"/>
            <w:hideMark/>
          </w:tcPr>
          <w:p w14:paraId="7618B73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48</w:t>
            </w:r>
          </w:p>
        </w:tc>
        <w:tc>
          <w:tcPr>
            <w:tcW w:w="943" w:type="dxa"/>
            <w:tcBorders>
              <w:top w:val="nil"/>
              <w:left w:val="nil"/>
              <w:bottom w:val="single" w:sz="4" w:space="0" w:color="auto"/>
              <w:right w:val="single" w:sz="4" w:space="0" w:color="auto"/>
            </w:tcBorders>
            <w:shd w:val="clear" w:color="auto" w:fill="auto"/>
            <w:vAlign w:val="center"/>
            <w:hideMark/>
          </w:tcPr>
          <w:p w14:paraId="2D38BE2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1 754</w:t>
            </w:r>
          </w:p>
        </w:tc>
        <w:tc>
          <w:tcPr>
            <w:tcW w:w="1414" w:type="dxa"/>
            <w:tcBorders>
              <w:top w:val="nil"/>
              <w:left w:val="nil"/>
              <w:bottom w:val="single" w:sz="4" w:space="0" w:color="auto"/>
              <w:right w:val="single" w:sz="4" w:space="0" w:color="auto"/>
            </w:tcBorders>
            <w:shd w:val="clear" w:color="auto" w:fill="auto"/>
            <w:vAlign w:val="center"/>
            <w:hideMark/>
          </w:tcPr>
          <w:p w14:paraId="74E4830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150</w:t>
            </w:r>
          </w:p>
        </w:tc>
        <w:tc>
          <w:tcPr>
            <w:tcW w:w="1414" w:type="dxa"/>
            <w:tcBorders>
              <w:top w:val="nil"/>
              <w:left w:val="nil"/>
              <w:bottom w:val="single" w:sz="4" w:space="0" w:color="auto"/>
              <w:right w:val="single" w:sz="4" w:space="0" w:color="auto"/>
            </w:tcBorders>
            <w:shd w:val="clear" w:color="auto" w:fill="auto"/>
            <w:vAlign w:val="center"/>
            <w:hideMark/>
          </w:tcPr>
          <w:p w14:paraId="7D84D7EC"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56</w:t>
            </w:r>
          </w:p>
        </w:tc>
        <w:tc>
          <w:tcPr>
            <w:tcW w:w="580" w:type="dxa"/>
            <w:tcBorders>
              <w:top w:val="nil"/>
              <w:left w:val="nil"/>
              <w:bottom w:val="single" w:sz="4" w:space="0" w:color="auto"/>
              <w:right w:val="single" w:sz="4" w:space="0" w:color="auto"/>
            </w:tcBorders>
            <w:shd w:val="clear" w:color="auto" w:fill="auto"/>
            <w:vAlign w:val="center"/>
            <w:hideMark/>
          </w:tcPr>
          <w:p w14:paraId="6C5C742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33</w:t>
            </w:r>
          </w:p>
        </w:tc>
        <w:tc>
          <w:tcPr>
            <w:tcW w:w="580" w:type="dxa"/>
            <w:tcBorders>
              <w:top w:val="nil"/>
              <w:left w:val="nil"/>
              <w:bottom w:val="single" w:sz="4" w:space="0" w:color="auto"/>
              <w:right w:val="single" w:sz="4" w:space="0" w:color="auto"/>
            </w:tcBorders>
            <w:shd w:val="clear" w:color="auto" w:fill="auto"/>
            <w:vAlign w:val="center"/>
            <w:hideMark/>
          </w:tcPr>
          <w:p w14:paraId="31E0693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w:t>
            </w:r>
          </w:p>
        </w:tc>
      </w:tr>
      <w:tr w:rsidR="0013652C" w:rsidRPr="00E43C35" w14:paraId="2804FD7F"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3B7C5513"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2</w:t>
            </w:r>
          </w:p>
        </w:tc>
        <w:tc>
          <w:tcPr>
            <w:tcW w:w="1677" w:type="dxa"/>
            <w:tcBorders>
              <w:top w:val="nil"/>
              <w:left w:val="nil"/>
              <w:bottom w:val="single" w:sz="4" w:space="0" w:color="auto"/>
              <w:right w:val="single" w:sz="4" w:space="0" w:color="auto"/>
            </w:tcBorders>
            <w:shd w:val="clear" w:color="auto" w:fill="auto"/>
            <w:vAlign w:val="center"/>
            <w:hideMark/>
          </w:tcPr>
          <w:p w14:paraId="2BD87D1D" w14:textId="77777777" w:rsidR="0013652C" w:rsidRPr="0066773F" w:rsidRDefault="0013652C" w:rsidP="0006238E">
            <w:pPr>
              <w:spacing w:after="0"/>
              <w:rPr>
                <w:rFonts w:cs="Calibri"/>
                <w:color w:val="000000"/>
                <w:sz w:val="16"/>
                <w:szCs w:val="14"/>
              </w:rPr>
            </w:pPr>
            <w:r w:rsidRPr="0066773F">
              <w:rPr>
                <w:rFonts w:cs="Calibri"/>
                <w:color w:val="000000"/>
                <w:sz w:val="16"/>
                <w:szCs w:val="14"/>
              </w:rPr>
              <w:t>kujawsko-pomorskie</w:t>
            </w:r>
          </w:p>
        </w:tc>
        <w:tc>
          <w:tcPr>
            <w:tcW w:w="536" w:type="dxa"/>
            <w:tcBorders>
              <w:top w:val="nil"/>
              <w:left w:val="nil"/>
              <w:bottom w:val="single" w:sz="4" w:space="0" w:color="auto"/>
              <w:right w:val="single" w:sz="4" w:space="0" w:color="auto"/>
            </w:tcBorders>
            <w:shd w:val="clear" w:color="auto" w:fill="auto"/>
            <w:vAlign w:val="center"/>
            <w:hideMark/>
          </w:tcPr>
          <w:p w14:paraId="2B4498C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36</w:t>
            </w:r>
          </w:p>
        </w:tc>
        <w:tc>
          <w:tcPr>
            <w:tcW w:w="943" w:type="dxa"/>
            <w:tcBorders>
              <w:top w:val="nil"/>
              <w:left w:val="nil"/>
              <w:bottom w:val="single" w:sz="4" w:space="0" w:color="auto"/>
              <w:right w:val="single" w:sz="4" w:space="0" w:color="auto"/>
            </w:tcBorders>
            <w:shd w:val="clear" w:color="auto" w:fill="auto"/>
            <w:vAlign w:val="center"/>
            <w:hideMark/>
          </w:tcPr>
          <w:p w14:paraId="01A4E81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1 345</w:t>
            </w:r>
          </w:p>
        </w:tc>
        <w:tc>
          <w:tcPr>
            <w:tcW w:w="1414" w:type="dxa"/>
            <w:tcBorders>
              <w:top w:val="nil"/>
              <w:left w:val="nil"/>
              <w:bottom w:val="single" w:sz="4" w:space="0" w:color="auto"/>
              <w:right w:val="single" w:sz="4" w:space="0" w:color="auto"/>
            </w:tcBorders>
            <w:shd w:val="clear" w:color="auto" w:fill="auto"/>
            <w:vAlign w:val="center"/>
            <w:hideMark/>
          </w:tcPr>
          <w:p w14:paraId="2E67F11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96</w:t>
            </w:r>
          </w:p>
        </w:tc>
        <w:tc>
          <w:tcPr>
            <w:tcW w:w="1414" w:type="dxa"/>
            <w:tcBorders>
              <w:top w:val="nil"/>
              <w:left w:val="nil"/>
              <w:bottom w:val="single" w:sz="4" w:space="0" w:color="auto"/>
              <w:right w:val="single" w:sz="4" w:space="0" w:color="auto"/>
            </w:tcBorders>
            <w:shd w:val="clear" w:color="auto" w:fill="auto"/>
            <w:vAlign w:val="center"/>
            <w:hideMark/>
          </w:tcPr>
          <w:p w14:paraId="64984D6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28</w:t>
            </w:r>
          </w:p>
        </w:tc>
        <w:tc>
          <w:tcPr>
            <w:tcW w:w="580" w:type="dxa"/>
            <w:tcBorders>
              <w:top w:val="nil"/>
              <w:left w:val="nil"/>
              <w:bottom w:val="single" w:sz="4" w:space="0" w:color="auto"/>
              <w:right w:val="single" w:sz="4" w:space="0" w:color="auto"/>
            </w:tcBorders>
            <w:shd w:val="clear" w:color="auto" w:fill="auto"/>
            <w:vAlign w:val="center"/>
            <w:hideMark/>
          </w:tcPr>
          <w:p w14:paraId="41DD61A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c>
          <w:tcPr>
            <w:tcW w:w="580" w:type="dxa"/>
            <w:tcBorders>
              <w:top w:val="nil"/>
              <w:left w:val="nil"/>
              <w:bottom w:val="single" w:sz="4" w:space="0" w:color="auto"/>
              <w:right w:val="single" w:sz="4" w:space="0" w:color="auto"/>
            </w:tcBorders>
            <w:shd w:val="clear" w:color="auto" w:fill="auto"/>
            <w:vAlign w:val="center"/>
            <w:hideMark/>
          </w:tcPr>
          <w:p w14:paraId="64F8634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r>
      <w:tr w:rsidR="0013652C" w:rsidRPr="00E43C35" w14:paraId="4D567BE0"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627DCA26"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3</w:t>
            </w:r>
          </w:p>
        </w:tc>
        <w:tc>
          <w:tcPr>
            <w:tcW w:w="1677" w:type="dxa"/>
            <w:tcBorders>
              <w:top w:val="nil"/>
              <w:left w:val="nil"/>
              <w:bottom w:val="single" w:sz="4" w:space="0" w:color="auto"/>
              <w:right w:val="single" w:sz="4" w:space="0" w:color="auto"/>
            </w:tcBorders>
            <w:shd w:val="clear" w:color="auto" w:fill="auto"/>
            <w:vAlign w:val="center"/>
            <w:hideMark/>
          </w:tcPr>
          <w:p w14:paraId="0EC10BEB" w14:textId="77777777" w:rsidR="0013652C" w:rsidRPr="0066773F" w:rsidRDefault="0013652C" w:rsidP="0006238E">
            <w:pPr>
              <w:spacing w:after="0"/>
              <w:rPr>
                <w:rFonts w:cs="Calibri"/>
                <w:color w:val="000000"/>
                <w:sz w:val="16"/>
                <w:szCs w:val="14"/>
              </w:rPr>
            </w:pPr>
            <w:r w:rsidRPr="0066773F">
              <w:rPr>
                <w:rFonts w:cs="Calibri"/>
                <w:color w:val="000000"/>
                <w:sz w:val="16"/>
                <w:szCs w:val="14"/>
              </w:rPr>
              <w:t>lubelskie</w:t>
            </w:r>
          </w:p>
        </w:tc>
        <w:tc>
          <w:tcPr>
            <w:tcW w:w="536" w:type="dxa"/>
            <w:tcBorders>
              <w:top w:val="nil"/>
              <w:left w:val="nil"/>
              <w:bottom w:val="single" w:sz="4" w:space="0" w:color="auto"/>
              <w:right w:val="single" w:sz="4" w:space="0" w:color="auto"/>
            </w:tcBorders>
            <w:shd w:val="clear" w:color="auto" w:fill="auto"/>
            <w:vAlign w:val="center"/>
            <w:hideMark/>
          </w:tcPr>
          <w:p w14:paraId="1EF2F05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59</w:t>
            </w:r>
          </w:p>
        </w:tc>
        <w:tc>
          <w:tcPr>
            <w:tcW w:w="943" w:type="dxa"/>
            <w:tcBorders>
              <w:top w:val="nil"/>
              <w:left w:val="nil"/>
              <w:bottom w:val="single" w:sz="4" w:space="0" w:color="auto"/>
              <w:right w:val="single" w:sz="4" w:space="0" w:color="auto"/>
            </w:tcBorders>
            <w:shd w:val="clear" w:color="auto" w:fill="auto"/>
            <w:vAlign w:val="center"/>
            <w:hideMark/>
          </w:tcPr>
          <w:p w14:paraId="68FC104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2 155</w:t>
            </w:r>
          </w:p>
        </w:tc>
        <w:tc>
          <w:tcPr>
            <w:tcW w:w="1414" w:type="dxa"/>
            <w:tcBorders>
              <w:top w:val="nil"/>
              <w:left w:val="nil"/>
              <w:bottom w:val="single" w:sz="4" w:space="0" w:color="auto"/>
              <w:right w:val="single" w:sz="4" w:space="0" w:color="auto"/>
            </w:tcBorders>
            <w:shd w:val="clear" w:color="auto" w:fill="auto"/>
            <w:vAlign w:val="center"/>
            <w:hideMark/>
          </w:tcPr>
          <w:p w14:paraId="290859B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111</w:t>
            </w:r>
          </w:p>
        </w:tc>
        <w:tc>
          <w:tcPr>
            <w:tcW w:w="1414" w:type="dxa"/>
            <w:tcBorders>
              <w:top w:val="nil"/>
              <w:left w:val="nil"/>
              <w:bottom w:val="single" w:sz="4" w:space="0" w:color="auto"/>
              <w:right w:val="single" w:sz="4" w:space="0" w:color="auto"/>
            </w:tcBorders>
            <w:shd w:val="clear" w:color="auto" w:fill="auto"/>
            <w:vAlign w:val="center"/>
            <w:hideMark/>
          </w:tcPr>
          <w:p w14:paraId="4067967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19</w:t>
            </w:r>
          </w:p>
        </w:tc>
        <w:tc>
          <w:tcPr>
            <w:tcW w:w="580" w:type="dxa"/>
            <w:tcBorders>
              <w:top w:val="nil"/>
              <w:left w:val="nil"/>
              <w:bottom w:val="single" w:sz="4" w:space="0" w:color="auto"/>
              <w:right w:val="single" w:sz="4" w:space="0" w:color="auto"/>
            </w:tcBorders>
            <w:shd w:val="clear" w:color="auto" w:fill="auto"/>
            <w:vAlign w:val="center"/>
            <w:hideMark/>
          </w:tcPr>
          <w:p w14:paraId="6104B8F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11</w:t>
            </w:r>
          </w:p>
        </w:tc>
        <w:tc>
          <w:tcPr>
            <w:tcW w:w="580" w:type="dxa"/>
            <w:tcBorders>
              <w:top w:val="nil"/>
              <w:left w:val="nil"/>
              <w:bottom w:val="single" w:sz="4" w:space="0" w:color="auto"/>
              <w:right w:val="single" w:sz="4" w:space="0" w:color="auto"/>
            </w:tcBorders>
            <w:shd w:val="clear" w:color="auto" w:fill="auto"/>
            <w:vAlign w:val="center"/>
            <w:hideMark/>
          </w:tcPr>
          <w:p w14:paraId="0D388BC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4998F24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09DB1785"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4</w:t>
            </w:r>
          </w:p>
        </w:tc>
        <w:tc>
          <w:tcPr>
            <w:tcW w:w="1677" w:type="dxa"/>
            <w:tcBorders>
              <w:top w:val="nil"/>
              <w:left w:val="nil"/>
              <w:bottom w:val="single" w:sz="4" w:space="0" w:color="auto"/>
              <w:right w:val="single" w:sz="4" w:space="0" w:color="auto"/>
            </w:tcBorders>
            <w:shd w:val="clear" w:color="auto" w:fill="auto"/>
            <w:vAlign w:val="center"/>
            <w:hideMark/>
          </w:tcPr>
          <w:p w14:paraId="3522064F" w14:textId="77777777" w:rsidR="0013652C" w:rsidRPr="0066773F" w:rsidRDefault="0013652C" w:rsidP="0006238E">
            <w:pPr>
              <w:spacing w:after="0"/>
              <w:rPr>
                <w:rFonts w:cs="Calibri"/>
                <w:color w:val="000000"/>
                <w:sz w:val="16"/>
                <w:szCs w:val="14"/>
              </w:rPr>
            </w:pPr>
            <w:r w:rsidRPr="0066773F">
              <w:rPr>
                <w:rFonts w:cs="Calibri"/>
                <w:color w:val="000000"/>
                <w:sz w:val="16"/>
                <w:szCs w:val="14"/>
              </w:rPr>
              <w:t>lubuskie</w:t>
            </w:r>
          </w:p>
        </w:tc>
        <w:tc>
          <w:tcPr>
            <w:tcW w:w="536" w:type="dxa"/>
            <w:tcBorders>
              <w:top w:val="nil"/>
              <w:left w:val="nil"/>
              <w:bottom w:val="single" w:sz="4" w:space="0" w:color="auto"/>
              <w:right w:val="single" w:sz="4" w:space="0" w:color="auto"/>
            </w:tcBorders>
            <w:shd w:val="clear" w:color="auto" w:fill="auto"/>
            <w:vAlign w:val="center"/>
            <w:hideMark/>
          </w:tcPr>
          <w:p w14:paraId="7558D8F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19</w:t>
            </w:r>
          </w:p>
        </w:tc>
        <w:tc>
          <w:tcPr>
            <w:tcW w:w="943" w:type="dxa"/>
            <w:tcBorders>
              <w:top w:val="nil"/>
              <w:left w:val="nil"/>
              <w:bottom w:val="single" w:sz="4" w:space="0" w:color="auto"/>
              <w:right w:val="single" w:sz="4" w:space="0" w:color="auto"/>
            </w:tcBorders>
            <w:shd w:val="clear" w:color="auto" w:fill="auto"/>
            <w:vAlign w:val="center"/>
            <w:hideMark/>
          </w:tcPr>
          <w:p w14:paraId="6C896F5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677</w:t>
            </w:r>
          </w:p>
        </w:tc>
        <w:tc>
          <w:tcPr>
            <w:tcW w:w="1414" w:type="dxa"/>
            <w:tcBorders>
              <w:top w:val="nil"/>
              <w:left w:val="nil"/>
              <w:bottom w:val="single" w:sz="4" w:space="0" w:color="auto"/>
              <w:right w:val="single" w:sz="4" w:space="0" w:color="auto"/>
            </w:tcBorders>
            <w:shd w:val="clear" w:color="auto" w:fill="auto"/>
            <w:vAlign w:val="center"/>
            <w:hideMark/>
          </w:tcPr>
          <w:p w14:paraId="6F828D5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54</w:t>
            </w:r>
          </w:p>
        </w:tc>
        <w:tc>
          <w:tcPr>
            <w:tcW w:w="1414" w:type="dxa"/>
            <w:tcBorders>
              <w:top w:val="nil"/>
              <w:left w:val="nil"/>
              <w:bottom w:val="single" w:sz="4" w:space="0" w:color="auto"/>
              <w:right w:val="single" w:sz="4" w:space="0" w:color="auto"/>
            </w:tcBorders>
            <w:shd w:val="clear" w:color="auto" w:fill="auto"/>
            <w:vAlign w:val="center"/>
            <w:hideMark/>
          </w:tcPr>
          <w:p w14:paraId="7E74355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w:t>
            </w:r>
          </w:p>
        </w:tc>
        <w:tc>
          <w:tcPr>
            <w:tcW w:w="580" w:type="dxa"/>
            <w:tcBorders>
              <w:top w:val="nil"/>
              <w:left w:val="nil"/>
              <w:bottom w:val="single" w:sz="4" w:space="0" w:color="auto"/>
              <w:right w:val="single" w:sz="4" w:space="0" w:color="auto"/>
            </w:tcBorders>
            <w:shd w:val="clear" w:color="auto" w:fill="auto"/>
            <w:vAlign w:val="center"/>
            <w:hideMark/>
          </w:tcPr>
          <w:p w14:paraId="4B30220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w:t>
            </w:r>
          </w:p>
        </w:tc>
        <w:tc>
          <w:tcPr>
            <w:tcW w:w="580" w:type="dxa"/>
            <w:tcBorders>
              <w:top w:val="nil"/>
              <w:left w:val="nil"/>
              <w:bottom w:val="single" w:sz="4" w:space="0" w:color="auto"/>
              <w:right w:val="single" w:sz="4" w:space="0" w:color="auto"/>
            </w:tcBorders>
            <w:shd w:val="clear" w:color="auto" w:fill="auto"/>
            <w:vAlign w:val="center"/>
            <w:hideMark/>
          </w:tcPr>
          <w:p w14:paraId="1095458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6608B07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0B9299E2"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5</w:t>
            </w:r>
          </w:p>
        </w:tc>
        <w:tc>
          <w:tcPr>
            <w:tcW w:w="1677" w:type="dxa"/>
            <w:tcBorders>
              <w:top w:val="nil"/>
              <w:left w:val="nil"/>
              <w:bottom w:val="single" w:sz="4" w:space="0" w:color="auto"/>
              <w:right w:val="single" w:sz="4" w:space="0" w:color="auto"/>
            </w:tcBorders>
            <w:shd w:val="clear" w:color="auto" w:fill="auto"/>
            <w:vAlign w:val="center"/>
            <w:hideMark/>
          </w:tcPr>
          <w:p w14:paraId="122626A8" w14:textId="77777777" w:rsidR="0013652C" w:rsidRPr="0066773F" w:rsidRDefault="0013652C" w:rsidP="0006238E">
            <w:pPr>
              <w:spacing w:after="0"/>
              <w:rPr>
                <w:rFonts w:cs="Calibri"/>
                <w:color w:val="000000"/>
                <w:sz w:val="16"/>
                <w:szCs w:val="14"/>
              </w:rPr>
            </w:pPr>
            <w:r w:rsidRPr="0066773F">
              <w:rPr>
                <w:rFonts w:cs="Calibri"/>
                <w:color w:val="000000"/>
                <w:sz w:val="16"/>
                <w:szCs w:val="14"/>
              </w:rPr>
              <w:t>łódzkie</w:t>
            </w:r>
          </w:p>
        </w:tc>
        <w:tc>
          <w:tcPr>
            <w:tcW w:w="536" w:type="dxa"/>
            <w:tcBorders>
              <w:top w:val="nil"/>
              <w:left w:val="nil"/>
              <w:bottom w:val="single" w:sz="4" w:space="0" w:color="auto"/>
              <w:right w:val="single" w:sz="4" w:space="0" w:color="auto"/>
            </w:tcBorders>
            <w:shd w:val="clear" w:color="auto" w:fill="auto"/>
            <w:vAlign w:val="center"/>
            <w:hideMark/>
          </w:tcPr>
          <w:p w14:paraId="5CA5AD4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41</w:t>
            </w:r>
          </w:p>
        </w:tc>
        <w:tc>
          <w:tcPr>
            <w:tcW w:w="943" w:type="dxa"/>
            <w:tcBorders>
              <w:top w:val="nil"/>
              <w:left w:val="nil"/>
              <w:bottom w:val="single" w:sz="4" w:space="0" w:color="auto"/>
              <w:right w:val="single" w:sz="4" w:space="0" w:color="auto"/>
            </w:tcBorders>
            <w:shd w:val="clear" w:color="auto" w:fill="auto"/>
            <w:vAlign w:val="center"/>
            <w:hideMark/>
          </w:tcPr>
          <w:p w14:paraId="5AF684F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1 513</w:t>
            </w:r>
          </w:p>
        </w:tc>
        <w:tc>
          <w:tcPr>
            <w:tcW w:w="1414" w:type="dxa"/>
            <w:tcBorders>
              <w:top w:val="nil"/>
              <w:left w:val="nil"/>
              <w:bottom w:val="single" w:sz="4" w:space="0" w:color="auto"/>
              <w:right w:val="single" w:sz="4" w:space="0" w:color="auto"/>
            </w:tcBorders>
            <w:shd w:val="clear" w:color="auto" w:fill="auto"/>
            <w:vAlign w:val="center"/>
            <w:hideMark/>
          </w:tcPr>
          <w:p w14:paraId="3E57ECB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61</w:t>
            </w:r>
          </w:p>
        </w:tc>
        <w:tc>
          <w:tcPr>
            <w:tcW w:w="1414" w:type="dxa"/>
            <w:tcBorders>
              <w:top w:val="nil"/>
              <w:left w:val="nil"/>
              <w:bottom w:val="single" w:sz="4" w:space="0" w:color="auto"/>
              <w:right w:val="single" w:sz="4" w:space="0" w:color="auto"/>
            </w:tcBorders>
            <w:shd w:val="clear" w:color="auto" w:fill="auto"/>
            <w:vAlign w:val="center"/>
            <w:hideMark/>
          </w:tcPr>
          <w:p w14:paraId="4E2030E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10</w:t>
            </w:r>
          </w:p>
        </w:tc>
        <w:tc>
          <w:tcPr>
            <w:tcW w:w="580" w:type="dxa"/>
            <w:tcBorders>
              <w:top w:val="nil"/>
              <w:left w:val="nil"/>
              <w:bottom w:val="single" w:sz="4" w:space="0" w:color="auto"/>
              <w:right w:val="single" w:sz="4" w:space="0" w:color="auto"/>
            </w:tcBorders>
            <w:shd w:val="clear" w:color="auto" w:fill="auto"/>
            <w:vAlign w:val="center"/>
            <w:hideMark/>
          </w:tcPr>
          <w:p w14:paraId="44009EE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w:t>
            </w:r>
          </w:p>
        </w:tc>
        <w:tc>
          <w:tcPr>
            <w:tcW w:w="580" w:type="dxa"/>
            <w:tcBorders>
              <w:top w:val="nil"/>
              <w:left w:val="nil"/>
              <w:bottom w:val="single" w:sz="4" w:space="0" w:color="auto"/>
              <w:right w:val="single" w:sz="4" w:space="0" w:color="auto"/>
            </w:tcBorders>
            <w:shd w:val="clear" w:color="auto" w:fill="auto"/>
            <w:vAlign w:val="center"/>
            <w:hideMark/>
          </w:tcPr>
          <w:p w14:paraId="66DDCCD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29089829"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7666CD4C"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6</w:t>
            </w:r>
          </w:p>
        </w:tc>
        <w:tc>
          <w:tcPr>
            <w:tcW w:w="1677" w:type="dxa"/>
            <w:tcBorders>
              <w:top w:val="nil"/>
              <w:left w:val="nil"/>
              <w:bottom w:val="single" w:sz="4" w:space="0" w:color="auto"/>
              <w:right w:val="single" w:sz="4" w:space="0" w:color="auto"/>
            </w:tcBorders>
            <w:shd w:val="clear" w:color="auto" w:fill="auto"/>
            <w:vAlign w:val="center"/>
            <w:hideMark/>
          </w:tcPr>
          <w:p w14:paraId="60DED76A" w14:textId="77777777" w:rsidR="0013652C" w:rsidRPr="0066773F" w:rsidRDefault="0013652C" w:rsidP="0006238E">
            <w:pPr>
              <w:spacing w:after="0"/>
              <w:rPr>
                <w:rFonts w:cs="Calibri"/>
                <w:color w:val="000000"/>
                <w:sz w:val="16"/>
                <w:szCs w:val="14"/>
              </w:rPr>
            </w:pPr>
            <w:r w:rsidRPr="0066773F">
              <w:rPr>
                <w:rFonts w:cs="Calibri"/>
                <w:color w:val="000000"/>
                <w:sz w:val="16"/>
                <w:szCs w:val="14"/>
              </w:rPr>
              <w:t>małopolskie</w:t>
            </w:r>
          </w:p>
        </w:tc>
        <w:tc>
          <w:tcPr>
            <w:tcW w:w="536" w:type="dxa"/>
            <w:tcBorders>
              <w:top w:val="nil"/>
              <w:left w:val="nil"/>
              <w:bottom w:val="single" w:sz="4" w:space="0" w:color="auto"/>
              <w:right w:val="single" w:sz="4" w:space="0" w:color="auto"/>
            </w:tcBorders>
            <w:shd w:val="clear" w:color="auto" w:fill="auto"/>
            <w:vAlign w:val="center"/>
            <w:hideMark/>
          </w:tcPr>
          <w:p w14:paraId="5FFAF29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68</w:t>
            </w:r>
          </w:p>
        </w:tc>
        <w:tc>
          <w:tcPr>
            <w:tcW w:w="943" w:type="dxa"/>
            <w:tcBorders>
              <w:top w:val="nil"/>
              <w:left w:val="nil"/>
              <w:bottom w:val="single" w:sz="4" w:space="0" w:color="auto"/>
              <w:right w:val="single" w:sz="4" w:space="0" w:color="auto"/>
            </w:tcBorders>
            <w:shd w:val="clear" w:color="auto" w:fill="auto"/>
            <w:vAlign w:val="center"/>
            <w:hideMark/>
          </w:tcPr>
          <w:p w14:paraId="393A93E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2 689</w:t>
            </w:r>
          </w:p>
        </w:tc>
        <w:tc>
          <w:tcPr>
            <w:tcW w:w="1414" w:type="dxa"/>
            <w:tcBorders>
              <w:top w:val="nil"/>
              <w:left w:val="nil"/>
              <w:bottom w:val="single" w:sz="4" w:space="0" w:color="auto"/>
              <w:right w:val="single" w:sz="4" w:space="0" w:color="auto"/>
            </w:tcBorders>
            <w:shd w:val="clear" w:color="auto" w:fill="auto"/>
            <w:vAlign w:val="center"/>
            <w:hideMark/>
          </w:tcPr>
          <w:p w14:paraId="1749E6F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205</w:t>
            </w:r>
          </w:p>
        </w:tc>
        <w:tc>
          <w:tcPr>
            <w:tcW w:w="1414" w:type="dxa"/>
            <w:tcBorders>
              <w:top w:val="nil"/>
              <w:left w:val="nil"/>
              <w:bottom w:val="single" w:sz="4" w:space="0" w:color="auto"/>
              <w:right w:val="single" w:sz="4" w:space="0" w:color="auto"/>
            </w:tcBorders>
            <w:shd w:val="clear" w:color="auto" w:fill="auto"/>
            <w:vAlign w:val="center"/>
            <w:hideMark/>
          </w:tcPr>
          <w:p w14:paraId="092E0226"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40</w:t>
            </w:r>
          </w:p>
        </w:tc>
        <w:tc>
          <w:tcPr>
            <w:tcW w:w="580" w:type="dxa"/>
            <w:tcBorders>
              <w:top w:val="nil"/>
              <w:left w:val="nil"/>
              <w:bottom w:val="single" w:sz="4" w:space="0" w:color="auto"/>
              <w:right w:val="single" w:sz="4" w:space="0" w:color="auto"/>
            </w:tcBorders>
            <w:shd w:val="clear" w:color="auto" w:fill="auto"/>
            <w:vAlign w:val="center"/>
            <w:hideMark/>
          </w:tcPr>
          <w:p w14:paraId="451527AC"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16</w:t>
            </w:r>
          </w:p>
        </w:tc>
        <w:tc>
          <w:tcPr>
            <w:tcW w:w="580" w:type="dxa"/>
            <w:tcBorders>
              <w:top w:val="nil"/>
              <w:left w:val="nil"/>
              <w:bottom w:val="single" w:sz="4" w:space="0" w:color="auto"/>
              <w:right w:val="single" w:sz="4" w:space="0" w:color="auto"/>
            </w:tcBorders>
            <w:shd w:val="clear" w:color="auto" w:fill="auto"/>
            <w:vAlign w:val="center"/>
            <w:hideMark/>
          </w:tcPr>
          <w:p w14:paraId="579FD058"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w:t>
            </w:r>
          </w:p>
        </w:tc>
      </w:tr>
      <w:tr w:rsidR="0013652C" w:rsidRPr="00E43C35" w14:paraId="4BEB841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49C22EB7"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7</w:t>
            </w:r>
          </w:p>
        </w:tc>
        <w:tc>
          <w:tcPr>
            <w:tcW w:w="1677" w:type="dxa"/>
            <w:tcBorders>
              <w:top w:val="nil"/>
              <w:left w:val="nil"/>
              <w:bottom w:val="single" w:sz="4" w:space="0" w:color="auto"/>
              <w:right w:val="single" w:sz="4" w:space="0" w:color="auto"/>
            </w:tcBorders>
            <w:shd w:val="clear" w:color="auto" w:fill="auto"/>
            <w:vAlign w:val="center"/>
            <w:hideMark/>
          </w:tcPr>
          <w:p w14:paraId="398709CF" w14:textId="77777777" w:rsidR="0013652C" w:rsidRPr="0066773F" w:rsidRDefault="0013652C" w:rsidP="0006238E">
            <w:pPr>
              <w:spacing w:after="0"/>
              <w:rPr>
                <w:rFonts w:cs="Calibri"/>
                <w:color w:val="000000"/>
                <w:sz w:val="16"/>
                <w:szCs w:val="14"/>
              </w:rPr>
            </w:pPr>
            <w:r w:rsidRPr="0066773F">
              <w:rPr>
                <w:rFonts w:cs="Calibri"/>
                <w:color w:val="000000"/>
                <w:sz w:val="16"/>
                <w:szCs w:val="14"/>
              </w:rPr>
              <w:t>mazowieckie</w:t>
            </w:r>
          </w:p>
        </w:tc>
        <w:tc>
          <w:tcPr>
            <w:tcW w:w="536" w:type="dxa"/>
            <w:tcBorders>
              <w:top w:val="nil"/>
              <w:left w:val="nil"/>
              <w:bottom w:val="single" w:sz="4" w:space="0" w:color="auto"/>
              <w:right w:val="single" w:sz="4" w:space="0" w:color="auto"/>
            </w:tcBorders>
            <w:shd w:val="clear" w:color="auto" w:fill="auto"/>
            <w:vAlign w:val="center"/>
            <w:hideMark/>
          </w:tcPr>
          <w:p w14:paraId="0C90103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83</w:t>
            </w:r>
          </w:p>
        </w:tc>
        <w:tc>
          <w:tcPr>
            <w:tcW w:w="943" w:type="dxa"/>
            <w:tcBorders>
              <w:top w:val="nil"/>
              <w:left w:val="nil"/>
              <w:bottom w:val="single" w:sz="4" w:space="0" w:color="auto"/>
              <w:right w:val="single" w:sz="4" w:space="0" w:color="auto"/>
            </w:tcBorders>
            <w:shd w:val="clear" w:color="auto" w:fill="auto"/>
            <w:vAlign w:val="center"/>
            <w:hideMark/>
          </w:tcPr>
          <w:p w14:paraId="0DC9A79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2 846</w:t>
            </w:r>
          </w:p>
        </w:tc>
        <w:tc>
          <w:tcPr>
            <w:tcW w:w="1414" w:type="dxa"/>
            <w:tcBorders>
              <w:top w:val="nil"/>
              <w:left w:val="nil"/>
              <w:bottom w:val="single" w:sz="4" w:space="0" w:color="auto"/>
              <w:right w:val="single" w:sz="4" w:space="0" w:color="auto"/>
            </w:tcBorders>
            <w:shd w:val="clear" w:color="auto" w:fill="auto"/>
            <w:vAlign w:val="center"/>
            <w:hideMark/>
          </w:tcPr>
          <w:p w14:paraId="0C2E9DB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185</w:t>
            </w:r>
          </w:p>
        </w:tc>
        <w:tc>
          <w:tcPr>
            <w:tcW w:w="1414" w:type="dxa"/>
            <w:tcBorders>
              <w:top w:val="nil"/>
              <w:left w:val="nil"/>
              <w:bottom w:val="single" w:sz="4" w:space="0" w:color="auto"/>
              <w:right w:val="single" w:sz="4" w:space="0" w:color="auto"/>
            </w:tcBorders>
            <w:shd w:val="clear" w:color="auto" w:fill="auto"/>
            <w:vAlign w:val="center"/>
            <w:hideMark/>
          </w:tcPr>
          <w:p w14:paraId="7364BA0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36</w:t>
            </w:r>
          </w:p>
        </w:tc>
        <w:tc>
          <w:tcPr>
            <w:tcW w:w="580" w:type="dxa"/>
            <w:tcBorders>
              <w:top w:val="nil"/>
              <w:left w:val="nil"/>
              <w:bottom w:val="single" w:sz="4" w:space="0" w:color="auto"/>
              <w:right w:val="single" w:sz="4" w:space="0" w:color="auto"/>
            </w:tcBorders>
            <w:shd w:val="clear" w:color="auto" w:fill="auto"/>
            <w:vAlign w:val="center"/>
            <w:hideMark/>
          </w:tcPr>
          <w:p w14:paraId="7A42D01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w:t>
            </w:r>
          </w:p>
        </w:tc>
        <w:tc>
          <w:tcPr>
            <w:tcW w:w="580" w:type="dxa"/>
            <w:tcBorders>
              <w:top w:val="nil"/>
              <w:left w:val="nil"/>
              <w:bottom w:val="single" w:sz="4" w:space="0" w:color="auto"/>
              <w:right w:val="single" w:sz="4" w:space="0" w:color="auto"/>
            </w:tcBorders>
            <w:shd w:val="clear" w:color="auto" w:fill="auto"/>
            <w:vAlign w:val="center"/>
            <w:hideMark/>
          </w:tcPr>
          <w:p w14:paraId="7035683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w:t>
            </w:r>
          </w:p>
        </w:tc>
      </w:tr>
      <w:tr w:rsidR="0013652C" w:rsidRPr="00E43C35" w14:paraId="788ED103"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2537EB55"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8</w:t>
            </w:r>
          </w:p>
        </w:tc>
        <w:tc>
          <w:tcPr>
            <w:tcW w:w="1677" w:type="dxa"/>
            <w:tcBorders>
              <w:top w:val="nil"/>
              <w:left w:val="nil"/>
              <w:bottom w:val="single" w:sz="4" w:space="0" w:color="auto"/>
              <w:right w:val="single" w:sz="4" w:space="0" w:color="auto"/>
            </w:tcBorders>
            <w:shd w:val="clear" w:color="auto" w:fill="auto"/>
            <w:vAlign w:val="center"/>
            <w:hideMark/>
          </w:tcPr>
          <w:p w14:paraId="6D4BE874" w14:textId="77777777" w:rsidR="0013652C" w:rsidRPr="0066773F" w:rsidRDefault="0013652C" w:rsidP="0006238E">
            <w:pPr>
              <w:spacing w:after="0"/>
              <w:rPr>
                <w:rFonts w:cs="Calibri"/>
                <w:color w:val="000000"/>
                <w:sz w:val="16"/>
                <w:szCs w:val="14"/>
              </w:rPr>
            </w:pPr>
            <w:r w:rsidRPr="0066773F">
              <w:rPr>
                <w:rFonts w:cs="Calibri"/>
                <w:color w:val="000000"/>
                <w:sz w:val="16"/>
                <w:szCs w:val="14"/>
              </w:rPr>
              <w:t>opolskie</w:t>
            </w:r>
          </w:p>
        </w:tc>
        <w:tc>
          <w:tcPr>
            <w:tcW w:w="536" w:type="dxa"/>
            <w:tcBorders>
              <w:top w:val="nil"/>
              <w:left w:val="nil"/>
              <w:bottom w:val="single" w:sz="4" w:space="0" w:color="auto"/>
              <w:right w:val="single" w:sz="4" w:space="0" w:color="auto"/>
            </w:tcBorders>
            <w:shd w:val="clear" w:color="auto" w:fill="auto"/>
            <w:vAlign w:val="center"/>
            <w:hideMark/>
          </w:tcPr>
          <w:p w14:paraId="14219C6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15</w:t>
            </w:r>
          </w:p>
        </w:tc>
        <w:tc>
          <w:tcPr>
            <w:tcW w:w="943" w:type="dxa"/>
            <w:tcBorders>
              <w:top w:val="nil"/>
              <w:left w:val="nil"/>
              <w:bottom w:val="single" w:sz="4" w:space="0" w:color="auto"/>
              <w:right w:val="single" w:sz="4" w:space="0" w:color="auto"/>
            </w:tcBorders>
            <w:shd w:val="clear" w:color="auto" w:fill="auto"/>
            <w:vAlign w:val="center"/>
            <w:hideMark/>
          </w:tcPr>
          <w:p w14:paraId="687A1BC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455</w:t>
            </w:r>
          </w:p>
        </w:tc>
        <w:tc>
          <w:tcPr>
            <w:tcW w:w="1414" w:type="dxa"/>
            <w:tcBorders>
              <w:top w:val="nil"/>
              <w:left w:val="nil"/>
              <w:bottom w:val="single" w:sz="4" w:space="0" w:color="auto"/>
              <w:right w:val="single" w:sz="4" w:space="0" w:color="auto"/>
            </w:tcBorders>
            <w:shd w:val="clear" w:color="auto" w:fill="auto"/>
            <w:vAlign w:val="center"/>
            <w:hideMark/>
          </w:tcPr>
          <w:p w14:paraId="2F88342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43</w:t>
            </w:r>
          </w:p>
        </w:tc>
        <w:tc>
          <w:tcPr>
            <w:tcW w:w="1414" w:type="dxa"/>
            <w:tcBorders>
              <w:top w:val="nil"/>
              <w:left w:val="nil"/>
              <w:bottom w:val="single" w:sz="4" w:space="0" w:color="auto"/>
              <w:right w:val="single" w:sz="4" w:space="0" w:color="auto"/>
            </w:tcBorders>
            <w:shd w:val="clear" w:color="auto" w:fill="auto"/>
            <w:vAlign w:val="center"/>
            <w:hideMark/>
          </w:tcPr>
          <w:p w14:paraId="1746737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18</w:t>
            </w:r>
          </w:p>
        </w:tc>
        <w:tc>
          <w:tcPr>
            <w:tcW w:w="580" w:type="dxa"/>
            <w:tcBorders>
              <w:top w:val="nil"/>
              <w:left w:val="nil"/>
              <w:bottom w:val="single" w:sz="4" w:space="0" w:color="auto"/>
              <w:right w:val="single" w:sz="4" w:space="0" w:color="auto"/>
            </w:tcBorders>
            <w:shd w:val="clear" w:color="auto" w:fill="auto"/>
            <w:vAlign w:val="center"/>
            <w:hideMark/>
          </w:tcPr>
          <w:p w14:paraId="04C99E1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6</w:t>
            </w:r>
          </w:p>
        </w:tc>
        <w:tc>
          <w:tcPr>
            <w:tcW w:w="580" w:type="dxa"/>
            <w:tcBorders>
              <w:top w:val="nil"/>
              <w:left w:val="nil"/>
              <w:bottom w:val="single" w:sz="4" w:space="0" w:color="auto"/>
              <w:right w:val="single" w:sz="4" w:space="0" w:color="auto"/>
            </w:tcBorders>
            <w:shd w:val="clear" w:color="auto" w:fill="auto"/>
            <w:vAlign w:val="center"/>
            <w:hideMark/>
          </w:tcPr>
          <w:p w14:paraId="45C3833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6BD739A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19F56B16"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9</w:t>
            </w:r>
          </w:p>
        </w:tc>
        <w:tc>
          <w:tcPr>
            <w:tcW w:w="1677" w:type="dxa"/>
            <w:tcBorders>
              <w:top w:val="nil"/>
              <w:left w:val="nil"/>
              <w:bottom w:val="single" w:sz="4" w:space="0" w:color="auto"/>
              <w:right w:val="single" w:sz="4" w:space="0" w:color="auto"/>
            </w:tcBorders>
            <w:shd w:val="clear" w:color="auto" w:fill="auto"/>
            <w:vAlign w:val="center"/>
            <w:hideMark/>
          </w:tcPr>
          <w:p w14:paraId="7719DC5E" w14:textId="77777777" w:rsidR="0013652C" w:rsidRPr="0066773F" w:rsidRDefault="0013652C" w:rsidP="0006238E">
            <w:pPr>
              <w:spacing w:after="0"/>
              <w:rPr>
                <w:rFonts w:cs="Calibri"/>
                <w:color w:val="000000"/>
                <w:sz w:val="16"/>
                <w:szCs w:val="14"/>
              </w:rPr>
            </w:pPr>
            <w:r w:rsidRPr="0066773F">
              <w:rPr>
                <w:rFonts w:cs="Calibri"/>
                <w:color w:val="000000"/>
                <w:sz w:val="16"/>
                <w:szCs w:val="14"/>
              </w:rPr>
              <w:t>podkarpackie</w:t>
            </w:r>
          </w:p>
        </w:tc>
        <w:tc>
          <w:tcPr>
            <w:tcW w:w="536" w:type="dxa"/>
            <w:tcBorders>
              <w:top w:val="nil"/>
              <w:left w:val="nil"/>
              <w:bottom w:val="single" w:sz="4" w:space="0" w:color="auto"/>
              <w:right w:val="single" w:sz="4" w:space="0" w:color="auto"/>
            </w:tcBorders>
            <w:shd w:val="clear" w:color="auto" w:fill="auto"/>
            <w:vAlign w:val="center"/>
            <w:hideMark/>
          </w:tcPr>
          <w:p w14:paraId="3627F6E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37</w:t>
            </w:r>
          </w:p>
        </w:tc>
        <w:tc>
          <w:tcPr>
            <w:tcW w:w="943" w:type="dxa"/>
            <w:tcBorders>
              <w:top w:val="nil"/>
              <w:left w:val="nil"/>
              <w:bottom w:val="single" w:sz="4" w:space="0" w:color="auto"/>
              <w:right w:val="single" w:sz="4" w:space="0" w:color="auto"/>
            </w:tcBorders>
            <w:shd w:val="clear" w:color="auto" w:fill="auto"/>
            <w:vAlign w:val="center"/>
            <w:hideMark/>
          </w:tcPr>
          <w:p w14:paraId="36373C4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1 800</w:t>
            </w:r>
          </w:p>
        </w:tc>
        <w:tc>
          <w:tcPr>
            <w:tcW w:w="1414" w:type="dxa"/>
            <w:tcBorders>
              <w:top w:val="nil"/>
              <w:left w:val="nil"/>
              <w:bottom w:val="single" w:sz="4" w:space="0" w:color="auto"/>
              <w:right w:val="single" w:sz="4" w:space="0" w:color="auto"/>
            </w:tcBorders>
            <w:shd w:val="clear" w:color="auto" w:fill="auto"/>
            <w:vAlign w:val="center"/>
            <w:hideMark/>
          </w:tcPr>
          <w:p w14:paraId="00114E0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146</w:t>
            </w:r>
          </w:p>
        </w:tc>
        <w:tc>
          <w:tcPr>
            <w:tcW w:w="1414" w:type="dxa"/>
            <w:tcBorders>
              <w:top w:val="nil"/>
              <w:left w:val="nil"/>
              <w:bottom w:val="single" w:sz="4" w:space="0" w:color="auto"/>
              <w:right w:val="single" w:sz="4" w:space="0" w:color="auto"/>
            </w:tcBorders>
            <w:shd w:val="clear" w:color="auto" w:fill="auto"/>
            <w:vAlign w:val="center"/>
            <w:hideMark/>
          </w:tcPr>
          <w:p w14:paraId="32EA7C1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40</w:t>
            </w:r>
          </w:p>
        </w:tc>
        <w:tc>
          <w:tcPr>
            <w:tcW w:w="580" w:type="dxa"/>
            <w:tcBorders>
              <w:top w:val="nil"/>
              <w:left w:val="nil"/>
              <w:bottom w:val="single" w:sz="4" w:space="0" w:color="auto"/>
              <w:right w:val="single" w:sz="4" w:space="0" w:color="auto"/>
            </w:tcBorders>
            <w:shd w:val="clear" w:color="auto" w:fill="auto"/>
            <w:vAlign w:val="center"/>
            <w:hideMark/>
          </w:tcPr>
          <w:p w14:paraId="68A8591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25</w:t>
            </w:r>
          </w:p>
        </w:tc>
        <w:tc>
          <w:tcPr>
            <w:tcW w:w="580" w:type="dxa"/>
            <w:tcBorders>
              <w:top w:val="nil"/>
              <w:left w:val="nil"/>
              <w:bottom w:val="single" w:sz="4" w:space="0" w:color="auto"/>
              <w:right w:val="single" w:sz="4" w:space="0" w:color="auto"/>
            </w:tcBorders>
            <w:shd w:val="clear" w:color="auto" w:fill="auto"/>
            <w:vAlign w:val="center"/>
            <w:hideMark/>
          </w:tcPr>
          <w:p w14:paraId="1D6FFA0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61D3918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3ACC93F7"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10</w:t>
            </w:r>
          </w:p>
        </w:tc>
        <w:tc>
          <w:tcPr>
            <w:tcW w:w="1677" w:type="dxa"/>
            <w:tcBorders>
              <w:top w:val="nil"/>
              <w:left w:val="nil"/>
              <w:bottom w:val="single" w:sz="4" w:space="0" w:color="auto"/>
              <w:right w:val="single" w:sz="4" w:space="0" w:color="auto"/>
            </w:tcBorders>
            <w:shd w:val="clear" w:color="auto" w:fill="auto"/>
            <w:vAlign w:val="center"/>
            <w:hideMark/>
          </w:tcPr>
          <w:p w14:paraId="555536C8" w14:textId="77777777" w:rsidR="0013652C" w:rsidRPr="0066773F" w:rsidRDefault="0013652C" w:rsidP="0006238E">
            <w:pPr>
              <w:spacing w:after="0"/>
              <w:rPr>
                <w:rFonts w:cs="Calibri"/>
                <w:color w:val="000000"/>
                <w:sz w:val="16"/>
                <w:szCs w:val="14"/>
              </w:rPr>
            </w:pPr>
            <w:r w:rsidRPr="0066773F">
              <w:rPr>
                <w:rFonts w:cs="Calibri"/>
                <w:color w:val="000000"/>
                <w:sz w:val="16"/>
                <w:szCs w:val="14"/>
              </w:rPr>
              <w:t>podlaskie</w:t>
            </w:r>
          </w:p>
        </w:tc>
        <w:tc>
          <w:tcPr>
            <w:tcW w:w="536" w:type="dxa"/>
            <w:tcBorders>
              <w:top w:val="nil"/>
              <w:left w:val="nil"/>
              <w:bottom w:val="single" w:sz="4" w:space="0" w:color="auto"/>
              <w:right w:val="single" w:sz="4" w:space="0" w:color="auto"/>
            </w:tcBorders>
            <w:shd w:val="clear" w:color="auto" w:fill="auto"/>
            <w:vAlign w:val="center"/>
            <w:hideMark/>
          </w:tcPr>
          <w:p w14:paraId="41237E8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25</w:t>
            </w:r>
          </w:p>
        </w:tc>
        <w:tc>
          <w:tcPr>
            <w:tcW w:w="943" w:type="dxa"/>
            <w:tcBorders>
              <w:top w:val="nil"/>
              <w:left w:val="nil"/>
              <w:bottom w:val="single" w:sz="4" w:space="0" w:color="auto"/>
              <w:right w:val="single" w:sz="4" w:space="0" w:color="auto"/>
            </w:tcBorders>
            <w:shd w:val="clear" w:color="auto" w:fill="auto"/>
            <w:vAlign w:val="center"/>
            <w:hideMark/>
          </w:tcPr>
          <w:p w14:paraId="09B911A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900</w:t>
            </w:r>
          </w:p>
        </w:tc>
        <w:tc>
          <w:tcPr>
            <w:tcW w:w="1414" w:type="dxa"/>
            <w:tcBorders>
              <w:top w:val="nil"/>
              <w:left w:val="nil"/>
              <w:bottom w:val="single" w:sz="4" w:space="0" w:color="auto"/>
              <w:right w:val="single" w:sz="4" w:space="0" w:color="auto"/>
            </w:tcBorders>
            <w:shd w:val="clear" w:color="auto" w:fill="auto"/>
            <w:vAlign w:val="center"/>
            <w:hideMark/>
          </w:tcPr>
          <w:p w14:paraId="1BE5FD2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46</w:t>
            </w:r>
          </w:p>
        </w:tc>
        <w:tc>
          <w:tcPr>
            <w:tcW w:w="1414" w:type="dxa"/>
            <w:tcBorders>
              <w:top w:val="nil"/>
              <w:left w:val="nil"/>
              <w:bottom w:val="single" w:sz="4" w:space="0" w:color="auto"/>
              <w:right w:val="single" w:sz="4" w:space="0" w:color="auto"/>
            </w:tcBorders>
            <w:shd w:val="clear" w:color="auto" w:fill="auto"/>
            <w:vAlign w:val="center"/>
            <w:hideMark/>
          </w:tcPr>
          <w:p w14:paraId="612D3BF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w:t>
            </w:r>
          </w:p>
        </w:tc>
        <w:tc>
          <w:tcPr>
            <w:tcW w:w="580" w:type="dxa"/>
            <w:tcBorders>
              <w:top w:val="nil"/>
              <w:left w:val="nil"/>
              <w:bottom w:val="single" w:sz="4" w:space="0" w:color="auto"/>
              <w:right w:val="single" w:sz="4" w:space="0" w:color="auto"/>
            </w:tcBorders>
            <w:shd w:val="clear" w:color="auto" w:fill="auto"/>
            <w:vAlign w:val="center"/>
            <w:hideMark/>
          </w:tcPr>
          <w:p w14:paraId="1F63916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w:t>
            </w:r>
          </w:p>
        </w:tc>
        <w:tc>
          <w:tcPr>
            <w:tcW w:w="580" w:type="dxa"/>
            <w:tcBorders>
              <w:top w:val="nil"/>
              <w:left w:val="nil"/>
              <w:bottom w:val="single" w:sz="4" w:space="0" w:color="auto"/>
              <w:right w:val="single" w:sz="4" w:space="0" w:color="auto"/>
            </w:tcBorders>
            <w:shd w:val="clear" w:color="auto" w:fill="auto"/>
            <w:vAlign w:val="center"/>
            <w:hideMark/>
          </w:tcPr>
          <w:p w14:paraId="49CD3E1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169EF2C7"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0C82E973"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11</w:t>
            </w:r>
          </w:p>
        </w:tc>
        <w:tc>
          <w:tcPr>
            <w:tcW w:w="1677" w:type="dxa"/>
            <w:tcBorders>
              <w:top w:val="nil"/>
              <w:left w:val="nil"/>
              <w:bottom w:val="single" w:sz="4" w:space="0" w:color="auto"/>
              <w:right w:val="single" w:sz="4" w:space="0" w:color="auto"/>
            </w:tcBorders>
            <w:shd w:val="clear" w:color="auto" w:fill="auto"/>
            <w:vAlign w:val="center"/>
            <w:hideMark/>
          </w:tcPr>
          <w:p w14:paraId="1542887E" w14:textId="77777777" w:rsidR="0013652C" w:rsidRPr="0066773F" w:rsidRDefault="0013652C" w:rsidP="0006238E">
            <w:pPr>
              <w:spacing w:after="0"/>
              <w:rPr>
                <w:rFonts w:cs="Calibri"/>
                <w:color w:val="000000"/>
                <w:sz w:val="16"/>
                <w:szCs w:val="14"/>
              </w:rPr>
            </w:pPr>
            <w:r w:rsidRPr="0066773F">
              <w:rPr>
                <w:rFonts w:cs="Calibri"/>
                <w:color w:val="000000"/>
                <w:sz w:val="16"/>
                <w:szCs w:val="14"/>
              </w:rPr>
              <w:t>pomorskie</w:t>
            </w:r>
          </w:p>
        </w:tc>
        <w:tc>
          <w:tcPr>
            <w:tcW w:w="536" w:type="dxa"/>
            <w:tcBorders>
              <w:top w:val="nil"/>
              <w:left w:val="nil"/>
              <w:bottom w:val="single" w:sz="4" w:space="0" w:color="auto"/>
              <w:right w:val="single" w:sz="4" w:space="0" w:color="auto"/>
            </w:tcBorders>
            <w:shd w:val="clear" w:color="auto" w:fill="auto"/>
            <w:vAlign w:val="center"/>
            <w:hideMark/>
          </w:tcPr>
          <w:p w14:paraId="347B079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48</w:t>
            </w:r>
          </w:p>
        </w:tc>
        <w:tc>
          <w:tcPr>
            <w:tcW w:w="943" w:type="dxa"/>
            <w:tcBorders>
              <w:top w:val="nil"/>
              <w:left w:val="nil"/>
              <w:bottom w:val="single" w:sz="4" w:space="0" w:color="auto"/>
              <w:right w:val="single" w:sz="4" w:space="0" w:color="auto"/>
            </w:tcBorders>
            <w:shd w:val="clear" w:color="auto" w:fill="auto"/>
            <w:vAlign w:val="center"/>
            <w:hideMark/>
          </w:tcPr>
          <w:p w14:paraId="6EDF0013"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1 542</w:t>
            </w:r>
          </w:p>
        </w:tc>
        <w:tc>
          <w:tcPr>
            <w:tcW w:w="1414" w:type="dxa"/>
            <w:tcBorders>
              <w:top w:val="nil"/>
              <w:left w:val="nil"/>
              <w:bottom w:val="single" w:sz="4" w:space="0" w:color="auto"/>
              <w:right w:val="single" w:sz="4" w:space="0" w:color="auto"/>
            </w:tcBorders>
            <w:shd w:val="clear" w:color="auto" w:fill="auto"/>
            <w:vAlign w:val="center"/>
            <w:hideMark/>
          </w:tcPr>
          <w:p w14:paraId="7C12B908"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120</w:t>
            </w:r>
          </w:p>
        </w:tc>
        <w:tc>
          <w:tcPr>
            <w:tcW w:w="1414" w:type="dxa"/>
            <w:tcBorders>
              <w:top w:val="nil"/>
              <w:left w:val="nil"/>
              <w:bottom w:val="single" w:sz="4" w:space="0" w:color="auto"/>
              <w:right w:val="single" w:sz="4" w:space="0" w:color="auto"/>
            </w:tcBorders>
            <w:shd w:val="clear" w:color="auto" w:fill="auto"/>
            <w:vAlign w:val="center"/>
            <w:hideMark/>
          </w:tcPr>
          <w:p w14:paraId="755169E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27</w:t>
            </w:r>
          </w:p>
        </w:tc>
        <w:tc>
          <w:tcPr>
            <w:tcW w:w="580" w:type="dxa"/>
            <w:tcBorders>
              <w:top w:val="nil"/>
              <w:left w:val="nil"/>
              <w:bottom w:val="single" w:sz="4" w:space="0" w:color="auto"/>
              <w:right w:val="single" w:sz="4" w:space="0" w:color="auto"/>
            </w:tcBorders>
            <w:shd w:val="clear" w:color="auto" w:fill="auto"/>
            <w:vAlign w:val="center"/>
            <w:hideMark/>
          </w:tcPr>
          <w:p w14:paraId="4F58C8D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c>
          <w:tcPr>
            <w:tcW w:w="580" w:type="dxa"/>
            <w:tcBorders>
              <w:top w:val="nil"/>
              <w:left w:val="nil"/>
              <w:bottom w:val="single" w:sz="4" w:space="0" w:color="auto"/>
              <w:right w:val="single" w:sz="4" w:space="0" w:color="auto"/>
            </w:tcBorders>
            <w:shd w:val="clear" w:color="auto" w:fill="auto"/>
            <w:vAlign w:val="center"/>
            <w:hideMark/>
          </w:tcPr>
          <w:p w14:paraId="1C1CC42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0F1FC444"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6AD47C81"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12</w:t>
            </w:r>
          </w:p>
        </w:tc>
        <w:tc>
          <w:tcPr>
            <w:tcW w:w="1677" w:type="dxa"/>
            <w:tcBorders>
              <w:top w:val="nil"/>
              <w:left w:val="nil"/>
              <w:bottom w:val="single" w:sz="4" w:space="0" w:color="auto"/>
              <w:right w:val="single" w:sz="4" w:space="0" w:color="auto"/>
            </w:tcBorders>
            <w:shd w:val="clear" w:color="auto" w:fill="auto"/>
            <w:vAlign w:val="center"/>
            <w:hideMark/>
          </w:tcPr>
          <w:p w14:paraId="74B95440" w14:textId="77777777" w:rsidR="0013652C" w:rsidRPr="0066773F" w:rsidRDefault="0013652C" w:rsidP="0006238E">
            <w:pPr>
              <w:spacing w:after="0"/>
              <w:rPr>
                <w:rFonts w:cs="Calibri"/>
                <w:color w:val="000000"/>
                <w:sz w:val="16"/>
                <w:szCs w:val="14"/>
              </w:rPr>
            </w:pPr>
            <w:r w:rsidRPr="0066773F">
              <w:rPr>
                <w:rFonts w:cs="Calibri"/>
                <w:color w:val="000000"/>
                <w:sz w:val="16"/>
                <w:szCs w:val="14"/>
              </w:rPr>
              <w:t>śląskie</w:t>
            </w:r>
          </w:p>
        </w:tc>
        <w:tc>
          <w:tcPr>
            <w:tcW w:w="536" w:type="dxa"/>
            <w:tcBorders>
              <w:top w:val="nil"/>
              <w:left w:val="nil"/>
              <w:bottom w:val="single" w:sz="4" w:space="0" w:color="auto"/>
              <w:right w:val="single" w:sz="4" w:space="0" w:color="auto"/>
            </w:tcBorders>
            <w:shd w:val="clear" w:color="auto" w:fill="auto"/>
            <w:vAlign w:val="center"/>
            <w:hideMark/>
          </w:tcPr>
          <w:p w14:paraId="04E210F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58</w:t>
            </w:r>
          </w:p>
        </w:tc>
        <w:tc>
          <w:tcPr>
            <w:tcW w:w="943" w:type="dxa"/>
            <w:tcBorders>
              <w:top w:val="nil"/>
              <w:left w:val="nil"/>
              <w:bottom w:val="single" w:sz="4" w:space="0" w:color="auto"/>
              <w:right w:val="single" w:sz="4" w:space="0" w:color="auto"/>
            </w:tcBorders>
            <w:shd w:val="clear" w:color="auto" w:fill="auto"/>
            <w:vAlign w:val="center"/>
            <w:hideMark/>
          </w:tcPr>
          <w:p w14:paraId="6FB194F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2 837</w:t>
            </w:r>
          </w:p>
        </w:tc>
        <w:tc>
          <w:tcPr>
            <w:tcW w:w="1414" w:type="dxa"/>
            <w:tcBorders>
              <w:top w:val="nil"/>
              <w:left w:val="nil"/>
              <w:bottom w:val="single" w:sz="4" w:space="0" w:color="auto"/>
              <w:right w:val="single" w:sz="4" w:space="0" w:color="auto"/>
            </w:tcBorders>
            <w:shd w:val="clear" w:color="auto" w:fill="auto"/>
            <w:vAlign w:val="center"/>
            <w:hideMark/>
          </w:tcPr>
          <w:p w14:paraId="0AADB622"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195</w:t>
            </w:r>
          </w:p>
        </w:tc>
        <w:tc>
          <w:tcPr>
            <w:tcW w:w="1414" w:type="dxa"/>
            <w:tcBorders>
              <w:top w:val="nil"/>
              <w:left w:val="nil"/>
              <w:bottom w:val="single" w:sz="4" w:space="0" w:color="auto"/>
              <w:right w:val="single" w:sz="4" w:space="0" w:color="auto"/>
            </w:tcBorders>
            <w:shd w:val="clear" w:color="auto" w:fill="auto"/>
            <w:vAlign w:val="center"/>
            <w:hideMark/>
          </w:tcPr>
          <w:p w14:paraId="4530F28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39</w:t>
            </w:r>
          </w:p>
        </w:tc>
        <w:tc>
          <w:tcPr>
            <w:tcW w:w="580" w:type="dxa"/>
            <w:tcBorders>
              <w:top w:val="nil"/>
              <w:left w:val="nil"/>
              <w:bottom w:val="single" w:sz="4" w:space="0" w:color="auto"/>
              <w:right w:val="single" w:sz="4" w:space="0" w:color="auto"/>
            </w:tcBorders>
            <w:shd w:val="clear" w:color="auto" w:fill="auto"/>
            <w:vAlign w:val="center"/>
            <w:hideMark/>
          </w:tcPr>
          <w:p w14:paraId="01D4ACB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13</w:t>
            </w:r>
          </w:p>
        </w:tc>
        <w:tc>
          <w:tcPr>
            <w:tcW w:w="580" w:type="dxa"/>
            <w:tcBorders>
              <w:top w:val="nil"/>
              <w:left w:val="nil"/>
              <w:bottom w:val="single" w:sz="4" w:space="0" w:color="auto"/>
              <w:right w:val="single" w:sz="4" w:space="0" w:color="auto"/>
            </w:tcBorders>
            <w:shd w:val="clear" w:color="auto" w:fill="auto"/>
            <w:vAlign w:val="center"/>
            <w:hideMark/>
          </w:tcPr>
          <w:p w14:paraId="56F1A3A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7</w:t>
            </w:r>
          </w:p>
        </w:tc>
      </w:tr>
      <w:tr w:rsidR="0013652C" w:rsidRPr="00E43C35" w14:paraId="53F0CF4F"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50B92E95"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13</w:t>
            </w:r>
          </w:p>
        </w:tc>
        <w:tc>
          <w:tcPr>
            <w:tcW w:w="1677" w:type="dxa"/>
            <w:tcBorders>
              <w:top w:val="nil"/>
              <w:left w:val="nil"/>
              <w:bottom w:val="single" w:sz="4" w:space="0" w:color="auto"/>
              <w:right w:val="single" w:sz="4" w:space="0" w:color="auto"/>
            </w:tcBorders>
            <w:shd w:val="clear" w:color="auto" w:fill="auto"/>
            <w:vAlign w:val="center"/>
            <w:hideMark/>
          </w:tcPr>
          <w:p w14:paraId="6B3CE7B6" w14:textId="77777777" w:rsidR="0013652C" w:rsidRPr="0066773F" w:rsidRDefault="0013652C" w:rsidP="0006238E">
            <w:pPr>
              <w:spacing w:after="0"/>
              <w:rPr>
                <w:rFonts w:cs="Calibri"/>
                <w:color w:val="000000"/>
                <w:sz w:val="16"/>
                <w:szCs w:val="14"/>
              </w:rPr>
            </w:pPr>
            <w:r w:rsidRPr="0066773F">
              <w:rPr>
                <w:rFonts w:cs="Calibri"/>
                <w:color w:val="000000"/>
                <w:sz w:val="16"/>
                <w:szCs w:val="14"/>
              </w:rPr>
              <w:t>świętokrzyskie</w:t>
            </w:r>
          </w:p>
        </w:tc>
        <w:tc>
          <w:tcPr>
            <w:tcW w:w="536" w:type="dxa"/>
            <w:tcBorders>
              <w:top w:val="nil"/>
              <w:left w:val="nil"/>
              <w:bottom w:val="single" w:sz="4" w:space="0" w:color="auto"/>
              <w:right w:val="single" w:sz="4" w:space="0" w:color="auto"/>
            </w:tcBorders>
            <w:shd w:val="clear" w:color="auto" w:fill="auto"/>
            <w:vAlign w:val="center"/>
            <w:hideMark/>
          </w:tcPr>
          <w:p w14:paraId="1A922C4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33</w:t>
            </w:r>
          </w:p>
        </w:tc>
        <w:tc>
          <w:tcPr>
            <w:tcW w:w="943" w:type="dxa"/>
            <w:tcBorders>
              <w:top w:val="nil"/>
              <w:left w:val="nil"/>
              <w:bottom w:val="single" w:sz="4" w:space="0" w:color="auto"/>
              <w:right w:val="single" w:sz="4" w:space="0" w:color="auto"/>
            </w:tcBorders>
            <w:shd w:val="clear" w:color="auto" w:fill="auto"/>
            <w:vAlign w:val="center"/>
            <w:hideMark/>
          </w:tcPr>
          <w:p w14:paraId="74BA511F"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1 637</w:t>
            </w:r>
          </w:p>
        </w:tc>
        <w:tc>
          <w:tcPr>
            <w:tcW w:w="1414" w:type="dxa"/>
            <w:tcBorders>
              <w:top w:val="nil"/>
              <w:left w:val="nil"/>
              <w:bottom w:val="single" w:sz="4" w:space="0" w:color="auto"/>
              <w:right w:val="single" w:sz="4" w:space="0" w:color="auto"/>
            </w:tcBorders>
            <w:shd w:val="clear" w:color="auto" w:fill="auto"/>
            <w:vAlign w:val="center"/>
            <w:hideMark/>
          </w:tcPr>
          <w:p w14:paraId="2AC7199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167</w:t>
            </w:r>
          </w:p>
        </w:tc>
        <w:tc>
          <w:tcPr>
            <w:tcW w:w="1414" w:type="dxa"/>
            <w:tcBorders>
              <w:top w:val="nil"/>
              <w:left w:val="nil"/>
              <w:bottom w:val="single" w:sz="4" w:space="0" w:color="auto"/>
              <w:right w:val="single" w:sz="4" w:space="0" w:color="auto"/>
            </w:tcBorders>
            <w:shd w:val="clear" w:color="auto" w:fill="auto"/>
            <w:vAlign w:val="center"/>
            <w:hideMark/>
          </w:tcPr>
          <w:p w14:paraId="332D44C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10</w:t>
            </w:r>
          </w:p>
        </w:tc>
        <w:tc>
          <w:tcPr>
            <w:tcW w:w="580" w:type="dxa"/>
            <w:tcBorders>
              <w:top w:val="nil"/>
              <w:left w:val="nil"/>
              <w:bottom w:val="single" w:sz="4" w:space="0" w:color="auto"/>
              <w:right w:val="single" w:sz="4" w:space="0" w:color="auto"/>
            </w:tcBorders>
            <w:shd w:val="clear" w:color="auto" w:fill="auto"/>
            <w:vAlign w:val="center"/>
            <w:hideMark/>
          </w:tcPr>
          <w:p w14:paraId="6AB3F2A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5</w:t>
            </w:r>
          </w:p>
        </w:tc>
        <w:tc>
          <w:tcPr>
            <w:tcW w:w="580" w:type="dxa"/>
            <w:tcBorders>
              <w:top w:val="nil"/>
              <w:left w:val="nil"/>
              <w:bottom w:val="single" w:sz="4" w:space="0" w:color="auto"/>
              <w:right w:val="single" w:sz="4" w:space="0" w:color="auto"/>
            </w:tcBorders>
            <w:shd w:val="clear" w:color="auto" w:fill="auto"/>
            <w:vAlign w:val="center"/>
            <w:hideMark/>
          </w:tcPr>
          <w:p w14:paraId="147126F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w:t>
            </w:r>
          </w:p>
        </w:tc>
      </w:tr>
      <w:tr w:rsidR="0013652C" w:rsidRPr="00E43C35" w14:paraId="6FD2C9BC"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584DF405"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14</w:t>
            </w:r>
          </w:p>
        </w:tc>
        <w:tc>
          <w:tcPr>
            <w:tcW w:w="1677" w:type="dxa"/>
            <w:tcBorders>
              <w:top w:val="nil"/>
              <w:left w:val="nil"/>
              <w:bottom w:val="single" w:sz="4" w:space="0" w:color="auto"/>
              <w:right w:val="single" w:sz="4" w:space="0" w:color="auto"/>
            </w:tcBorders>
            <w:shd w:val="clear" w:color="auto" w:fill="auto"/>
            <w:vAlign w:val="center"/>
            <w:hideMark/>
          </w:tcPr>
          <w:p w14:paraId="41975A5A" w14:textId="77777777" w:rsidR="0013652C" w:rsidRPr="0066773F" w:rsidRDefault="0013652C" w:rsidP="0006238E">
            <w:pPr>
              <w:spacing w:after="0"/>
              <w:rPr>
                <w:rFonts w:cs="Calibri"/>
                <w:color w:val="000000"/>
                <w:sz w:val="16"/>
                <w:szCs w:val="14"/>
              </w:rPr>
            </w:pPr>
            <w:r w:rsidRPr="0066773F">
              <w:rPr>
                <w:rFonts w:cs="Calibri"/>
                <w:color w:val="000000"/>
                <w:sz w:val="16"/>
                <w:szCs w:val="14"/>
              </w:rPr>
              <w:t>warmińsko-mazurskie</w:t>
            </w:r>
          </w:p>
        </w:tc>
        <w:tc>
          <w:tcPr>
            <w:tcW w:w="536" w:type="dxa"/>
            <w:tcBorders>
              <w:top w:val="nil"/>
              <w:left w:val="nil"/>
              <w:bottom w:val="single" w:sz="4" w:space="0" w:color="auto"/>
              <w:right w:val="single" w:sz="4" w:space="0" w:color="auto"/>
            </w:tcBorders>
            <w:shd w:val="clear" w:color="auto" w:fill="auto"/>
            <w:vAlign w:val="center"/>
            <w:hideMark/>
          </w:tcPr>
          <w:p w14:paraId="6672162B"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35</w:t>
            </w:r>
          </w:p>
        </w:tc>
        <w:tc>
          <w:tcPr>
            <w:tcW w:w="943" w:type="dxa"/>
            <w:tcBorders>
              <w:top w:val="nil"/>
              <w:left w:val="nil"/>
              <w:bottom w:val="single" w:sz="4" w:space="0" w:color="auto"/>
              <w:right w:val="single" w:sz="4" w:space="0" w:color="auto"/>
            </w:tcBorders>
            <w:shd w:val="clear" w:color="auto" w:fill="auto"/>
            <w:vAlign w:val="center"/>
            <w:hideMark/>
          </w:tcPr>
          <w:p w14:paraId="41C969E7"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1 477</w:t>
            </w:r>
          </w:p>
        </w:tc>
        <w:tc>
          <w:tcPr>
            <w:tcW w:w="1414" w:type="dxa"/>
            <w:tcBorders>
              <w:top w:val="nil"/>
              <w:left w:val="nil"/>
              <w:bottom w:val="single" w:sz="4" w:space="0" w:color="auto"/>
              <w:right w:val="single" w:sz="4" w:space="0" w:color="auto"/>
            </w:tcBorders>
            <w:shd w:val="clear" w:color="auto" w:fill="auto"/>
            <w:vAlign w:val="center"/>
            <w:hideMark/>
          </w:tcPr>
          <w:p w14:paraId="66F0AD8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126</w:t>
            </w:r>
          </w:p>
        </w:tc>
        <w:tc>
          <w:tcPr>
            <w:tcW w:w="1414" w:type="dxa"/>
            <w:tcBorders>
              <w:top w:val="nil"/>
              <w:left w:val="nil"/>
              <w:bottom w:val="single" w:sz="4" w:space="0" w:color="auto"/>
              <w:right w:val="single" w:sz="4" w:space="0" w:color="auto"/>
            </w:tcBorders>
            <w:shd w:val="clear" w:color="auto" w:fill="auto"/>
            <w:vAlign w:val="center"/>
            <w:hideMark/>
          </w:tcPr>
          <w:p w14:paraId="3A3E732E"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34</w:t>
            </w:r>
          </w:p>
        </w:tc>
        <w:tc>
          <w:tcPr>
            <w:tcW w:w="580" w:type="dxa"/>
            <w:tcBorders>
              <w:top w:val="nil"/>
              <w:left w:val="nil"/>
              <w:bottom w:val="single" w:sz="4" w:space="0" w:color="auto"/>
              <w:right w:val="single" w:sz="4" w:space="0" w:color="auto"/>
            </w:tcBorders>
            <w:shd w:val="clear" w:color="auto" w:fill="auto"/>
            <w:vAlign w:val="center"/>
            <w:hideMark/>
          </w:tcPr>
          <w:p w14:paraId="08D582B5"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20</w:t>
            </w:r>
          </w:p>
        </w:tc>
        <w:tc>
          <w:tcPr>
            <w:tcW w:w="580" w:type="dxa"/>
            <w:tcBorders>
              <w:top w:val="nil"/>
              <w:left w:val="nil"/>
              <w:bottom w:val="single" w:sz="4" w:space="0" w:color="auto"/>
              <w:right w:val="single" w:sz="4" w:space="0" w:color="auto"/>
            </w:tcBorders>
            <w:shd w:val="clear" w:color="auto" w:fill="auto"/>
            <w:vAlign w:val="center"/>
            <w:hideMark/>
          </w:tcPr>
          <w:p w14:paraId="020408D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w:t>
            </w:r>
          </w:p>
        </w:tc>
      </w:tr>
      <w:tr w:rsidR="0013652C" w:rsidRPr="00E43C35" w14:paraId="56EA58F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049217A8"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15</w:t>
            </w:r>
          </w:p>
        </w:tc>
        <w:tc>
          <w:tcPr>
            <w:tcW w:w="1677" w:type="dxa"/>
            <w:tcBorders>
              <w:top w:val="nil"/>
              <w:left w:val="nil"/>
              <w:bottom w:val="single" w:sz="4" w:space="0" w:color="auto"/>
              <w:right w:val="single" w:sz="4" w:space="0" w:color="auto"/>
            </w:tcBorders>
            <w:shd w:val="clear" w:color="auto" w:fill="auto"/>
            <w:vAlign w:val="center"/>
            <w:hideMark/>
          </w:tcPr>
          <w:p w14:paraId="73A230DD" w14:textId="77777777" w:rsidR="0013652C" w:rsidRPr="0066773F" w:rsidRDefault="0013652C" w:rsidP="0006238E">
            <w:pPr>
              <w:spacing w:after="0"/>
              <w:rPr>
                <w:rFonts w:cs="Calibri"/>
                <w:color w:val="000000"/>
                <w:sz w:val="16"/>
                <w:szCs w:val="14"/>
              </w:rPr>
            </w:pPr>
            <w:r w:rsidRPr="0066773F">
              <w:rPr>
                <w:rFonts w:cs="Calibri"/>
                <w:color w:val="000000"/>
                <w:sz w:val="16"/>
                <w:szCs w:val="14"/>
              </w:rPr>
              <w:t>wielkopolskie</w:t>
            </w:r>
          </w:p>
        </w:tc>
        <w:tc>
          <w:tcPr>
            <w:tcW w:w="536" w:type="dxa"/>
            <w:tcBorders>
              <w:top w:val="nil"/>
              <w:left w:val="nil"/>
              <w:bottom w:val="single" w:sz="4" w:space="0" w:color="auto"/>
              <w:right w:val="single" w:sz="4" w:space="0" w:color="auto"/>
            </w:tcBorders>
            <w:shd w:val="clear" w:color="auto" w:fill="auto"/>
            <w:vAlign w:val="center"/>
            <w:hideMark/>
          </w:tcPr>
          <w:p w14:paraId="30398E4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87</w:t>
            </w:r>
          </w:p>
        </w:tc>
        <w:tc>
          <w:tcPr>
            <w:tcW w:w="943" w:type="dxa"/>
            <w:tcBorders>
              <w:top w:val="nil"/>
              <w:left w:val="nil"/>
              <w:bottom w:val="single" w:sz="4" w:space="0" w:color="auto"/>
              <w:right w:val="single" w:sz="4" w:space="0" w:color="auto"/>
            </w:tcBorders>
            <w:shd w:val="clear" w:color="auto" w:fill="auto"/>
            <w:vAlign w:val="center"/>
            <w:hideMark/>
          </w:tcPr>
          <w:p w14:paraId="2B13837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3 102</w:t>
            </w:r>
          </w:p>
        </w:tc>
        <w:tc>
          <w:tcPr>
            <w:tcW w:w="1414" w:type="dxa"/>
            <w:tcBorders>
              <w:top w:val="nil"/>
              <w:left w:val="nil"/>
              <w:bottom w:val="single" w:sz="4" w:space="0" w:color="auto"/>
              <w:right w:val="single" w:sz="4" w:space="0" w:color="auto"/>
            </w:tcBorders>
            <w:shd w:val="clear" w:color="auto" w:fill="auto"/>
            <w:vAlign w:val="center"/>
            <w:hideMark/>
          </w:tcPr>
          <w:p w14:paraId="26A77859"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135</w:t>
            </w:r>
          </w:p>
        </w:tc>
        <w:tc>
          <w:tcPr>
            <w:tcW w:w="1414" w:type="dxa"/>
            <w:tcBorders>
              <w:top w:val="nil"/>
              <w:left w:val="nil"/>
              <w:bottom w:val="single" w:sz="4" w:space="0" w:color="auto"/>
              <w:right w:val="single" w:sz="4" w:space="0" w:color="auto"/>
            </w:tcBorders>
            <w:shd w:val="clear" w:color="auto" w:fill="auto"/>
            <w:vAlign w:val="center"/>
            <w:hideMark/>
          </w:tcPr>
          <w:p w14:paraId="01C0BB70"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13</w:t>
            </w:r>
          </w:p>
        </w:tc>
        <w:tc>
          <w:tcPr>
            <w:tcW w:w="580" w:type="dxa"/>
            <w:tcBorders>
              <w:top w:val="nil"/>
              <w:left w:val="nil"/>
              <w:bottom w:val="single" w:sz="4" w:space="0" w:color="auto"/>
              <w:right w:val="single" w:sz="4" w:space="0" w:color="auto"/>
            </w:tcBorders>
            <w:shd w:val="clear" w:color="auto" w:fill="auto"/>
            <w:vAlign w:val="center"/>
            <w:hideMark/>
          </w:tcPr>
          <w:p w14:paraId="59E367A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c>
          <w:tcPr>
            <w:tcW w:w="580" w:type="dxa"/>
            <w:tcBorders>
              <w:top w:val="nil"/>
              <w:left w:val="nil"/>
              <w:bottom w:val="single" w:sz="4" w:space="0" w:color="auto"/>
              <w:right w:val="single" w:sz="4" w:space="0" w:color="auto"/>
            </w:tcBorders>
            <w:shd w:val="clear" w:color="auto" w:fill="auto"/>
            <w:vAlign w:val="center"/>
            <w:hideMark/>
          </w:tcPr>
          <w:p w14:paraId="040BE204"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4</w:t>
            </w:r>
          </w:p>
        </w:tc>
      </w:tr>
      <w:tr w:rsidR="0013652C" w:rsidRPr="00E43C35" w14:paraId="1E325986"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vAlign w:val="center"/>
            <w:hideMark/>
          </w:tcPr>
          <w:p w14:paraId="7764E22F" w14:textId="77777777" w:rsidR="0013652C" w:rsidRPr="0066773F" w:rsidRDefault="0013652C" w:rsidP="0006238E">
            <w:pPr>
              <w:spacing w:after="0"/>
              <w:jc w:val="right"/>
              <w:rPr>
                <w:rFonts w:cs="Calibri"/>
                <w:color w:val="000000"/>
                <w:sz w:val="16"/>
                <w:szCs w:val="14"/>
              </w:rPr>
            </w:pPr>
            <w:r w:rsidRPr="0066773F">
              <w:rPr>
                <w:rFonts w:cs="Calibri"/>
                <w:color w:val="000000"/>
                <w:sz w:val="16"/>
                <w:szCs w:val="14"/>
              </w:rPr>
              <w:t>16</w:t>
            </w:r>
          </w:p>
        </w:tc>
        <w:tc>
          <w:tcPr>
            <w:tcW w:w="1677" w:type="dxa"/>
            <w:tcBorders>
              <w:top w:val="nil"/>
              <w:left w:val="nil"/>
              <w:bottom w:val="single" w:sz="4" w:space="0" w:color="auto"/>
              <w:right w:val="single" w:sz="4" w:space="0" w:color="auto"/>
            </w:tcBorders>
            <w:shd w:val="clear" w:color="auto" w:fill="auto"/>
            <w:vAlign w:val="center"/>
            <w:hideMark/>
          </w:tcPr>
          <w:p w14:paraId="74462413" w14:textId="77777777" w:rsidR="0013652C" w:rsidRPr="0066773F" w:rsidRDefault="0013652C" w:rsidP="0006238E">
            <w:pPr>
              <w:spacing w:after="0"/>
              <w:rPr>
                <w:rFonts w:cs="Calibri"/>
                <w:color w:val="000000"/>
                <w:sz w:val="16"/>
                <w:szCs w:val="14"/>
              </w:rPr>
            </w:pPr>
            <w:r w:rsidRPr="0066773F">
              <w:rPr>
                <w:rFonts w:cs="Calibri"/>
                <w:color w:val="000000"/>
                <w:sz w:val="16"/>
                <w:szCs w:val="14"/>
              </w:rPr>
              <w:t>zachodniopomorskie</w:t>
            </w:r>
          </w:p>
        </w:tc>
        <w:tc>
          <w:tcPr>
            <w:tcW w:w="536" w:type="dxa"/>
            <w:tcBorders>
              <w:top w:val="nil"/>
              <w:left w:val="nil"/>
              <w:bottom w:val="single" w:sz="4" w:space="0" w:color="auto"/>
              <w:right w:val="single" w:sz="4" w:space="0" w:color="auto"/>
            </w:tcBorders>
            <w:shd w:val="clear" w:color="auto" w:fill="auto"/>
            <w:vAlign w:val="center"/>
            <w:hideMark/>
          </w:tcPr>
          <w:p w14:paraId="41E2E89C"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28</w:t>
            </w:r>
          </w:p>
        </w:tc>
        <w:tc>
          <w:tcPr>
            <w:tcW w:w="943" w:type="dxa"/>
            <w:tcBorders>
              <w:top w:val="nil"/>
              <w:left w:val="nil"/>
              <w:bottom w:val="single" w:sz="4" w:space="0" w:color="auto"/>
              <w:right w:val="single" w:sz="4" w:space="0" w:color="auto"/>
            </w:tcBorders>
            <w:shd w:val="clear" w:color="auto" w:fill="auto"/>
            <w:vAlign w:val="center"/>
            <w:hideMark/>
          </w:tcPr>
          <w:p w14:paraId="39027E5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1 122</w:t>
            </w:r>
          </w:p>
        </w:tc>
        <w:tc>
          <w:tcPr>
            <w:tcW w:w="1414" w:type="dxa"/>
            <w:tcBorders>
              <w:top w:val="nil"/>
              <w:left w:val="nil"/>
              <w:bottom w:val="single" w:sz="4" w:space="0" w:color="auto"/>
              <w:right w:val="single" w:sz="4" w:space="0" w:color="auto"/>
            </w:tcBorders>
            <w:shd w:val="clear" w:color="auto" w:fill="auto"/>
            <w:vAlign w:val="center"/>
            <w:hideMark/>
          </w:tcPr>
          <w:p w14:paraId="2FB4B481"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99</w:t>
            </w:r>
          </w:p>
        </w:tc>
        <w:tc>
          <w:tcPr>
            <w:tcW w:w="1414" w:type="dxa"/>
            <w:tcBorders>
              <w:top w:val="nil"/>
              <w:left w:val="nil"/>
              <w:bottom w:val="single" w:sz="4" w:space="0" w:color="auto"/>
              <w:right w:val="single" w:sz="4" w:space="0" w:color="auto"/>
            </w:tcBorders>
            <w:shd w:val="clear" w:color="auto" w:fill="auto"/>
            <w:vAlign w:val="center"/>
            <w:hideMark/>
          </w:tcPr>
          <w:p w14:paraId="427D92DA"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39</w:t>
            </w:r>
          </w:p>
        </w:tc>
        <w:tc>
          <w:tcPr>
            <w:tcW w:w="580" w:type="dxa"/>
            <w:tcBorders>
              <w:top w:val="nil"/>
              <w:left w:val="nil"/>
              <w:bottom w:val="single" w:sz="4" w:space="0" w:color="auto"/>
              <w:right w:val="single" w:sz="4" w:space="0" w:color="auto"/>
            </w:tcBorders>
            <w:shd w:val="clear" w:color="auto" w:fill="auto"/>
            <w:vAlign w:val="center"/>
            <w:hideMark/>
          </w:tcPr>
          <w:p w14:paraId="667794CD"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34</w:t>
            </w:r>
          </w:p>
        </w:tc>
        <w:tc>
          <w:tcPr>
            <w:tcW w:w="580" w:type="dxa"/>
            <w:tcBorders>
              <w:top w:val="nil"/>
              <w:left w:val="nil"/>
              <w:bottom w:val="single" w:sz="4" w:space="0" w:color="auto"/>
              <w:right w:val="single" w:sz="4" w:space="0" w:color="auto"/>
            </w:tcBorders>
            <w:shd w:val="clear" w:color="auto" w:fill="auto"/>
            <w:vAlign w:val="center"/>
            <w:hideMark/>
          </w:tcPr>
          <w:p w14:paraId="149473FC" w14:textId="77777777" w:rsidR="0013652C" w:rsidRDefault="0013652C" w:rsidP="0006238E">
            <w:pPr>
              <w:spacing w:after="0" w:line="240" w:lineRule="auto"/>
              <w:contextualSpacing/>
              <w:jc w:val="right"/>
              <w:rPr>
                <w:rFonts w:cs="Calibri"/>
                <w:color w:val="000000"/>
                <w:sz w:val="16"/>
                <w:szCs w:val="16"/>
              </w:rPr>
            </w:pPr>
            <w:r>
              <w:rPr>
                <w:rFonts w:cs="Calibri"/>
                <w:color w:val="000000"/>
                <w:sz w:val="16"/>
                <w:szCs w:val="16"/>
              </w:rPr>
              <w:t>0</w:t>
            </w:r>
          </w:p>
        </w:tc>
      </w:tr>
      <w:tr w:rsidR="0013652C" w:rsidRPr="00E43C35" w14:paraId="2E565015" w14:textId="77777777" w:rsidTr="004D1D0F">
        <w:trPr>
          <w:trHeight w:val="240"/>
          <w:jc w:val="center"/>
        </w:trPr>
        <w:tc>
          <w:tcPr>
            <w:tcW w:w="303"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CA12E64" w14:textId="77777777" w:rsidR="0013652C" w:rsidRPr="0066773F" w:rsidRDefault="0013652C" w:rsidP="0006238E">
            <w:pPr>
              <w:spacing w:after="0"/>
              <w:jc w:val="center"/>
              <w:rPr>
                <w:rFonts w:cs="Calibri"/>
                <w:b/>
                <w:bCs/>
                <w:sz w:val="16"/>
                <w:szCs w:val="14"/>
              </w:rPr>
            </w:pPr>
            <w:r w:rsidRPr="0066773F">
              <w:rPr>
                <w:rFonts w:cs="Calibri"/>
                <w:b/>
                <w:bCs/>
                <w:sz w:val="16"/>
                <w:szCs w:val="14"/>
              </w:rPr>
              <w:t>x</w:t>
            </w:r>
          </w:p>
        </w:tc>
        <w:tc>
          <w:tcPr>
            <w:tcW w:w="1677" w:type="dxa"/>
            <w:tcBorders>
              <w:top w:val="single" w:sz="4" w:space="0" w:color="auto"/>
              <w:left w:val="nil"/>
              <w:bottom w:val="single" w:sz="4" w:space="0" w:color="auto"/>
              <w:right w:val="single" w:sz="4" w:space="0" w:color="auto"/>
            </w:tcBorders>
            <w:shd w:val="clear" w:color="auto" w:fill="92D050"/>
            <w:noWrap/>
            <w:vAlign w:val="center"/>
            <w:hideMark/>
          </w:tcPr>
          <w:p w14:paraId="1E7D7B76" w14:textId="77777777" w:rsidR="0013652C" w:rsidRPr="0066773F" w:rsidRDefault="0013652C" w:rsidP="0006238E">
            <w:pPr>
              <w:spacing w:after="0"/>
              <w:rPr>
                <w:rFonts w:cs="Calibri"/>
                <w:b/>
                <w:bCs/>
                <w:sz w:val="16"/>
                <w:szCs w:val="14"/>
              </w:rPr>
            </w:pPr>
            <w:r w:rsidRPr="0066773F">
              <w:rPr>
                <w:rFonts w:cs="Calibri"/>
                <w:b/>
                <w:bCs/>
                <w:sz w:val="16"/>
                <w:szCs w:val="14"/>
              </w:rPr>
              <w:t>Suma:</w:t>
            </w:r>
          </w:p>
        </w:tc>
        <w:tc>
          <w:tcPr>
            <w:tcW w:w="536" w:type="dxa"/>
            <w:tcBorders>
              <w:top w:val="single" w:sz="4" w:space="0" w:color="auto"/>
              <w:left w:val="nil"/>
              <w:bottom w:val="single" w:sz="4" w:space="0" w:color="auto"/>
              <w:right w:val="single" w:sz="4" w:space="0" w:color="auto"/>
            </w:tcBorders>
            <w:shd w:val="clear" w:color="auto" w:fill="92D050"/>
            <w:noWrap/>
            <w:vAlign w:val="center"/>
            <w:hideMark/>
          </w:tcPr>
          <w:p w14:paraId="4EF61C22"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720</w:t>
            </w:r>
          </w:p>
        </w:tc>
        <w:tc>
          <w:tcPr>
            <w:tcW w:w="943" w:type="dxa"/>
            <w:tcBorders>
              <w:top w:val="single" w:sz="4" w:space="0" w:color="auto"/>
              <w:left w:val="nil"/>
              <w:bottom w:val="single" w:sz="4" w:space="0" w:color="auto"/>
              <w:right w:val="single" w:sz="4" w:space="0" w:color="auto"/>
            </w:tcBorders>
            <w:shd w:val="clear" w:color="auto" w:fill="92D050"/>
            <w:noWrap/>
            <w:vAlign w:val="center"/>
            <w:hideMark/>
          </w:tcPr>
          <w:p w14:paraId="52A21C04"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27 851</w:t>
            </w:r>
          </w:p>
        </w:tc>
        <w:tc>
          <w:tcPr>
            <w:tcW w:w="1414" w:type="dxa"/>
            <w:tcBorders>
              <w:top w:val="single" w:sz="4" w:space="0" w:color="auto"/>
              <w:left w:val="nil"/>
              <w:bottom w:val="single" w:sz="4" w:space="0" w:color="auto"/>
              <w:right w:val="single" w:sz="4" w:space="0" w:color="auto"/>
            </w:tcBorders>
            <w:shd w:val="clear" w:color="auto" w:fill="92D050"/>
            <w:noWrap/>
            <w:vAlign w:val="center"/>
            <w:hideMark/>
          </w:tcPr>
          <w:p w14:paraId="3019B339"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1 939</w:t>
            </w:r>
          </w:p>
        </w:tc>
        <w:tc>
          <w:tcPr>
            <w:tcW w:w="1414" w:type="dxa"/>
            <w:tcBorders>
              <w:top w:val="single" w:sz="4" w:space="0" w:color="auto"/>
              <w:left w:val="nil"/>
              <w:bottom w:val="single" w:sz="4" w:space="0" w:color="auto"/>
              <w:right w:val="single" w:sz="4" w:space="0" w:color="auto"/>
            </w:tcBorders>
            <w:shd w:val="clear" w:color="auto" w:fill="92D050"/>
            <w:noWrap/>
            <w:vAlign w:val="center"/>
            <w:hideMark/>
          </w:tcPr>
          <w:p w14:paraId="64FD6F84"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419</w:t>
            </w:r>
          </w:p>
        </w:tc>
        <w:tc>
          <w:tcPr>
            <w:tcW w:w="580" w:type="dxa"/>
            <w:tcBorders>
              <w:top w:val="single" w:sz="4" w:space="0" w:color="auto"/>
              <w:left w:val="nil"/>
              <w:bottom w:val="single" w:sz="4" w:space="0" w:color="auto"/>
              <w:right w:val="single" w:sz="4" w:space="0" w:color="auto"/>
            </w:tcBorders>
            <w:shd w:val="clear" w:color="auto" w:fill="92D050"/>
            <w:noWrap/>
            <w:vAlign w:val="center"/>
            <w:hideMark/>
          </w:tcPr>
          <w:p w14:paraId="69AC04AD"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186</w:t>
            </w:r>
          </w:p>
        </w:tc>
        <w:tc>
          <w:tcPr>
            <w:tcW w:w="5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073C4601"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35</w:t>
            </w:r>
          </w:p>
        </w:tc>
      </w:tr>
    </w:tbl>
    <w:p w14:paraId="404B068D" w14:textId="77777777" w:rsidR="0013652C" w:rsidRDefault="0013652C" w:rsidP="0013652C">
      <w:pPr>
        <w:pStyle w:val="Legenda"/>
        <w:keepNext/>
        <w:jc w:val="both"/>
      </w:pPr>
      <w:bookmarkStart w:id="377" w:name="_Toc507147898"/>
    </w:p>
    <w:p w14:paraId="19472FA8" w14:textId="77777777" w:rsidR="0013652C" w:rsidRPr="004248B2" w:rsidRDefault="0013652C" w:rsidP="0013652C"/>
    <w:p w14:paraId="5AFC111A" w14:textId="77777777" w:rsidR="0013652C" w:rsidRPr="008E0619" w:rsidRDefault="0013652C" w:rsidP="0013652C">
      <w:pPr>
        <w:pStyle w:val="Legenda"/>
        <w:keepNext/>
        <w:jc w:val="both"/>
      </w:pPr>
      <w:bookmarkStart w:id="378" w:name="_Toc33795059"/>
      <w:r w:rsidRPr="008E0619">
        <w:lastRenderedPageBreak/>
        <w:t xml:space="preserve">Tabela nr </w:t>
      </w:r>
      <w:r>
        <w:rPr>
          <w:noProof/>
        </w:rPr>
        <w:fldChar w:fldCharType="begin"/>
      </w:r>
      <w:r>
        <w:rPr>
          <w:noProof/>
        </w:rPr>
        <w:instrText xml:space="preserve"> SEQ Tabela \* ARABIC </w:instrText>
      </w:r>
      <w:r>
        <w:rPr>
          <w:noProof/>
        </w:rPr>
        <w:fldChar w:fldCharType="separate"/>
      </w:r>
      <w:r w:rsidR="00014C65">
        <w:rPr>
          <w:noProof/>
        </w:rPr>
        <w:t>37</w:t>
      </w:r>
      <w:r>
        <w:rPr>
          <w:noProof/>
        </w:rPr>
        <w:fldChar w:fldCharType="end"/>
      </w:r>
      <w:r w:rsidRPr="008E0619">
        <w:t xml:space="preserve"> Dofinansowanie sportu, kultury, rekreacji i turystyki osób niepełnosprawnych.</w:t>
      </w:r>
      <w:bookmarkEnd w:id="377"/>
      <w:bookmarkEnd w:id="378"/>
    </w:p>
    <w:tbl>
      <w:tblPr>
        <w:tblW w:w="9526" w:type="dxa"/>
        <w:tblInd w:w="55" w:type="dxa"/>
        <w:tblCellMar>
          <w:left w:w="70" w:type="dxa"/>
          <w:right w:w="70" w:type="dxa"/>
        </w:tblCellMar>
        <w:tblLook w:val="04A0" w:firstRow="1" w:lastRow="0" w:firstColumn="1" w:lastColumn="0" w:noHBand="0" w:noVBand="1"/>
      </w:tblPr>
      <w:tblGrid>
        <w:gridCol w:w="441"/>
        <w:gridCol w:w="1626"/>
        <w:gridCol w:w="1414"/>
        <w:gridCol w:w="1175"/>
        <w:gridCol w:w="1414"/>
        <w:gridCol w:w="1175"/>
        <w:gridCol w:w="1106"/>
        <w:gridCol w:w="1175"/>
      </w:tblGrid>
      <w:tr w:rsidR="0013652C" w:rsidRPr="00E43C35" w14:paraId="626BB895" w14:textId="77777777" w:rsidTr="004D1D0F">
        <w:trPr>
          <w:trHeight w:val="435"/>
        </w:trPr>
        <w:tc>
          <w:tcPr>
            <w:tcW w:w="441"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132900D1"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Nr</w:t>
            </w:r>
          </w:p>
        </w:tc>
        <w:tc>
          <w:tcPr>
            <w:tcW w:w="1626"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27111AC2"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Wg województw</w:t>
            </w:r>
          </w:p>
        </w:tc>
        <w:tc>
          <w:tcPr>
            <w:tcW w:w="7459" w:type="dxa"/>
            <w:gridSpan w:val="6"/>
            <w:tcBorders>
              <w:top w:val="single" w:sz="4" w:space="0" w:color="auto"/>
              <w:left w:val="nil"/>
              <w:bottom w:val="single" w:sz="4" w:space="0" w:color="auto"/>
              <w:right w:val="single" w:sz="4" w:space="0" w:color="auto"/>
            </w:tcBorders>
            <w:shd w:val="clear" w:color="auto" w:fill="92D050"/>
            <w:vAlign w:val="center"/>
            <w:hideMark/>
          </w:tcPr>
          <w:p w14:paraId="563C4D3B"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Dofinansowanie sportu, kultury, rekreacji i turystyki osób niepełnosprawnych w 2019 r.</w:t>
            </w:r>
          </w:p>
        </w:tc>
      </w:tr>
      <w:tr w:rsidR="0013652C" w:rsidRPr="00E43C35" w14:paraId="0BA9FE3E" w14:textId="77777777" w:rsidTr="004D1D0F">
        <w:trPr>
          <w:trHeight w:val="240"/>
        </w:trPr>
        <w:tc>
          <w:tcPr>
            <w:tcW w:w="44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9951866" w14:textId="77777777" w:rsidR="0013652C" w:rsidRPr="0066773F" w:rsidRDefault="0013652C" w:rsidP="0006238E">
            <w:pPr>
              <w:spacing w:after="0" w:line="240" w:lineRule="auto"/>
              <w:rPr>
                <w:rFonts w:cs="Calibri"/>
                <w:sz w:val="16"/>
                <w:szCs w:val="14"/>
              </w:rPr>
            </w:pPr>
          </w:p>
        </w:tc>
        <w:tc>
          <w:tcPr>
            <w:tcW w:w="1626"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7D5ECF4" w14:textId="77777777" w:rsidR="0013652C" w:rsidRPr="0066773F" w:rsidRDefault="0013652C" w:rsidP="0006238E">
            <w:pPr>
              <w:spacing w:after="0" w:line="240" w:lineRule="auto"/>
              <w:rPr>
                <w:rFonts w:cs="Calibri"/>
                <w:sz w:val="16"/>
                <w:szCs w:val="14"/>
              </w:rPr>
            </w:pPr>
          </w:p>
        </w:tc>
        <w:tc>
          <w:tcPr>
            <w:tcW w:w="2589" w:type="dxa"/>
            <w:gridSpan w:val="2"/>
            <w:tcBorders>
              <w:top w:val="single" w:sz="4" w:space="0" w:color="auto"/>
              <w:left w:val="nil"/>
              <w:bottom w:val="single" w:sz="4" w:space="0" w:color="auto"/>
              <w:right w:val="single" w:sz="4" w:space="0" w:color="auto"/>
            </w:tcBorders>
            <w:shd w:val="clear" w:color="auto" w:fill="92D050"/>
            <w:vAlign w:val="center"/>
            <w:hideMark/>
          </w:tcPr>
          <w:p w14:paraId="74F015B1"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osoby dorosłe</w:t>
            </w:r>
          </w:p>
        </w:tc>
        <w:tc>
          <w:tcPr>
            <w:tcW w:w="2589" w:type="dxa"/>
            <w:gridSpan w:val="2"/>
            <w:tcBorders>
              <w:top w:val="single" w:sz="4" w:space="0" w:color="auto"/>
              <w:left w:val="nil"/>
              <w:bottom w:val="single" w:sz="4" w:space="0" w:color="auto"/>
              <w:right w:val="single" w:sz="4" w:space="0" w:color="auto"/>
            </w:tcBorders>
            <w:shd w:val="clear" w:color="auto" w:fill="92D050"/>
            <w:vAlign w:val="center"/>
            <w:hideMark/>
          </w:tcPr>
          <w:p w14:paraId="397D2B53"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dzieci i młodzież</w:t>
            </w:r>
          </w:p>
        </w:tc>
        <w:tc>
          <w:tcPr>
            <w:tcW w:w="1106" w:type="dxa"/>
            <w:vMerge w:val="restart"/>
            <w:tcBorders>
              <w:top w:val="nil"/>
              <w:left w:val="single" w:sz="4" w:space="0" w:color="auto"/>
              <w:bottom w:val="single" w:sz="4" w:space="0" w:color="auto"/>
              <w:right w:val="single" w:sz="4" w:space="0" w:color="auto"/>
            </w:tcBorders>
            <w:shd w:val="clear" w:color="auto" w:fill="92D050"/>
            <w:vAlign w:val="center"/>
            <w:hideMark/>
          </w:tcPr>
          <w:p w14:paraId="11F3EB18"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liczba osób ogółem</w:t>
            </w:r>
          </w:p>
        </w:tc>
        <w:tc>
          <w:tcPr>
            <w:tcW w:w="1175" w:type="dxa"/>
            <w:vMerge w:val="restart"/>
            <w:tcBorders>
              <w:top w:val="nil"/>
              <w:left w:val="single" w:sz="4" w:space="0" w:color="auto"/>
              <w:bottom w:val="single" w:sz="4" w:space="0" w:color="auto"/>
              <w:right w:val="single" w:sz="4" w:space="0" w:color="auto"/>
            </w:tcBorders>
            <w:shd w:val="clear" w:color="auto" w:fill="92D050"/>
            <w:vAlign w:val="center"/>
            <w:hideMark/>
          </w:tcPr>
          <w:p w14:paraId="558EA653"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kwota (zł)</w:t>
            </w:r>
          </w:p>
          <w:p w14:paraId="5C8F973E"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dofinansowania</w:t>
            </w:r>
          </w:p>
        </w:tc>
      </w:tr>
      <w:tr w:rsidR="0013652C" w:rsidRPr="00E43C35" w14:paraId="46E958F9" w14:textId="77777777" w:rsidTr="004D1D0F">
        <w:trPr>
          <w:trHeight w:val="645"/>
        </w:trPr>
        <w:tc>
          <w:tcPr>
            <w:tcW w:w="441" w:type="dxa"/>
            <w:vMerge/>
            <w:tcBorders>
              <w:top w:val="single" w:sz="4" w:space="0" w:color="auto"/>
              <w:left w:val="single" w:sz="4" w:space="0" w:color="auto"/>
              <w:bottom w:val="single" w:sz="4" w:space="0" w:color="auto"/>
              <w:right w:val="single" w:sz="4" w:space="0" w:color="auto"/>
            </w:tcBorders>
            <w:vAlign w:val="center"/>
            <w:hideMark/>
          </w:tcPr>
          <w:p w14:paraId="138B4666" w14:textId="77777777" w:rsidR="0013652C" w:rsidRPr="0066773F" w:rsidRDefault="0013652C" w:rsidP="0006238E">
            <w:pPr>
              <w:spacing w:after="0" w:line="240" w:lineRule="auto"/>
              <w:rPr>
                <w:rFonts w:cs="Calibri"/>
                <w:sz w:val="16"/>
                <w:szCs w:val="14"/>
              </w:rPr>
            </w:pPr>
          </w:p>
        </w:tc>
        <w:tc>
          <w:tcPr>
            <w:tcW w:w="1626" w:type="dxa"/>
            <w:vMerge/>
            <w:tcBorders>
              <w:top w:val="single" w:sz="4" w:space="0" w:color="auto"/>
              <w:left w:val="single" w:sz="4" w:space="0" w:color="auto"/>
              <w:bottom w:val="single" w:sz="4" w:space="0" w:color="auto"/>
              <w:right w:val="single" w:sz="4" w:space="0" w:color="auto"/>
            </w:tcBorders>
            <w:vAlign w:val="center"/>
            <w:hideMark/>
          </w:tcPr>
          <w:p w14:paraId="61188188" w14:textId="77777777" w:rsidR="0013652C" w:rsidRPr="0066773F" w:rsidRDefault="0013652C" w:rsidP="0006238E">
            <w:pPr>
              <w:spacing w:after="0" w:line="240" w:lineRule="auto"/>
              <w:rPr>
                <w:rFonts w:cs="Calibri"/>
                <w:sz w:val="16"/>
                <w:szCs w:val="14"/>
              </w:rPr>
            </w:pPr>
          </w:p>
        </w:tc>
        <w:tc>
          <w:tcPr>
            <w:tcW w:w="1414" w:type="dxa"/>
            <w:tcBorders>
              <w:top w:val="nil"/>
              <w:left w:val="nil"/>
              <w:bottom w:val="single" w:sz="4" w:space="0" w:color="auto"/>
              <w:right w:val="single" w:sz="4" w:space="0" w:color="auto"/>
            </w:tcBorders>
            <w:shd w:val="clear" w:color="auto" w:fill="92D050"/>
            <w:vAlign w:val="center"/>
            <w:hideMark/>
          </w:tcPr>
          <w:p w14:paraId="042E2D61"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liczba osób niepełnosprawnych</w:t>
            </w:r>
          </w:p>
        </w:tc>
        <w:tc>
          <w:tcPr>
            <w:tcW w:w="1175" w:type="dxa"/>
            <w:tcBorders>
              <w:top w:val="nil"/>
              <w:left w:val="nil"/>
              <w:bottom w:val="single" w:sz="4" w:space="0" w:color="auto"/>
              <w:right w:val="single" w:sz="4" w:space="0" w:color="auto"/>
            </w:tcBorders>
            <w:shd w:val="clear" w:color="auto" w:fill="92D050"/>
            <w:vAlign w:val="center"/>
            <w:hideMark/>
          </w:tcPr>
          <w:p w14:paraId="7A8F9616"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kwota (zł)</w:t>
            </w:r>
          </w:p>
          <w:p w14:paraId="717DBE81"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dofinansowania</w:t>
            </w:r>
          </w:p>
        </w:tc>
        <w:tc>
          <w:tcPr>
            <w:tcW w:w="1414" w:type="dxa"/>
            <w:tcBorders>
              <w:top w:val="nil"/>
              <w:left w:val="nil"/>
              <w:bottom w:val="single" w:sz="4" w:space="0" w:color="auto"/>
              <w:right w:val="single" w:sz="4" w:space="0" w:color="auto"/>
            </w:tcBorders>
            <w:shd w:val="clear" w:color="auto" w:fill="92D050"/>
            <w:vAlign w:val="center"/>
            <w:hideMark/>
          </w:tcPr>
          <w:p w14:paraId="00024617"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liczba niepełnosprawnych dzieci</w:t>
            </w:r>
          </w:p>
        </w:tc>
        <w:tc>
          <w:tcPr>
            <w:tcW w:w="1175" w:type="dxa"/>
            <w:tcBorders>
              <w:top w:val="nil"/>
              <w:left w:val="nil"/>
              <w:bottom w:val="single" w:sz="4" w:space="0" w:color="auto"/>
              <w:right w:val="single" w:sz="4" w:space="0" w:color="auto"/>
            </w:tcBorders>
            <w:shd w:val="clear" w:color="auto" w:fill="92D050"/>
            <w:vAlign w:val="center"/>
            <w:hideMark/>
          </w:tcPr>
          <w:p w14:paraId="72479122"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kwota (zł)</w:t>
            </w:r>
          </w:p>
          <w:p w14:paraId="3E97A8B5" w14:textId="77777777" w:rsidR="0013652C" w:rsidRPr="0066773F" w:rsidRDefault="0013652C" w:rsidP="0006238E">
            <w:pPr>
              <w:spacing w:after="0" w:line="240" w:lineRule="auto"/>
              <w:jc w:val="center"/>
              <w:rPr>
                <w:rFonts w:cs="Calibri"/>
                <w:sz w:val="16"/>
                <w:szCs w:val="14"/>
              </w:rPr>
            </w:pPr>
            <w:r w:rsidRPr="0066773F">
              <w:rPr>
                <w:rFonts w:cs="Calibri"/>
                <w:sz w:val="16"/>
                <w:szCs w:val="14"/>
              </w:rPr>
              <w:t>dofinansowania</w:t>
            </w:r>
          </w:p>
        </w:tc>
        <w:tc>
          <w:tcPr>
            <w:tcW w:w="1106" w:type="dxa"/>
            <w:vMerge/>
            <w:tcBorders>
              <w:top w:val="nil"/>
              <w:left w:val="single" w:sz="4" w:space="0" w:color="auto"/>
              <w:bottom w:val="single" w:sz="4" w:space="0" w:color="auto"/>
              <w:right w:val="single" w:sz="4" w:space="0" w:color="auto"/>
            </w:tcBorders>
            <w:vAlign w:val="center"/>
            <w:hideMark/>
          </w:tcPr>
          <w:p w14:paraId="5B3009FC" w14:textId="77777777" w:rsidR="0013652C" w:rsidRPr="0066773F" w:rsidRDefault="0013652C" w:rsidP="0006238E">
            <w:pPr>
              <w:spacing w:after="0" w:line="240" w:lineRule="auto"/>
              <w:rPr>
                <w:rFonts w:cs="Calibri"/>
                <w:sz w:val="16"/>
                <w:szCs w:val="14"/>
              </w:rPr>
            </w:pPr>
          </w:p>
        </w:tc>
        <w:tc>
          <w:tcPr>
            <w:tcW w:w="1175" w:type="dxa"/>
            <w:vMerge/>
            <w:tcBorders>
              <w:top w:val="nil"/>
              <w:left w:val="single" w:sz="4" w:space="0" w:color="auto"/>
              <w:bottom w:val="single" w:sz="4" w:space="0" w:color="auto"/>
              <w:right w:val="single" w:sz="4" w:space="0" w:color="auto"/>
            </w:tcBorders>
            <w:vAlign w:val="center"/>
            <w:hideMark/>
          </w:tcPr>
          <w:p w14:paraId="5CFBE768" w14:textId="77777777" w:rsidR="0013652C" w:rsidRPr="0066773F" w:rsidRDefault="0013652C" w:rsidP="0006238E">
            <w:pPr>
              <w:spacing w:after="0" w:line="240" w:lineRule="auto"/>
              <w:rPr>
                <w:rFonts w:cs="Calibri"/>
                <w:sz w:val="16"/>
                <w:szCs w:val="14"/>
              </w:rPr>
            </w:pPr>
          </w:p>
        </w:tc>
      </w:tr>
      <w:tr w:rsidR="0013652C" w:rsidRPr="00E43C35" w14:paraId="76B0F3C0"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01071A48"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w:t>
            </w:r>
          </w:p>
        </w:tc>
        <w:tc>
          <w:tcPr>
            <w:tcW w:w="1626" w:type="dxa"/>
            <w:tcBorders>
              <w:top w:val="nil"/>
              <w:left w:val="nil"/>
              <w:bottom w:val="single" w:sz="4" w:space="0" w:color="auto"/>
              <w:right w:val="single" w:sz="4" w:space="0" w:color="auto"/>
            </w:tcBorders>
            <w:shd w:val="clear" w:color="auto" w:fill="auto"/>
            <w:noWrap/>
            <w:vAlign w:val="center"/>
          </w:tcPr>
          <w:p w14:paraId="0887FD1F" w14:textId="77777777" w:rsidR="0013652C" w:rsidRPr="0066773F" w:rsidRDefault="0013652C" w:rsidP="0006238E">
            <w:pPr>
              <w:spacing w:after="0" w:line="240" w:lineRule="auto"/>
              <w:rPr>
                <w:rFonts w:cs="Calibri"/>
                <w:sz w:val="16"/>
                <w:szCs w:val="16"/>
              </w:rPr>
            </w:pPr>
            <w:r w:rsidRPr="0066773F">
              <w:rPr>
                <w:rFonts w:cs="Calibri"/>
                <w:sz w:val="16"/>
                <w:szCs w:val="16"/>
              </w:rPr>
              <w:t>dolnośląskie</w:t>
            </w:r>
          </w:p>
        </w:tc>
        <w:tc>
          <w:tcPr>
            <w:tcW w:w="1414" w:type="dxa"/>
            <w:tcBorders>
              <w:top w:val="nil"/>
              <w:left w:val="nil"/>
              <w:bottom w:val="single" w:sz="4" w:space="0" w:color="auto"/>
              <w:right w:val="single" w:sz="4" w:space="0" w:color="auto"/>
            </w:tcBorders>
            <w:shd w:val="clear" w:color="auto" w:fill="auto"/>
            <w:noWrap/>
            <w:vAlign w:val="bottom"/>
          </w:tcPr>
          <w:p w14:paraId="6406543E"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8 796</w:t>
            </w:r>
          </w:p>
        </w:tc>
        <w:tc>
          <w:tcPr>
            <w:tcW w:w="1175" w:type="dxa"/>
            <w:tcBorders>
              <w:top w:val="nil"/>
              <w:left w:val="nil"/>
              <w:bottom w:val="single" w:sz="4" w:space="0" w:color="auto"/>
              <w:right w:val="single" w:sz="4" w:space="0" w:color="auto"/>
            </w:tcBorders>
            <w:shd w:val="clear" w:color="auto" w:fill="auto"/>
            <w:noWrap/>
            <w:vAlign w:val="bottom"/>
          </w:tcPr>
          <w:p w14:paraId="61DACCE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493 453</w:t>
            </w:r>
          </w:p>
        </w:tc>
        <w:tc>
          <w:tcPr>
            <w:tcW w:w="1414" w:type="dxa"/>
            <w:tcBorders>
              <w:top w:val="nil"/>
              <w:left w:val="nil"/>
              <w:bottom w:val="single" w:sz="4" w:space="0" w:color="auto"/>
              <w:right w:val="single" w:sz="4" w:space="0" w:color="auto"/>
            </w:tcBorders>
            <w:shd w:val="clear" w:color="auto" w:fill="auto"/>
            <w:noWrap/>
            <w:vAlign w:val="bottom"/>
          </w:tcPr>
          <w:p w14:paraId="21F31A7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3 401</w:t>
            </w:r>
          </w:p>
        </w:tc>
        <w:tc>
          <w:tcPr>
            <w:tcW w:w="1175" w:type="dxa"/>
            <w:tcBorders>
              <w:top w:val="nil"/>
              <w:left w:val="nil"/>
              <w:bottom w:val="single" w:sz="4" w:space="0" w:color="auto"/>
              <w:right w:val="single" w:sz="4" w:space="0" w:color="auto"/>
            </w:tcBorders>
            <w:shd w:val="clear" w:color="auto" w:fill="auto"/>
            <w:noWrap/>
            <w:vAlign w:val="bottom"/>
          </w:tcPr>
          <w:p w14:paraId="064A7C88"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150 207</w:t>
            </w:r>
          </w:p>
        </w:tc>
        <w:tc>
          <w:tcPr>
            <w:tcW w:w="1106" w:type="dxa"/>
            <w:tcBorders>
              <w:top w:val="nil"/>
              <w:left w:val="nil"/>
              <w:bottom w:val="single" w:sz="4" w:space="0" w:color="auto"/>
              <w:right w:val="single" w:sz="4" w:space="0" w:color="auto"/>
            </w:tcBorders>
            <w:shd w:val="clear" w:color="auto" w:fill="auto"/>
            <w:noWrap/>
            <w:vAlign w:val="bottom"/>
          </w:tcPr>
          <w:p w14:paraId="72981D35"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12 197</w:t>
            </w:r>
          </w:p>
        </w:tc>
        <w:tc>
          <w:tcPr>
            <w:tcW w:w="1175" w:type="dxa"/>
            <w:tcBorders>
              <w:top w:val="nil"/>
              <w:left w:val="nil"/>
              <w:bottom w:val="single" w:sz="4" w:space="0" w:color="auto"/>
              <w:right w:val="single" w:sz="4" w:space="0" w:color="auto"/>
            </w:tcBorders>
            <w:shd w:val="clear" w:color="auto" w:fill="auto"/>
            <w:noWrap/>
            <w:vAlign w:val="center"/>
          </w:tcPr>
          <w:p w14:paraId="50A5761C" w14:textId="77777777" w:rsidR="0013652C" w:rsidRPr="0049625C" w:rsidRDefault="0013652C" w:rsidP="0006238E">
            <w:pPr>
              <w:spacing w:after="0"/>
              <w:contextualSpacing/>
              <w:jc w:val="right"/>
              <w:rPr>
                <w:rFonts w:cs="Arial"/>
                <w:sz w:val="16"/>
                <w:szCs w:val="16"/>
              </w:rPr>
            </w:pPr>
            <w:r w:rsidRPr="0049625C">
              <w:rPr>
                <w:rFonts w:cs="Calibri"/>
                <w:sz w:val="16"/>
                <w:szCs w:val="16"/>
              </w:rPr>
              <w:t>643 660</w:t>
            </w:r>
          </w:p>
        </w:tc>
      </w:tr>
      <w:tr w:rsidR="0013652C" w:rsidRPr="00E43C35" w14:paraId="1988D5F9"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7D83F5F2"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2</w:t>
            </w:r>
          </w:p>
        </w:tc>
        <w:tc>
          <w:tcPr>
            <w:tcW w:w="1626" w:type="dxa"/>
            <w:tcBorders>
              <w:top w:val="nil"/>
              <w:left w:val="nil"/>
              <w:bottom w:val="single" w:sz="4" w:space="0" w:color="auto"/>
              <w:right w:val="single" w:sz="4" w:space="0" w:color="auto"/>
            </w:tcBorders>
            <w:shd w:val="clear" w:color="auto" w:fill="auto"/>
            <w:noWrap/>
            <w:vAlign w:val="center"/>
          </w:tcPr>
          <w:p w14:paraId="4A7F4604" w14:textId="77777777" w:rsidR="0013652C" w:rsidRPr="0066773F" w:rsidRDefault="0013652C" w:rsidP="0006238E">
            <w:pPr>
              <w:spacing w:after="0" w:line="240" w:lineRule="auto"/>
              <w:rPr>
                <w:rFonts w:cs="Calibri"/>
                <w:sz w:val="16"/>
                <w:szCs w:val="16"/>
              </w:rPr>
            </w:pPr>
            <w:r w:rsidRPr="0066773F">
              <w:rPr>
                <w:rFonts w:cs="Calibri"/>
                <w:sz w:val="16"/>
                <w:szCs w:val="16"/>
              </w:rPr>
              <w:t>kujawsko-pomorskie</w:t>
            </w:r>
          </w:p>
        </w:tc>
        <w:tc>
          <w:tcPr>
            <w:tcW w:w="1414" w:type="dxa"/>
            <w:tcBorders>
              <w:top w:val="nil"/>
              <w:left w:val="nil"/>
              <w:bottom w:val="single" w:sz="4" w:space="0" w:color="auto"/>
              <w:right w:val="single" w:sz="4" w:space="0" w:color="auto"/>
            </w:tcBorders>
            <w:shd w:val="clear" w:color="auto" w:fill="auto"/>
            <w:noWrap/>
            <w:vAlign w:val="bottom"/>
          </w:tcPr>
          <w:p w14:paraId="0FADE019"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4 759</w:t>
            </w:r>
          </w:p>
        </w:tc>
        <w:tc>
          <w:tcPr>
            <w:tcW w:w="1175" w:type="dxa"/>
            <w:tcBorders>
              <w:top w:val="nil"/>
              <w:left w:val="nil"/>
              <w:bottom w:val="single" w:sz="4" w:space="0" w:color="auto"/>
              <w:right w:val="single" w:sz="4" w:space="0" w:color="auto"/>
            </w:tcBorders>
            <w:shd w:val="clear" w:color="auto" w:fill="auto"/>
            <w:noWrap/>
            <w:vAlign w:val="bottom"/>
          </w:tcPr>
          <w:p w14:paraId="1C7ACDFD"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289 530</w:t>
            </w:r>
          </w:p>
        </w:tc>
        <w:tc>
          <w:tcPr>
            <w:tcW w:w="1414" w:type="dxa"/>
            <w:tcBorders>
              <w:top w:val="nil"/>
              <w:left w:val="nil"/>
              <w:bottom w:val="single" w:sz="4" w:space="0" w:color="auto"/>
              <w:right w:val="single" w:sz="4" w:space="0" w:color="auto"/>
            </w:tcBorders>
            <w:shd w:val="clear" w:color="auto" w:fill="auto"/>
            <w:noWrap/>
            <w:vAlign w:val="bottom"/>
          </w:tcPr>
          <w:p w14:paraId="2E3D318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2 099</w:t>
            </w:r>
          </w:p>
        </w:tc>
        <w:tc>
          <w:tcPr>
            <w:tcW w:w="1175" w:type="dxa"/>
            <w:tcBorders>
              <w:top w:val="nil"/>
              <w:left w:val="nil"/>
              <w:bottom w:val="single" w:sz="4" w:space="0" w:color="auto"/>
              <w:right w:val="single" w:sz="4" w:space="0" w:color="auto"/>
            </w:tcBorders>
            <w:shd w:val="clear" w:color="auto" w:fill="auto"/>
            <w:noWrap/>
            <w:vAlign w:val="bottom"/>
          </w:tcPr>
          <w:p w14:paraId="7CA136D1"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57 248</w:t>
            </w:r>
          </w:p>
        </w:tc>
        <w:tc>
          <w:tcPr>
            <w:tcW w:w="1106" w:type="dxa"/>
            <w:tcBorders>
              <w:top w:val="nil"/>
              <w:left w:val="nil"/>
              <w:bottom w:val="single" w:sz="4" w:space="0" w:color="auto"/>
              <w:right w:val="single" w:sz="4" w:space="0" w:color="auto"/>
            </w:tcBorders>
            <w:shd w:val="clear" w:color="auto" w:fill="auto"/>
            <w:noWrap/>
            <w:vAlign w:val="bottom"/>
          </w:tcPr>
          <w:p w14:paraId="4FC0F406"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6 858</w:t>
            </w:r>
          </w:p>
        </w:tc>
        <w:tc>
          <w:tcPr>
            <w:tcW w:w="1175" w:type="dxa"/>
            <w:tcBorders>
              <w:top w:val="nil"/>
              <w:left w:val="nil"/>
              <w:bottom w:val="single" w:sz="4" w:space="0" w:color="auto"/>
              <w:right w:val="single" w:sz="4" w:space="0" w:color="auto"/>
            </w:tcBorders>
            <w:shd w:val="clear" w:color="auto" w:fill="auto"/>
            <w:noWrap/>
            <w:vAlign w:val="center"/>
          </w:tcPr>
          <w:p w14:paraId="385E6D03" w14:textId="77777777" w:rsidR="0013652C" w:rsidRPr="0049625C" w:rsidRDefault="0013652C" w:rsidP="0006238E">
            <w:pPr>
              <w:spacing w:after="0"/>
              <w:contextualSpacing/>
              <w:jc w:val="right"/>
              <w:rPr>
                <w:rFonts w:cs="Arial"/>
                <w:sz w:val="16"/>
                <w:szCs w:val="16"/>
              </w:rPr>
            </w:pPr>
            <w:r w:rsidRPr="0049625C">
              <w:rPr>
                <w:rFonts w:cs="Calibri"/>
                <w:sz w:val="16"/>
                <w:szCs w:val="16"/>
              </w:rPr>
              <w:t>346 778</w:t>
            </w:r>
          </w:p>
        </w:tc>
      </w:tr>
      <w:tr w:rsidR="0013652C" w:rsidRPr="00E43C35" w14:paraId="6DC740EB"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318568AE"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3</w:t>
            </w:r>
          </w:p>
        </w:tc>
        <w:tc>
          <w:tcPr>
            <w:tcW w:w="1626" w:type="dxa"/>
            <w:tcBorders>
              <w:top w:val="nil"/>
              <w:left w:val="nil"/>
              <w:bottom w:val="single" w:sz="4" w:space="0" w:color="auto"/>
              <w:right w:val="single" w:sz="4" w:space="0" w:color="auto"/>
            </w:tcBorders>
            <w:shd w:val="clear" w:color="auto" w:fill="auto"/>
            <w:noWrap/>
            <w:vAlign w:val="center"/>
          </w:tcPr>
          <w:p w14:paraId="660DB007" w14:textId="77777777" w:rsidR="0013652C" w:rsidRPr="0066773F" w:rsidRDefault="0013652C" w:rsidP="0006238E">
            <w:pPr>
              <w:spacing w:after="0" w:line="240" w:lineRule="auto"/>
              <w:rPr>
                <w:rFonts w:cs="Calibri"/>
                <w:sz w:val="16"/>
                <w:szCs w:val="16"/>
              </w:rPr>
            </w:pPr>
            <w:r w:rsidRPr="0066773F">
              <w:rPr>
                <w:rFonts w:cs="Calibri"/>
                <w:sz w:val="16"/>
                <w:szCs w:val="16"/>
              </w:rPr>
              <w:t>lubelskie</w:t>
            </w:r>
          </w:p>
        </w:tc>
        <w:tc>
          <w:tcPr>
            <w:tcW w:w="1414" w:type="dxa"/>
            <w:tcBorders>
              <w:top w:val="nil"/>
              <w:left w:val="nil"/>
              <w:bottom w:val="single" w:sz="4" w:space="0" w:color="auto"/>
              <w:right w:val="single" w:sz="4" w:space="0" w:color="auto"/>
            </w:tcBorders>
            <w:shd w:val="clear" w:color="auto" w:fill="auto"/>
            <w:noWrap/>
            <w:vAlign w:val="bottom"/>
          </w:tcPr>
          <w:p w14:paraId="3626EE0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9 435</w:t>
            </w:r>
          </w:p>
        </w:tc>
        <w:tc>
          <w:tcPr>
            <w:tcW w:w="1175" w:type="dxa"/>
            <w:tcBorders>
              <w:top w:val="nil"/>
              <w:left w:val="nil"/>
              <w:bottom w:val="single" w:sz="4" w:space="0" w:color="auto"/>
              <w:right w:val="single" w:sz="4" w:space="0" w:color="auto"/>
            </w:tcBorders>
            <w:shd w:val="clear" w:color="auto" w:fill="auto"/>
            <w:noWrap/>
            <w:vAlign w:val="bottom"/>
          </w:tcPr>
          <w:p w14:paraId="0E879669"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471 357</w:t>
            </w:r>
          </w:p>
        </w:tc>
        <w:tc>
          <w:tcPr>
            <w:tcW w:w="1414" w:type="dxa"/>
            <w:tcBorders>
              <w:top w:val="nil"/>
              <w:left w:val="nil"/>
              <w:bottom w:val="single" w:sz="4" w:space="0" w:color="auto"/>
              <w:right w:val="single" w:sz="4" w:space="0" w:color="auto"/>
            </w:tcBorders>
            <w:shd w:val="clear" w:color="auto" w:fill="auto"/>
            <w:noWrap/>
            <w:vAlign w:val="bottom"/>
          </w:tcPr>
          <w:p w14:paraId="02A1EF46"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1 116</w:t>
            </w:r>
          </w:p>
        </w:tc>
        <w:tc>
          <w:tcPr>
            <w:tcW w:w="1175" w:type="dxa"/>
            <w:tcBorders>
              <w:top w:val="nil"/>
              <w:left w:val="nil"/>
              <w:bottom w:val="single" w:sz="4" w:space="0" w:color="auto"/>
              <w:right w:val="single" w:sz="4" w:space="0" w:color="auto"/>
            </w:tcBorders>
            <w:shd w:val="clear" w:color="auto" w:fill="auto"/>
            <w:noWrap/>
            <w:vAlign w:val="bottom"/>
          </w:tcPr>
          <w:p w14:paraId="1964FB97"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77 806</w:t>
            </w:r>
          </w:p>
        </w:tc>
        <w:tc>
          <w:tcPr>
            <w:tcW w:w="1106" w:type="dxa"/>
            <w:tcBorders>
              <w:top w:val="nil"/>
              <w:left w:val="nil"/>
              <w:bottom w:val="single" w:sz="4" w:space="0" w:color="auto"/>
              <w:right w:val="single" w:sz="4" w:space="0" w:color="auto"/>
            </w:tcBorders>
            <w:shd w:val="clear" w:color="auto" w:fill="auto"/>
            <w:noWrap/>
            <w:vAlign w:val="bottom"/>
          </w:tcPr>
          <w:p w14:paraId="52149B4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10 551</w:t>
            </w:r>
          </w:p>
        </w:tc>
        <w:tc>
          <w:tcPr>
            <w:tcW w:w="1175" w:type="dxa"/>
            <w:tcBorders>
              <w:top w:val="nil"/>
              <w:left w:val="nil"/>
              <w:bottom w:val="single" w:sz="4" w:space="0" w:color="auto"/>
              <w:right w:val="single" w:sz="4" w:space="0" w:color="auto"/>
            </w:tcBorders>
            <w:shd w:val="clear" w:color="auto" w:fill="auto"/>
            <w:noWrap/>
            <w:vAlign w:val="center"/>
          </w:tcPr>
          <w:p w14:paraId="7B97132B" w14:textId="77777777" w:rsidR="0013652C" w:rsidRPr="0049625C" w:rsidRDefault="0013652C" w:rsidP="0006238E">
            <w:pPr>
              <w:spacing w:after="0"/>
              <w:contextualSpacing/>
              <w:jc w:val="right"/>
              <w:rPr>
                <w:rFonts w:cs="Arial"/>
                <w:sz w:val="16"/>
                <w:szCs w:val="16"/>
              </w:rPr>
            </w:pPr>
            <w:r w:rsidRPr="0049625C">
              <w:rPr>
                <w:rFonts w:cs="Calibri"/>
                <w:sz w:val="16"/>
                <w:szCs w:val="16"/>
              </w:rPr>
              <w:t>549 163</w:t>
            </w:r>
          </w:p>
        </w:tc>
      </w:tr>
      <w:tr w:rsidR="0013652C" w:rsidRPr="00E43C35" w14:paraId="2BAEDCF9"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10127195"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4</w:t>
            </w:r>
          </w:p>
        </w:tc>
        <w:tc>
          <w:tcPr>
            <w:tcW w:w="1626" w:type="dxa"/>
            <w:tcBorders>
              <w:top w:val="nil"/>
              <w:left w:val="nil"/>
              <w:bottom w:val="single" w:sz="4" w:space="0" w:color="auto"/>
              <w:right w:val="single" w:sz="4" w:space="0" w:color="auto"/>
            </w:tcBorders>
            <w:shd w:val="clear" w:color="auto" w:fill="auto"/>
            <w:noWrap/>
            <w:vAlign w:val="center"/>
          </w:tcPr>
          <w:p w14:paraId="2E9C1E7F" w14:textId="77777777" w:rsidR="0013652C" w:rsidRPr="0066773F" w:rsidRDefault="0013652C" w:rsidP="0006238E">
            <w:pPr>
              <w:spacing w:after="0" w:line="240" w:lineRule="auto"/>
              <w:rPr>
                <w:rFonts w:cs="Calibri"/>
                <w:sz w:val="16"/>
                <w:szCs w:val="16"/>
              </w:rPr>
            </w:pPr>
            <w:r w:rsidRPr="0066773F">
              <w:rPr>
                <w:rFonts w:cs="Calibri"/>
                <w:sz w:val="16"/>
                <w:szCs w:val="16"/>
              </w:rPr>
              <w:t>lubuskie</w:t>
            </w:r>
          </w:p>
        </w:tc>
        <w:tc>
          <w:tcPr>
            <w:tcW w:w="1414" w:type="dxa"/>
            <w:tcBorders>
              <w:top w:val="nil"/>
              <w:left w:val="nil"/>
              <w:bottom w:val="single" w:sz="4" w:space="0" w:color="auto"/>
              <w:right w:val="single" w:sz="4" w:space="0" w:color="auto"/>
            </w:tcBorders>
            <w:shd w:val="clear" w:color="auto" w:fill="auto"/>
            <w:noWrap/>
            <w:vAlign w:val="bottom"/>
          </w:tcPr>
          <w:p w14:paraId="364ABEE9"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2 426</w:t>
            </w:r>
          </w:p>
        </w:tc>
        <w:tc>
          <w:tcPr>
            <w:tcW w:w="1175" w:type="dxa"/>
            <w:tcBorders>
              <w:top w:val="nil"/>
              <w:left w:val="nil"/>
              <w:bottom w:val="single" w:sz="4" w:space="0" w:color="auto"/>
              <w:right w:val="single" w:sz="4" w:space="0" w:color="auto"/>
            </w:tcBorders>
            <w:shd w:val="clear" w:color="auto" w:fill="auto"/>
            <w:noWrap/>
            <w:vAlign w:val="bottom"/>
          </w:tcPr>
          <w:p w14:paraId="6C8AC32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169 454</w:t>
            </w:r>
          </w:p>
        </w:tc>
        <w:tc>
          <w:tcPr>
            <w:tcW w:w="1414" w:type="dxa"/>
            <w:tcBorders>
              <w:top w:val="nil"/>
              <w:left w:val="nil"/>
              <w:bottom w:val="single" w:sz="4" w:space="0" w:color="auto"/>
              <w:right w:val="single" w:sz="4" w:space="0" w:color="auto"/>
            </w:tcBorders>
            <w:shd w:val="clear" w:color="auto" w:fill="auto"/>
            <w:noWrap/>
            <w:vAlign w:val="bottom"/>
          </w:tcPr>
          <w:p w14:paraId="226D1565"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257</w:t>
            </w:r>
          </w:p>
        </w:tc>
        <w:tc>
          <w:tcPr>
            <w:tcW w:w="1175" w:type="dxa"/>
            <w:tcBorders>
              <w:top w:val="nil"/>
              <w:left w:val="nil"/>
              <w:bottom w:val="single" w:sz="4" w:space="0" w:color="auto"/>
              <w:right w:val="single" w:sz="4" w:space="0" w:color="auto"/>
            </w:tcBorders>
            <w:shd w:val="clear" w:color="auto" w:fill="auto"/>
            <w:noWrap/>
            <w:vAlign w:val="bottom"/>
          </w:tcPr>
          <w:p w14:paraId="4DDA8AF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8 999</w:t>
            </w:r>
          </w:p>
        </w:tc>
        <w:tc>
          <w:tcPr>
            <w:tcW w:w="1106" w:type="dxa"/>
            <w:tcBorders>
              <w:top w:val="nil"/>
              <w:left w:val="nil"/>
              <w:bottom w:val="single" w:sz="4" w:space="0" w:color="auto"/>
              <w:right w:val="single" w:sz="4" w:space="0" w:color="auto"/>
            </w:tcBorders>
            <w:shd w:val="clear" w:color="auto" w:fill="auto"/>
            <w:noWrap/>
            <w:vAlign w:val="bottom"/>
          </w:tcPr>
          <w:p w14:paraId="54115C26"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2 683</w:t>
            </w:r>
          </w:p>
        </w:tc>
        <w:tc>
          <w:tcPr>
            <w:tcW w:w="1175" w:type="dxa"/>
            <w:tcBorders>
              <w:top w:val="nil"/>
              <w:left w:val="nil"/>
              <w:bottom w:val="single" w:sz="4" w:space="0" w:color="auto"/>
              <w:right w:val="single" w:sz="4" w:space="0" w:color="auto"/>
            </w:tcBorders>
            <w:shd w:val="clear" w:color="auto" w:fill="auto"/>
            <w:noWrap/>
            <w:vAlign w:val="center"/>
          </w:tcPr>
          <w:p w14:paraId="39090FC5" w14:textId="77777777" w:rsidR="0013652C" w:rsidRPr="0049625C" w:rsidRDefault="0013652C" w:rsidP="0006238E">
            <w:pPr>
              <w:spacing w:after="0"/>
              <w:contextualSpacing/>
              <w:jc w:val="right"/>
              <w:rPr>
                <w:rFonts w:cs="Arial"/>
                <w:sz w:val="16"/>
                <w:szCs w:val="16"/>
              </w:rPr>
            </w:pPr>
            <w:r w:rsidRPr="0049625C">
              <w:rPr>
                <w:rFonts w:cs="Calibri"/>
                <w:sz w:val="16"/>
                <w:szCs w:val="16"/>
              </w:rPr>
              <w:t>178 453</w:t>
            </w:r>
          </w:p>
        </w:tc>
      </w:tr>
      <w:tr w:rsidR="0013652C" w:rsidRPr="00E43C35" w14:paraId="4E8033B4"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6E5FFF37"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5</w:t>
            </w:r>
          </w:p>
        </w:tc>
        <w:tc>
          <w:tcPr>
            <w:tcW w:w="1626" w:type="dxa"/>
            <w:tcBorders>
              <w:top w:val="nil"/>
              <w:left w:val="nil"/>
              <w:bottom w:val="single" w:sz="4" w:space="0" w:color="auto"/>
              <w:right w:val="single" w:sz="4" w:space="0" w:color="auto"/>
            </w:tcBorders>
            <w:shd w:val="clear" w:color="auto" w:fill="auto"/>
            <w:noWrap/>
            <w:vAlign w:val="center"/>
          </w:tcPr>
          <w:p w14:paraId="73CEDB1C" w14:textId="77777777" w:rsidR="0013652C" w:rsidRPr="0066773F" w:rsidRDefault="0013652C" w:rsidP="0006238E">
            <w:pPr>
              <w:spacing w:after="0" w:line="240" w:lineRule="auto"/>
              <w:rPr>
                <w:rFonts w:cs="Calibri"/>
                <w:sz w:val="16"/>
                <w:szCs w:val="16"/>
              </w:rPr>
            </w:pPr>
            <w:r w:rsidRPr="0066773F">
              <w:rPr>
                <w:rFonts w:cs="Calibri"/>
                <w:sz w:val="16"/>
                <w:szCs w:val="16"/>
              </w:rPr>
              <w:t>łódzkie</w:t>
            </w:r>
          </w:p>
        </w:tc>
        <w:tc>
          <w:tcPr>
            <w:tcW w:w="1414" w:type="dxa"/>
            <w:tcBorders>
              <w:top w:val="nil"/>
              <w:left w:val="nil"/>
              <w:bottom w:val="single" w:sz="4" w:space="0" w:color="auto"/>
              <w:right w:val="single" w:sz="4" w:space="0" w:color="auto"/>
            </w:tcBorders>
            <w:shd w:val="clear" w:color="auto" w:fill="auto"/>
            <w:noWrap/>
            <w:vAlign w:val="bottom"/>
          </w:tcPr>
          <w:p w14:paraId="61B8C45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7 743</w:t>
            </w:r>
          </w:p>
        </w:tc>
        <w:tc>
          <w:tcPr>
            <w:tcW w:w="1175" w:type="dxa"/>
            <w:tcBorders>
              <w:top w:val="nil"/>
              <w:left w:val="nil"/>
              <w:bottom w:val="single" w:sz="4" w:space="0" w:color="auto"/>
              <w:right w:val="single" w:sz="4" w:space="0" w:color="auto"/>
            </w:tcBorders>
            <w:shd w:val="clear" w:color="auto" w:fill="auto"/>
            <w:noWrap/>
            <w:vAlign w:val="bottom"/>
          </w:tcPr>
          <w:p w14:paraId="08524C7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501 866</w:t>
            </w:r>
          </w:p>
        </w:tc>
        <w:tc>
          <w:tcPr>
            <w:tcW w:w="1414" w:type="dxa"/>
            <w:tcBorders>
              <w:top w:val="nil"/>
              <w:left w:val="nil"/>
              <w:bottom w:val="single" w:sz="4" w:space="0" w:color="auto"/>
              <w:right w:val="single" w:sz="4" w:space="0" w:color="auto"/>
            </w:tcBorders>
            <w:shd w:val="clear" w:color="auto" w:fill="auto"/>
            <w:noWrap/>
            <w:vAlign w:val="bottom"/>
          </w:tcPr>
          <w:p w14:paraId="584BACB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1 511</w:t>
            </w:r>
          </w:p>
        </w:tc>
        <w:tc>
          <w:tcPr>
            <w:tcW w:w="1175" w:type="dxa"/>
            <w:tcBorders>
              <w:top w:val="nil"/>
              <w:left w:val="nil"/>
              <w:bottom w:val="single" w:sz="4" w:space="0" w:color="auto"/>
              <w:right w:val="single" w:sz="4" w:space="0" w:color="auto"/>
            </w:tcBorders>
            <w:shd w:val="clear" w:color="auto" w:fill="auto"/>
            <w:noWrap/>
            <w:vAlign w:val="bottom"/>
          </w:tcPr>
          <w:p w14:paraId="6A2EF479"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68 632</w:t>
            </w:r>
          </w:p>
        </w:tc>
        <w:tc>
          <w:tcPr>
            <w:tcW w:w="1106" w:type="dxa"/>
            <w:tcBorders>
              <w:top w:val="nil"/>
              <w:left w:val="nil"/>
              <w:bottom w:val="single" w:sz="4" w:space="0" w:color="auto"/>
              <w:right w:val="single" w:sz="4" w:space="0" w:color="auto"/>
            </w:tcBorders>
            <w:shd w:val="clear" w:color="auto" w:fill="auto"/>
            <w:noWrap/>
            <w:vAlign w:val="bottom"/>
          </w:tcPr>
          <w:p w14:paraId="2665C50A"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9 254</w:t>
            </w:r>
          </w:p>
        </w:tc>
        <w:tc>
          <w:tcPr>
            <w:tcW w:w="1175" w:type="dxa"/>
            <w:tcBorders>
              <w:top w:val="nil"/>
              <w:left w:val="nil"/>
              <w:bottom w:val="single" w:sz="4" w:space="0" w:color="auto"/>
              <w:right w:val="single" w:sz="4" w:space="0" w:color="auto"/>
            </w:tcBorders>
            <w:shd w:val="clear" w:color="auto" w:fill="auto"/>
            <w:noWrap/>
            <w:vAlign w:val="center"/>
          </w:tcPr>
          <w:p w14:paraId="2944C682" w14:textId="77777777" w:rsidR="0013652C" w:rsidRPr="0049625C" w:rsidRDefault="0013652C" w:rsidP="0006238E">
            <w:pPr>
              <w:spacing w:after="0"/>
              <w:contextualSpacing/>
              <w:jc w:val="right"/>
              <w:rPr>
                <w:rFonts w:cs="Arial"/>
                <w:sz w:val="16"/>
                <w:szCs w:val="16"/>
              </w:rPr>
            </w:pPr>
            <w:r w:rsidRPr="0049625C">
              <w:rPr>
                <w:rFonts w:cs="Calibri"/>
                <w:sz w:val="16"/>
                <w:szCs w:val="16"/>
              </w:rPr>
              <w:t>570 498</w:t>
            </w:r>
          </w:p>
        </w:tc>
      </w:tr>
      <w:tr w:rsidR="0013652C" w:rsidRPr="00E43C35" w14:paraId="1CEE4FEA"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274C6F5C"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6</w:t>
            </w:r>
          </w:p>
        </w:tc>
        <w:tc>
          <w:tcPr>
            <w:tcW w:w="1626" w:type="dxa"/>
            <w:tcBorders>
              <w:top w:val="nil"/>
              <w:left w:val="nil"/>
              <w:bottom w:val="single" w:sz="4" w:space="0" w:color="auto"/>
              <w:right w:val="single" w:sz="4" w:space="0" w:color="auto"/>
            </w:tcBorders>
            <w:shd w:val="clear" w:color="auto" w:fill="auto"/>
            <w:noWrap/>
            <w:vAlign w:val="center"/>
          </w:tcPr>
          <w:p w14:paraId="3A58F6A3" w14:textId="77777777" w:rsidR="0013652C" w:rsidRPr="0066773F" w:rsidRDefault="0013652C" w:rsidP="0006238E">
            <w:pPr>
              <w:spacing w:after="0" w:line="240" w:lineRule="auto"/>
              <w:rPr>
                <w:rFonts w:cs="Calibri"/>
                <w:sz w:val="16"/>
                <w:szCs w:val="16"/>
              </w:rPr>
            </w:pPr>
            <w:r w:rsidRPr="0066773F">
              <w:rPr>
                <w:rFonts w:cs="Calibri"/>
                <w:sz w:val="16"/>
                <w:szCs w:val="16"/>
              </w:rPr>
              <w:t>małopolskie</w:t>
            </w:r>
          </w:p>
        </w:tc>
        <w:tc>
          <w:tcPr>
            <w:tcW w:w="1414" w:type="dxa"/>
            <w:tcBorders>
              <w:top w:val="nil"/>
              <w:left w:val="nil"/>
              <w:bottom w:val="single" w:sz="4" w:space="0" w:color="auto"/>
              <w:right w:val="single" w:sz="4" w:space="0" w:color="auto"/>
            </w:tcBorders>
            <w:shd w:val="clear" w:color="auto" w:fill="auto"/>
            <w:noWrap/>
            <w:vAlign w:val="bottom"/>
          </w:tcPr>
          <w:p w14:paraId="01FA995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12 425</w:t>
            </w:r>
          </w:p>
        </w:tc>
        <w:tc>
          <w:tcPr>
            <w:tcW w:w="1175" w:type="dxa"/>
            <w:tcBorders>
              <w:top w:val="nil"/>
              <w:left w:val="nil"/>
              <w:bottom w:val="single" w:sz="4" w:space="0" w:color="auto"/>
              <w:right w:val="single" w:sz="4" w:space="0" w:color="auto"/>
            </w:tcBorders>
            <w:shd w:val="clear" w:color="auto" w:fill="auto"/>
            <w:noWrap/>
            <w:vAlign w:val="bottom"/>
          </w:tcPr>
          <w:p w14:paraId="05DA6FF0"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573 529</w:t>
            </w:r>
          </w:p>
        </w:tc>
        <w:tc>
          <w:tcPr>
            <w:tcW w:w="1414" w:type="dxa"/>
            <w:tcBorders>
              <w:top w:val="nil"/>
              <w:left w:val="nil"/>
              <w:bottom w:val="single" w:sz="4" w:space="0" w:color="auto"/>
              <w:right w:val="single" w:sz="4" w:space="0" w:color="auto"/>
            </w:tcBorders>
            <w:shd w:val="clear" w:color="auto" w:fill="auto"/>
            <w:noWrap/>
            <w:vAlign w:val="bottom"/>
          </w:tcPr>
          <w:p w14:paraId="2804F3ED"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1 153</w:t>
            </w:r>
          </w:p>
        </w:tc>
        <w:tc>
          <w:tcPr>
            <w:tcW w:w="1175" w:type="dxa"/>
            <w:tcBorders>
              <w:top w:val="nil"/>
              <w:left w:val="nil"/>
              <w:bottom w:val="single" w:sz="4" w:space="0" w:color="auto"/>
              <w:right w:val="single" w:sz="4" w:space="0" w:color="auto"/>
            </w:tcBorders>
            <w:shd w:val="clear" w:color="auto" w:fill="auto"/>
            <w:noWrap/>
            <w:vAlign w:val="bottom"/>
          </w:tcPr>
          <w:p w14:paraId="610E9C3C"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56 690</w:t>
            </w:r>
          </w:p>
        </w:tc>
        <w:tc>
          <w:tcPr>
            <w:tcW w:w="1106" w:type="dxa"/>
            <w:tcBorders>
              <w:top w:val="nil"/>
              <w:left w:val="nil"/>
              <w:bottom w:val="single" w:sz="4" w:space="0" w:color="auto"/>
              <w:right w:val="single" w:sz="4" w:space="0" w:color="auto"/>
            </w:tcBorders>
            <w:shd w:val="clear" w:color="auto" w:fill="auto"/>
            <w:noWrap/>
            <w:vAlign w:val="bottom"/>
          </w:tcPr>
          <w:p w14:paraId="088C8FE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13 578</w:t>
            </w:r>
          </w:p>
        </w:tc>
        <w:tc>
          <w:tcPr>
            <w:tcW w:w="1175" w:type="dxa"/>
            <w:tcBorders>
              <w:top w:val="nil"/>
              <w:left w:val="nil"/>
              <w:bottom w:val="single" w:sz="4" w:space="0" w:color="auto"/>
              <w:right w:val="single" w:sz="4" w:space="0" w:color="auto"/>
            </w:tcBorders>
            <w:shd w:val="clear" w:color="auto" w:fill="auto"/>
            <w:noWrap/>
            <w:vAlign w:val="center"/>
          </w:tcPr>
          <w:p w14:paraId="1378D0C8" w14:textId="77777777" w:rsidR="0013652C" w:rsidRPr="0049625C" w:rsidRDefault="0013652C" w:rsidP="0006238E">
            <w:pPr>
              <w:spacing w:after="0"/>
              <w:contextualSpacing/>
              <w:jc w:val="right"/>
              <w:rPr>
                <w:rFonts w:cs="Arial"/>
                <w:sz w:val="16"/>
                <w:szCs w:val="16"/>
              </w:rPr>
            </w:pPr>
            <w:r w:rsidRPr="0049625C">
              <w:rPr>
                <w:rFonts w:cs="Calibri"/>
                <w:sz w:val="16"/>
                <w:szCs w:val="16"/>
              </w:rPr>
              <w:t>630 219</w:t>
            </w:r>
          </w:p>
        </w:tc>
      </w:tr>
      <w:tr w:rsidR="0013652C" w:rsidRPr="00E43C35" w14:paraId="78DB7EF0"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7D7C93E1"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7</w:t>
            </w:r>
          </w:p>
        </w:tc>
        <w:tc>
          <w:tcPr>
            <w:tcW w:w="1626" w:type="dxa"/>
            <w:tcBorders>
              <w:top w:val="nil"/>
              <w:left w:val="nil"/>
              <w:bottom w:val="single" w:sz="4" w:space="0" w:color="auto"/>
              <w:right w:val="single" w:sz="4" w:space="0" w:color="auto"/>
            </w:tcBorders>
            <w:shd w:val="clear" w:color="auto" w:fill="auto"/>
            <w:noWrap/>
            <w:vAlign w:val="center"/>
          </w:tcPr>
          <w:p w14:paraId="2F4210B5" w14:textId="77777777" w:rsidR="0013652C" w:rsidRPr="0066773F" w:rsidRDefault="0013652C" w:rsidP="0006238E">
            <w:pPr>
              <w:spacing w:after="0" w:line="240" w:lineRule="auto"/>
              <w:rPr>
                <w:rFonts w:cs="Calibri"/>
                <w:sz w:val="16"/>
                <w:szCs w:val="16"/>
              </w:rPr>
            </w:pPr>
            <w:r w:rsidRPr="0066773F">
              <w:rPr>
                <w:rFonts w:cs="Calibri"/>
                <w:sz w:val="16"/>
                <w:szCs w:val="16"/>
              </w:rPr>
              <w:t>mazowieckie</w:t>
            </w:r>
          </w:p>
        </w:tc>
        <w:tc>
          <w:tcPr>
            <w:tcW w:w="1414" w:type="dxa"/>
            <w:tcBorders>
              <w:top w:val="nil"/>
              <w:left w:val="nil"/>
              <w:bottom w:val="single" w:sz="4" w:space="0" w:color="auto"/>
              <w:right w:val="single" w:sz="4" w:space="0" w:color="auto"/>
            </w:tcBorders>
            <w:shd w:val="clear" w:color="auto" w:fill="auto"/>
            <w:noWrap/>
            <w:vAlign w:val="bottom"/>
          </w:tcPr>
          <w:p w14:paraId="1487ADD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9 409</w:t>
            </w:r>
          </w:p>
        </w:tc>
        <w:tc>
          <w:tcPr>
            <w:tcW w:w="1175" w:type="dxa"/>
            <w:tcBorders>
              <w:top w:val="nil"/>
              <w:left w:val="nil"/>
              <w:bottom w:val="single" w:sz="4" w:space="0" w:color="auto"/>
              <w:right w:val="single" w:sz="4" w:space="0" w:color="auto"/>
            </w:tcBorders>
            <w:shd w:val="clear" w:color="auto" w:fill="auto"/>
            <w:noWrap/>
            <w:vAlign w:val="bottom"/>
          </w:tcPr>
          <w:p w14:paraId="34260DBE"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770 935</w:t>
            </w:r>
          </w:p>
        </w:tc>
        <w:tc>
          <w:tcPr>
            <w:tcW w:w="1414" w:type="dxa"/>
            <w:tcBorders>
              <w:top w:val="nil"/>
              <w:left w:val="nil"/>
              <w:bottom w:val="single" w:sz="4" w:space="0" w:color="auto"/>
              <w:right w:val="single" w:sz="4" w:space="0" w:color="auto"/>
            </w:tcBorders>
            <w:shd w:val="clear" w:color="auto" w:fill="auto"/>
            <w:noWrap/>
            <w:vAlign w:val="bottom"/>
          </w:tcPr>
          <w:p w14:paraId="32EA01AC"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2 327</w:t>
            </w:r>
          </w:p>
        </w:tc>
        <w:tc>
          <w:tcPr>
            <w:tcW w:w="1175" w:type="dxa"/>
            <w:tcBorders>
              <w:top w:val="nil"/>
              <w:left w:val="nil"/>
              <w:bottom w:val="single" w:sz="4" w:space="0" w:color="auto"/>
              <w:right w:val="single" w:sz="4" w:space="0" w:color="auto"/>
            </w:tcBorders>
            <w:shd w:val="clear" w:color="auto" w:fill="auto"/>
            <w:noWrap/>
            <w:vAlign w:val="bottom"/>
          </w:tcPr>
          <w:p w14:paraId="564F008B"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221 522</w:t>
            </w:r>
          </w:p>
        </w:tc>
        <w:tc>
          <w:tcPr>
            <w:tcW w:w="1106" w:type="dxa"/>
            <w:tcBorders>
              <w:top w:val="nil"/>
              <w:left w:val="nil"/>
              <w:bottom w:val="single" w:sz="4" w:space="0" w:color="auto"/>
              <w:right w:val="single" w:sz="4" w:space="0" w:color="auto"/>
            </w:tcBorders>
            <w:shd w:val="clear" w:color="auto" w:fill="auto"/>
            <w:noWrap/>
            <w:vAlign w:val="bottom"/>
          </w:tcPr>
          <w:p w14:paraId="2FD4C54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11 736</w:t>
            </w:r>
          </w:p>
        </w:tc>
        <w:tc>
          <w:tcPr>
            <w:tcW w:w="1175" w:type="dxa"/>
            <w:tcBorders>
              <w:top w:val="nil"/>
              <w:left w:val="nil"/>
              <w:bottom w:val="single" w:sz="4" w:space="0" w:color="auto"/>
              <w:right w:val="single" w:sz="4" w:space="0" w:color="auto"/>
            </w:tcBorders>
            <w:shd w:val="clear" w:color="auto" w:fill="auto"/>
            <w:noWrap/>
            <w:vAlign w:val="center"/>
          </w:tcPr>
          <w:p w14:paraId="10A08358" w14:textId="77777777" w:rsidR="0013652C" w:rsidRPr="0049625C" w:rsidRDefault="0013652C" w:rsidP="0006238E">
            <w:pPr>
              <w:spacing w:after="0"/>
              <w:contextualSpacing/>
              <w:jc w:val="right"/>
              <w:rPr>
                <w:rFonts w:cs="Arial"/>
                <w:sz w:val="16"/>
                <w:szCs w:val="16"/>
              </w:rPr>
            </w:pPr>
            <w:r w:rsidRPr="0049625C">
              <w:rPr>
                <w:rFonts w:cs="Calibri"/>
                <w:sz w:val="16"/>
                <w:szCs w:val="16"/>
              </w:rPr>
              <w:t>992 457</w:t>
            </w:r>
          </w:p>
        </w:tc>
      </w:tr>
      <w:tr w:rsidR="0013652C" w:rsidRPr="00E43C35" w14:paraId="7A0614B5"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17A1B154"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8</w:t>
            </w:r>
          </w:p>
        </w:tc>
        <w:tc>
          <w:tcPr>
            <w:tcW w:w="1626" w:type="dxa"/>
            <w:tcBorders>
              <w:top w:val="nil"/>
              <w:left w:val="nil"/>
              <w:bottom w:val="single" w:sz="4" w:space="0" w:color="auto"/>
              <w:right w:val="single" w:sz="4" w:space="0" w:color="auto"/>
            </w:tcBorders>
            <w:shd w:val="clear" w:color="auto" w:fill="auto"/>
            <w:noWrap/>
            <w:vAlign w:val="center"/>
          </w:tcPr>
          <w:p w14:paraId="311CABF9" w14:textId="77777777" w:rsidR="0013652C" w:rsidRPr="0066773F" w:rsidRDefault="0013652C" w:rsidP="0006238E">
            <w:pPr>
              <w:spacing w:after="0" w:line="240" w:lineRule="auto"/>
              <w:rPr>
                <w:rFonts w:cs="Calibri"/>
                <w:sz w:val="16"/>
                <w:szCs w:val="16"/>
              </w:rPr>
            </w:pPr>
            <w:r w:rsidRPr="0066773F">
              <w:rPr>
                <w:rFonts w:cs="Calibri"/>
                <w:sz w:val="16"/>
                <w:szCs w:val="16"/>
              </w:rPr>
              <w:t>opolskie</w:t>
            </w:r>
          </w:p>
        </w:tc>
        <w:tc>
          <w:tcPr>
            <w:tcW w:w="1414" w:type="dxa"/>
            <w:tcBorders>
              <w:top w:val="nil"/>
              <w:left w:val="nil"/>
              <w:bottom w:val="single" w:sz="4" w:space="0" w:color="auto"/>
              <w:right w:val="single" w:sz="4" w:space="0" w:color="auto"/>
            </w:tcBorders>
            <w:shd w:val="clear" w:color="auto" w:fill="auto"/>
            <w:noWrap/>
            <w:vAlign w:val="bottom"/>
          </w:tcPr>
          <w:p w14:paraId="33FE3BBC"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2 955</w:t>
            </w:r>
          </w:p>
        </w:tc>
        <w:tc>
          <w:tcPr>
            <w:tcW w:w="1175" w:type="dxa"/>
            <w:tcBorders>
              <w:top w:val="nil"/>
              <w:left w:val="nil"/>
              <w:bottom w:val="single" w:sz="4" w:space="0" w:color="auto"/>
              <w:right w:val="single" w:sz="4" w:space="0" w:color="auto"/>
            </w:tcBorders>
            <w:shd w:val="clear" w:color="auto" w:fill="auto"/>
            <w:noWrap/>
            <w:vAlign w:val="bottom"/>
          </w:tcPr>
          <w:p w14:paraId="3B4671B1"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224 351</w:t>
            </w:r>
          </w:p>
        </w:tc>
        <w:tc>
          <w:tcPr>
            <w:tcW w:w="1414" w:type="dxa"/>
            <w:tcBorders>
              <w:top w:val="nil"/>
              <w:left w:val="nil"/>
              <w:bottom w:val="single" w:sz="4" w:space="0" w:color="auto"/>
              <w:right w:val="single" w:sz="4" w:space="0" w:color="auto"/>
            </w:tcBorders>
            <w:shd w:val="clear" w:color="auto" w:fill="auto"/>
            <w:noWrap/>
            <w:vAlign w:val="bottom"/>
          </w:tcPr>
          <w:p w14:paraId="18845757"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190</w:t>
            </w:r>
          </w:p>
        </w:tc>
        <w:tc>
          <w:tcPr>
            <w:tcW w:w="1175" w:type="dxa"/>
            <w:tcBorders>
              <w:top w:val="nil"/>
              <w:left w:val="nil"/>
              <w:bottom w:val="single" w:sz="4" w:space="0" w:color="auto"/>
              <w:right w:val="single" w:sz="4" w:space="0" w:color="auto"/>
            </w:tcBorders>
            <w:shd w:val="clear" w:color="auto" w:fill="auto"/>
            <w:noWrap/>
            <w:vAlign w:val="bottom"/>
          </w:tcPr>
          <w:p w14:paraId="2817556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33 857</w:t>
            </w:r>
          </w:p>
        </w:tc>
        <w:tc>
          <w:tcPr>
            <w:tcW w:w="1106" w:type="dxa"/>
            <w:tcBorders>
              <w:top w:val="nil"/>
              <w:left w:val="nil"/>
              <w:bottom w:val="single" w:sz="4" w:space="0" w:color="auto"/>
              <w:right w:val="single" w:sz="4" w:space="0" w:color="auto"/>
            </w:tcBorders>
            <w:shd w:val="clear" w:color="auto" w:fill="auto"/>
            <w:noWrap/>
            <w:vAlign w:val="bottom"/>
          </w:tcPr>
          <w:p w14:paraId="223373F5"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3 145</w:t>
            </w:r>
          </w:p>
        </w:tc>
        <w:tc>
          <w:tcPr>
            <w:tcW w:w="1175" w:type="dxa"/>
            <w:tcBorders>
              <w:top w:val="nil"/>
              <w:left w:val="nil"/>
              <w:bottom w:val="single" w:sz="4" w:space="0" w:color="auto"/>
              <w:right w:val="single" w:sz="4" w:space="0" w:color="auto"/>
            </w:tcBorders>
            <w:shd w:val="clear" w:color="auto" w:fill="auto"/>
            <w:noWrap/>
            <w:vAlign w:val="center"/>
          </w:tcPr>
          <w:p w14:paraId="2AF4524D" w14:textId="77777777" w:rsidR="0013652C" w:rsidRPr="0049625C" w:rsidRDefault="0013652C" w:rsidP="0006238E">
            <w:pPr>
              <w:spacing w:after="0"/>
              <w:contextualSpacing/>
              <w:jc w:val="right"/>
              <w:rPr>
                <w:rFonts w:cs="Arial"/>
                <w:sz w:val="16"/>
                <w:szCs w:val="16"/>
              </w:rPr>
            </w:pPr>
            <w:r w:rsidRPr="0049625C">
              <w:rPr>
                <w:rFonts w:cs="Calibri"/>
                <w:sz w:val="16"/>
                <w:szCs w:val="16"/>
              </w:rPr>
              <w:t>258 208</w:t>
            </w:r>
          </w:p>
        </w:tc>
      </w:tr>
      <w:tr w:rsidR="0013652C" w:rsidRPr="00E43C35" w14:paraId="70B54CE5"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5655618F"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9</w:t>
            </w:r>
          </w:p>
        </w:tc>
        <w:tc>
          <w:tcPr>
            <w:tcW w:w="1626" w:type="dxa"/>
            <w:tcBorders>
              <w:top w:val="nil"/>
              <w:left w:val="nil"/>
              <w:bottom w:val="single" w:sz="4" w:space="0" w:color="auto"/>
              <w:right w:val="single" w:sz="4" w:space="0" w:color="auto"/>
            </w:tcBorders>
            <w:shd w:val="clear" w:color="auto" w:fill="auto"/>
            <w:noWrap/>
            <w:vAlign w:val="center"/>
          </w:tcPr>
          <w:p w14:paraId="248C83E4" w14:textId="77777777" w:rsidR="0013652C" w:rsidRPr="0066773F" w:rsidRDefault="0013652C" w:rsidP="0006238E">
            <w:pPr>
              <w:spacing w:after="0" w:line="240" w:lineRule="auto"/>
              <w:rPr>
                <w:rFonts w:cs="Calibri"/>
                <w:sz w:val="16"/>
                <w:szCs w:val="16"/>
              </w:rPr>
            </w:pPr>
            <w:r w:rsidRPr="0066773F">
              <w:rPr>
                <w:rFonts w:cs="Calibri"/>
                <w:sz w:val="16"/>
                <w:szCs w:val="16"/>
              </w:rPr>
              <w:t>podkarpackie</w:t>
            </w:r>
          </w:p>
        </w:tc>
        <w:tc>
          <w:tcPr>
            <w:tcW w:w="1414" w:type="dxa"/>
            <w:tcBorders>
              <w:top w:val="nil"/>
              <w:left w:val="nil"/>
              <w:bottom w:val="single" w:sz="4" w:space="0" w:color="auto"/>
              <w:right w:val="single" w:sz="4" w:space="0" w:color="auto"/>
            </w:tcBorders>
            <w:shd w:val="clear" w:color="auto" w:fill="auto"/>
            <w:noWrap/>
            <w:vAlign w:val="bottom"/>
          </w:tcPr>
          <w:p w14:paraId="3DAC8C9B"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4 058</w:t>
            </w:r>
          </w:p>
        </w:tc>
        <w:tc>
          <w:tcPr>
            <w:tcW w:w="1175" w:type="dxa"/>
            <w:tcBorders>
              <w:top w:val="nil"/>
              <w:left w:val="nil"/>
              <w:bottom w:val="single" w:sz="4" w:space="0" w:color="auto"/>
              <w:right w:val="single" w:sz="4" w:space="0" w:color="auto"/>
            </w:tcBorders>
            <w:shd w:val="clear" w:color="auto" w:fill="auto"/>
            <w:noWrap/>
            <w:vAlign w:val="bottom"/>
          </w:tcPr>
          <w:p w14:paraId="1F9AFACA"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287 477</w:t>
            </w:r>
          </w:p>
        </w:tc>
        <w:tc>
          <w:tcPr>
            <w:tcW w:w="1414" w:type="dxa"/>
            <w:tcBorders>
              <w:top w:val="nil"/>
              <w:left w:val="nil"/>
              <w:bottom w:val="single" w:sz="4" w:space="0" w:color="auto"/>
              <w:right w:val="single" w:sz="4" w:space="0" w:color="auto"/>
            </w:tcBorders>
            <w:shd w:val="clear" w:color="auto" w:fill="auto"/>
            <w:noWrap/>
            <w:vAlign w:val="bottom"/>
          </w:tcPr>
          <w:p w14:paraId="1793E11D"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809</w:t>
            </w:r>
          </w:p>
        </w:tc>
        <w:tc>
          <w:tcPr>
            <w:tcW w:w="1175" w:type="dxa"/>
            <w:tcBorders>
              <w:top w:val="nil"/>
              <w:left w:val="nil"/>
              <w:bottom w:val="single" w:sz="4" w:space="0" w:color="auto"/>
              <w:right w:val="single" w:sz="4" w:space="0" w:color="auto"/>
            </w:tcBorders>
            <w:shd w:val="clear" w:color="auto" w:fill="auto"/>
            <w:noWrap/>
            <w:vAlign w:val="bottom"/>
          </w:tcPr>
          <w:p w14:paraId="1F2FE530"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74 462</w:t>
            </w:r>
          </w:p>
        </w:tc>
        <w:tc>
          <w:tcPr>
            <w:tcW w:w="1106" w:type="dxa"/>
            <w:tcBorders>
              <w:top w:val="nil"/>
              <w:left w:val="nil"/>
              <w:bottom w:val="single" w:sz="4" w:space="0" w:color="auto"/>
              <w:right w:val="single" w:sz="4" w:space="0" w:color="auto"/>
            </w:tcBorders>
            <w:shd w:val="clear" w:color="auto" w:fill="auto"/>
            <w:noWrap/>
            <w:vAlign w:val="bottom"/>
          </w:tcPr>
          <w:p w14:paraId="0B78192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4 867</w:t>
            </w:r>
          </w:p>
        </w:tc>
        <w:tc>
          <w:tcPr>
            <w:tcW w:w="1175" w:type="dxa"/>
            <w:tcBorders>
              <w:top w:val="nil"/>
              <w:left w:val="nil"/>
              <w:bottom w:val="single" w:sz="4" w:space="0" w:color="auto"/>
              <w:right w:val="single" w:sz="4" w:space="0" w:color="auto"/>
            </w:tcBorders>
            <w:shd w:val="clear" w:color="auto" w:fill="auto"/>
            <w:noWrap/>
            <w:vAlign w:val="center"/>
          </w:tcPr>
          <w:p w14:paraId="19691E1F" w14:textId="77777777" w:rsidR="0013652C" w:rsidRPr="0049625C" w:rsidRDefault="0013652C" w:rsidP="0006238E">
            <w:pPr>
              <w:spacing w:after="0"/>
              <w:contextualSpacing/>
              <w:jc w:val="right"/>
              <w:rPr>
                <w:rFonts w:cs="Arial"/>
                <w:sz w:val="16"/>
                <w:szCs w:val="16"/>
              </w:rPr>
            </w:pPr>
            <w:r w:rsidRPr="0049625C">
              <w:rPr>
                <w:rFonts w:cs="Calibri"/>
                <w:sz w:val="16"/>
                <w:szCs w:val="16"/>
              </w:rPr>
              <w:t>361 939</w:t>
            </w:r>
          </w:p>
        </w:tc>
      </w:tr>
      <w:tr w:rsidR="0013652C" w:rsidRPr="00E43C35" w14:paraId="682791E4" w14:textId="77777777" w:rsidTr="0006238E">
        <w:trPr>
          <w:trHeight w:val="24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7653F1E3"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10</w:t>
            </w:r>
          </w:p>
        </w:tc>
        <w:tc>
          <w:tcPr>
            <w:tcW w:w="1626" w:type="dxa"/>
            <w:tcBorders>
              <w:top w:val="single" w:sz="4" w:space="0" w:color="auto"/>
              <w:left w:val="nil"/>
              <w:bottom w:val="single" w:sz="4" w:space="0" w:color="auto"/>
              <w:right w:val="single" w:sz="4" w:space="0" w:color="auto"/>
            </w:tcBorders>
            <w:shd w:val="clear" w:color="auto" w:fill="auto"/>
            <w:noWrap/>
            <w:vAlign w:val="center"/>
          </w:tcPr>
          <w:p w14:paraId="0D7385AF" w14:textId="77777777" w:rsidR="0013652C" w:rsidRPr="0066773F" w:rsidRDefault="0013652C" w:rsidP="0006238E">
            <w:pPr>
              <w:spacing w:after="0" w:line="240" w:lineRule="auto"/>
              <w:rPr>
                <w:rFonts w:cs="Calibri"/>
                <w:sz w:val="16"/>
                <w:szCs w:val="16"/>
              </w:rPr>
            </w:pPr>
            <w:r w:rsidRPr="0066773F">
              <w:rPr>
                <w:rFonts w:cs="Calibri"/>
                <w:sz w:val="16"/>
                <w:szCs w:val="16"/>
              </w:rPr>
              <w:t>podlaskie</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23DC3390"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3 295</w:t>
            </w:r>
          </w:p>
        </w:tc>
        <w:tc>
          <w:tcPr>
            <w:tcW w:w="1175" w:type="dxa"/>
            <w:tcBorders>
              <w:top w:val="single" w:sz="4" w:space="0" w:color="auto"/>
              <w:left w:val="nil"/>
              <w:bottom w:val="single" w:sz="4" w:space="0" w:color="auto"/>
              <w:right w:val="single" w:sz="4" w:space="0" w:color="auto"/>
            </w:tcBorders>
            <w:shd w:val="clear" w:color="auto" w:fill="auto"/>
            <w:noWrap/>
            <w:vAlign w:val="bottom"/>
          </w:tcPr>
          <w:p w14:paraId="51B2DC80"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151 478</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55C1F56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1 272</w:t>
            </w:r>
          </w:p>
        </w:tc>
        <w:tc>
          <w:tcPr>
            <w:tcW w:w="1175" w:type="dxa"/>
            <w:tcBorders>
              <w:top w:val="single" w:sz="4" w:space="0" w:color="auto"/>
              <w:left w:val="nil"/>
              <w:bottom w:val="single" w:sz="4" w:space="0" w:color="auto"/>
              <w:right w:val="single" w:sz="4" w:space="0" w:color="auto"/>
            </w:tcBorders>
            <w:shd w:val="clear" w:color="auto" w:fill="auto"/>
            <w:noWrap/>
            <w:vAlign w:val="bottom"/>
          </w:tcPr>
          <w:p w14:paraId="0CEFBD78"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46 625</w:t>
            </w:r>
          </w:p>
        </w:tc>
        <w:tc>
          <w:tcPr>
            <w:tcW w:w="1106" w:type="dxa"/>
            <w:tcBorders>
              <w:top w:val="single" w:sz="4" w:space="0" w:color="auto"/>
              <w:left w:val="nil"/>
              <w:bottom w:val="single" w:sz="4" w:space="0" w:color="auto"/>
              <w:right w:val="single" w:sz="4" w:space="0" w:color="auto"/>
            </w:tcBorders>
            <w:shd w:val="clear" w:color="auto" w:fill="auto"/>
            <w:noWrap/>
            <w:vAlign w:val="bottom"/>
          </w:tcPr>
          <w:p w14:paraId="64446AA6"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4 567</w:t>
            </w:r>
          </w:p>
        </w:tc>
        <w:tc>
          <w:tcPr>
            <w:tcW w:w="1175" w:type="dxa"/>
            <w:tcBorders>
              <w:top w:val="single" w:sz="4" w:space="0" w:color="auto"/>
              <w:left w:val="nil"/>
              <w:bottom w:val="single" w:sz="4" w:space="0" w:color="auto"/>
              <w:right w:val="single" w:sz="4" w:space="0" w:color="auto"/>
            </w:tcBorders>
            <w:shd w:val="clear" w:color="auto" w:fill="auto"/>
            <w:noWrap/>
            <w:vAlign w:val="center"/>
          </w:tcPr>
          <w:p w14:paraId="2FBC5C24" w14:textId="77777777" w:rsidR="0013652C" w:rsidRPr="0049625C" w:rsidRDefault="0013652C" w:rsidP="0006238E">
            <w:pPr>
              <w:spacing w:after="0"/>
              <w:contextualSpacing/>
              <w:jc w:val="right"/>
              <w:rPr>
                <w:rFonts w:cs="Arial"/>
                <w:sz w:val="16"/>
                <w:szCs w:val="16"/>
              </w:rPr>
            </w:pPr>
            <w:r w:rsidRPr="0049625C">
              <w:rPr>
                <w:rFonts w:cs="Calibri"/>
                <w:sz w:val="16"/>
                <w:szCs w:val="16"/>
              </w:rPr>
              <w:t>198 103</w:t>
            </w:r>
          </w:p>
        </w:tc>
      </w:tr>
      <w:tr w:rsidR="0013652C" w:rsidRPr="00E43C35" w14:paraId="302D6201" w14:textId="77777777" w:rsidTr="0006238E">
        <w:trPr>
          <w:trHeight w:val="240"/>
        </w:trPr>
        <w:tc>
          <w:tcPr>
            <w:tcW w:w="44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114B63D"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11</w:t>
            </w:r>
          </w:p>
        </w:tc>
        <w:tc>
          <w:tcPr>
            <w:tcW w:w="1626" w:type="dxa"/>
            <w:tcBorders>
              <w:top w:val="single" w:sz="4" w:space="0" w:color="auto"/>
              <w:left w:val="nil"/>
              <w:bottom w:val="single" w:sz="4" w:space="0" w:color="auto"/>
              <w:right w:val="single" w:sz="4" w:space="0" w:color="auto"/>
            </w:tcBorders>
            <w:shd w:val="clear" w:color="auto" w:fill="auto"/>
            <w:noWrap/>
            <w:vAlign w:val="center"/>
          </w:tcPr>
          <w:p w14:paraId="22A016E8" w14:textId="77777777" w:rsidR="0013652C" w:rsidRPr="0066773F" w:rsidRDefault="0013652C" w:rsidP="0006238E">
            <w:pPr>
              <w:spacing w:after="0" w:line="240" w:lineRule="auto"/>
              <w:rPr>
                <w:rFonts w:cs="Calibri"/>
                <w:sz w:val="16"/>
                <w:szCs w:val="16"/>
              </w:rPr>
            </w:pPr>
            <w:r w:rsidRPr="0066773F">
              <w:rPr>
                <w:rFonts w:cs="Calibri"/>
                <w:sz w:val="16"/>
                <w:szCs w:val="16"/>
              </w:rPr>
              <w:t>pomorskie</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729B8677"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6 985</w:t>
            </w:r>
          </w:p>
        </w:tc>
        <w:tc>
          <w:tcPr>
            <w:tcW w:w="1175" w:type="dxa"/>
            <w:tcBorders>
              <w:top w:val="single" w:sz="4" w:space="0" w:color="auto"/>
              <w:left w:val="nil"/>
              <w:bottom w:val="single" w:sz="4" w:space="0" w:color="auto"/>
              <w:right w:val="single" w:sz="4" w:space="0" w:color="auto"/>
            </w:tcBorders>
            <w:shd w:val="clear" w:color="auto" w:fill="auto"/>
            <w:noWrap/>
            <w:vAlign w:val="bottom"/>
          </w:tcPr>
          <w:p w14:paraId="5382684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432 420</w:t>
            </w:r>
          </w:p>
        </w:tc>
        <w:tc>
          <w:tcPr>
            <w:tcW w:w="1414" w:type="dxa"/>
            <w:tcBorders>
              <w:top w:val="single" w:sz="4" w:space="0" w:color="auto"/>
              <w:left w:val="nil"/>
              <w:bottom w:val="single" w:sz="4" w:space="0" w:color="auto"/>
              <w:right w:val="single" w:sz="4" w:space="0" w:color="auto"/>
            </w:tcBorders>
            <w:shd w:val="clear" w:color="auto" w:fill="auto"/>
            <w:noWrap/>
            <w:vAlign w:val="bottom"/>
          </w:tcPr>
          <w:p w14:paraId="4CE879E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1 145</w:t>
            </w:r>
          </w:p>
        </w:tc>
        <w:tc>
          <w:tcPr>
            <w:tcW w:w="1175" w:type="dxa"/>
            <w:tcBorders>
              <w:top w:val="single" w:sz="4" w:space="0" w:color="auto"/>
              <w:left w:val="nil"/>
              <w:bottom w:val="single" w:sz="4" w:space="0" w:color="auto"/>
              <w:right w:val="single" w:sz="4" w:space="0" w:color="auto"/>
            </w:tcBorders>
            <w:shd w:val="clear" w:color="auto" w:fill="auto"/>
            <w:noWrap/>
            <w:vAlign w:val="bottom"/>
          </w:tcPr>
          <w:p w14:paraId="0D98D57B"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67 370</w:t>
            </w:r>
          </w:p>
        </w:tc>
        <w:tc>
          <w:tcPr>
            <w:tcW w:w="1106" w:type="dxa"/>
            <w:tcBorders>
              <w:top w:val="single" w:sz="4" w:space="0" w:color="auto"/>
              <w:left w:val="nil"/>
              <w:bottom w:val="single" w:sz="4" w:space="0" w:color="auto"/>
              <w:right w:val="single" w:sz="4" w:space="0" w:color="auto"/>
            </w:tcBorders>
            <w:shd w:val="clear" w:color="auto" w:fill="auto"/>
            <w:noWrap/>
            <w:vAlign w:val="bottom"/>
          </w:tcPr>
          <w:p w14:paraId="3B428542"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8 130</w:t>
            </w:r>
          </w:p>
        </w:tc>
        <w:tc>
          <w:tcPr>
            <w:tcW w:w="1175" w:type="dxa"/>
            <w:tcBorders>
              <w:top w:val="single" w:sz="4" w:space="0" w:color="auto"/>
              <w:left w:val="nil"/>
              <w:bottom w:val="single" w:sz="4" w:space="0" w:color="auto"/>
              <w:right w:val="single" w:sz="4" w:space="0" w:color="auto"/>
            </w:tcBorders>
            <w:shd w:val="clear" w:color="auto" w:fill="auto"/>
            <w:noWrap/>
            <w:vAlign w:val="center"/>
          </w:tcPr>
          <w:p w14:paraId="01FF09F3" w14:textId="77777777" w:rsidR="0013652C" w:rsidRPr="0049625C" w:rsidRDefault="0013652C" w:rsidP="0006238E">
            <w:pPr>
              <w:spacing w:after="0"/>
              <w:contextualSpacing/>
              <w:jc w:val="right"/>
              <w:rPr>
                <w:rFonts w:cs="Arial"/>
                <w:sz w:val="16"/>
                <w:szCs w:val="16"/>
              </w:rPr>
            </w:pPr>
            <w:r w:rsidRPr="0049625C">
              <w:rPr>
                <w:rFonts w:cs="Calibri"/>
                <w:sz w:val="16"/>
                <w:szCs w:val="16"/>
              </w:rPr>
              <w:t>499 790</w:t>
            </w:r>
          </w:p>
        </w:tc>
      </w:tr>
      <w:tr w:rsidR="0013652C" w:rsidRPr="00E43C35" w14:paraId="0C2E6780"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58159914"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12</w:t>
            </w:r>
          </w:p>
        </w:tc>
        <w:tc>
          <w:tcPr>
            <w:tcW w:w="1626" w:type="dxa"/>
            <w:tcBorders>
              <w:top w:val="nil"/>
              <w:left w:val="nil"/>
              <w:bottom w:val="single" w:sz="4" w:space="0" w:color="auto"/>
              <w:right w:val="single" w:sz="4" w:space="0" w:color="auto"/>
            </w:tcBorders>
            <w:shd w:val="clear" w:color="auto" w:fill="auto"/>
            <w:noWrap/>
            <w:vAlign w:val="center"/>
          </w:tcPr>
          <w:p w14:paraId="4F9E8781" w14:textId="77777777" w:rsidR="0013652C" w:rsidRPr="0066773F" w:rsidRDefault="0013652C" w:rsidP="0006238E">
            <w:pPr>
              <w:spacing w:after="0" w:line="240" w:lineRule="auto"/>
              <w:rPr>
                <w:rFonts w:cs="Calibri"/>
                <w:sz w:val="16"/>
                <w:szCs w:val="16"/>
              </w:rPr>
            </w:pPr>
            <w:r w:rsidRPr="0066773F">
              <w:rPr>
                <w:rFonts w:cs="Calibri"/>
                <w:sz w:val="16"/>
                <w:szCs w:val="16"/>
              </w:rPr>
              <w:t>śląskie</w:t>
            </w:r>
          </w:p>
        </w:tc>
        <w:tc>
          <w:tcPr>
            <w:tcW w:w="1414" w:type="dxa"/>
            <w:tcBorders>
              <w:top w:val="nil"/>
              <w:left w:val="nil"/>
              <w:bottom w:val="single" w:sz="4" w:space="0" w:color="auto"/>
              <w:right w:val="single" w:sz="4" w:space="0" w:color="auto"/>
            </w:tcBorders>
            <w:shd w:val="clear" w:color="auto" w:fill="auto"/>
            <w:noWrap/>
            <w:vAlign w:val="bottom"/>
          </w:tcPr>
          <w:p w14:paraId="0FC147A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10 838</w:t>
            </w:r>
          </w:p>
        </w:tc>
        <w:tc>
          <w:tcPr>
            <w:tcW w:w="1175" w:type="dxa"/>
            <w:tcBorders>
              <w:top w:val="nil"/>
              <w:left w:val="nil"/>
              <w:bottom w:val="single" w:sz="4" w:space="0" w:color="auto"/>
              <w:right w:val="single" w:sz="4" w:space="0" w:color="auto"/>
            </w:tcBorders>
            <w:shd w:val="clear" w:color="auto" w:fill="auto"/>
            <w:noWrap/>
            <w:vAlign w:val="bottom"/>
          </w:tcPr>
          <w:p w14:paraId="04E6280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786 772</w:t>
            </w:r>
          </w:p>
        </w:tc>
        <w:tc>
          <w:tcPr>
            <w:tcW w:w="1414" w:type="dxa"/>
            <w:tcBorders>
              <w:top w:val="nil"/>
              <w:left w:val="nil"/>
              <w:bottom w:val="single" w:sz="4" w:space="0" w:color="auto"/>
              <w:right w:val="single" w:sz="4" w:space="0" w:color="auto"/>
            </w:tcBorders>
            <w:shd w:val="clear" w:color="auto" w:fill="auto"/>
            <w:noWrap/>
            <w:vAlign w:val="bottom"/>
          </w:tcPr>
          <w:p w14:paraId="0C99AEDE"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1 028</w:t>
            </w:r>
          </w:p>
        </w:tc>
        <w:tc>
          <w:tcPr>
            <w:tcW w:w="1175" w:type="dxa"/>
            <w:tcBorders>
              <w:top w:val="nil"/>
              <w:left w:val="nil"/>
              <w:bottom w:val="single" w:sz="4" w:space="0" w:color="auto"/>
              <w:right w:val="single" w:sz="4" w:space="0" w:color="auto"/>
            </w:tcBorders>
            <w:shd w:val="clear" w:color="auto" w:fill="auto"/>
            <w:noWrap/>
            <w:vAlign w:val="bottom"/>
          </w:tcPr>
          <w:p w14:paraId="7ED641D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119 481</w:t>
            </w:r>
          </w:p>
        </w:tc>
        <w:tc>
          <w:tcPr>
            <w:tcW w:w="1106" w:type="dxa"/>
            <w:tcBorders>
              <w:top w:val="nil"/>
              <w:left w:val="nil"/>
              <w:bottom w:val="single" w:sz="4" w:space="0" w:color="auto"/>
              <w:right w:val="single" w:sz="4" w:space="0" w:color="auto"/>
            </w:tcBorders>
            <w:shd w:val="clear" w:color="auto" w:fill="auto"/>
            <w:noWrap/>
            <w:vAlign w:val="bottom"/>
          </w:tcPr>
          <w:p w14:paraId="7CA85148"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11 866</w:t>
            </w:r>
          </w:p>
        </w:tc>
        <w:tc>
          <w:tcPr>
            <w:tcW w:w="1175" w:type="dxa"/>
            <w:tcBorders>
              <w:top w:val="nil"/>
              <w:left w:val="nil"/>
              <w:bottom w:val="single" w:sz="4" w:space="0" w:color="auto"/>
              <w:right w:val="single" w:sz="4" w:space="0" w:color="auto"/>
            </w:tcBorders>
            <w:shd w:val="clear" w:color="auto" w:fill="auto"/>
            <w:noWrap/>
            <w:vAlign w:val="center"/>
          </w:tcPr>
          <w:p w14:paraId="60432D51" w14:textId="77777777" w:rsidR="0013652C" w:rsidRPr="0049625C" w:rsidRDefault="0013652C" w:rsidP="0006238E">
            <w:pPr>
              <w:spacing w:after="0"/>
              <w:contextualSpacing/>
              <w:jc w:val="right"/>
              <w:rPr>
                <w:rFonts w:cs="Arial"/>
                <w:sz w:val="16"/>
                <w:szCs w:val="16"/>
              </w:rPr>
            </w:pPr>
            <w:r w:rsidRPr="0049625C">
              <w:rPr>
                <w:rFonts w:cs="Calibri"/>
                <w:sz w:val="16"/>
                <w:szCs w:val="16"/>
              </w:rPr>
              <w:t>906 253</w:t>
            </w:r>
          </w:p>
        </w:tc>
      </w:tr>
      <w:tr w:rsidR="0013652C" w:rsidRPr="00E43C35" w14:paraId="65BD9994"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6B4562A1"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13</w:t>
            </w:r>
          </w:p>
        </w:tc>
        <w:tc>
          <w:tcPr>
            <w:tcW w:w="1626" w:type="dxa"/>
            <w:tcBorders>
              <w:top w:val="nil"/>
              <w:left w:val="nil"/>
              <w:bottom w:val="single" w:sz="4" w:space="0" w:color="auto"/>
              <w:right w:val="single" w:sz="4" w:space="0" w:color="auto"/>
            </w:tcBorders>
            <w:shd w:val="clear" w:color="auto" w:fill="auto"/>
            <w:noWrap/>
            <w:vAlign w:val="center"/>
          </w:tcPr>
          <w:p w14:paraId="5FE59F1E" w14:textId="77777777" w:rsidR="0013652C" w:rsidRPr="0066773F" w:rsidRDefault="0013652C" w:rsidP="0006238E">
            <w:pPr>
              <w:spacing w:after="0" w:line="240" w:lineRule="auto"/>
              <w:rPr>
                <w:rFonts w:cs="Calibri"/>
                <w:sz w:val="16"/>
                <w:szCs w:val="16"/>
              </w:rPr>
            </w:pPr>
            <w:r w:rsidRPr="0066773F">
              <w:rPr>
                <w:rFonts w:cs="Calibri"/>
                <w:sz w:val="16"/>
                <w:szCs w:val="16"/>
              </w:rPr>
              <w:t>świętokrzyskie</w:t>
            </w:r>
          </w:p>
        </w:tc>
        <w:tc>
          <w:tcPr>
            <w:tcW w:w="1414" w:type="dxa"/>
            <w:tcBorders>
              <w:top w:val="nil"/>
              <w:left w:val="nil"/>
              <w:bottom w:val="single" w:sz="4" w:space="0" w:color="auto"/>
              <w:right w:val="single" w:sz="4" w:space="0" w:color="auto"/>
            </w:tcBorders>
            <w:shd w:val="clear" w:color="auto" w:fill="auto"/>
            <w:noWrap/>
            <w:vAlign w:val="bottom"/>
          </w:tcPr>
          <w:p w14:paraId="071619A5"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3 099</w:t>
            </w:r>
          </w:p>
        </w:tc>
        <w:tc>
          <w:tcPr>
            <w:tcW w:w="1175" w:type="dxa"/>
            <w:tcBorders>
              <w:top w:val="nil"/>
              <w:left w:val="nil"/>
              <w:bottom w:val="single" w:sz="4" w:space="0" w:color="auto"/>
              <w:right w:val="single" w:sz="4" w:space="0" w:color="auto"/>
            </w:tcBorders>
            <w:shd w:val="clear" w:color="auto" w:fill="auto"/>
            <w:noWrap/>
            <w:vAlign w:val="bottom"/>
          </w:tcPr>
          <w:p w14:paraId="75E276F3"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232 230</w:t>
            </w:r>
          </w:p>
        </w:tc>
        <w:tc>
          <w:tcPr>
            <w:tcW w:w="1414" w:type="dxa"/>
            <w:tcBorders>
              <w:top w:val="nil"/>
              <w:left w:val="nil"/>
              <w:bottom w:val="single" w:sz="4" w:space="0" w:color="auto"/>
              <w:right w:val="single" w:sz="4" w:space="0" w:color="auto"/>
            </w:tcBorders>
            <w:shd w:val="clear" w:color="auto" w:fill="auto"/>
            <w:noWrap/>
            <w:vAlign w:val="bottom"/>
          </w:tcPr>
          <w:p w14:paraId="0BFA4855"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270</w:t>
            </w:r>
          </w:p>
        </w:tc>
        <w:tc>
          <w:tcPr>
            <w:tcW w:w="1175" w:type="dxa"/>
            <w:tcBorders>
              <w:top w:val="nil"/>
              <w:left w:val="nil"/>
              <w:bottom w:val="single" w:sz="4" w:space="0" w:color="auto"/>
              <w:right w:val="single" w:sz="4" w:space="0" w:color="auto"/>
            </w:tcBorders>
            <w:shd w:val="clear" w:color="auto" w:fill="auto"/>
            <w:noWrap/>
            <w:vAlign w:val="bottom"/>
          </w:tcPr>
          <w:p w14:paraId="1BB5A8B1"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17 667</w:t>
            </w:r>
          </w:p>
        </w:tc>
        <w:tc>
          <w:tcPr>
            <w:tcW w:w="1106" w:type="dxa"/>
            <w:tcBorders>
              <w:top w:val="nil"/>
              <w:left w:val="nil"/>
              <w:bottom w:val="single" w:sz="4" w:space="0" w:color="auto"/>
              <w:right w:val="single" w:sz="4" w:space="0" w:color="auto"/>
            </w:tcBorders>
            <w:shd w:val="clear" w:color="auto" w:fill="auto"/>
            <w:noWrap/>
            <w:vAlign w:val="bottom"/>
          </w:tcPr>
          <w:p w14:paraId="2315508A"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3 369</w:t>
            </w:r>
          </w:p>
        </w:tc>
        <w:tc>
          <w:tcPr>
            <w:tcW w:w="1175" w:type="dxa"/>
            <w:tcBorders>
              <w:top w:val="nil"/>
              <w:left w:val="nil"/>
              <w:bottom w:val="single" w:sz="4" w:space="0" w:color="auto"/>
              <w:right w:val="single" w:sz="4" w:space="0" w:color="auto"/>
            </w:tcBorders>
            <w:shd w:val="clear" w:color="auto" w:fill="auto"/>
            <w:noWrap/>
            <w:vAlign w:val="center"/>
          </w:tcPr>
          <w:p w14:paraId="03BF877E" w14:textId="77777777" w:rsidR="0013652C" w:rsidRPr="0049625C" w:rsidRDefault="0013652C" w:rsidP="0006238E">
            <w:pPr>
              <w:spacing w:after="0"/>
              <w:contextualSpacing/>
              <w:jc w:val="right"/>
              <w:rPr>
                <w:rFonts w:cs="Arial"/>
                <w:sz w:val="16"/>
                <w:szCs w:val="16"/>
              </w:rPr>
            </w:pPr>
            <w:r w:rsidRPr="0049625C">
              <w:rPr>
                <w:rFonts w:cs="Calibri"/>
                <w:sz w:val="16"/>
                <w:szCs w:val="16"/>
              </w:rPr>
              <w:t>249 897</w:t>
            </w:r>
          </w:p>
        </w:tc>
      </w:tr>
      <w:tr w:rsidR="0013652C" w:rsidRPr="00E43C35" w14:paraId="4E317DC3"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35B9B46F"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14</w:t>
            </w:r>
          </w:p>
        </w:tc>
        <w:tc>
          <w:tcPr>
            <w:tcW w:w="1626" w:type="dxa"/>
            <w:tcBorders>
              <w:top w:val="nil"/>
              <w:left w:val="nil"/>
              <w:bottom w:val="single" w:sz="4" w:space="0" w:color="auto"/>
              <w:right w:val="single" w:sz="4" w:space="0" w:color="auto"/>
            </w:tcBorders>
            <w:shd w:val="clear" w:color="auto" w:fill="auto"/>
            <w:noWrap/>
            <w:vAlign w:val="center"/>
          </w:tcPr>
          <w:p w14:paraId="304BCEDB" w14:textId="77777777" w:rsidR="0013652C" w:rsidRPr="0066773F" w:rsidRDefault="0013652C" w:rsidP="0006238E">
            <w:pPr>
              <w:spacing w:after="0" w:line="240" w:lineRule="auto"/>
              <w:rPr>
                <w:rFonts w:cs="Calibri"/>
                <w:sz w:val="16"/>
                <w:szCs w:val="16"/>
              </w:rPr>
            </w:pPr>
            <w:r w:rsidRPr="0066773F">
              <w:rPr>
                <w:rFonts w:cs="Calibri"/>
                <w:sz w:val="16"/>
                <w:szCs w:val="16"/>
              </w:rPr>
              <w:t>warmińsko-mazurskie</w:t>
            </w:r>
          </w:p>
        </w:tc>
        <w:tc>
          <w:tcPr>
            <w:tcW w:w="1414" w:type="dxa"/>
            <w:tcBorders>
              <w:top w:val="nil"/>
              <w:left w:val="nil"/>
              <w:bottom w:val="single" w:sz="4" w:space="0" w:color="auto"/>
              <w:right w:val="single" w:sz="4" w:space="0" w:color="auto"/>
            </w:tcBorders>
            <w:shd w:val="clear" w:color="auto" w:fill="auto"/>
            <w:noWrap/>
            <w:vAlign w:val="bottom"/>
          </w:tcPr>
          <w:p w14:paraId="674B7ACD"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9 079</w:t>
            </w:r>
          </w:p>
        </w:tc>
        <w:tc>
          <w:tcPr>
            <w:tcW w:w="1175" w:type="dxa"/>
            <w:tcBorders>
              <w:top w:val="nil"/>
              <w:left w:val="nil"/>
              <w:bottom w:val="single" w:sz="4" w:space="0" w:color="auto"/>
              <w:right w:val="single" w:sz="4" w:space="0" w:color="auto"/>
            </w:tcBorders>
            <w:shd w:val="clear" w:color="auto" w:fill="auto"/>
            <w:noWrap/>
            <w:vAlign w:val="bottom"/>
          </w:tcPr>
          <w:p w14:paraId="55B3031B"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717 142</w:t>
            </w:r>
          </w:p>
        </w:tc>
        <w:tc>
          <w:tcPr>
            <w:tcW w:w="1414" w:type="dxa"/>
            <w:tcBorders>
              <w:top w:val="nil"/>
              <w:left w:val="nil"/>
              <w:bottom w:val="single" w:sz="4" w:space="0" w:color="auto"/>
              <w:right w:val="single" w:sz="4" w:space="0" w:color="auto"/>
            </w:tcBorders>
            <w:shd w:val="clear" w:color="auto" w:fill="auto"/>
            <w:noWrap/>
            <w:vAlign w:val="bottom"/>
          </w:tcPr>
          <w:p w14:paraId="4F8B0D95"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1 015</w:t>
            </w:r>
          </w:p>
        </w:tc>
        <w:tc>
          <w:tcPr>
            <w:tcW w:w="1175" w:type="dxa"/>
            <w:tcBorders>
              <w:top w:val="nil"/>
              <w:left w:val="nil"/>
              <w:bottom w:val="single" w:sz="4" w:space="0" w:color="auto"/>
              <w:right w:val="single" w:sz="4" w:space="0" w:color="auto"/>
            </w:tcBorders>
            <w:shd w:val="clear" w:color="auto" w:fill="auto"/>
            <w:noWrap/>
            <w:vAlign w:val="bottom"/>
          </w:tcPr>
          <w:p w14:paraId="2494E0C0"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84 334</w:t>
            </w:r>
          </w:p>
        </w:tc>
        <w:tc>
          <w:tcPr>
            <w:tcW w:w="1106" w:type="dxa"/>
            <w:tcBorders>
              <w:top w:val="nil"/>
              <w:left w:val="nil"/>
              <w:bottom w:val="single" w:sz="4" w:space="0" w:color="auto"/>
              <w:right w:val="single" w:sz="4" w:space="0" w:color="auto"/>
            </w:tcBorders>
            <w:shd w:val="clear" w:color="auto" w:fill="auto"/>
            <w:noWrap/>
            <w:vAlign w:val="bottom"/>
          </w:tcPr>
          <w:p w14:paraId="7E7EF47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10 094</w:t>
            </w:r>
          </w:p>
        </w:tc>
        <w:tc>
          <w:tcPr>
            <w:tcW w:w="1175" w:type="dxa"/>
            <w:tcBorders>
              <w:top w:val="nil"/>
              <w:left w:val="nil"/>
              <w:bottom w:val="single" w:sz="4" w:space="0" w:color="auto"/>
              <w:right w:val="single" w:sz="4" w:space="0" w:color="auto"/>
            </w:tcBorders>
            <w:shd w:val="clear" w:color="auto" w:fill="auto"/>
            <w:noWrap/>
            <w:vAlign w:val="center"/>
          </w:tcPr>
          <w:p w14:paraId="6776A8AA" w14:textId="77777777" w:rsidR="0013652C" w:rsidRPr="0049625C" w:rsidRDefault="0013652C" w:rsidP="0006238E">
            <w:pPr>
              <w:spacing w:after="0"/>
              <w:contextualSpacing/>
              <w:jc w:val="right"/>
              <w:rPr>
                <w:rFonts w:cs="Arial"/>
                <w:sz w:val="16"/>
                <w:szCs w:val="16"/>
              </w:rPr>
            </w:pPr>
            <w:r w:rsidRPr="0049625C">
              <w:rPr>
                <w:rFonts w:cs="Calibri"/>
                <w:sz w:val="16"/>
                <w:szCs w:val="16"/>
              </w:rPr>
              <w:t>801 476</w:t>
            </w:r>
          </w:p>
        </w:tc>
      </w:tr>
      <w:tr w:rsidR="0013652C" w:rsidRPr="00E43C35" w14:paraId="4412F68A"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5BB29348"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15</w:t>
            </w:r>
          </w:p>
        </w:tc>
        <w:tc>
          <w:tcPr>
            <w:tcW w:w="1626" w:type="dxa"/>
            <w:tcBorders>
              <w:top w:val="nil"/>
              <w:left w:val="nil"/>
              <w:bottom w:val="single" w:sz="4" w:space="0" w:color="auto"/>
              <w:right w:val="single" w:sz="4" w:space="0" w:color="auto"/>
            </w:tcBorders>
            <w:shd w:val="clear" w:color="auto" w:fill="auto"/>
            <w:noWrap/>
            <w:vAlign w:val="center"/>
          </w:tcPr>
          <w:p w14:paraId="6CC90B25" w14:textId="77777777" w:rsidR="0013652C" w:rsidRPr="0066773F" w:rsidRDefault="0013652C" w:rsidP="0006238E">
            <w:pPr>
              <w:spacing w:after="0" w:line="240" w:lineRule="auto"/>
              <w:rPr>
                <w:rFonts w:cs="Calibri"/>
                <w:sz w:val="16"/>
                <w:szCs w:val="16"/>
              </w:rPr>
            </w:pPr>
            <w:r w:rsidRPr="0066773F">
              <w:rPr>
                <w:rFonts w:cs="Calibri"/>
                <w:sz w:val="16"/>
                <w:szCs w:val="16"/>
              </w:rPr>
              <w:t>wielkopolskie</w:t>
            </w:r>
          </w:p>
        </w:tc>
        <w:tc>
          <w:tcPr>
            <w:tcW w:w="1414" w:type="dxa"/>
            <w:tcBorders>
              <w:top w:val="nil"/>
              <w:left w:val="nil"/>
              <w:bottom w:val="single" w:sz="4" w:space="0" w:color="auto"/>
              <w:right w:val="single" w:sz="4" w:space="0" w:color="auto"/>
            </w:tcBorders>
            <w:shd w:val="clear" w:color="auto" w:fill="auto"/>
            <w:noWrap/>
            <w:vAlign w:val="bottom"/>
          </w:tcPr>
          <w:p w14:paraId="77BD6A0C"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14 297</w:t>
            </w:r>
          </w:p>
        </w:tc>
        <w:tc>
          <w:tcPr>
            <w:tcW w:w="1175" w:type="dxa"/>
            <w:tcBorders>
              <w:top w:val="nil"/>
              <w:left w:val="nil"/>
              <w:bottom w:val="single" w:sz="4" w:space="0" w:color="auto"/>
              <w:right w:val="single" w:sz="4" w:space="0" w:color="auto"/>
            </w:tcBorders>
            <w:shd w:val="clear" w:color="auto" w:fill="auto"/>
            <w:noWrap/>
            <w:vAlign w:val="bottom"/>
          </w:tcPr>
          <w:p w14:paraId="389A45D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518 442</w:t>
            </w:r>
          </w:p>
        </w:tc>
        <w:tc>
          <w:tcPr>
            <w:tcW w:w="1414" w:type="dxa"/>
            <w:tcBorders>
              <w:top w:val="nil"/>
              <w:left w:val="nil"/>
              <w:bottom w:val="single" w:sz="4" w:space="0" w:color="auto"/>
              <w:right w:val="single" w:sz="4" w:space="0" w:color="auto"/>
            </w:tcBorders>
            <w:shd w:val="clear" w:color="auto" w:fill="auto"/>
            <w:noWrap/>
            <w:vAlign w:val="bottom"/>
          </w:tcPr>
          <w:p w14:paraId="11774B10"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2 806</w:t>
            </w:r>
          </w:p>
        </w:tc>
        <w:tc>
          <w:tcPr>
            <w:tcW w:w="1175" w:type="dxa"/>
            <w:tcBorders>
              <w:top w:val="nil"/>
              <w:left w:val="nil"/>
              <w:bottom w:val="single" w:sz="4" w:space="0" w:color="auto"/>
              <w:right w:val="single" w:sz="4" w:space="0" w:color="auto"/>
            </w:tcBorders>
            <w:shd w:val="clear" w:color="auto" w:fill="auto"/>
            <w:noWrap/>
            <w:vAlign w:val="bottom"/>
          </w:tcPr>
          <w:p w14:paraId="2887707E"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172 818</w:t>
            </w:r>
          </w:p>
        </w:tc>
        <w:tc>
          <w:tcPr>
            <w:tcW w:w="1106" w:type="dxa"/>
            <w:tcBorders>
              <w:top w:val="nil"/>
              <w:left w:val="nil"/>
              <w:bottom w:val="single" w:sz="4" w:space="0" w:color="auto"/>
              <w:right w:val="single" w:sz="4" w:space="0" w:color="auto"/>
            </w:tcBorders>
            <w:shd w:val="clear" w:color="auto" w:fill="auto"/>
            <w:noWrap/>
            <w:vAlign w:val="bottom"/>
          </w:tcPr>
          <w:p w14:paraId="6EF356C8"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17 103</w:t>
            </w:r>
          </w:p>
        </w:tc>
        <w:tc>
          <w:tcPr>
            <w:tcW w:w="1175" w:type="dxa"/>
            <w:tcBorders>
              <w:top w:val="nil"/>
              <w:left w:val="nil"/>
              <w:bottom w:val="single" w:sz="4" w:space="0" w:color="auto"/>
              <w:right w:val="single" w:sz="4" w:space="0" w:color="auto"/>
            </w:tcBorders>
            <w:shd w:val="clear" w:color="auto" w:fill="auto"/>
            <w:noWrap/>
            <w:vAlign w:val="center"/>
          </w:tcPr>
          <w:p w14:paraId="08551BAA" w14:textId="77777777" w:rsidR="0013652C" w:rsidRPr="0049625C" w:rsidRDefault="0013652C" w:rsidP="0006238E">
            <w:pPr>
              <w:spacing w:after="0"/>
              <w:contextualSpacing/>
              <w:jc w:val="right"/>
              <w:rPr>
                <w:rFonts w:cs="Arial"/>
                <w:sz w:val="16"/>
                <w:szCs w:val="16"/>
              </w:rPr>
            </w:pPr>
            <w:r w:rsidRPr="0049625C">
              <w:rPr>
                <w:rFonts w:cs="Calibri"/>
                <w:sz w:val="16"/>
                <w:szCs w:val="16"/>
              </w:rPr>
              <w:t>691 260</w:t>
            </w:r>
          </w:p>
        </w:tc>
      </w:tr>
      <w:tr w:rsidR="0013652C" w:rsidRPr="00E43C35" w14:paraId="6EECE223" w14:textId="77777777" w:rsidTr="0006238E">
        <w:trPr>
          <w:trHeight w:val="240"/>
        </w:trPr>
        <w:tc>
          <w:tcPr>
            <w:tcW w:w="441" w:type="dxa"/>
            <w:tcBorders>
              <w:top w:val="nil"/>
              <w:left w:val="single" w:sz="4" w:space="0" w:color="auto"/>
              <w:bottom w:val="single" w:sz="4" w:space="0" w:color="auto"/>
              <w:right w:val="single" w:sz="4" w:space="0" w:color="auto"/>
            </w:tcBorders>
            <w:shd w:val="clear" w:color="auto" w:fill="auto"/>
            <w:noWrap/>
            <w:vAlign w:val="center"/>
          </w:tcPr>
          <w:p w14:paraId="2688E54D"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16</w:t>
            </w:r>
          </w:p>
        </w:tc>
        <w:tc>
          <w:tcPr>
            <w:tcW w:w="1626" w:type="dxa"/>
            <w:tcBorders>
              <w:top w:val="nil"/>
              <w:left w:val="nil"/>
              <w:bottom w:val="single" w:sz="4" w:space="0" w:color="auto"/>
              <w:right w:val="single" w:sz="4" w:space="0" w:color="auto"/>
            </w:tcBorders>
            <w:shd w:val="clear" w:color="auto" w:fill="auto"/>
            <w:noWrap/>
            <w:vAlign w:val="center"/>
          </w:tcPr>
          <w:p w14:paraId="6CD1744A" w14:textId="77777777" w:rsidR="0013652C" w:rsidRPr="0066773F" w:rsidRDefault="0013652C" w:rsidP="0006238E">
            <w:pPr>
              <w:spacing w:after="0" w:line="240" w:lineRule="auto"/>
              <w:rPr>
                <w:rFonts w:cs="Calibri"/>
                <w:sz w:val="16"/>
                <w:szCs w:val="16"/>
              </w:rPr>
            </w:pPr>
            <w:r w:rsidRPr="0066773F">
              <w:rPr>
                <w:rFonts w:cs="Calibri"/>
                <w:sz w:val="16"/>
                <w:szCs w:val="16"/>
              </w:rPr>
              <w:t>zachodniopomorskie</w:t>
            </w:r>
          </w:p>
        </w:tc>
        <w:tc>
          <w:tcPr>
            <w:tcW w:w="1414" w:type="dxa"/>
            <w:tcBorders>
              <w:top w:val="nil"/>
              <w:left w:val="nil"/>
              <w:bottom w:val="single" w:sz="4" w:space="0" w:color="auto"/>
              <w:right w:val="single" w:sz="4" w:space="0" w:color="auto"/>
            </w:tcBorders>
            <w:shd w:val="clear" w:color="auto" w:fill="auto"/>
            <w:noWrap/>
            <w:vAlign w:val="bottom"/>
          </w:tcPr>
          <w:p w14:paraId="3A67395D"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11 120</w:t>
            </w:r>
          </w:p>
        </w:tc>
        <w:tc>
          <w:tcPr>
            <w:tcW w:w="1175" w:type="dxa"/>
            <w:tcBorders>
              <w:top w:val="nil"/>
              <w:left w:val="nil"/>
              <w:bottom w:val="single" w:sz="4" w:space="0" w:color="auto"/>
              <w:right w:val="single" w:sz="4" w:space="0" w:color="auto"/>
            </w:tcBorders>
            <w:shd w:val="clear" w:color="auto" w:fill="auto"/>
            <w:noWrap/>
            <w:vAlign w:val="bottom"/>
          </w:tcPr>
          <w:p w14:paraId="25106FA4"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389 478</w:t>
            </w:r>
          </w:p>
        </w:tc>
        <w:tc>
          <w:tcPr>
            <w:tcW w:w="1414" w:type="dxa"/>
            <w:tcBorders>
              <w:top w:val="nil"/>
              <w:left w:val="nil"/>
              <w:bottom w:val="single" w:sz="4" w:space="0" w:color="auto"/>
              <w:right w:val="single" w:sz="4" w:space="0" w:color="auto"/>
            </w:tcBorders>
            <w:shd w:val="clear" w:color="auto" w:fill="auto"/>
            <w:noWrap/>
            <w:vAlign w:val="bottom"/>
          </w:tcPr>
          <w:p w14:paraId="0297ABAB"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2 263</w:t>
            </w:r>
          </w:p>
        </w:tc>
        <w:tc>
          <w:tcPr>
            <w:tcW w:w="1175" w:type="dxa"/>
            <w:tcBorders>
              <w:top w:val="nil"/>
              <w:left w:val="nil"/>
              <w:bottom w:val="single" w:sz="4" w:space="0" w:color="auto"/>
              <w:right w:val="single" w:sz="4" w:space="0" w:color="auto"/>
            </w:tcBorders>
            <w:shd w:val="clear" w:color="auto" w:fill="auto"/>
            <w:noWrap/>
            <w:vAlign w:val="bottom"/>
          </w:tcPr>
          <w:p w14:paraId="0FA15E5F"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98 405</w:t>
            </w:r>
          </w:p>
        </w:tc>
        <w:tc>
          <w:tcPr>
            <w:tcW w:w="1106" w:type="dxa"/>
            <w:tcBorders>
              <w:top w:val="nil"/>
              <w:left w:val="nil"/>
              <w:bottom w:val="single" w:sz="4" w:space="0" w:color="auto"/>
              <w:right w:val="single" w:sz="4" w:space="0" w:color="auto"/>
            </w:tcBorders>
            <w:shd w:val="clear" w:color="auto" w:fill="auto"/>
            <w:noWrap/>
            <w:vAlign w:val="bottom"/>
          </w:tcPr>
          <w:p w14:paraId="3CAE0C2D" w14:textId="77777777" w:rsidR="0013652C" w:rsidRPr="0049625C" w:rsidRDefault="0013652C" w:rsidP="0006238E">
            <w:pPr>
              <w:spacing w:after="0"/>
              <w:contextualSpacing/>
              <w:jc w:val="right"/>
              <w:rPr>
                <w:rFonts w:cs="Arial"/>
                <w:sz w:val="16"/>
                <w:szCs w:val="16"/>
              </w:rPr>
            </w:pPr>
            <w:r w:rsidRPr="0049625C">
              <w:rPr>
                <w:rFonts w:cs="Calibri"/>
                <w:color w:val="000000"/>
                <w:sz w:val="16"/>
                <w:szCs w:val="16"/>
              </w:rPr>
              <w:t>13 383</w:t>
            </w:r>
          </w:p>
        </w:tc>
        <w:tc>
          <w:tcPr>
            <w:tcW w:w="1175" w:type="dxa"/>
            <w:tcBorders>
              <w:top w:val="nil"/>
              <w:left w:val="nil"/>
              <w:bottom w:val="single" w:sz="4" w:space="0" w:color="auto"/>
              <w:right w:val="single" w:sz="4" w:space="0" w:color="auto"/>
            </w:tcBorders>
            <w:shd w:val="clear" w:color="auto" w:fill="auto"/>
            <w:noWrap/>
            <w:vAlign w:val="center"/>
          </w:tcPr>
          <w:p w14:paraId="7C15E486" w14:textId="77777777" w:rsidR="0013652C" w:rsidRPr="0049625C" w:rsidRDefault="0013652C" w:rsidP="0006238E">
            <w:pPr>
              <w:spacing w:after="0"/>
              <w:contextualSpacing/>
              <w:jc w:val="right"/>
              <w:rPr>
                <w:rFonts w:cs="Arial"/>
                <w:sz w:val="16"/>
                <w:szCs w:val="16"/>
              </w:rPr>
            </w:pPr>
            <w:r w:rsidRPr="0049625C">
              <w:rPr>
                <w:rFonts w:cs="Calibri"/>
                <w:sz w:val="16"/>
                <w:szCs w:val="16"/>
              </w:rPr>
              <w:t>487 883</w:t>
            </w:r>
          </w:p>
        </w:tc>
      </w:tr>
      <w:tr w:rsidR="0013652C" w:rsidRPr="00E43C35" w14:paraId="476EEAF6" w14:textId="77777777" w:rsidTr="004D1D0F">
        <w:trPr>
          <w:trHeight w:val="123"/>
        </w:trPr>
        <w:tc>
          <w:tcPr>
            <w:tcW w:w="441" w:type="dxa"/>
            <w:tcBorders>
              <w:top w:val="nil"/>
              <w:left w:val="single" w:sz="4" w:space="0" w:color="auto"/>
              <w:bottom w:val="single" w:sz="4" w:space="0" w:color="auto"/>
              <w:right w:val="single" w:sz="4" w:space="0" w:color="auto"/>
            </w:tcBorders>
            <w:shd w:val="clear" w:color="auto" w:fill="92D050"/>
            <w:noWrap/>
            <w:vAlign w:val="center"/>
          </w:tcPr>
          <w:p w14:paraId="10AC437E" w14:textId="77777777" w:rsidR="0013652C" w:rsidRPr="0066773F" w:rsidRDefault="0013652C" w:rsidP="0006238E">
            <w:pPr>
              <w:spacing w:after="0" w:line="240" w:lineRule="auto"/>
              <w:jc w:val="right"/>
              <w:rPr>
                <w:rFonts w:cs="Calibri"/>
                <w:sz w:val="16"/>
                <w:szCs w:val="16"/>
              </w:rPr>
            </w:pPr>
            <w:r w:rsidRPr="0066773F">
              <w:rPr>
                <w:rFonts w:cs="Calibri"/>
                <w:sz w:val="16"/>
                <w:szCs w:val="16"/>
              </w:rPr>
              <w:t> </w:t>
            </w:r>
          </w:p>
        </w:tc>
        <w:tc>
          <w:tcPr>
            <w:tcW w:w="1626" w:type="dxa"/>
            <w:tcBorders>
              <w:top w:val="nil"/>
              <w:left w:val="nil"/>
              <w:bottom w:val="single" w:sz="4" w:space="0" w:color="auto"/>
              <w:right w:val="single" w:sz="4" w:space="0" w:color="auto"/>
            </w:tcBorders>
            <w:shd w:val="clear" w:color="auto" w:fill="92D050"/>
            <w:noWrap/>
            <w:vAlign w:val="center"/>
          </w:tcPr>
          <w:p w14:paraId="3BA5E61B" w14:textId="77777777" w:rsidR="0013652C" w:rsidRPr="0066773F" w:rsidRDefault="0013652C" w:rsidP="0006238E">
            <w:pPr>
              <w:spacing w:after="0" w:line="240" w:lineRule="auto"/>
              <w:jc w:val="right"/>
              <w:rPr>
                <w:rFonts w:cs="Calibri"/>
                <w:b/>
                <w:bCs/>
                <w:sz w:val="16"/>
                <w:szCs w:val="16"/>
              </w:rPr>
            </w:pPr>
            <w:r w:rsidRPr="0066773F">
              <w:rPr>
                <w:rFonts w:cs="Calibri"/>
                <w:b/>
                <w:bCs/>
                <w:sz w:val="16"/>
                <w:szCs w:val="16"/>
              </w:rPr>
              <w:t>Ogółem</w:t>
            </w:r>
          </w:p>
        </w:tc>
        <w:tc>
          <w:tcPr>
            <w:tcW w:w="1414" w:type="dxa"/>
            <w:tcBorders>
              <w:top w:val="nil"/>
              <w:left w:val="nil"/>
              <w:bottom w:val="single" w:sz="4" w:space="0" w:color="auto"/>
              <w:right w:val="single" w:sz="4" w:space="0" w:color="auto"/>
            </w:tcBorders>
            <w:shd w:val="clear" w:color="auto" w:fill="92D050"/>
            <w:noWrap/>
            <w:vAlign w:val="bottom"/>
          </w:tcPr>
          <w:p w14:paraId="66796F86" w14:textId="77777777" w:rsidR="0013652C" w:rsidRPr="0049625C" w:rsidRDefault="0013652C" w:rsidP="0006238E">
            <w:pPr>
              <w:spacing w:after="0"/>
              <w:contextualSpacing/>
              <w:jc w:val="right"/>
              <w:rPr>
                <w:rFonts w:cs="Arial"/>
                <w:b/>
                <w:bCs/>
                <w:sz w:val="16"/>
                <w:szCs w:val="16"/>
              </w:rPr>
            </w:pPr>
            <w:r w:rsidRPr="0049625C">
              <w:rPr>
                <w:rFonts w:cs="Calibri"/>
                <w:b/>
                <w:bCs/>
                <w:color w:val="000000"/>
                <w:sz w:val="16"/>
                <w:szCs w:val="16"/>
              </w:rPr>
              <w:t>120 719</w:t>
            </w:r>
          </w:p>
        </w:tc>
        <w:tc>
          <w:tcPr>
            <w:tcW w:w="1175" w:type="dxa"/>
            <w:tcBorders>
              <w:top w:val="nil"/>
              <w:left w:val="nil"/>
              <w:bottom w:val="single" w:sz="4" w:space="0" w:color="auto"/>
              <w:right w:val="single" w:sz="4" w:space="0" w:color="auto"/>
            </w:tcBorders>
            <w:shd w:val="clear" w:color="auto" w:fill="92D050"/>
            <w:noWrap/>
            <w:vAlign w:val="bottom"/>
          </w:tcPr>
          <w:p w14:paraId="5BB86017" w14:textId="77777777" w:rsidR="0013652C" w:rsidRPr="0049625C" w:rsidRDefault="0013652C" w:rsidP="0006238E">
            <w:pPr>
              <w:spacing w:after="0"/>
              <w:contextualSpacing/>
              <w:jc w:val="right"/>
              <w:rPr>
                <w:rFonts w:cs="Arial"/>
                <w:b/>
                <w:bCs/>
                <w:sz w:val="16"/>
                <w:szCs w:val="16"/>
              </w:rPr>
            </w:pPr>
            <w:r w:rsidRPr="0049625C">
              <w:rPr>
                <w:rFonts w:cs="Calibri"/>
                <w:b/>
                <w:bCs/>
                <w:color w:val="000000"/>
                <w:sz w:val="16"/>
                <w:szCs w:val="16"/>
              </w:rPr>
              <w:t>7 009 914</w:t>
            </w:r>
          </w:p>
        </w:tc>
        <w:tc>
          <w:tcPr>
            <w:tcW w:w="1414" w:type="dxa"/>
            <w:tcBorders>
              <w:top w:val="nil"/>
              <w:left w:val="nil"/>
              <w:bottom w:val="single" w:sz="4" w:space="0" w:color="auto"/>
              <w:right w:val="single" w:sz="4" w:space="0" w:color="auto"/>
            </w:tcBorders>
            <w:shd w:val="clear" w:color="auto" w:fill="92D050"/>
            <w:noWrap/>
            <w:vAlign w:val="bottom"/>
          </w:tcPr>
          <w:p w14:paraId="4B4B2839" w14:textId="77777777" w:rsidR="0013652C" w:rsidRPr="0049625C" w:rsidRDefault="0013652C" w:rsidP="0006238E">
            <w:pPr>
              <w:spacing w:after="0"/>
              <w:contextualSpacing/>
              <w:jc w:val="right"/>
              <w:rPr>
                <w:rFonts w:cs="Arial"/>
                <w:b/>
                <w:bCs/>
                <w:sz w:val="16"/>
                <w:szCs w:val="16"/>
              </w:rPr>
            </w:pPr>
            <w:r w:rsidRPr="0049625C">
              <w:rPr>
                <w:rFonts w:cs="Calibri"/>
                <w:b/>
                <w:bCs/>
                <w:color w:val="000000"/>
                <w:sz w:val="16"/>
                <w:szCs w:val="16"/>
              </w:rPr>
              <w:t>22 662</w:t>
            </w:r>
          </w:p>
        </w:tc>
        <w:tc>
          <w:tcPr>
            <w:tcW w:w="1175" w:type="dxa"/>
            <w:tcBorders>
              <w:top w:val="nil"/>
              <w:left w:val="nil"/>
              <w:bottom w:val="single" w:sz="4" w:space="0" w:color="auto"/>
              <w:right w:val="single" w:sz="4" w:space="0" w:color="auto"/>
            </w:tcBorders>
            <w:shd w:val="clear" w:color="auto" w:fill="92D050"/>
            <w:noWrap/>
            <w:vAlign w:val="bottom"/>
          </w:tcPr>
          <w:p w14:paraId="1D52F2B1" w14:textId="77777777" w:rsidR="0013652C" w:rsidRPr="0049625C" w:rsidRDefault="0013652C" w:rsidP="0006238E">
            <w:pPr>
              <w:spacing w:after="0"/>
              <w:contextualSpacing/>
              <w:jc w:val="right"/>
              <w:rPr>
                <w:rFonts w:cs="Arial"/>
                <w:b/>
                <w:bCs/>
                <w:sz w:val="16"/>
                <w:szCs w:val="16"/>
              </w:rPr>
            </w:pPr>
            <w:r w:rsidRPr="0049625C">
              <w:rPr>
                <w:rFonts w:cs="Calibri"/>
                <w:b/>
                <w:bCs/>
                <w:color w:val="000000"/>
                <w:sz w:val="16"/>
                <w:szCs w:val="16"/>
              </w:rPr>
              <w:t>1 356 123</w:t>
            </w:r>
          </w:p>
        </w:tc>
        <w:tc>
          <w:tcPr>
            <w:tcW w:w="1106" w:type="dxa"/>
            <w:tcBorders>
              <w:top w:val="nil"/>
              <w:left w:val="nil"/>
              <w:bottom w:val="single" w:sz="4" w:space="0" w:color="auto"/>
              <w:right w:val="single" w:sz="4" w:space="0" w:color="auto"/>
            </w:tcBorders>
            <w:shd w:val="clear" w:color="auto" w:fill="92D050"/>
            <w:noWrap/>
            <w:vAlign w:val="bottom"/>
          </w:tcPr>
          <w:p w14:paraId="12353DEE" w14:textId="77777777" w:rsidR="0013652C" w:rsidRPr="0049625C" w:rsidRDefault="0013652C" w:rsidP="0006238E">
            <w:pPr>
              <w:spacing w:after="0"/>
              <w:contextualSpacing/>
              <w:jc w:val="right"/>
              <w:rPr>
                <w:rFonts w:cs="Arial"/>
                <w:b/>
                <w:bCs/>
                <w:sz w:val="16"/>
                <w:szCs w:val="16"/>
              </w:rPr>
            </w:pPr>
            <w:r w:rsidRPr="0049625C">
              <w:rPr>
                <w:rFonts w:cs="Calibri"/>
                <w:b/>
                <w:bCs/>
                <w:color w:val="000000"/>
                <w:sz w:val="16"/>
                <w:szCs w:val="16"/>
              </w:rPr>
              <w:t>143 381</w:t>
            </w:r>
          </w:p>
        </w:tc>
        <w:tc>
          <w:tcPr>
            <w:tcW w:w="1175" w:type="dxa"/>
            <w:tcBorders>
              <w:top w:val="nil"/>
              <w:left w:val="nil"/>
              <w:bottom w:val="single" w:sz="4" w:space="0" w:color="auto"/>
              <w:right w:val="single" w:sz="4" w:space="0" w:color="auto"/>
            </w:tcBorders>
            <w:shd w:val="clear" w:color="auto" w:fill="92D050"/>
            <w:noWrap/>
            <w:vAlign w:val="center"/>
          </w:tcPr>
          <w:p w14:paraId="1F958DD5" w14:textId="77777777" w:rsidR="0013652C" w:rsidRPr="0049625C" w:rsidRDefault="0013652C" w:rsidP="0006238E">
            <w:pPr>
              <w:spacing w:after="0"/>
              <w:contextualSpacing/>
              <w:jc w:val="right"/>
              <w:rPr>
                <w:rFonts w:cs="Arial"/>
                <w:b/>
                <w:bCs/>
                <w:sz w:val="16"/>
                <w:szCs w:val="16"/>
              </w:rPr>
            </w:pPr>
            <w:r w:rsidRPr="0049625C">
              <w:rPr>
                <w:rFonts w:cs="Calibri"/>
                <w:b/>
                <w:bCs/>
                <w:sz w:val="16"/>
                <w:szCs w:val="16"/>
              </w:rPr>
              <w:t>8 366 037</w:t>
            </w:r>
          </w:p>
        </w:tc>
      </w:tr>
    </w:tbl>
    <w:p w14:paraId="0538BD42" w14:textId="77777777" w:rsidR="0013652C" w:rsidRPr="0066773F" w:rsidRDefault="0013652C" w:rsidP="0013652C">
      <w:pPr>
        <w:pStyle w:val="Tekstpodstawowy21"/>
        <w:ind w:left="1418" w:hanging="1418"/>
        <w:rPr>
          <w:rFonts w:ascii="Calibri" w:hAnsi="Calibri"/>
          <w:sz w:val="22"/>
          <w:szCs w:val="22"/>
        </w:rPr>
      </w:pPr>
    </w:p>
    <w:p w14:paraId="6CC130F1" w14:textId="77777777" w:rsidR="0013652C" w:rsidRPr="00E809A0" w:rsidRDefault="0013652C" w:rsidP="0013652C">
      <w:pPr>
        <w:pStyle w:val="Legenda"/>
        <w:keepNext/>
        <w:jc w:val="both"/>
      </w:pPr>
      <w:bookmarkStart w:id="379" w:name="_Toc507147899"/>
      <w:bookmarkStart w:id="380" w:name="_Toc33795060"/>
      <w:r w:rsidRPr="00E809A0">
        <w:t xml:space="preserve">Tabela nr </w:t>
      </w:r>
      <w:r>
        <w:rPr>
          <w:noProof/>
        </w:rPr>
        <w:fldChar w:fldCharType="begin"/>
      </w:r>
      <w:r>
        <w:rPr>
          <w:noProof/>
        </w:rPr>
        <w:instrText xml:space="preserve"> SEQ Tabela \* ARABIC </w:instrText>
      </w:r>
      <w:r>
        <w:rPr>
          <w:noProof/>
        </w:rPr>
        <w:fldChar w:fldCharType="separate"/>
      </w:r>
      <w:r w:rsidR="00014C65">
        <w:rPr>
          <w:noProof/>
        </w:rPr>
        <w:t>38</w:t>
      </w:r>
      <w:r>
        <w:rPr>
          <w:noProof/>
        </w:rPr>
        <w:fldChar w:fldCharType="end"/>
      </w:r>
      <w:r w:rsidRPr="00E809A0">
        <w:t xml:space="preserve"> Dofinansowanie zaopatrzenia w sprzęt rehabilitacyjny, przedmioty ortopedyczne </w:t>
      </w:r>
      <w:r>
        <w:br/>
      </w:r>
      <w:r w:rsidRPr="00E809A0">
        <w:t>i środki pomocnicze przyznawane osobom niepełnosprawnym na podstawie odrębnych przepisów.</w:t>
      </w:r>
      <w:bookmarkEnd w:id="379"/>
      <w:bookmarkEnd w:id="380"/>
    </w:p>
    <w:tbl>
      <w:tblPr>
        <w:tblW w:w="8976" w:type="dxa"/>
        <w:jc w:val="center"/>
        <w:tblCellMar>
          <w:left w:w="70" w:type="dxa"/>
          <w:right w:w="70" w:type="dxa"/>
        </w:tblCellMar>
        <w:tblLook w:val="04A0" w:firstRow="1" w:lastRow="0" w:firstColumn="1" w:lastColumn="0" w:noHBand="0" w:noVBand="1"/>
      </w:tblPr>
      <w:tblGrid>
        <w:gridCol w:w="421"/>
        <w:gridCol w:w="1665"/>
        <w:gridCol w:w="921"/>
        <w:gridCol w:w="1180"/>
        <w:gridCol w:w="820"/>
        <w:gridCol w:w="1180"/>
        <w:gridCol w:w="820"/>
        <w:gridCol w:w="1180"/>
        <w:gridCol w:w="789"/>
      </w:tblGrid>
      <w:tr w:rsidR="0013652C" w:rsidRPr="00E43C35" w14:paraId="65C0DDE8" w14:textId="77777777" w:rsidTr="004D1D0F">
        <w:trPr>
          <w:trHeight w:val="255"/>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4A7F6E95"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1665"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15C22CAA" w14:textId="77777777" w:rsidR="0013652C" w:rsidRPr="0066773F" w:rsidRDefault="0013652C" w:rsidP="0006238E">
            <w:pPr>
              <w:spacing w:after="0"/>
              <w:jc w:val="center"/>
              <w:rPr>
                <w:rFonts w:cs="Calibri"/>
                <w:sz w:val="16"/>
                <w:szCs w:val="14"/>
              </w:rPr>
            </w:pPr>
            <w:r w:rsidRPr="0066773F">
              <w:rPr>
                <w:rFonts w:cs="Calibri"/>
                <w:sz w:val="16"/>
                <w:szCs w:val="14"/>
              </w:rPr>
              <w:t>Wg województw</w:t>
            </w:r>
          </w:p>
        </w:tc>
        <w:tc>
          <w:tcPr>
            <w:tcW w:w="6890" w:type="dxa"/>
            <w:gridSpan w:val="7"/>
            <w:tcBorders>
              <w:top w:val="single" w:sz="4" w:space="0" w:color="auto"/>
              <w:left w:val="nil"/>
              <w:bottom w:val="single" w:sz="4" w:space="0" w:color="auto"/>
              <w:right w:val="single" w:sz="4" w:space="0" w:color="000000"/>
            </w:tcBorders>
            <w:shd w:val="clear" w:color="auto" w:fill="92D050"/>
            <w:vAlign w:val="center"/>
            <w:hideMark/>
          </w:tcPr>
          <w:p w14:paraId="553823C3" w14:textId="77777777" w:rsidR="0013652C" w:rsidRPr="0066773F" w:rsidRDefault="0013652C" w:rsidP="0006238E">
            <w:pPr>
              <w:spacing w:after="0"/>
              <w:jc w:val="center"/>
              <w:rPr>
                <w:rFonts w:cs="Calibri"/>
                <w:sz w:val="16"/>
                <w:szCs w:val="14"/>
              </w:rPr>
            </w:pPr>
            <w:r w:rsidRPr="0066773F">
              <w:rPr>
                <w:rFonts w:cs="Calibri"/>
                <w:sz w:val="16"/>
                <w:szCs w:val="14"/>
              </w:rPr>
              <w:t>Dofinansowanie zaopatrzenia w sprzęt rehabilitacyjny, przedmioty ortopedyczne i środki pomocnicze przyznawane osobom niepełnosprawnym w 2019 r.</w:t>
            </w:r>
          </w:p>
        </w:tc>
      </w:tr>
      <w:tr w:rsidR="0013652C" w:rsidRPr="00E43C35" w14:paraId="7ECCC3F0" w14:textId="77777777" w:rsidTr="004D1D0F">
        <w:trPr>
          <w:trHeight w:val="255"/>
          <w:jc w:val="center"/>
        </w:trPr>
        <w:tc>
          <w:tcPr>
            <w:tcW w:w="42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30E06F7" w14:textId="77777777" w:rsidR="0013652C" w:rsidRPr="0066773F" w:rsidRDefault="0013652C" w:rsidP="0006238E">
            <w:pPr>
              <w:spacing w:after="0"/>
              <w:rPr>
                <w:rFonts w:cs="Calibri"/>
                <w:sz w:val="16"/>
                <w:szCs w:val="14"/>
              </w:rPr>
            </w:pPr>
          </w:p>
        </w:tc>
        <w:tc>
          <w:tcPr>
            <w:tcW w:w="166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3C2E0AF8" w14:textId="77777777" w:rsidR="0013652C" w:rsidRPr="0066773F" w:rsidRDefault="0013652C" w:rsidP="0006238E">
            <w:pPr>
              <w:spacing w:after="0"/>
              <w:rPr>
                <w:rFonts w:cs="Calibri"/>
                <w:sz w:val="16"/>
                <w:szCs w:val="14"/>
              </w:rPr>
            </w:pPr>
          </w:p>
        </w:tc>
        <w:tc>
          <w:tcPr>
            <w:tcW w:w="2101"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4D67B2BF" w14:textId="77777777" w:rsidR="0013652C" w:rsidRPr="0066773F" w:rsidRDefault="0013652C" w:rsidP="0006238E">
            <w:pPr>
              <w:spacing w:after="0"/>
              <w:jc w:val="center"/>
              <w:rPr>
                <w:rFonts w:cs="Calibri"/>
                <w:sz w:val="16"/>
                <w:szCs w:val="14"/>
              </w:rPr>
            </w:pPr>
            <w:r w:rsidRPr="0066773F">
              <w:rPr>
                <w:rFonts w:cs="Calibri"/>
                <w:sz w:val="16"/>
                <w:szCs w:val="14"/>
              </w:rPr>
              <w:t>osoby dorosłe</w:t>
            </w:r>
          </w:p>
        </w:tc>
        <w:tc>
          <w:tcPr>
            <w:tcW w:w="2000"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1E411D62" w14:textId="77777777" w:rsidR="0013652C" w:rsidRPr="0066773F" w:rsidRDefault="0013652C" w:rsidP="0006238E">
            <w:pPr>
              <w:spacing w:after="0"/>
              <w:jc w:val="center"/>
              <w:rPr>
                <w:rFonts w:cs="Calibri"/>
                <w:sz w:val="16"/>
                <w:szCs w:val="14"/>
              </w:rPr>
            </w:pPr>
            <w:r w:rsidRPr="0066773F">
              <w:rPr>
                <w:rFonts w:cs="Calibri"/>
                <w:sz w:val="16"/>
                <w:szCs w:val="14"/>
              </w:rPr>
              <w:t>dzieci i młodzież</w:t>
            </w:r>
          </w:p>
        </w:tc>
        <w:tc>
          <w:tcPr>
            <w:tcW w:w="2789" w:type="dxa"/>
            <w:gridSpan w:val="3"/>
            <w:tcBorders>
              <w:top w:val="single" w:sz="4" w:space="0" w:color="auto"/>
              <w:left w:val="nil"/>
              <w:bottom w:val="single" w:sz="4" w:space="0" w:color="auto"/>
              <w:right w:val="single" w:sz="4" w:space="0" w:color="000000"/>
            </w:tcBorders>
            <w:shd w:val="clear" w:color="auto" w:fill="92D050"/>
            <w:noWrap/>
            <w:vAlign w:val="center"/>
            <w:hideMark/>
          </w:tcPr>
          <w:p w14:paraId="431103D4" w14:textId="77777777" w:rsidR="0013652C" w:rsidRPr="0066773F" w:rsidRDefault="0013652C" w:rsidP="0006238E">
            <w:pPr>
              <w:spacing w:after="0"/>
              <w:jc w:val="center"/>
              <w:rPr>
                <w:rFonts w:cs="Calibri"/>
                <w:sz w:val="16"/>
                <w:szCs w:val="14"/>
              </w:rPr>
            </w:pPr>
            <w:r w:rsidRPr="0066773F">
              <w:rPr>
                <w:rFonts w:cs="Calibri"/>
                <w:sz w:val="16"/>
                <w:szCs w:val="14"/>
              </w:rPr>
              <w:t>razem</w:t>
            </w:r>
          </w:p>
        </w:tc>
      </w:tr>
      <w:tr w:rsidR="0013652C" w:rsidRPr="00E43C35" w14:paraId="37676AA9" w14:textId="77777777" w:rsidTr="004D1D0F">
        <w:trPr>
          <w:trHeight w:val="600"/>
          <w:jc w:val="center"/>
        </w:trPr>
        <w:tc>
          <w:tcPr>
            <w:tcW w:w="42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085CBEC" w14:textId="77777777" w:rsidR="0013652C" w:rsidRPr="0066773F" w:rsidRDefault="0013652C" w:rsidP="0006238E">
            <w:pPr>
              <w:spacing w:after="0"/>
              <w:rPr>
                <w:rFonts w:cs="Calibri"/>
                <w:sz w:val="16"/>
                <w:szCs w:val="14"/>
              </w:rPr>
            </w:pPr>
          </w:p>
        </w:tc>
        <w:tc>
          <w:tcPr>
            <w:tcW w:w="166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7ECC86A" w14:textId="77777777" w:rsidR="0013652C" w:rsidRPr="0066773F" w:rsidRDefault="0013652C" w:rsidP="0006238E">
            <w:pPr>
              <w:spacing w:after="0"/>
              <w:rPr>
                <w:rFonts w:cs="Calibri"/>
                <w:sz w:val="16"/>
                <w:szCs w:val="14"/>
              </w:rPr>
            </w:pPr>
          </w:p>
        </w:tc>
        <w:tc>
          <w:tcPr>
            <w:tcW w:w="921" w:type="dxa"/>
            <w:tcBorders>
              <w:top w:val="nil"/>
              <w:left w:val="nil"/>
              <w:bottom w:val="single" w:sz="4" w:space="0" w:color="auto"/>
              <w:right w:val="single" w:sz="4" w:space="0" w:color="auto"/>
            </w:tcBorders>
            <w:shd w:val="clear" w:color="auto" w:fill="92D050"/>
            <w:vAlign w:val="center"/>
            <w:hideMark/>
          </w:tcPr>
          <w:p w14:paraId="51D186BD" w14:textId="77777777" w:rsidR="0013652C" w:rsidRPr="0066773F" w:rsidRDefault="0013652C" w:rsidP="0006238E">
            <w:pPr>
              <w:spacing w:after="0"/>
              <w:jc w:val="center"/>
              <w:rPr>
                <w:rFonts w:cs="Calibri"/>
                <w:sz w:val="16"/>
                <w:szCs w:val="14"/>
              </w:rPr>
            </w:pPr>
            <w:r w:rsidRPr="0066773F">
              <w:rPr>
                <w:rFonts w:cs="Calibri"/>
                <w:sz w:val="16"/>
                <w:szCs w:val="14"/>
              </w:rPr>
              <w:t xml:space="preserve">liczba </w:t>
            </w:r>
            <w:r w:rsidRPr="0066773F">
              <w:rPr>
                <w:rFonts w:cs="Calibri"/>
                <w:sz w:val="16"/>
                <w:szCs w:val="14"/>
              </w:rPr>
              <w:br/>
              <w:t>osób</w:t>
            </w:r>
          </w:p>
        </w:tc>
        <w:tc>
          <w:tcPr>
            <w:tcW w:w="1180" w:type="dxa"/>
            <w:tcBorders>
              <w:top w:val="nil"/>
              <w:left w:val="nil"/>
              <w:bottom w:val="single" w:sz="4" w:space="0" w:color="auto"/>
              <w:right w:val="single" w:sz="4" w:space="0" w:color="auto"/>
            </w:tcBorders>
            <w:shd w:val="clear" w:color="auto" w:fill="92D050"/>
            <w:vAlign w:val="center"/>
            <w:hideMark/>
          </w:tcPr>
          <w:p w14:paraId="6E2AE0CA" w14:textId="77777777" w:rsidR="0013652C" w:rsidRPr="0066773F" w:rsidRDefault="0013652C" w:rsidP="0006238E">
            <w:pPr>
              <w:spacing w:after="0"/>
              <w:jc w:val="center"/>
              <w:rPr>
                <w:rFonts w:cs="Calibri"/>
                <w:sz w:val="16"/>
                <w:szCs w:val="14"/>
              </w:rPr>
            </w:pPr>
            <w:r w:rsidRPr="0066773F">
              <w:rPr>
                <w:rFonts w:cs="Calibri"/>
                <w:sz w:val="16"/>
                <w:szCs w:val="14"/>
              </w:rPr>
              <w:t>kwota (zł) dofinansowania</w:t>
            </w:r>
          </w:p>
        </w:tc>
        <w:tc>
          <w:tcPr>
            <w:tcW w:w="820" w:type="dxa"/>
            <w:tcBorders>
              <w:top w:val="nil"/>
              <w:left w:val="nil"/>
              <w:bottom w:val="single" w:sz="4" w:space="0" w:color="auto"/>
              <w:right w:val="single" w:sz="4" w:space="0" w:color="auto"/>
            </w:tcBorders>
            <w:shd w:val="clear" w:color="auto" w:fill="92D050"/>
            <w:vAlign w:val="center"/>
            <w:hideMark/>
          </w:tcPr>
          <w:p w14:paraId="7DFEA74E" w14:textId="77777777" w:rsidR="0013652C" w:rsidRPr="0066773F" w:rsidRDefault="0013652C" w:rsidP="0006238E">
            <w:pPr>
              <w:spacing w:after="0"/>
              <w:jc w:val="center"/>
              <w:rPr>
                <w:rFonts w:cs="Calibri"/>
                <w:sz w:val="16"/>
                <w:szCs w:val="14"/>
              </w:rPr>
            </w:pPr>
            <w:r w:rsidRPr="0066773F">
              <w:rPr>
                <w:rFonts w:cs="Calibri"/>
                <w:sz w:val="16"/>
                <w:szCs w:val="14"/>
              </w:rPr>
              <w:t xml:space="preserve">liczba </w:t>
            </w:r>
            <w:r w:rsidRPr="0066773F">
              <w:rPr>
                <w:rFonts w:cs="Calibri"/>
                <w:sz w:val="16"/>
                <w:szCs w:val="14"/>
              </w:rPr>
              <w:br/>
              <w:t>osób</w:t>
            </w:r>
          </w:p>
        </w:tc>
        <w:tc>
          <w:tcPr>
            <w:tcW w:w="1180" w:type="dxa"/>
            <w:tcBorders>
              <w:top w:val="nil"/>
              <w:left w:val="nil"/>
              <w:bottom w:val="single" w:sz="4" w:space="0" w:color="auto"/>
              <w:right w:val="single" w:sz="4" w:space="0" w:color="auto"/>
            </w:tcBorders>
            <w:shd w:val="clear" w:color="auto" w:fill="92D050"/>
            <w:vAlign w:val="center"/>
            <w:hideMark/>
          </w:tcPr>
          <w:p w14:paraId="2D655A57" w14:textId="77777777" w:rsidR="0013652C" w:rsidRPr="0066773F" w:rsidRDefault="0013652C" w:rsidP="0006238E">
            <w:pPr>
              <w:spacing w:after="0"/>
              <w:jc w:val="center"/>
              <w:rPr>
                <w:rFonts w:cs="Calibri"/>
                <w:sz w:val="16"/>
                <w:szCs w:val="14"/>
              </w:rPr>
            </w:pPr>
            <w:r w:rsidRPr="0066773F">
              <w:rPr>
                <w:rFonts w:cs="Calibri"/>
                <w:sz w:val="16"/>
                <w:szCs w:val="14"/>
              </w:rPr>
              <w:t>kwota (zł) dofinansowania</w:t>
            </w:r>
          </w:p>
        </w:tc>
        <w:tc>
          <w:tcPr>
            <w:tcW w:w="820" w:type="dxa"/>
            <w:tcBorders>
              <w:top w:val="nil"/>
              <w:left w:val="nil"/>
              <w:bottom w:val="single" w:sz="4" w:space="0" w:color="auto"/>
              <w:right w:val="single" w:sz="4" w:space="0" w:color="auto"/>
            </w:tcBorders>
            <w:shd w:val="clear" w:color="auto" w:fill="92D050"/>
            <w:vAlign w:val="center"/>
            <w:hideMark/>
          </w:tcPr>
          <w:p w14:paraId="244790F3" w14:textId="77777777" w:rsidR="0013652C" w:rsidRPr="0066773F" w:rsidRDefault="0013652C" w:rsidP="0006238E">
            <w:pPr>
              <w:spacing w:after="0"/>
              <w:jc w:val="center"/>
              <w:rPr>
                <w:rFonts w:cs="Calibri"/>
                <w:sz w:val="16"/>
                <w:szCs w:val="14"/>
              </w:rPr>
            </w:pPr>
            <w:r w:rsidRPr="0066773F">
              <w:rPr>
                <w:rFonts w:cs="Calibri"/>
                <w:sz w:val="16"/>
                <w:szCs w:val="14"/>
              </w:rPr>
              <w:t xml:space="preserve">liczba </w:t>
            </w:r>
            <w:r w:rsidRPr="0066773F">
              <w:rPr>
                <w:rFonts w:cs="Calibri"/>
                <w:sz w:val="16"/>
                <w:szCs w:val="14"/>
              </w:rPr>
              <w:br/>
              <w:t>osób</w:t>
            </w:r>
          </w:p>
        </w:tc>
        <w:tc>
          <w:tcPr>
            <w:tcW w:w="1180" w:type="dxa"/>
            <w:tcBorders>
              <w:top w:val="nil"/>
              <w:left w:val="nil"/>
              <w:bottom w:val="single" w:sz="4" w:space="0" w:color="auto"/>
              <w:right w:val="single" w:sz="4" w:space="0" w:color="auto"/>
            </w:tcBorders>
            <w:shd w:val="clear" w:color="auto" w:fill="92D050"/>
            <w:vAlign w:val="center"/>
            <w:hideMark/>
          </w:tcPr>
          <w:p w14:paraId="68908FD8" w14:textId="77777777" w:rsidR="0013652C" w:rsidRPr="0066773F" w:rsidRDefault="0013652C" w:rsidP="0006238E">
            <w:pPr>
              <w:spacing w:after="0"/>
              <w:jc w:val="center"/>
              <w:rPr>
                <w:rFonts w:cs="Calibri"/>
                <w:sz w:val="16"/>
                <w:szCs w:val="14"/>
              </w:rPr>
            </w:pPr>
            <w:r w:rsidRPr="0066773F">
              <w:rPr>
                <w:rFonts w:cs="Calibri"/>
                <w:sz w:val="16"/>
                <w:szCs w:val="14"/>
              </w:rPr>
              <w:t>kwota (zł) dofinansowania</w:t>
            </w:r>
          </w:p>
        </w:tc>
        <w:tc>
          <w:tcPr>
            <w:tcW w:w="789" w:type="dxa"/>
            <w:tcBorders>
              <w:top w:val="nil"/>
              <w:left w:val="nil"/>
              <w:bottom w:val="single" w:sz="4" w:space="0" w:color="auto"/>
              <w:right w:val="single" w:sz="4" w:space="0" w:color="auto"/>
            </w:tcBorders>
            <w:shd w:val="clear" w:color="auto" w:fill="92D050"/>
            <w:vAlign w:val="center"/>
            <w:hideMark/>
          </w:tcPr>
          <w:p w14:paraId="0CEB3BF2"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3E0C0734"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573B4A2"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65" w:type="dxa"/>
            <w:tcBorders>
              <w:top w:val="nil"/>
              <w:left w:val="nil"/>
              <w:bottom w:val="single" w:sz="4" w:space="0" w:color="auto"/>
              <w:right w:val="single" w:sz="4" w:space="0" w:color="auto"/>
            </w:tcBorders>
            <w:shd w:val="clear" w:color="auto" w:fill="auto"/>
            <w:noWrap/>
            <w:vAlign w:val="center"/>
            <w:hideMark/>
          </w:tcPr>
          <w:p w14:paraId="12E55929"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921" w:type="dxa"/>
            <w:tcBorders>
              <w:top w:val="nil"/>
              <w:left w:val="nil"/>
              <w:bottom w:val="single" w:sz="4" w:space="0" w:color="auto"/>
              <w:right w:val="single" w:sz="4" w:space="0" w:color="auto"/>
            </w:tcBorders>
            <w:shd w:val="clear" w:color="auto" w:fill="auto"/>
            <w:noWrap/>
            <w:vAlign w:val="center"/>
            <w:hideMark/>
          </w:tcPr>
          <w:p w14:paraId="039A371D" w14:textId="77777777" w:rsidR="0013652C" w:rsidRDefault="0013652C" w:rsidP="0006238E">
            <w:pPr>
              <w:spacing w:after="0"/>
              <w:contextualSpacing/>
              <w:jc w:val="right"/>
              <w:rPr>
                <w:rFonts w:cs="Calibri"/>
                <w:sz w:val="16"/>
                <w:szCs w:val="16"/>
              </w:rPr>
            </w:pPr>
            <w:r>
              <w:rPr>
                <w:rFonts w:cs="Calibri"/>
                <w:sz w:val="16"/>
                <w:szCs w:val="16"/>
              </w:rPr>
              <w:t>11 838</w:t>
            </w:r>
          </w:p>
        </w:tc>
        <w:tc>
          <w:tcPr>
            <w:tcW w:w="1180" w:type="dxa"/>
            <w:tcBorders>
              <w:top w:val="nil"/>
              <w:left w:val="nil"/>
              <w:bottom w:val="single" w:sz="4" w:space="0" w:color="auto"/>
              <w:right w:val="single" w:sz="4" w:space="0" w:color="auto"/>
            </w:tcBorders>
            <w:shd w:val="clear" w:color="auto" w:fill="auto"/>
            <w:noWrap/>
            <w:vAlign w:val="center"/>
            <w:hideMark/>
          </w:tcPr>
          <w:p w14:paraId="4E41165F" w14:textId="77777777" w:rsidR="0013652C" w:rsidRDefault="0013652C" w:rsidP="0006238E">
            <w:pPr>
              <w:spacing w:after="0"/>
              <w:contextualSpacing/>
              <w:jc w:val="right"/>
              <w:rPr>
                <w:rFonts w:cs="Calibri"/>
                <w:sz w:val="16"/>
                <w:szCs w:val="16"/>
              </w:rPr>
            </w:pPr>
            <w:r>
              <w:rPr>
                <w:rFonts w:cs="Calibri"/>
                <w:sz w:val="16"/>
                <w:szCs w:val="16"/>
              </w:rPr>
              <w:t>13 710 494</w:t>
            </w:r>
          </w:p>
        </w:tc>
        <w:tc>
          <w:tcPr>
            <w:tcW w:w="820" w:type="dxa"/>
            <w:tcBorders>
              <w:top w:val="nil"/>
              <w:left w:val="nil"/>
              <w:bottom w:val="single" w:sz="4" w:space="0" w:color="auto"/>
              <w:right w:val="single" w:sz="4" w:space="0" w:color="auto"/>
            </w:tcBorders>
            <w:shd w:val="clear" w:color="auto" w:fill="auto"/>
            <w:noWrap/>
            <w:vAlign w:val="center"/>
            <w:hideMark/>
          </w:tcPr>
          <w:p w14:paraId="32041540" w14:textId="77777777" w:rsidR="0013652C" w:rsidRDefault="0013652C" w:rsidP="0006238E">
            <w:pPr>
              <w:spacing w:after="0"/>
              <w:contextualSpacing/>
              <w:jc w:val="right"/>
              <w:rPr>
                <w:rFonts w:cs="Calibri"/>
                <w:sz w:val="16"/>
                <w:szCs w:val="16"/>
              </w:rPr>
            </w:pPr>
            <w:r>
              <w:rPr>
                <w:rFonts w:cs="Calibri"/>
                <w:sz w:val="16"/>
                <w:szCs w:val="16"/>
              </w:rPr>
              <w:t>1 124</w:t>
            </w:r>
          </w:p>
        </w:tc>
        <w:tc>
          <w:tcPr>
            <w:tcW w:w="1180" w:type="dxa"/>
            <w:tcBorders>
              <w:top w:val="nil"/>
              <w:left w:val="nil"/>
              <w:bottom w:val="single" w:sz="4" w:space="0" w:color="auto"/>
              <w:right w:val="single" w:sz="4" w:space="0" w:color="auto"/>
            </w:tcBorders>
            <w:shd w:val="clear" w:color="auto" w:fill="auto"/>
            <w:noWrap/>
            <w:vAlign w:val="center"/>
            <w:hideMark/>
          </w:tcPr>
          <w:p w14:paraId="61B010D0" w14:textId="77777777" w:rsidR="0013652C" w:rsidRDefault="0013652C" w:rsidP="0006238E">
            <w:pPr>
              <w:spacing w:after="0"/>
              <w:contextualSpacing/>
              <w:jc w:val="right"/>
              <w:rPr>
                <w:rFonts w:cs="Calibri"/>
                <w:sz w:val="16"/>
                <w:szCs w:val="16"/>
              </w:rPr>
            </w:pPr>
            <w:r>
              <w:rPr>
                <w:rFonts w:cs="Calibri"/>
                <w:sz w:val="16"/>
                <w:szCs w:val="16"/>
              </w:rPr>
              <w:t>3 076 565</w:t>
            </w:r>
          </w:p>
        </w:tc>
        <w:tc>
          <w:tcPr>
            <w:tcW w:w="820" w:type="dxa"/>
            <w:tcBorders>
              <w:top w:val="nil"/>
              <w:left w:val="nil"/>
              <w:bottom w:val="single" w:sz="4" w:space="0" w:color="auto"/>
              <w:right w:val="single" w:sz="4" w:space="0" w:color="auto"/>
            </w:tcBorders>
            <w:shd w:val="clear" w:color="auto" w:fill="auto"/>
            <w:noWrap/>
            <w:vAlign w:val="center"/>
            <w:hideMark/>
          </w:tcPr>
          <w:p w14:paraId="3A81F03A" w14:textId="77777777" w:rsidR="0013652C" w:rsidRDefault="0013652C" w:rsidP="0006238E">
            <w:pPr>
              <w:spacing w:after="0"/>
              <w:contextualSpacing/>
              <w:jc w:val="right"/>
              <w:rPr>
                <w:rFonts w:cs="Calibri"/>
                <w:sz w:val="16"/>
                <w:szCs w:val="16"/>
              </w:rPr>
            </w:pPr>
            <w:r>
              <w:rPr>
                <w:rFonts w:cs="Calibri"/>
                <w:sz w:val="16"/>
                <w:szCs w:val="16"/>
              </w:rPr>
              <w:t>12 962</w:t>
            </w:r>
          </w:p>
        </w:tc>
        <w:tc>
          <w:tcPr>
            <w:tcW w:w="1180" w:type="dxa"/>
            <w:tcBorders>
              <w:top w:val="nil"/>
              <w:left w:val="nil"/>
              <w:bottom w:val="single" w:sz="4" w:space="0" w:color="auto"/>
              <w:right w:val="single" w:sz="4" w:space="0" w:color="auto"/>
            </w:tcBorders>
            <w:shd w:val="clear" w:color="auto" w:fill="auto"/>
            <w:noWrap/>
            <w:vAlign w:val="center"/>
            <w:hideMark/>
          </w:tcPr>
          <w:p w14:paraId="25E9B3CB" w14:textId="77777777" w:rsidR="0013652C" w:rsidRDefault="0013652C" w:rsidP="0006238E">
            <w:pPr>
              <w:spacing w:after="0"/>
              <w:contextualSpacing/>
              <w:jc w:val="right"/>
              <w:rPr>
                <w:rFonts w:cs="Calibri"/>
                <w:sz w:val="16"/>
                <w:szCs w:val="16"/>
              </w:rPr>
            </w:pPr>
            <w:r>
              <w:rPr>
                <w:rFonts w:cs="Calibri"/>
                <w:sz w:val="16"/>
                <w:szCs w:val="16"/>
              </w:rPr>
              <w:t>16 787 059</w:t>
            </w:r>
          </w:p>
        </w:tc>
        <w:tc>
          <w:tcPr>
            <w:tcW w:w="789" w:type="dxa"/>
            <w:tcBorders>
              <w:top w:val="nil"/>
              <w:left w:val="nil"/>
              <w:bottom w:val="single" w:sz="4" w:space="0" w:color="auto"/>
              <w:right w:val="single" w:sz="4" w:space="0" w:color="auto"/>
            </w:tcBorders>
            <w:shd w:val="clear" w:color="auto" w:fill="auto"/>
            <w:noWrap/>
            <w:vAlign w:val="center"/>
            <w:hideMark/>
          </w:tcPr>
          <w:p w14:paraId="11A33A9B" w14:textId="77777777" w:rsidR="0013652C" w:rsidRDefault="0013652C" w:rsidP="0006238E">
            <w:pPr>
              <w:spacing w:after="0"/>
              <w:contextualSpacing/>
              <w:jc w:val="right"/>
              <w:rPr>
                <w:rFonts w:cs="Calibri"/>
                <w:sz w:val="16"/>
                <w:szCs w:val="16"/>
              </w:rPr>
            </w:pPr>
            <w:r>
              <w:rPr>
                <w:rFonts w:cs="Calibri"/>
                <w:sz w:val="16"/>
                <w:szCs w:val="16"/>
              </w:rPr>
              <w:t>30</w:t>
            </w:r>
          </w:p>
        </w:tc>
      </w:tr>
      <w:tr w:rsidR="0013652C" w:rsidRPr="00E43C35" w14:paraId="1A936EF5"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E7D26E3"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65" w:type="dxa"/>
            <w:tcBorders>
              <w:top w:val="nil"/>
              <w:left w:val="nil"/>
              <w:bottom w:val="single" w:sz="4" w:space="0" w:color="auto"/>
              <w:right w:val="single" w:sz="4" w:space="0" w:color="auto"/>
            </w:tcBorders>
            <w:shd w:val="clear" w:color="auto" w:fill="auto"/>
            <w:noWrap/>
            <w:vAlign w:val="center"/>
            <w:hideMark/>
          </w:tcPr>
          <w:p w14:paraId="5249B9DD"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921" w:type="dxa"/>
            <w:tcBorders>
              <w:top w:val="nil"/>
              <w:left w:val="nil"/>
              <w:bottom w:val="single" w:sz="4" w:space="0" w:color="auto"/>
              <w:right w:val="single" w:sz="4" w:space="0" w:color="auto"/>
            </w:tcBorders>
            <w:shd w:val="clear" w:color="auto" w:fill="auto"/>
            <w:noWrap/>
            <w:vAlign w:val="center"/>
            <w:hideMark/>
          </w:tcPr>
          <w:p w14:paraId="716C4699" w14:textId="77777777" w:rsidR="0013652C" w:rsidRDefault="0013652C" w:rsidP="0006238E">
            <w:pPr>
              <w:spacing w:after="0"/>
              <w:contextualSpacing/>
              <w:jc w:val="right"/>
              <w:rPr>
                <w:rFonts w:cs="Calibri"/>
                <w:sz w:val="16"/>
                <w:szCs w:val="16"/>
              </w:rPr>
            </w:pPr>
            <w:r>
              <w:rPr>
                <w:rFonts w:cs="Calibri"/>
                <w:sz w:val="16"/>
                <w:szCs w:val="16"/>
              </w:rPr>
              <w:t>9 698</w:t>
            </w:r>
          </w:p>
        </w:tc>
        <w:tc>
          <w:tcPr>
            <w:tcW w:w="1180" w:type="dxa"/>
            <w:tcBorders>
              <w:top w:val="nil"/>
              <w:left w:val="nil"/>
              <w:bottom w:val="single" w:sz="4" w:space="0" w:color="auto"/>
              <w:right w:val="single" w:sz="4" w:space="0" w:color="auto"/>
            </w:tcBorders>
            <w:shd w:val="clear" w:color="auto" w:fill="auto"/>
            <w:noWrap/>
            <w:vAlign w:val="center"/>
            <w:hideMark/>
          </w:tcPr>
          <w:p w14:paraId="61DD4A53" w14:textId="77777777" w:rsidR="0013652C" w:rsidRDefault="0013652C" w:rsidP="0006238E">
            <w:pPr>
              <w:spacing w:after="0"/>
              <w:contextualSpacing/>
              <w:jc w:val="right"/>
              <w:rPr>
                <w:rFonts w:cs="Calibri"/>
                <w:sz w:val="16"/>
                <w:szCs w:val="16"/>
              </w:rPr>
            </w:pPr>
            <w:r>
              <w:rPr>
                <w:rFonts w:cs="Calibri"/>
                <w:sz w:val="16"/>
                <w:szCs w:val="16"/>
              </w:rPr>
              <w:t>8 784 518</w:t>
            </w:r>
          </w:p>
        </w:tc>
        <w:tc>
          <w:tcPr>
            <w:tcW w:w="820" w:type="dxa"/>
            <w:tcBorders>
              <w:top w:val="nil"/>
              <w:left w:val="nil"/>
              <w:bottom w:val="single" w:sz="4" w:space="0" w:color="auto"/>
              <w:right w:val="single" w:sz="4" w:space="0" w:color="auto"/>
            </w:tcBorders>
            <w:shd w:val="clear" w:color="auto" w:fill="auto"/>
            <w:noWrap/>
            <w:vAlign w:val="center"/>
            <w:hideMark/>
          </w:tcPr>
          <w:p w14:paraId="01793DFA" w14:textId="77777777" w:rsidR="0013652C" w:rsidRDefault="0013652C" w:rsidP="0006238E">
            <w:pPr>
              <w:spacing w:after="0"/>
              <w:contextualSpacing/>
              <w:jc w:val="right"/>
              <w:rPr>
                <w:rFonts w:cs="Calibri"/>
                <w:sz w:val="16"/>
                <w:szCs w:val="16"/>
              </w:rPr>
            </w:pPr>
            <w:r>
              <w:rPr>
                <w:rFonts w:cs="Calibri"/>
                <w:sz w:val="16"/>
                <w:szCs w:val="16"/>
              </w:rPr>
              <w:t>1 119</w:t>
            </w:r>
          </w:p>
        </w:tc>
        <w:tc>
          <w:tcPr>
            <w:tcW w:w="1180" w:type="dxa"/>
            <w:tcBorders>
              <w:top w:val="nil"/>
              <w:left w:val="nil"/>
              <w:bottom w:val="single" w:sz="4" w:space="0" w:color="auto"/>
              <w:right w:val="single" w:sz="4" w:space="0" w:color="auto"/>
            </w:tcBorders>
            <w:shd w:val="clear" w:color="auto" w:fill="auto"/>
            <w:noWrap/>
            <w:vAlign w:val="center"/>
            <w:hideMark/>
          </w:tcPr>
          <w:p w14:paraId="234B61E9" w14:textId="77777777" w:rsidR="0013652C" w:rsidRDefault="0013652C" w:rsidP="0006238E">
            <w:pPr>
              <w:spacing w:after="0"/>
              <w:contextualSpacing/>
              <w:jc w:val="right"/>
              <w:rPr>
                <w:rFonts w:cs="Calibri"/>
                <w:sz w:val="16"/>
                <w:szCs w:val="16"/>
              </w:rPr>
            </w:pPr>
            <w:r>
              <w:rPr>
                <w:rFonts w:cs="Calibri"/>
                <w:sz w:val="16"/>
                <w:szCs w:val="16"/>
              </w:rPr>
              <w:t>1 919 979</w:t>
            </w:r>
          </w:p>
        </w:tc>
        <w:tc>
          <w:tcPr>
            <w:tcW w:w="820" w:type="dxa"/>
            <w:tcBorders>
              <w:top w:val="nil"/>
              <w:left w:val="nil"/>
              <w:bottom w:val="single" w:sz="4" w:space="0" w:color="auto"/>
              <w:right w:val="single" w:sz="4" w:space="0" w:color="auto"/>
            </w:tcBorders>
            <w:shd w:val="clear" w:color="auto" w:fill="auto"/>
            <w:noWrap/>
            <w:vAlign w:val="center"/>
            <w:hideMark/>
          </w:tcPr>
          <w:p w14:paraId="1DF7E311" w14:textId="77777777" w:rsidR="0013652C" w:rsidRDefault="0013652C" w:rsidP="0006238E">
            <w:pPr>
              <w:spacing w:after="0"/>
              <w:contextualSpacing/>
              <w:jc w:val="right"/>
              <w:rPr>
                <w:rFonts w:cs="Calibri"/>
                <w:sz w:val="16"/>
                <w:szCs w:val="16"/>
              </w:rPr>
            </w:pPr>
            <w:r>
              <w:rPr>
                <w:rFonts w:cs="Calibri"/>
                <w:sz w:val="16"/>
                <w:szCs w:val="16"/>
              </w:rPr>
              <w:t>10 817</w:t>
            </w:r>
          </w:p>
        </w:tc>
        <w:tc>
          <w:tcPr>
            <w:tcW w:w="1180" w:type="dxa"/>
            <w:tcBorders>
              <w:top w:val="nil"/>
              <w:left w:val="nil"/>
              <w:bottom w:val="single" w:sz="4" w:space="0" w:color="auto"/>
              <w:right w:val="single" w:sz="4" w:space="0" w:color="auto"/>
            </w:tcBorders>
            <w:shd w:val="clear" w:color="auto" w:fill="auto"/>
            <w:noWrap/>
            <w:vAlign w:val="center"/>
            <w:hideMark/>
          </w:tcPr>
          <w:p w14:paraId="49CEC3BA" w14:textId="77777777" w:rsidR="0013652C" w:rsidRDefault="0013652C" w:rsidP="0006238E">
            <w:pPr>
              <w:spacing w:after="0"/>
              <w:contextualSpacing/>
              <w:jc w:val="right"/>
              <w:rPr>
                <w:rFonts w:cs="Calibri"/>
                <w:sz w:val="16"/>
                <w:szCs w:val="16"/>
              </w:rPr>
            </w:pPr>
            <w:r>
              <w:rPr>
                <w:rFonts w:cs="Calibri"/>
                <w:sz w:val="16"/>
                <w:szCs w:val="16"/>
              </w:rPr>
              <w:t>10 704 497</w:t>
            </w:r>
          </w:p>
        </w:tc>
        <w:tc>
          <w:tcPr>
            <w:tcW w:w="789" w:type="dxa"/>
            <w:tcBorders>
              <w:top w:val="nil"/>
              <w:left w:val="nil"/>
              <w:bottom w:val="single" w:sz="4" w:space="0" w:color="auto"/>
              <w:right w:val="single" w:sz="4" w:space="0" w:color="auto"/>
            </w:tcBorders>
            <w:shd w:val="clear" w:color="auto" w:fill="auto"/>
            <w:noWrap/>
            <w:vAlign w:val="center"/>
            <w:hideMark/>
          </w:tcPr>
          <w:p w14:paraId="1C378FC6" w14:textId="77777777" w:rsidR="0013652C" w:rsidRDefault="0013652C" w:rsidP="0006238E">
            <w:pPr>
              <w:spacing w:after="0"/>
              <w:contextualSpacing/>
              <w:jc w:val="right"/>
              <w:rPr>
                <w:rFonts w:cs="Calibri"/>
                <w:sz w:val="16"/>
                <w:szCs w:val="16"/>
              </w:rPr>
            </w:pPr>
            <w:r>
              <w:rPr>
                <w:rFonts w:cs="Calibri"/>
                <w:sz w:val="16"/>
                <w:szCs w:val="16"/>
              </w:rPr>
              <w:t>23</w:t>
            </w:r>
          </w:p>
        </w:tc>
      </w:tr>
      <w:tr w:rsidR="0013652C" w:rsidRPr="00E43C35" w14:paraId="377446E9"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514602F"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65" w:type="dxa"/>
            <w:tcBorders>
              <w:top w:val="nil"/>
              <w:left w:val="nil"/>
              <w:bottom w:val="single" w:sz="4" w:space="0" w:color="auto"/>
              <w:right w:val="single" w:sz="4" w:space="0" w:color="auto"/>
            </w:tcBorders>
            <w:shd w:val="clear" w:color="auto" w:fill="auto"/>
            <w:noWrap/>
            <w:vAlign w:val="center"/>
            <w:hideMark/>
          </w:tcPr>
          <w:p w14:paraId="19BAA0E0"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921" w:type="dxa"/>
            <w:tcBorders>
              <w:top w:val="nil"/>
              <w:left w:val="nil"/>
              <w:bottom w:val="single" w:sz="4" w:space="0" w:color="auto"/>
              <w:right w:val="single" w:sz="4" w:space="0" w:color="auto"/>
            </w:tcBorders>
            <w:shd w:val="clear" w:color="auto" w:fill="auto"/>
            <w:noWrap/>
            <w:vAlign w:val="center"/>
            <w:hideMark/>
          </w:tcPr>
          <w:p w14:paraId="27BA74E3" w14:textId="77777777" w:rsidR="0013652C" w:rsidRDefault="0013652C" w:rsidP="0006238E">
            <w:pPr>
              <w:spacing w:after="0"/>
              <w:contextualSpacing/>
              <w:jc w:val="right"/>
              <w:rPr>
                <w:rFonts w:cs="Calibri"/>
                <w:sz w:val="16"/>
                <w:szCs w:val="16"/>
              </w:rPr>
            </w:pPr>
            <w:r>
              <w:rPr>
                <w:rFonts w:cs="Calibri"/>
                <w:sz w:val="16"/>
                <w:szCs w:val="16"/>
              </w:rPr>
              <w:t>16 281</w:t>
            </w:r>
          </w:p>
        </w:tc>
        <w:tc>
          <w:tcPr>
            <w:tcW w:w="1180" w:type="dxa"/>
            <w:tcBorders>
              <w:top w:val="nil"/>
              <w:left w:val="nil"/>
              <w:bottom w:val="single" w:sz="4" w:space="0" w:color="auto"/>
              <w:right w:val="single" w:sz="4" w:space="0" w:color="auto"/>
            </w:tcBorders>
            <w:shd w:val="clear" w:color="auto" w:fill="auto"/>
            <w:noWrap/>
            <w:vAlign w:val="center"/>
            <w:hideMark/>
          </w:tcPr>
          <w:p w14:paraId="3722F531" w14:textId="77777777" w:rsidR="0013652C" w:rsidRDefault="0013652C" w:rsidP="0006238E">
            <w:pPr>
              <w:spacing w:after="0"/>
              <w:contextualSpacing/>
              <w:jc w:val="right"/>
              <w:rPr>
                <w:rFonts w:cs="Calibri"/>
                <w:sz w:val="16"/>
                <w:szCs w:val="16"/>
              </w:rPr>
            </w:pPr>
            <w:r>
              <w:rPr>
                <w:rFonts w:cs="Calibri"/>
                <w:sz w:val="16"/>
                <w:szCs w:val="16"/>
              </w:rPr>
              <w:t>10 508 149</w:t>
            </w:r>
          </w:p>
        </w:tc>
        <w:tc>
          <w:tcPr>
            <w:tcW w:w="820" w:type="dxa"/>
            <w:tcBorders>
              <w:top w:val="nil"/>
              <w:left w:val="nil"/>
              <w:bottom w:val="single" w:sz="4" w:space="0" w:color="auto"/>
              <w:right w:val="single" w:sz="4" w:space="0" w:color="auto"/>
            </w:tcBorders>
            <w:shd w:val="clear" w:color="auto" w:fill="auto"/>
            <w:noWrap/>
            <w:vAlign w:val="center"/>
            <w:hideMark/>
          </w:tcPr>
          <w:p w14:paraId="532532A4" w14:textId="77777777" w:rsidR="0013652C" w:rsidRDefault="0013652C" w:rsidP="0006238E">
            <w:pPr>
              <w:spacing w:after="0"/>
              <w:contextualSpacing/>
              <w:jc w:val="right"/>
              <w:rPr>
                <w:rFonts w:cs="Calibri"/>
                <w:sz w:val="16"/>
                <w:szCs w:val="16"/>
              </w:rPr>
            </w:pPr>
            <w:r>
              <w:rPr>
                <w:rFonts w:cs="Calibri"/>
                <w:sz w:val="16"/>
                <w:szCs w:val="16"/>
              </w:rPr>
              <w:t>1 855</w:t>
            </w:r>
          </w:p>
        </w:tc>
        <w:tc>
          <w:tcPr>
            <w:tcW w:w="1180" w:type="dxa"/>
            <w:tcBorders>
              <w:top w:val="nil"/>
              <w:left w:val="nil"/>
              <w:bottom w:val="single" w:sz="4" w:space="0" w:color="auto"/>
              <w:right w:val="single" w:sz="4" w:space="0" w:color="auto"/>
            </w:tcBorders>
            <w:shd w:val="clear" w:color="auto" w:fill="auto"/>
            <w:noWrap/>
            <w:vAlign w:val="center"/>
            <w:hideMark/>
          </w:tcPr>
          <w:p w14:paraId="55148F40" w14:textId="77777777" w:rsidR="0013652C" w:rsidRDefault="0013652C" w:rsidP="0006238E">
            <w:pPr>
              <w:spacing w:after="0"/>
              <w:contextualSpacing/>
              <w:jc w:val="right"/>
              <w:rPr>
                <w:rFonts w:cs="Calibri"/>
                <w:sz w:val="16"/>
                <w:szCs w:val="16"/>
              </w:rPr>
            </w:pPr>
            <w:r>
              <w:rPr>
                <w:rFonts w:cs="Calibri"/>
                <w:sz w:val="16"/>
                <w:szCs w:val="16"/>
              </w:rPr>
              <w:t>2 179 997</w:t>
            </w:r>
          </w:p>
        </w:tc>
        <w:tc>
          <w:tcPr>
            <w:tcW w:w="820" w:type="dxa"/>
            <w:tcBorders>
              <w:top w:val="nil"/>
              <w:left w:val="nil"/>
              <w:bottom w:val="single" w:sz="4" w:space="0" w:color="auto"/>
              <w:right w:val="single" w:sz="4" w:space="0" w:color="auto"/>
            </w:tcBorders>
            <w:shd w:val="clear" w:color="auto" w:fill="auto"/>
            <w:noWrap/>
            <w:vAlign w:val="center"/>
            <w:hideMark/>
          </w:tcPr>
          <w:p w14:paraId="10C863A5" w14:textId="77777777" w:rsidR="0013652C" w:rsidRDefault="0013652C" w:rsidP="0006238E">
            <w:pPr>
              <w:spacing w:after="0"/>
              <w:contextualSpacing/>
              <w:jc w:val="right"/>
              <w:rPr>
                <w:rFonts w:cs="Calibri"/>
                <w:sz w:val="16"/>
                <w:szCs w:val="16"/>
              </w:rPr>
            </w:pPr>
            <w:r>
              <w:rPr>
                <w:rFonts w:cs="Calibri"/>
                <w:sz w:val="16"/>
                <w:szCs w:val="16"/>
              </w:rPr>
              <w:t>18 136</w:t>
            </w:r>
          </w:p>
        </w:tc>
        <w:tc>
          <w:tcPr>
            <w:tcW w:w="1180" w:type="dxa"/>
            <w:tcBorders>
              <w:top w:val="nil"/>
              <w:left w:val="nil"/>
              <w:bottom w:val="single" w:sz="4" w:space="0" w:color="auto"/>
              <w:right w:val="single" w:sz="4" w:space="0" w:color="auto"/>
            </w:tcBorders>
            <w:shd w:val="clear" w:color="auto" w:fill="auto"/>
            <w:noWrap/>
            <w:vAlign w:val="center"/>
            <w:hideMark/>
          </w:tcPr>
          <w:p w14:paraId="72A358CD" w14:textId="77777777" w:rsidR="0013652C" w:rsidRDefault="0013652C" w:rsidP="0006238E">
            <w:pPr>
              <w:spacing w:after="0"/>
              <w:contextualSpacing/>
              <w:jc w:val="right"/>
              <w:rPr>
                <w:rFonts w:cs="Calibri"/>
                <w:sz w:val="16"/>
                <w:szCs w:val="16"/>
              </w:rPr>
            </w:pPr>
            <w:r>
              <w:rPr>
                <w:rFonts w:cs="Calibri"/>
                <w:sz w:val="16"/>
                <w:szCs w:val="16"/>
              </w:rPr>
              <w:t>12 688 146</w:t>
            </w:r>
          </w:p>
        </w:tc>
        <w:tc>
          <w:tcPr>
            <w:tcW w:w="789" w:type="dxa"/>
            <w:tcBorders>
              <w:top w:val="nil"/>
              <w:left w:val="nil"/>
              <w:bottom w:val="single" w:sz="4" w:space="0" w:color="auto"/>
              <w:right w:val="single" w:sz="4" w:space="0" w:color="auto"/>
            </w:tcBorders>
            <w:shd w:val="clear" w:color="auto" w:fill="auto"/>
            <w:noWrap/>
            <w:vAlign w:val="center"/>
            <w:hideMark/>
          </w:tcPr>
          <w:p w14:paraId="7F92A296" w14:textId="77777777" w:rsidR="0013652C" w:rsidRDefault="0013652C" w:rsidP="0006238E">
            <w:pPr>
              <w:spacing w:after="0"/>
              <w:contextualSpacing/>
              <w:jc w:val="right"/>
              <w:rPr>
                <w:rFonts w:cs="Calibri"/>
                <w:sz w:val="16"/>
                <w:szCs w:val="16"/>
              </w:rPr>
            </w:pPr>
            <w:r>
              <w:rPr>
                <w:rFonts w:cs="Calibri"/>
                <w:sz w:val="16"/>
                <w:szCs w:val="16"/>
              </w:rPr>
              <w:t>24</w:t>
            </w:r>
          </w:p>
        </w:tc>
      </w:tr>
      <w:tr w:rsidR="0013652C" w:rsidRPr="00E43C35" w14:paraId="2045409C"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2D11A36"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65" w:type="dxa"/>
            <w:tcBorders>
              <w:top w:val="nil"/>
              <w:left w:val="nil"/>
              <w:bottom w:val="single" w:sz="4" w:space="0" w:color="auto"/>
              <w:right w:val="single" w:sz="4" w:space="0" w:color="auto"/>
            </w:tcBorders>
            <w:shd w:val="clear" w:color="auto" w:fill="auto"/>
            <w:noWrap/>
            <w:vAlign w:val="center"/>
            <w:hideMark/>
          </w:tcPr>
          <w:p w14:paraId="2AE73A9F"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921" w:type="dxa"/>
            <w:tcBorders>
              <w:top w:val="nil"/>
              <w:left w:val="nil"/>
              <w:bottom w:val="single" w:sz="4" w:space="0" w:color="auto"/>
              <w:right w:val="single" w:sz="4" w:space="0" w:color="auto"/>
            </w:tcBorders>
            <w:shd w:val="clear" w:color="auto" w:fill="auto"/>
            <w:noWrap/>
            <w:vAlign w:val="center"/>
            <w:hideMark/>
          </w:tcPr>
          <w:p w14:paraId="03C0B7AA" w14:textId="77777777" w:rsidR="0013652C" w:rsidRDefault="0013652C" w:rsidP="0006238E">
            <w:pPr>
              <w:spacing w:after="0"/>
              <w:contextualSpacing/>
              <w:jc w:val="right"/>
              <w:rPr>
                <w:rFonts w:cs="Calibri"/>
                <w:sz w:val="16"/>
                <w:szCs w:val="16"/>
              </w:rPr>
            </w:pPr>
            <w:r>
              <w:rPr>
                <w:rFonts w:cs="Calibri"/>
                <w:sz w:val="16"/>
                <w:szCs w:val="16"/>
              </w:rPr>
              <w:t>6 091</w:t>
            </w:r>
          </w:p>
        </w:tc>
        <w:tc>
          <w:tcPr>
            <w:tcW w:w="1180" w:type="dxa"/>
            <w:tcBorders>
              <w:top w:val="nil"/>
              <w:left w:val="nil"/>
              <w:bottom w:val="single" w:sz="4" w:space="0" w:color="auto"/>
              <w:right w:val="single" w:sz="4" w:space="0" w:color="auto"/>
            </w:tcBorders>
            <w:shd w:val="clear" w:color="auto" w:fill="auto"/>
            <w:noWrap/>
            <w:vAlign w:val="center"/>
            <w:hideMark/>
          </w:tcPr>
          <w:p w14:paraId="1352AD55" w14:textId="77777777" w:rsidR="0013652C" w:rsidRDefault="0013652C" w:rsidP="0006238E">
            <w:pPr>
              <w:spacing w:after="0"/>
              <w:contextualSpacing/>
              <w:jc w:val="right"/>
              <w:rPr>
                <w:rFonts w:cs="Calibri"/>
                <w:sz w:val="16"/>
                <w:szCs w:val="16"/>
              </w:rPr>
            </w:pPr>
            <w:r>
              <w:rPr>
                <w:rFonts w:cs="Calibri"/>
                <w:sz w:val="16"/>
                <w:szCs w:val="16"/>
              </w:rPr>
              <w:t>6 569 151</w:t>
            </w:r>
          </w:p>
        </w:tc>
        <w:tc>
          <w:tcPr>
            <w:tcW w:w="820" w:type="dxa"/>
            <w:tcBorders>
              <w:top w:val="nil"/>
              <w:left w:val="nil"/>
              <w:bottom w:val="single" w:sz="4" w:space="0" w:color="auto"/>
              <w:right w:val="single" w:sz="4" w:space="0" w:color="auto"/>
            </w:tcBorders>
            <w:shd w:val="clear" w:color="auto" w:fill="auto"/>
            <w:noWrap/>
            <w:vAlign w:val="center"/>
            <w:hideMark/>
          </w:tcPr>
          <w:p w14:paraId="65D04EAC" w14:textId="77777777" w:rsidR="0013652C" w:rsidRDefault="0013652C" w:rsidP="0006238E">
            <w:pPr>
              <w:spacing w:after="0"/>
              <w:contextualSpacing/>
              <w:jc w:val="right"/>
              <w:rPr>
                <w:rFonts w:cs="Calibri"/>
                <w:sz w:val="16"/>
                <w:szCs w:val="16"/>
              </w:rPr>
            </w:pPr>
            <w:r>
              <w:rPr>
                <w:rFonts w:cs="Calibri"/>
                <w:sz w:val="16"/>
                <w:szCs w:val="16"/>
              </w:rPr>
              <w:t>670</w:t>
            </w:r>
          </w:p>
        </w:tc>
        <w:tc>
          <w:tcPr>
            <w:tcW w:w="1180" w:type="dxa"/>
            <w:tcBorders>
              <w:top w:val="nil"/>
              <w:left w:val="nil"/>
              <w:bottom w:val="single" w:sz="4" w:space="0" w:color="auto"/>
              <w:right w:val="single" w:sz="4" w:space="0" w:color="auto"/>
            </w:tcBorders>
            <w:shd w:val="clear" w:color="auto" w:fill="auto"/>
            <w:noWrap/>
            <w:vAlign w:val="center"/>
            <w:hideMark/>
          </w:tcPr>
          <w:p w14:paraId="0367108D" w14:textId="77777777" w:rsidR="0013652C" w:rsidRDefault="0013652C" w:rsidP="0006238E">
            <w:pPr>
              <w:spacing w:after="0"/>
              <w:contextualSpacing/>
              <w:jc w:val="right"/>
              <w:rPr>
                <w:rFonts w:cs="Calibri"/>
                <w:sz w:val="16"/>
                <w:szCs w:val="16"/>
              </w:rPr>
            </w:pPr>
            <w:r>
              <w:rPr>
                <w:rFonts w:cs="Calibri"/>
                <w:sz w:val="16"/>
                <w:szCs w:val="16"/>
              </w:rPr>
              <w:t>1 356 306</w:t>
            </w:r>
          </w:p>
        </w:tc>
        <w:tc>
          <w:tcPr>
            <w:tcW w:w="820" w:type="dxa"/>
            <w:tcBorders>
              <w:top w:val="nil"/>
              <w:left w:val="nil"/>
              <w:bottom w:val="single" w:sz="4" w:space="0" w:color="auto"/>
              <w:right w:val="single" w:sz="4" w:space="0" w:color="auto"/>
            </w:tcBorders>
            <w:shd w:val="clear" w:color="auto" w:fill="auto"/>
            <w:noWrap/>
            <w:vAlign w:val="center"/>
            <w:hideMark/>
          </w:tcPr>
          <w:p w14:paraId="23F2B290" w14:textId="77777777" w:rsidR="0013652C" w:rsidRDefault="0013652C" w:rsidP="0006238E">
            <w:pPr>
              <w:spacing w:after="0"/>
              <w:contextualSpacing/>
              <w:jc w:val="right"/>
              <w:rPr>
                <w:rFonts w:cs="Calibri"/>
                <w:sz w:val="16"/>
                <w:szCs w:val="16"/>
              </w:rPr>
            </w:pPr>
            <w:r>
              <w:rPr>
                <w:rFonts w:cs="Calibri"/>
                <w:sz w:val="16"/>
                <w:szCs w:val="16"/>
              </w:rPr>
              <w:t>6 761</w:t>
            </w:r>
          </w:p>
        </w:tc>
        <w:tc>
          <w:tcPr>
            <w:tcW w:w="1180" w:type="dxa"/>
            <w:tcBorders>
              <w:top w:val="nil"/>
              <w:left w:val="nil"/>
              <w:bottom w:val="single" w:sz="4" w:space="0" w:color="auto"/>
              <w:right w:val="single" w:sz="4" w:space="0" w:color="auto"/>
            </w:tcBorders>
            <w:shd w:val="clear" w:color="auto" w:fill="auto"/>
            <w:noWrap/>
            <w:vAlign w:val="center"/>
            <w:hideMark/>
          </w:tcPr>
          <w:p w14:paraId="30B900C6" w14:textId="77777777" w:rsidR="0013652C" w:rsidRDefault="0013652C" w:rsidP="0006238E">
            <w:pPr>
              <w:spacing w:after="0"/>
              <w:contextualSpacing/>
              <w:jc w:val="right"/>
              <w:rPr>
                <w:rFonts w:cs="Calibri"/>
                <w:sz w:val="16"/>
                <w:szCs w:val="16"/>
              </w:rPr>
            </w:pPr>
            <w:r>
              <w:rPr>
                <w:rFonts w:cs="Calibri"/>
                <w:sz w:val="16"/>
                <w:szCs w:val="16"/>
              </w:rPr>
              <w:t>7 925 457</w:t>
            </w:r>
          </w:p>
        </w:tc>
        <w:tc>
          <w:tcPr>
            <w:tcW w:w="789" w:type="dxa"/>
            <w:tcBorders>
              <w:top w:val="nil"/>
              <w:left w:val="nil"/>
              <w:bottom w:val="single" w:sz="4" w:space="0" w:color="auto"/>
              <w:right w:val="single" w:sz="4" w:space="0" w:color="auto"/>
            </w:tcBorders>
            <w:shd w:val="clear" w:color="auto" w:fill="auto"/>
            <w:noWrap/>
            <w:vAlign w:val="center"/>
            <w:hideMark/>
          </w:tcPr>
          <w:p w14:paraId="445F8A31" w14:textId="77777777" w:rsidR="0013652C" w:rsidRDefault="0013652C" w:rsidP="0006238E">
            <w:pPr>
              <w:spacing w:after="0"/>
              <w:contextualSpacing/>
              <w:jc w:val="right"/>
              <w:rPr>
                <w:rFonts w:cs="Calibri"/>
                <w:sz w:val="16"/>
                <w:szCs w:val="16"/>
              </w:rPr>
            </w:pPr>
            <w:r>
              <w:rPr>
                <w:rFonts w:cs="Calibri"/>
                <w:sz w:val="16"/>
                <w:szCs w:val="16"/>
              </w:rPr>
              <w:t>14</w:t>
            </w:r>
          </w:p>
        </w:tc>
      </w:tr>
      <w:tr w:rsidR="0013652C" w:rsidRPr="00E43C35" w14:paraId="36EEEFC4"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BCC6D1A"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65" w:type="dxa"/>
            <w:tcBorders>
              <w:top w:val="nil"/>
              <w:left w:val="nil"/>
              <w:bottom w:val="single" w:sz="4" w:space="0" w:color="auto"/>
              <w:right w:val="single" w:sz="4" w:space="0" w:color="auto"/>
            </w:tcBorders>
            <w:shd w:val="clear" w:color="auto" w:fill="auto"/>
            <w:noWrap/>
            <w:vAlign w:val="center"/>
            <w:hideMark/>
          </w:tcPr>
          <w:p w14:paraId="0C823C6A"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921" w:type="dxa"/>
            <w:tcBorders>
              <w:top w:val="nil"/>
              <w:left w:val="nil"/>
              <w:bottom w:val="single" w:sz="4" w:space="0" w:color="auto"/>
              <w:right w:val="single" w:sz="4" w:space="0" w:color="auto"/>
            </w:tcBorders>
            <w:shd w:val="clear" w:color="auto" w:fill="auto"/>
            <w:noWrap/>
            <w:vAlign w:val="center"/>
            <w:hideMark/>
          </w:tcPr>
          <w:p w14:paraId="7B546A4C" w14:textId="77777777" w:rsidR="0013652C" w:rsidRDefault="0013652C" w:rsidP="0006238E">
            <w:pPr>
              <w:spacing w:after="0"/>
              <w:contextualSpacing/>
              <w:jc w:val="right"/>
              <w:rPr>
                <w:rFonts w:cs="Calibri"/>
                <w:sz w:val="16"/>
                <w:szCs w:val="16"/>
              </w:rPr>
            </w:pPr>
            <w:r>
              <w:rPr>
                <w:rFonts w:cs="Calibri"/>
                <w:sz w:val="16"/>
                <w:szCs w:val="16"/>
              </w:rPr>
              <w:t>15 155</w:t>
            </w:r>
          </w:p>
        </w:tc>
        <w:tc>
          <w:tcPr>
            <w:tcW w:w="1180" w:type="dxa"/>
            <w:tcBorders>
              <w:top w:val="nil"/>
              <w:left w:val="nil"/>
              <w:bottom w:val="single" w:sz="4" w:space="0" w:color="auto"/>
              <w:right w:val="single" w:sz="4" w:space="0" w:color="auto"/>
            </w:tcBorders>
            <w:shd w:val="clear" w:color="auto" w:fill="auto"/>
            <w:noWrap/>
            <w:vAlign w:val="center"/>
            <w:hideMark/>
          </w:tcPr>
          <w:p w14:paraId="707EE3DC" w14:textId="77777777" w:rsidR="0013652C" w:rsidRDefault="0013652C" w:rsidP="0006238E">
            <w:pPr>
              <w:spacing w:after="0"/>
              <w:contextualSpacing/>
              <w:jc w:val="right"/>
              <w:rPr>
                <w:rFonts w:cs="Calibri"/>
                <w:sz w:val="16"/>
                <w:szCs w:val="16"/>
              </w:rPr>
            </w:pPr>
            <w:r>
              <w:rPr>
                <w:rFonts w:cs="Calibri"/>
                <w:sz w:val="16"/>
                <w:szCs w:val="16"/>
              </w:rPr>
              <w:t>12 067 418</w:t>
            </w:r>
          </w:p>
        </w:tc>
        <w:tc>
          <w:tcPr>
            <w:tcW w:w="820" w:type="dxa"/>
            <w:tcBorders>
              <w:top w:val="nil"/>
              <w:left w:val="nil"/>
              <w:bottom w:val="single" w:sz="4" w:space="0" w:color="auto"/>
              <w:right w:val="single" w:sz="4" w:space="0" w:color="auto"/>
            </w:tcBorders>
            <w:shd w:val="clear" w:color="auto" w:fill="auto"/>
            <w:noWrap/>
            <w:vAlign w:val="center"/>
            <w:hideMark/>
          </w:tcPr>
          <w:p w14:paraId="4EF871AC" w14:textId="77777777" w:rsidR="0013652C" w:rsidRDefault="0013652C" w:rsidP="0006238E">
            <w:pPr>
              <w:spacing w:after="0"/>
              <w:contextualSpacing/>
              <w:jc w:val="right"/>
              <w:rPr>
                <w:rFonts w:cs="Calibri"/>
                <w:sz w:val="16"/>
                <w:szCs w:val="16"/>
              </w:rPr>
            </w:pPr>
            <w:r>
              <w:rPr>
                <w:rFonts w:cs="Calibri"/>
                <w:sz w:val="16"/>
                <w:szCs w:val="16"/>
              </w:rPr>
              <w:t>1 565</w:t>
            </w:r>
          </w:p>
        </w:tc>
        <w:tc>
          <w:tcPr>
            <w:tcW w:w="1180" w:type="dxa"/>
            <w:tcBorders>
              <w:top w:val="nil"/>
              <w:left w:val="nil"/>
              <w:bottom w:val="single" w:sz="4" w:space="0" w:color="auto"/>
              <w:right w:val="single" w:sz="4" w:space="0" w:color="auto"/>
            </w:tcBorders>
            <w:shd w:val="clear" w:color="auto" w:fill="auto"/>
            <w:noWrap/>
            <w:vAlign w:val="center"/>
            <w:hideMark/>
          </w:tcPr>
          <w:p w14:paraId="2C2DABFA" w14:textId="77777777" w:rsidR="0013652C" w:rsidRDefault="0013652C" w:rsidP="0006238E">
            <w:pPr>
              <w:spacing w:after="0"/>
              <w:contextualSpacing/>
              <w:jc w:val="right"/>
              <w:rPr>
                <w:rFonts w:cs="Calibri"/>
                <w:sz w:val="16"/>
                <w:szCs w:val="16"/>
              </w:rPr>
            </w:pPr>
            <w:r>
              <w:rPr>
                <w:rFonts w:cs="Calibri"/>
                <w:sz w:val="16"/>
                <w:szCs w:val="16"/>
              </w:rPr>
              <w:t>2 361 615</w:t>
            </w:r>
          </w:p>
        </w:tc>
        <w:tc>
          <w:tcPr>
            <w:tcW w:w="820" w:type="dxa"/>
            <w:tcBorders>
              <w:top w:val="nil"/>
              <w:left w:val="nil"/>
              <w:bottom w:val="single" w:sz="4" w:space="0" w:color="auto"/>
              <w:right w:val="single" w:sz="4" w:space="0" w:color="auto"/>
            </w:tcBorders>
            <w:shd w:val="clear" w:color="auto" w:fill="auto"/>
            <w:noWrap/>
            <w:vAlign w:val="center"/>
            <w:hideMark/>
          </w:tcPr>
          <w:p w14:paraId="6F2B5D26" w14:textId="77777777" w:rsidR="0013652C" w:rsidRDefault="0013652C" w:rsidP="0006238E">
            <w:pPr>
              <w:spacing w:after="0"/>
              <w:contextualSpacing/>
              <w:jc w:val="right"/>
              <w:rPr>
                <w:rFonts w:cs="Calibri"/>
                <w:sz w:val="16"/>
                <w:szCs w:val="16"/>
              </w:rPr>
            </w:pPr>
            <w:r>
              <w:rPr>
                <w:rFonts w:cs="Calibri"/>
                <w:sz w:val="16"/>
                <w:szCs w:val="16"/>
              </w:rPr>
              <w:t>16 720</w:t>
            </w:r>
          </w:p>
        </w:tc>
        <w:tc>
          <w:tcPr>
            <w:tcW w:w="1180" w:type="dxa"/>
            <w:tcBorders>
              <w:top w:val="nil"/>
              <w:left w:val="nil"/>
              <w:bottom w:val="single" w:sz="4" w:space="0" w:color="auto"/>
              <w:right w:val="single" w:sz="4" w:space="0" w:color="auto"/>
            </w:tcBorders>
            <w:shd w:val="clear" w:color="auto" w:fill="auto"/>
            <w:noWrap/>
            <w:vAlign w:val="center"/>
            <w:hideMark/>
          </w:tcPr>
          <w:p w14:paraId="6DA17802" w14:textId="77777777" w:rsidR="0013652C" w:rsidRDefault="0013652C" w:rsidP="0006238E">
            <w:pPr>
              <w:spacing w:after="0"/>
              <w:contextualSpacing/>
              <w:jc w:val="right"/>
              <w:rPr>
                <w:rFonts w:cs="Calibri"/>
                <w:sz w:val="16"/>
                <w:szCs w:val="16"/>
              </w:rPr>
            </w:pPr>
            <w:r>
              <w:rPr>
                <w:rFonts w:cs="Calibri"/>
                <w:sz w:val="16"/>
                <w:szCs w:val="16"/>
              </w:rPr>
              <w:t>14 429 033</w:t>
            </w:r>
          </w:p>
        </w:tc>
        <w:tc>
          <w:tcPr>
            <w:tcW w:w="789" w:type="dxa"/>
            <w:tcBorders>
              <w:top w:val="nil"/>
              <w:left w:val="nil"/>
              <w:bottom w:val="single" w:sz="4" w:space="0" w:color="auto"/>
              <w:right w:val="single" w:sz="4" w:space="0" w:color="auto"/>
            </w:tcBorders>
            <w:shd w:val="clear" w:color="auto" w:fill="auto"/>
            <w:noWrap/>
            <w:vAlign w:val="center"/>
            <w:hideMark/>
          </w:tcPr>
          <w:p w14:paraId="6685D2A5" w14:textId="77777777" w:rsidR="0013652C" w:rsidRDefault="0013652C" w:rsidP="0006238E">
            <w:pPr>
              <w:spacing w:after="0"/>
              <w:contextualSpacing/>
              <w:jc w:val="right"/>
              <w:rPr>
                <w:rFonts w:cs="Calibri"/>
                <w:sz w:val="16"/>
                <w:szCs w:val="16"/>
              </w:rPr>
            </w:pPr>
            <w:r>
              <w:rPr>
                <w:rFonts w:cs="Calibri"/>
                <w:sz w:val="16"/>
                <w:szCs w:val="16"/>
              </w:rPr>
              <w:t>24</w:t>
            </w:r>
          </w:p>
        </w:tc>
      </w:tr>
      <w:tr w:rsidR="0013652C" w:rsidRPr="00E43C35" w14:paraId="08048B58"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770F44B"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65" w:type="dxa"/>
            <w:tcBorders>
              <w:top w:val="nil"/>
              <w:left w:val="nil"/>
              <w:bottom w:val="single" w:sz="4" w:space="0" w:color="auto"/>
              <w:right w:val="single" w:sz="4" w:space="0" w:color="auto"/>
            </w:tcBorders>
            <w:shd w:val="clear" w:color="auto" w:fill="auto"/>
            <w:noWrap/>
            <w:vAlign w:val="center"/>
            <w:hideMark/>
          </w:tcPr>
          <w:p w14:paraId="13589CAB"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921" w:type="dxa"/>
            <w:tcBorders>
              <w:top w:val="nil"/>
              <w:left w:val="nil"/>
              <w:bottom w:val="single" w:sz="4" w:space="0" w:color="auto"/>
              <w:right w:val="single" w:sz="4" w:space="0" w:color="auto"/>
            </w:tcBorders>
            <w:shd w:val="clear" w:color="auto" w:fill="auto"/>
            <w:noWrap/>
            <w:vAlign w:val="center"/>
            <w:hideMark/>
          </w:tcPr>
          <w:p w14:paraId="497F012C" w14:textId="77777777" w:rsidR="0013652C" w:rsidRDefault="0013652C" w:rsidP="0006238E">
            <w:pPr>
              <w:spacing w:after="0"/>
              <w:contextualSpacing/>
              <w:jc w:val="right"/>
              <w:rPr>
                <w:rFonts w:cs="Calibri"/>
                <w:sz w:val="16"/>
                <w:szCs w:val="16"/>
              </w:rPr>
            </w:pPr>
            <w:r>
              <w:rPr>
                <w:rFonts w:cs="Calibri"/>
                <w:sz w:val="16"/>
                <w:szCs w:val="16"/>
              </w:rPr>
              <w:t>19 219</w:t>
            </w:r>
          </w:p>
        </w:tc>
        <w:tc>
          <w:tcPr>
            <w:tcW w:w="1180" w:type="dxa"/>
            <w:tcBorders>
              <w:top w:val="nil"/>
              <w:left w:val="nil"/>
              <w:bottom w:val="single" w:sz="4" w:space="0" w:color="auto"/>
              <w:right w:val="single" w:sz="4" w:space="0" w:color="auto"/>
            </w:tcBorders>
            <w:shd w:val="clear" w:color="auto" w:fill="auto"/>
            <w:noWrap/>
            <w:vAlign w:val="center"/>
            <w:hideMark/>
          </w:tcPr>
          <w:p w14:paraId="285CBF8A" w14:textId="77777777" w:rsidR="0013652C" w:rsidRDefault="0013652C" w:rsidP="0006238E">
            <w:pPr>
              <w:spacing w:after="0"/>
              <w:contextualSpacing/>
              <w:jc w:val="right"/>
              <w:rPr>
                <w:rFonts w:cs="Calibri"/>
                <w:sz w:val="16"/>
                <w:szCs w:val="16"/>
              </w:rPr>
            </w:pPr>
            <w:r>
              <w:rPr>
                <w:rFonts w:cs="Calibri"/>
                <w:sz w:val="16"/>
                <w:szCs w:val="16"/>
              </w:rPr>
              <w:t>12 801 734</w:t>
            </w:r>
          </w:p>
        </w:tc>
        <w:tc>
          <w:tcPr>
            <w:tcW w:w="820" w:type="dxa"/>
            <w:tcBorders>
              <w:top w:val="nil"/>
              <w:left w:val="nil"/>
              <w:bottom w:val="single" w:sz="4" w:space="0" w:color="auto"/>
              <w:right w:val="single" w:sz="4" w:space="0" w:color="auto"/>
            </w:tcBorders>
            <w:shd w:val="clear" w:color="auto" w:fill="auto"/>
            <w:noWrap/>
            <w:vAlign w:val="center"/>
            <w:hideMark/>
          </w:tcPr>
          <w:p w14:paraId="092CE0B6" w14:textId="77777777" w:rsidR="0013652C" w:rsidRDefault="0013652C" w:rsidP="0006238E">
            <w:pPr>
              <w:spacing w:after="0"/>
              <w:contextualSpacing/>
              <w:jc w:val="right"/>
              <w:rPr>
                <w:rFonts w:cs="Calibri"/>
                <w:sz w:val="16"/>
                <w:szCs w:val="16"/>
              </w:rPr>
            </w:pPr>
            <w:r>
              <w:rPr>
                <w:rFonts w:cs="Calibri"/>
                <w:sz w:val="16"/>
                <w:szCs w:val="16"/>
              </w:rPr>
              <w:t>1 906</w:t>
            </w:r>
          </w:p>
        </w:tc>
        <w:tc>
          <w:tcPr>
            <w:tcW w:w="1180" w:type="dxa"/>
            <w:tcBorders>
              <w:top w:val="nil"/>
              <w:left w:val="nil"/>
              <w:bottom w:val="single" w:sz="4" w:space="0" w:color="auto"/>
              <w:right w:val="single" w:sz="4" w:space="0" w:color="auto"/>
            </w:tcBorders>
            <w:shd w:val="clear" w:color="auto" w:fill="auto"/>
            <w:noWrap/>
            <w:vAlign w:val="center"/>
            <w:hideMark/>
          </w:tcPr>
          <w:p w14:paraId="19B555D9" w14:textId="77777777" w:rsidR="0013652C" w:rsidRDefault="0013652C" w:rsidP="0006238E">
            <w:pPr>
              <w:spacing w:after="0"/>
              <w:contextualSpacing/>
              <w:jc w:val="right"/>
              <w:rPr>
                <w:rFonts w:cs="Calibri"/>
                <w:sz w:val="16"/>
                <w:szCs w:val="16"/>
              </w:rPr>
            </w:pPr>
            <w:r>
              <w:rPr>
                <w:rFonts w:cs="Calibri"/>
                <w:sz w:val="16"/>
                <w:szCs w:val="16"/>
              </w:rPr>
              <w:t>3 073 981</w:t>
            </w:r>
          </w:p>
        </w:tc>
        <w:tc>
          <w:tcPr>
            <w:tcW w:w="820" w:type="dxa"/>
            <w:tcBorders>
              <w:top w:val="nil"/>
              <w:left w:val="nil"/>
              <w:bottom w:val="single" w:sz="4" w:space="0" w:color="auto"/>
              <w:right w:val="single" w:sz="4" w:space="0" w:color="auto"/>
            </w:tcBorders>
            <w:shd w:val="clear" w:color="auto" w:fill="auto"/>
            <w:noWrap/>
            <w:vAlign w:val="center"/>
            <w:hideMark/>
          </w:tcPr>
          <w:p w14:paraId="5CAB345B" w14:textId="77777777" w:rsidR="0013652C" w:rsidRDefault="0013652C" w:rsidP="0006238E">
            <w:pPr>
              <w:spacing w:after="0"/>
              <w:contextualSpacing/>
              <w:jc w:val="right"/>
              <w:rPr>
                <w:rFonts w:cs="Calibri"/>
                <w:sz w:val="16"/>
                <w:szCs w:val="16"/>
              </w:rPr>
            </w:pPr>
            <w:r>
              <w:rPr>
                <w:rFonts w:cs="Calibri"/>
                <w:sz w:val="16"/>
                <w:szCs w:val="16"/>
              </w:rPr>
              <w:t>21 125</w:t>
            </w:r>
          </w:p>
        </w:tc>
        <w:tc>
          <w:tcPr>
            <w:tcW w:w="1180" w:type="dxa"/>
            <w:tcBorders>
              <w:top w:val="nil"/>
              <w:left w:val="nil"/>
              <w:bottom w:val="single" w:sz="4" w:space="0" w:color="auto"/>
              <w:right w:val="single" w:sz="4" w:space="0" w:color="auto"/>
            </w:tcBorders>
            <w:shd w:val="clear" w:color="auto" w:fill="auto"/>
            <w:noWrap/>
            <w:vAlign w:val="center"/>
            <w:hideMark/>
          </w:tcPr>
          <w:p w14:paraId="2F046EB0" w14:textId="77777777" w:rsidR="0013652C" w:rsidRDefault="0013652C" w:rsidP="0006238E">
            <w:pPr>
              <w:spacing w:after="0"/>
              <w:contextualSpacing/>
              <w:jc w:val="right"/>
              <w:rPr>
                <w:rFonts w:cs="Calibri"/>
                <w:sz w:val="16"/>
                <w:szCs w:val="16"/>
              </w:rPr>
            </w:pPr>
            <w:r>
              <w:rPr>
                <w:rFonts w:cs="Calibri"/>
                <w:sz w:val="16"/>
                <w:szCs w:val="16"/>
              </w:rPr>
              <w:t>15 875 715</w:t>
            </w:r>
          </w:p>
        </w:tc>
        <w:tc>
          <w:tcPr>
            <w:tcW w:w="789" w:type="dxa"/>
            <w:tcBorders>
              <w:top w:val="nil"/>
              <w:left w:val="nil"/>
              <w:bottom w:val="single" w:sz="4" w:space="0" w:color="auto"/>
              <w:right w:val="single" w:sz="4" w:space="0" w:color="auto"/>
            </w:tcBorders>
            <w:shd w:val="clear" w:color="auto" w:fill="auto"/>
            <w:noWrap/>
            <w:vAlign w:val="center"/>
            <w:hideMark/>
          </w:tcPr>
          <w:p w14:paraId="5817116E" w14:textId="77777777" w:rsidR="0013652C" w:rsidRDefault="0013652C" w:rsidP="0006238E">
            <w:pPr>
              <w:spacing w:after="0"/>
              <w:contextualSpacing/>
              <w:jc w:val="right"/>
              <w:rPr>
                <w:rFonts w:cs="Calibri"/>
                <w:sz w:val="16"/>
                <w:szCs w:val="16"/>
              </w:rPr>
            </w:pPr>
            <w:r>
              <w:rPr>
                <w:rFonts w:cs="Calibri"/>
                <w:sz w:val="16"/>
                <w:szCs w:val="16"/>
              </w:rPr>
              <w:t>22</w:t>
            </w:r>
          </w:p>
        </w:tc>
      </w:tr>
      <w:tr w:rsidR="0013652C" w:rsidRPr="00E43C35" w14:paraId="183B2A9F" w14:textId="77777777" w:rsidTr="0006238E">
        <w:trPr>
          <w:trHeight w:val="240"/>
          <w:jc w:val="center"/>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627567"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14:paraId="293EC05E"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6766A8B8" w14:textId="77777777" w:rsidR="0013652C" w:rsidRDefault="0013652C" w:rsidP="0006238E">
            <w:pPr>
              <w:spacing w:after="0"/>
              <w:contextualSpacing/>
              <w:jc w:val="right"/>
              <w:rPr>
                <w:rFonts w:cs="Calibri"/>
                <w:sz w:val="16"/>
                <w:szCs w:val="16"/>
              </w:rPr>
            </w:pPr>
            <w:r>
              <w:rPr>
                <w:rFonts w:cs="Calibri"/>
                <w:sz w:val="16"/>
                <w:szCs w:val="16"/>
              </w:rPr>
              <w:t>13 189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68637B20" w14:textId="77777777" w:rsidR="0013652C" w:rsidRDefault="0013652C" w:rsidP="0006238E">
            <w:pPr>
              <w:spacing w:after="0"/>
              <w:contextualSpacing/>
              <w:jc w:val="right"/>
              <w:rPr>
                <w:rFonts w:cs="Calibri"/>
                <w:sz w:val="16"/>
                <w:szCs w:val="16"/>
              </w:rPr>
            </w:pPr>
            <w:r>
              <w:rPr>
                <w:rFonts w:cs="Calibri"/>
                <w:sz w:val="16"/>
                <w:szCs w:val="16"/>
              </w:rPr>
              <w:t>13 431 489</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B776420" w14:textId="77777777" w:rsidR="0013652C" w:rsidRDefault="0013652C" w:rsidP="0006238E">
            <w:pPr>
              <w:spacing w:after="0"/>
              <w:contextualSpacing/>
              <w:jc w:val="right"/>
              <w:rPr>
                <w:rFonts w:cs="Calibri"/>
                <w:sz w:val="16"/>
                <w:szCs w:val="16"/>
              </w:rPr>
            </w:pPr>
            <w:r>
              <w:rPr>
                <w:rFonts w:cs="Calibri"/>
                <w:sz w:val="16"/>
                <w:szCs w:val="16"/>
              </w:rPr>
              <w:t>1 941</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E48EFE0" w14:textId="77777777" w:rsidR="0013652C" w:rsidRDefault="0013652C" w:rsidP="0006238E">
            <w:pPr>
              <w:spacing w:after="0"/>
              <w:contextualSpacing/>
              <w:jc w:val="right"/>
              <w:rPr>
                <w:rFonts w:cs="Calibri"/>
                <w:sz w:val="16"/>
                <w:szCs w:val="16"/>
              </w:rPr>
            </w:pPr>
            <w:r>
              <w:rPr>
                <w:rFonts w:cs="Calibri"/>
                <w:sz w:val="16"/>
                <w:szCs w:val="16"/>
              </w:rPr>
              <w:t>3 533 245</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0F272C76" w14:textId="77777777" w:rsidR="0013652C" w:rsidRDefault="0013652C" w:rsidP="0006238E">
            <w:pPr>
              <w:spacing w:after="0"/>
              <w:contextualSpacing/>
              <w:jc w:val="right"/>
              <w:rPr>
                <w:rFonts w:cs="Calibri"/>
                <w:sz w:val="16"/>
                <w:szCs w:val="16"/>
              </w:rPr>
            </w:pPr>
            <w:r>
              <w:rPr>
                <w:rFonts w:cs="Calibri"/>
                <w:sz w:val="16"/>
                <w:szCs w:val="16"/>
              </w:rPr>
              <w:t>15 130</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6CE1544D" w14:textId="77777777" w:rsidR="0013652C" w:rsidRDefault="0013652C" w:rsidP="0006238E">
            <w:pPr>
              <w:spacing w:after="0"/>
              <w:contextualSpacing/>
              <w:jc w:val="right"/>
              <w:rPr>
                <w:rFonts w:cs="Calibri"/>
                <w:sz w:val="16"/>
                <w:szCs w:val="16"/>
              </w:rPr>
            </w:pPr>
            <w:r>
              <w:rPr>
                <w:rFonts w:cs="Calibri"/>
                <w:sz w:val="16"/>
                <w:szCs w:val="16"/>
              </w:rPr>
              <w:t>16 964 734</w:t>
            </w:r>
          </w:p>
        </w:tc>
        <w:tc>
          <w:tcPr>
            <w:tcW w:w="789" w:type="dxa"/>
            <w:tcBorders>
              <w:top w:val="single" w:sz="4" w:space="0" w:color="auto"/>
              <w:left w:val="nil"/>
              <w:bottom w:val="single" w:sz="4" w:space="0" w:color="auto"/>
              <w:right w:val="single" w:sz="4" w:space="0" w:color="auto"/>
            </w:tcBorders>
            <w:shd w:val="clear" w:color="auto" w:fill="auto"/>
            <w:noWrap/>
            <w:vAlign w:val="center"/>
            <w:hideMark/>
          </w:tcPr>
          <w:p w14:paraId="1B6BF8F9" w14:textId="77777777" w:rsidR="0013652C" w:rsidRDefault="0013652C" w:rsidP="0006238E">
            <w:pPr>
              <w:spacing w:after="0"/>
              <w:contextualSpacing/>
              <w:jc w:val="right"/>
              <w:rPr>
                <w:rFonts w:cs="Calibri"/>
                <w:sz w:val="16"/>
                <w:szCs w:val="16"/>
              </w:rPr>
            </w:pPr>
            <w:r>
              <w:rPr>
                <w:rFonts w:cs="Calibri"/>
                <w:sz w:val="16"/>
                <w:szCs w:val="16"/>
              </w:rPr>
              <w:t>42</w:t>
            </w:r>
          </w:p>
        </w:tc>
      </w:tr>
      <w:tr w:rsidR="0013652C" w:rsidRPr="00E43C35" w14:paraId="5A9DC211" w14:textId="77777777" w:rsidTr="0006238E">
        <w:trPr>
          <w:trHeight w:val="240"/>
          <w:jc w:val="center"/>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ED826"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14:paraId="70170118"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3D91E703" w14:textId="77777777" w:rsidR="0013652C" w:rsidRDefault="0013652C" w:rsidP="0006238E">
            <w:pPr>
              <w:spacing w:after="0"/>
              <w:contextualSpacing/>
              <w:jc w:val="right"/>
              <w:rPr>
                <w:rFonts w:cs="Calibri"/>
                <w:sz w:val="16"/>
                <w:szCs w:val="16"/>
              </w:rPr>
            </w:pPr>
            <w:r>
              <w:rPr>
                <w:rFonts w:cs="Calibri"/>
                <w:sz w:val="16"/>
                <w:szCs w:val="16"/>
              </w:rPr>
              <w:t>4 968</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21582A25" w14:textId="77777777" w:rsidR="0013652C" w:rsidRDefault="0013652C" w:rsidP="0006238E">
            <w:pPr>
              <w:spacing w:after="0"/>
              <w:contextualSpacing/>
              <w:jc w:val="right"/>
              <w:rPr>
                <w:rFonts w:cs="Calibri"/>
                <w:sz w:val="16"/>
                <w:szCs w:val="16"/>
              </w:rPr>
            </w:pPr>
            <w:r>
              <w:rPr>
                <w:rFonts w:cs="Calibri"/>
                <w:sz w:val="16"/>
                <w:szCs w:val="16"/>
              </w:rPr>
              <w:t>3 848 949</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E558EEE" w14:textId="77777777" w:rsidR="0013652C" w:rsidRDefault="0013652C" w:rsidP="0006238E">
            <w:pPr>
              <w:spacing w:after="0"/>
              <w:contextualSpacing/>
              <w:jc w:val="right"/>
              <w:rPr>
                <w:rFonts w:cs="Calibri"/>
                <w:sz w:val="16"/>
                <w:szCs w:val="16"/>
              </w:rPr>
            </w:pPr>
            <w:r>
              <w:rPr>
                <w:rFonts w:cs="Calibri"/>
                <w:sz w:val="16"/>
                <w:szCs w:val="16"/>
              </w:rPr>
              <w:t>585</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435910DC" w14:textId="77777777" w:rsidR="0013652C" w:rsidRDefault="0013652C" w:rsidP="0006238E">
            <w:pPr>
              <w:spacing w:after="0"/>
              <w:contextualSpacing/>
              <w:jc w:val="right"/>
              <w:rPr>
                <w:rFonts w:cs="Calibri"/>
                <w:sz w:val="16"/>
                <w:szCs w:val="16"/>
              </w:rPr>
            </w:pPr>
            <w:r>
              <w:rPr>
                <w:rFonts w:cs="Calibri"/>
                <w:sz w:val="16"/>
                <w:szCs w:val="16"/>
              </w:rPr>
              <w:t>1 081 900</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4AE89DF0" w14:textId="77777777" w:rsidR="0013652C" w:rsidRDefault="0013652C" w:rsidP="0006238E">
            <w:pPr>
              <w:spacing w:after="0"/>
              <w:contextualSpacing/>
              <w:jc w:val="right"/>
              <w:rPr>
                <w:rFonts w:cs="Calibri"/>
                <w:sz w:val="16"/>
                <w:szCs w:val="16"/>
              </w:rPr>
            </w:pPr>
            <w:r>
              <w:rPr>
                <w:rFonts w:cs="Calibri"/>
                <w:sz w:val="16"/>
                <w:szCs w:val="16"/>
              </w:rPr>
              <w:t>5 553</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58FFEE1B" w14:textId="77777777" w:rsidR="0013652C" w:rsidRDefault="0013652C" w:rsidP="0006238E">
            <w:pPr>
              <w:spacing w:after="0"/>
              <w:contextualSpacing/>
              <w:jc w:val="right"/>
              <w:rPr>
                <w:rFonts w:cs="Calibri"/>
                <w:sz w:val="16"/>
                <w:szCs w:val="16"/>
              </w:rPr>
            </w:pPr>
            <w:r>
              <w:rPr>
                <w:rFonts w:cs="Calibri"/>
                <w:sz w:val="16"/>
                <w:szCs w:val="16"/>
              </w:rPr>
              <w:t>4 930 849</w:t>
            </w:r>
          </w:p>
        </w:tc>
        <w:tc>
          <w:tcPr>
            <w:tcW w:w="789" w:type="dxa"/>
            <w:tcBorders>
              <w:top w:val="single" w:sz="4" w:space="0" w:color="auto"/>
              <w:left w:val="nil"/>
              <w:bottom w:val="single" w:sz="4" w:space="0" w:color="auto"/>
              <w:right w:val="single" w:sz="4" w:space="0" w:color="auto"/>
            </w:tcBorders>
            <w:shd w:val="clear" w:color="auto" w:fill="auto"/>
            <w:noWrap/>
            <w:vAlign w:val="center"/>
            <w:hideMark/>
          </w:tcPr>
          <w:p w14:paraId="6D5E6D8E" w14:textId="77777777" w:rsidR="0013652C" w:rsidRDefault="0013652C" w:rsidP="0006238E">
            <w:pPr>
              <w:spacing w:after="0"/>
              <w:contextualSpacing/>
              <w:jc w:val="right"/>
              <w:rPr>
                <w:rFonts w:cs="Calibri"/>
                <w:sz w:val="16"/>
                <w:szCs w:val="16"/>
              </w:rPr>
            </w:pPr>
            <w:r>
              <w:rPr>
                <w:rFonts w:cs="Calibri"/>
                <w:sz w:val="16"/>
                <w:szCs w:val="16"/>
              </w:rPr>
              <w:t>12</w:t>
            </w:r>
          </w:p>
        </w:tc>
      </w:tr>
      <w:tr w:rsidR="0013652C" w:rsidRPr="00E43C35" w14:paraId="23F4532B" w14:textId="77777777" w:rsidTr="0006238E">
        <w:trPr>
          <w:trHeight w:val="240"/>
          <w:jc w:val="center"/>
        </w:trPr>
        <w:tc>
          <w:tcPr>
            <w:tcW w:w="4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2AEC27"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14:paraId="16B2762D"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921" w:type="dxa"/>
            <w:tcBorders>
              <w:top w:val="single" w:sz="4" w:space="0" w:color="auto"/>
              <w:left w:val="nil"/>
              <w:bottom w:val="single" w:sz="4" w:space="0" w:color="auto"/>
              <w:right w:val="single" w:sz="4" w:space="0" w:color="auto"/>
            </w:tcBorders>
            <w:shd w:val="clear" w:color="auto" w:fill="auto"/>
            <w:noWrap/>
            <w:vAlign w:val="center"/>
            <w:hideMark/>
          </w:tcPr>
          <w:p w14:paraId="576C664D" w14:textId="77777777" w:rsidR="0013652C" w:rsidRDefault="0013652C" w:rsidP="0006238E">
            <w:pPr>
              <w:spacing w:after="0"/>
              <w:contextualSpacing/>
              <w:jc w:val="right"/>
              <w:rPr>
                <w:rFonts w:cs="Calibri"/>
                <w:sz w:val="16"/>
                <w:szCs w:val="16"/>
              </w:rPr>
            </w:pPr>
            <w:r>
              <w:rPr>
                <w:rFonts w:cs="Calibri"/>
                <w:sz w:val="16"/>
                <w:szCs w:val="16"/>
              </w:rPr>
              <w:t>13 162</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749D7C86" w14:textId="77777777" w:rsidR="0013652C" w:rsidRDefault="0013652C" w:rsidP="0006238E">
            <w:pPr>
              <w:spacing w:after="0"/>
              <w:contextualSpacing/>
              <w:jc w:val="right"/>
              <w:rPr>
                <w:rFonts w:cs="Calibri"/>
                <w:sz w:val="16"/>
                <w:szCs w:val="16"/>
              </w:rPr>
            </w:pPr>
            <w:r>
              <w:rPr>
                <w:rFonts w:cs="Calibri"/>
                <w:sz w:val="16"/>
                <w:szCs w:val="16"/>
              </w:rPr>
              <w:t>8 656 421</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58BF17BD" w14:textId="77777777" w:rsidR="0013652C" w:rsidRDefault="0013652C" w:rsidP="0006238E">
            <w:pPr>
              <w:spacing w:after="0"/>
              <w:contextualSpacing/>
              <w:jc w:val="right"/>
              <w:rPr>
                <w:rFonts w:cs="Calibri"/>
                <w:sz w:val="16"/>
                <w:szCs w:val="16"/>
              </w:rPr>
            </w:pPr>
            <w:r>
              <w:rPr>
                <w:rFonts w:cs="Calibri"/>
                <w:sz w:val="16"/>
                <w:szCs w:val="16"/>
              </w:rPr>
              <w:t>1 367</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35FE9FA1" w14:textId="77777777" w:rsidR="0013652C" w:rsidRDefault="0013652C" w:rsidP="0006238E">
            <w:pPr>
              <w:spacing w:after="0"/>
              <w:contextualSpacing/>
              <w:jc w:val="right"/>
              <w:rPr>
                <w:rFonts w:cs="Calibri"/>
                <w:sz w:val="16"/>
                <w:szCs w:val="16"/>
              </w:rPr>
            </w:pPr>
            <w:r>
              <w:rPr>
                <w:rFonts w:cs="Calibri"/>
                <w:sz w:val="16"/>
                <w:szCs w:val="16"/>
              </w:rPr>
              <w:t>2 099 878</w:t>
            </w:r>
          </w:p>
        </w:tc>
        <w:tc>
          <w:tcPr>
            <w:tcW w:w="820" w:type="dxa"/>
            <w:tcBorders>
              <w:top w:val="single" w:sz="4" w:space="0" w:color="auto"/>
              <w:left w:val="nil"/>
              <w:bottom w:val="single" w:sz="4" w:space="0" w:color="auto"/>
              <w:right w:val="single" w:sz="4" w:space="0" w:color="auto"/>
            </w:tcBorders>
            <w:shd w:val="clear" w:color="auto" w:fill="auto"/>
            <w:noWrap/>
            <w:vAlign w:val="center"/>
            <w:hideMark/>
          </w:tcPr>
          <w:p w14:paraId="043EA188" w14:textId="77777777" w:rsidR="0013652C" w:rsidRDefault="0013652C" w:rsidP="0006238E">
            <w:pPr>
              <w:spacing w:after="0"/>
              <w:contextualSpacing/>
              <w:jc w:val="right"/>
              <w:rPr>
                <w:rFonts w:cs="Calibri"/>
                <w:sz w:val="16"/>
                <w:szCs w:val="16"/>
              </w:rPr>
            </w:pPr>
            <w:r>
              <w:rPr>
                <w:rFonts w:cs="Calibri"/>
                <w:sz w:val="16"/>
                <w:szCs w:val="16"/>
              </w:rPr>
              <w:t>14 529</w:t>
            </w:r>
          </w:p>
        </w:tc>
        <w:tc>
          <w:tcPr>
            <w:tcW w:w="1180" w:type="dxa"/>
            <w:tcBorders>
              <w:top w:val="single" w:sz="4" w:space="0" w:color="auto"/>
              <w:left w:val="nil"/>
              <w:bottom w:val="single" w:sz="4" w:space="0" w:color="auto"/>
              <w:right w:val="single" w:sz="4" w:space="0" w:color="auto"/>
            </w:tcBorders>
            <w:shd w:val="clear" w:color="auto" w:fill="auto"/>
            <w:noWrap/>
            <w:vAlign w:val="center"/>
            <w:hideMark/>
          </w:tcPr>
          <w:p w14:paraId="71C7A12A" w14:textId="77777777" w:rsidR="0013652C" w:rsidRDefault="0013652C" w:rsidP="0006238E">
            <w:pPr>
              <w:spacing w:after="0"/>
              <w:contextualSpacing/>
              <w:jc w:val="right"/>
              <w:rPr>
                <w:rFonts w:cs="Calibri"/>
                <w:sz w:val="16"/>
                <w:szCs w:val="16"/>
              </w:rPr>
            </w:pPr>
            <w:r>
              <w:rPr>
                <w:rFonts w:cs="Calibri"/>
                <w:sz w:val="16"/>
                <w:szCs w:val="16"/>
              </w:rPr>
              <w:t>10 756 299</w:t>
            </w:r>
          </w:p>
        </w:tc>
        <w:tc>
          <w:tcPr>
            <w:tcW w:w="789" w:type="dxa"/>
            <w:tcBorders>
              <w:top w:val="single" w:sz="4" w:space="0" w:color="auto"/>
              <w:left w:val="nil"/>
              <w:bottom w:val="single" w:sz="4" w:space="0" w:color="auto"/>
              <w:right w:val="single" w:sz="4" w:space="0" w:color="auto"/>
            </w:tcBorders>
            <w:shd w:val="clear" w:color="auto" w:fill="auto"/>
            <w:noWrap/>
            <w:vAlign w:val="center"/>
            <w:hideMark/>
          </w:tcPr>
          <w:p w14:paraId="127EC265" w14:textId="77777777" w:rsidR="0013652C" w:rsidRDefault="0013652C" w:rsidP="0006238E">
            <w:pPr>
              <w:spacing w:after="0"/>
              <w:contextualSpacing/>
              <w:jc w:val="right"/>
              <w:rPr>
                <w:rFonts w:cs="Calibri"/>
                <w:sz w:val="16"/>
                <w:szCs w:val="16"/>
              </w:rPr>
            </w:pPr>
            <w:r>
              <w:rPr>
                <w:rFonts w:cs="Calibri"/>
                <w:sz w:val="16"/>
                <w:szCs w:val="16"/>
              </w:rPr>
              <w:t>25</w:t>
            </w:r>
          </w:p>
        </w:tc>
      </w:tr>
      <w:tr w:rsidR="0013652C" w:rsidRPr="00E43C35" w14:paraId="4C3249E2"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F274E1E"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65" w:type="dxa"/>
            <w:tcBorders>
              <w:top w:val="nil"/>
              <w:left w:val="nil"/>
              <w:bottom w:val="single" w:sz="4" w:space="0" w:color="auto"/>
              <w:right w:val="single" w:sz="4" w:space="0" w:color="auto"/>
            </w:tcBorders>
            <w:shd w:val="clear" w:color="auto" w:fill="auto"/>
            <w:noWrap/>
            <w:vAlign w:val="center"/>
            <w:hideMark/>
          </w:tcPr>
          <w:p w14:paraId="51ECC943"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921" w:type="dxa"/>
            <w:tcBorders>
              <w:top w:val="nil"/>
              <w:left w:val="nil"/>
              <w:bottom w:val="single" w:sz="4" w:space="0" w:color="auto"/>
              <w:right w:val="single" w:sz="4" w:space="0" w:color="auto"/>
            </w:tcBorders>
            <w:shd w:val="clear" w:color="auto" w:fill="auto"/>
            <w:noWrap/>
            <w:vAlign w:val="center"/>
            <w:hideMark/>
          </w:tcPr>
          <w:p w14:paraId="03F1ECA1" w14:textId="77777777" w:rsidR="0013652C" w:rsidRDefault="0013652C" w:rsidP="0006238E">
            <w:pPr>
              <w:spacing w:after="0"/>
              <w:contextualSpacing/>
              <w:jc w:val="right"/>
              <w:rPr>
                <w:rFonts w:cs="Calibri"/>
                <w:sz w:val="16"/>
                <w:szCs w:val="16"/>
              </w:rPr>
            </w:pPr>
            <w:r>
              <w:rPr>
                <w:rFonts w:cs="Calibri"/>
                <w:sz w:val="16"/>
                <w:szCs w:val="16"/>
              </w:rPr>
              <w:t>6 941</w:t>
            </w:r>
          </w:p>
        </w:tc>
        <w:tc>
          <w:tcPr>
            <w:tcW w:w="1180" w:type="dxa"/>
            <w:tcBorders>
              <w:top w:val="nil"/>
              <w:left w:val="nil"/>
              <w:bottom w:val="single" w:sz="4" w:space="0" w:color="auto"/>
              <w:right w:val="single" w:sz="4" w:space="0" w:color="auto"/>
            </w:tcBorders>
            <w:shd w:val="clear" w:color="auto" w:fill="auto"/>
            <w:noWrap/>
            <w:vAlign w:val="center"/>
            <w:hideMark/>
          </w:tcPr>
          <w:p w14:paraId="730F956E" w14:textId="77777777" w:rsidR="0013652C" w:rsidRDefault="0013652C" w:rsidP="0006238E">
            <w:pPr>
              <w:spacing w:after="0"/>
              <w:contextualSpacing/>
              <w:jc w:val="right"/>
              <w:rPr>
                <w:rFonts w:cs="Calibri"/>
                <w:sz w:val="16"/>
                <w:szCs w:val="16"/>
              </w:rPr>
            </w:pPr>
            <w:r>
              <w:rPr>
                <w:rFonts w:cs="Calibri"/>
                <w:sz w:val="16"/>
                <w:szCs w:val="16"/>
              </w:rPr>
              <w:t>4 368 226</w:t>
            </w:r>
          </w:p>
        </w:tc>
        <w:tc>
          <w:tcPr>
            <w:tcW w:w="820" w:type="dxa"/>
            <w:tcBorders>
              <w:top w:val="nil"/>
              <w:left w:val="nil"/>
              <w:bottom w:val="single" w:sz="4" w:space="0" w:color="auto"/>
              <w:right w:val="single" w:sz="4" w:space="0" w:color="auto"/>
            </w:tcBorders>
            <w:shd w:val="clear" w:color="auto" w:fill="auto"/>
            <w:noWrap/>
            <w:vAlign w:val="center"/>
            <w:hideMark/>
          </w:tcPr>
          <w:p w14:paraId="37E49EF6" w14:textId="77777777" w:rsidR="0013652C" w:rsidRDefault="0013652C" w:rsidP="0006238E">
            <w:pPr>
              <w:spacing w:after="0"/>
              <w:contextualSpacing/>
              <w:jc w:val="right"/>
              <w:rPr>
                <w:rFonts w:cs="Calibri"/>
                <w:sz w:val="16"/>
                <w:szCs w:val="16"/>
              </w:rPr>
            </w:pPr>
            <w:r>
              <w:rPr>
                <w:rFonts w:cs="Calibri"/>
                <w:sz w:val="16"/>
                <w:szCs w:val="16"/>
              </w:rPr>
              <w:t>938</w:t>
            </w:r>
          </w:p>
        </w:tc>
        <w:tc>
          <w:tcPr>
            <w:tcW w:w="1180" w:type="dxa"/>
            <w:tcBorders>
              <w:top w:val="nil"/>
              <w:left w:val="nil"/>
              <w:bottom w:val="single" w:sz="4" w:space="0" w:color="auto"/>
              <w:right w:val="single" w:sz="4" w:space="0" w:color="auto"/>
            </w:tcBorders>
            <w:shd w:val="clear" w:color="auto" w:fill="auto"/>
            <w:noWrap/>
            <w:vAlign w:val="center"/>
            <w:hideMark/>
          </w:tcPr>
          <w:p w14:paraId="58B322E6" w14:textId="77777777" w:rsidR="0013652C" w:rsidRDefault="0013652C" w:rsidP="0006238E">
            <w:pPr>
              <w:spacing w:after="0"/>
              <w:contextualSpacing/>
              <w:jc w:val="right"/>
              <w:rPr>
                <w:rFonts w:cs="Calibri"/>
                <w:sz w:val="16"/>
                <w:szCs w:val="16"/>
              </w:rPr>
            </w:pPr>
            <w:r>
              <w:rPr>
                <w:rFonts w:cs="Calibri"/>
                <w:sz w:val="16"/>
                <w:szCs w:val="16"/>
              </w:rPr>
              <w:t>1 337 436</w:t>
            </w:r>
          </w:p>
        </w:tc>
        <w:tc>
          <w:tcPr>
            <w:tcW w:w="820" w:type="dxa"/>
            <w:tcBorders>
              <w:top w:val="nil"/>
              <w:left w:val="nil"/>
              <w:bottom w:val="single" w:sz="4" w:space="0" w:color="auto"/>
              <w:right w:val="single" w:sz="4" w:space="0" w:color="auto"/>
            </w:tcBorders>
            <w:shd w:val="clear" w:color="auto" w:fill="auto"/>
            <w:noWrap/>
            <w:vAlign w:val="center"/>
            <w:hideMark/>
          </w:tcPr>
          <w:p w14:paraId="6B4EC218" w14:textId="77777777" w:rsidR="0013652C" w:rsidRDefault="0013652C" w:rsidP="0006238E">
            <w:pPr>
              <w:spacing w:after="0"/>
              <w:contextualSpacing/>
              <w:jc w:val="right"/>
              <w:rPr>
                <w:rFonts w:cs="Calibri"/>
                <w:sz w:val="16"/>
                <w:szCs w:val="16"/>
              </w:rPr>
            </w:pPr>
            <w:r>
              <w:rPr>
                <w:rFonts w:cs="Calibri"/>
                <w:sz w:val="16"/>
                <w:szCs w:val="16"/>
              </w:rPr>
              <w:t>7 879</w:t>
            </w:r>
          </w:p>
        </w:tc>
        <w:tc>
          <w:tcPr>
            <w:tcW w:w="1180" w:type="dxa"/>
            <w:tcBorders>
              <w:top w:val="nil"/>
              <w:left w:val="nil"/>
              <w:bottom w:val="single" w:sz="4" w:space="0" w:color="auto"/>
              <w:right w:val="single" w:sz="4" w:space="0" w:color="auto"/>
            </w:tcBorders>
            <w:shd w:val="clear" w:color="auto" w:fill="auto"/>
            <w:noWrap/>
            <w:vAlign w:val="center"/>
            <w:hideMark/>
          </w:tcPr>
          <w:p w14:paraId="47790C2D" w14:textId="77777777" w:rsidR="0013652C" w:rsidRDefault="0013652C" w:rsidP="0006238E">
            <w:pPr>
              <w:spacing w:after="0"/>
              <w:contextualSpacing/>
              <w:jc w:val="right"/>
              <w:rPr>
                <w:rFonts w:cs="Calibri"/>
                <w:sz w:val="16"/>
                <w:szCs w:val="16"/>
              </w:rPr>
            </w:pPr>
            <w:r>
              <w:rPr>
                <w:rFonts w:cs="Calibri"/>
                <w:sz w:val="16"/>
                <w:szCs w:val="16"/>
              </w:rPr>
              <w:t>5 705 662</w:t>
            </w:r>
          </w:p>
        </w:tc>
        <w:tc>
          <w:tcPr>
            <w:tcW w:w="789" w:type="dxa"/>
            <w:tcBorders>
              <w:top w:val="nil"/>
              <w:left w:val="nil"/>
              <w:bottom w:val="single" w:sz="4" w:space="0" w:color="auto"/>
              <w:right w:val="single" w:sz="4" w:space="0" w:color="auto"/>
            </w:tcBorders>
            <w:shd w:val="clear" w:color="auto" w:fill="auto"/>
            <w:noWrap/>
            <w:vAlign w:val="center"/>
            <w:hideMark/>
          </w:tcPr>
          <w:p w14:paraId="09D50520" w14:textId="77777777" w:rsidR="0013652C" w:rsidRDefault="0013652C" w:rsidP="0006238E">
            <w:pPr>
              <w:spacing w:after="0"/>
              <w:contextualSpacing/>
              <w:jc w:val="right"/>
              <w:rPr>
                <w:rFonts w:cs="Calibri"/>
                <w:sz w:val="16"/>
                <w:szCs w:val="16"/>
              </w:rPr>
            </w:pPr>
            <w:r>
              <w:rPr>
                <w:rFonts w:cs="Calibri"/>
                <w:sz w:val="16"/>
                <w:szCs w:val="16"/>
              </w:rPr>
              <w:t>17</w:t>
            </w:r>
          </w:p>
        </w:tc>
      </w:tr>
      <w:tr w:rsidR="0013652C" w:rsidRPr="00E43C35" w14:paraId="474CA075"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04931DA"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65" w:type="dxa"/>
            <w:tcBorders>
              <w:top w:val="nil"/>
              <w:left w:val="nil"/>
              <w:bottom w:val="single" w:sz="4" w:space="0" w:color="auto"/>
              <w:right w:val="single" w:sz="4" w:space="0" w:color="auto"/>
            </w:tcBorders>
            <w:shd w:val="clear" w:color="auto" w:fill="auto"/>
            <w:noWrap/>
            <w:vAlign w:val="center"/>
            <w:hideMark/>
          </w:tcPr>
          <w:p w14:paraId="530A4E5D"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921" w:type="dxa"/>
            <w:tcBorders>
              <w:top w:val="nil"/>
              <w:left w:val="nil"/>
              <w:bottom w:val="single" w:sz="4" w:space="0" w:color="auto"/>
              <w:right w:val="single" w:sz="4" w:space="0" w:color="auto"/>
            </w:tcBorders>
            <w:shd w:val="clear" w:color="auto" w:fill="auto"/>
            <w:noWrap/>
            <w:vAlign w:val="center"/>
            <w:hideMark/>
          </w:tcPr>
          <w:p w14:paraId="4D6D1B47" w14:textId="77777777" w:rsidR="0013652C" w:rsidRDefault="0013652C" w:rsidP="0006238E">
            <w:pPr>
              <w:spacing w:after="0"/>
              <w:contextualSpacing/>
              <w:jc w:val="right"/>
              <w:rPr>
                <w:rFonts w:cs="Calibri"/>
                <w:sz w:val="16"/>
                <w:szCs w:val="16"/>
              </w:rPr>
            </w:pPr>
            <w:r>
              <w:rPr>
                <w:rFonts w:cs="Calibri"/>
                <w:sz w:val="16"/>
                <w:szCs w:val="16"/>
              </w:rPr>
              <w:t>10 972</w:t>
            </w:r>
          </w:p>
        </w:tc>
        <w:tc>
          <w:tcPr>
            <w:tcW w:w="1180" w:type="dxa"/>
            <w:tcBorders>
              <w:top w:val="nil"/>
              <w:left w:val="nil"/>
              <w:bottom w:val="single" w:sz="4" w:space="0" w:color="auto"/>
              <w:right w:val="single" w:sz="4" w:space="0" w:color="auto"/>
            </w:tcBorders>
            <w:shd w:val="clear" w:color="auto" w:fill="auto"/>
            <w:noWrap/>
            <w:vAlign w:val="center"/>
            <w:hideMark/>
          </w:tcPr>
          <w:p w14:paraId="6DBC564C" w14:textId="77777777" w:rsidR="0013652C" w:rsidRDefault="0013652C" w:rsidP="0006238E">
            <w:pPr>
              <w:spacing w:after="0"/>
              <w:contextualSpacing/>
              <w:jc w:val="right"/>
              <w:rPr>
                <w:rFonts w:cs="Calibri"/>
                <w:sz w:val="16"/>
                <w:szCs w:val="16"/>
              </w:rPr>
            </w:pPr>
            <w:r>
              <w:rPr>
                <w:rFonts w:cs="Calibri"/>
                <w:sz w:val="16"/>
                <w:szCs w:val="16"/>
              </w:rPr>
              <w:t>7 203 285</w:t>
            </w:r>
          </w:p>
        </w:tc>
        <w:tc>
          <w:tcPr>
            <w:tcW w:w="820" w:type="dxa"/>
            <w:tcBorders>
              <w:top w:val="nil"/>
              <w:left w:val="nil"/>
              <w:bottom w:val="single" w:sz="4" w:space="0" w:color="auto"/>
              <w:right w:val="single" w:sz="4" w:space="0" w:color="auto"/>
            </w:tcBorders>
            <w:shd w:val="clear" w:color="auto" w:fill="auto"/>
            <w:noWrap/>
            <w:vAlign w:val="center"/>
            <w:hideMark/>
          </w:tcPr>
          <w:p w14:paraId="6D4783D7" w14:textId="77777777" w:rsidR="0013652C" w:rsidRDefault="0013652C" w:rsidP="0006238E">
            <w:pPr>
              <w:spacing w:after="0"/>
              <w:contextualSpacing/>
              <w:jc w:val="right"/>
              <w:rPr>
                <w:rFonts w:cs="Calibri"/>
                <w:sz w:val="16"/>
                <w:szCs w:val="16"/>
              </w:rPr>
            </w:pPr>
            <w:r>
              <w:rPr>
                <w:rFonts w:cs="Calibri"/>
                <w:sz w:val="16"/>
                <w:szCs w:val="16"/>
              </w:rPr>
              <w:t>1 241</w:t>
            </w:r>
          </w:p>
        </w:tc>
        <w:tc>
          <w:tcPr>
            <w:tcW w:w="1180" w:type="dxa"/>
            <w:tcBorders>
              <w:top w:val="nil"/>
              <w:left w:val="nil"/>
              <w:bottom w:val="single" w:sz="4" w:space="0" w:color="auto"/>
              <w:right w:val="single" w:sz="4" w:space="0" w:color="auto"/>
            </w:tcBorders>
            <w:shd w:val="clear" w:color="auto" w:fill="auto"/>
            <w:noWrap/>
            <w:vAlign w:val="center"/>
            <w:hideMark/>
          </w:tcPr>
          <w:p w14:paraId="6B99AE0A" w14:textId="77777777" w:rsidR="0013652C" w:rsidRDefault="0013652C" w:rsidP="0006238E">
            <w:pPr>
              <w:spacing w:after="0"/>
              <w:contextualSpacing/>
              <w:jc w:val="right"/>
              <w:rPr>
                <w:rFonts w:cs="Calibri"/>
                <w:sz w:val="16"/>
                <w:szCs w:val="16"/>
              </w:rPr>
            </w:pPr>
            <w:r>
              <w:rPr>
                <w:rFonts w:cs="Calibri"/>
                <w:sz w:val="16"/>
                <w:szCs w:val="16"/>
              </w:rPr>
              <w:t>1 730 182</w:t>
            </w:r>
          </w:p>
        </w:tc>
        <w:tc>
          <w:tcPr>
            <w:tcW w:w="820" w:type="dxa"/>
            <w:tcBorders>
              <w:top w:val="nil"/>
              <w:left w:val="nil"/>
              <w:bottom w:val="single" w:sz="4" w:space="0" w:color="auto"/>
              <w:right w:val="single" w:sz="4" w:space="0" w:color="auto"/>
            </w:tcBorders>
            <w:shd w:val="clear" w:color="auto" w:fill="auto"/>
            <w:noWrap/>
            <w:vAlign w:val="center"/>
            <w:hideMark/>
          </w:tcPr>
          <w:p w14:paraId="01B694DF" w14:textId="77777777" w:rsidR="0013652C" w:rsidRDefault="0013652C" w:rsidP="0006238E">
            <w:pPr>
              <w:spacing w:after="0"/>
              <w:contextualSpacing/>
              <w:jc w:val="right"/>
              <w:rPr>
                <w:rFonts w:cs="Calibri"/>
                <w:sz w:val="16"/>
                <w:szCs w:val="16"/>
              </w:rPr>
            </w:pPr>
            <w:r>
              <w:rPr>
                <w:rFonts w:cs="Calibri"/>
                <w:sz w:val="16"/>
                <w:szCs w:val="16"/>
              </w:rPr>
              <w:t>12 213</w:t>
            </w:r>
          </w:p>
        </w:tc>
        <w:tc>
          <w:tcPr>
            <w:tcW w:w="1180" w:type="dxa"/>
            <w:tcBorders>
              <w:top w:val="nil"/>
              <w:left w:val="nil"/>
              <w:bottom w:val="single" w:sz="4" w:space="0" w:color="auto"/>
              <w:right w:val="single" w:sz="4" w:space="0" w:color="auto"/>
            </w:tcBorders>
            <w:shd w:val="clear" w:color="auto" w:fill="auto"/>
            <w:noWrap/>
            <w:vAlign w:val="center"/>
            <w:hideMark/>
          </w:tcPr>
          <w:p w14:paraId="5479DD64" w14:textId="77777777" w:rsidR="0013652C" w:rsidRDefault="0013652C" w:rsidP="0006238E">
            <w:pPr>
              <w:spacing w:after="0"/>
              <w:contextualSpacing/>
              <w:jc w:val="right"/>
              <w:rPr>
                <w:rFonts w:cs="Calibri"/>
                <w:sz w:val="16"/>
                <w:szCs w:val="16"/>
              </w:rPr>
            </w:pPr>
            <w:r>
              <w:rPr>
                <w:rFonts w:cs="Calibri"/>
                <w:sz w:val="16"/>
                <w:szCs w:val="16"/>
              </w:rPr>
              <w:t>8 933 467</w:t>
            </w:r>
          </w:p>
        </w:tc>
        <w:tc>
          <w:tcPr>
            <w:tcW w:w="789" w:type="dxa"/>
            <w:tcBorders>
              <w:top w:val="nil"/>
              <w:left w:val="nil"/>
              <w:bottom w:val="single" w:sz="4" w:space="0" w:color="auto"/>
              <w:right w:val="single" w:sz="4" w:space="0" w:color="auto"/>
            </w:tcBorders>
            <w:shd w:val="clear" w:color="auto" w:fill="auto"/>
            <w:noWrap/>
            <w:vAlign w:val="center"/>
            <w:hideMark/>
          </w:tcPr>
          <w:p w14:paraId="622F2FE0" w14:textId="77777777" w:rsidR="0013652C" w:rsidRDefault="0013652C" w:rsidP="0006238E">
            <w:pPr>
              <w:spacing w:after="0"/>
              <w:contextualSpacing/>
              <w:jc w:val="right"/>
              <w:rPr>
                <w:rFonts w:cs="Calibri"/>
                <w:sz w:val="16"/>
                <w:szCs w:val="16"/>
              </w:rPr>
            </w:pPr>
            <w:r>
              <w:rPr>
                <w:rFonts w:cs="Calibri"/>
                <w:sz w:val="16"/>
                <w:szCs w:val="16"/>
              </w:rPr>
              <w:t>20</w:t>
            </w:r>
          </w:p>
        </w:tc>
      </w:tr>
      <w:tr w:rsidR="0013652C" w:rsidRPr="00E43C35" w14:paraId="79C3FF91"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1B47A8C"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65" w:type="dxa"/>
            <w:tcBorders>
              <w:top w:val="nil"/>
              <w:left w:val="nil"/>
              <w:bottom w:val="single" w:sz="4" w:space="0" w:color="auto"/>
              <w:right w:val="single" w:sz="4" w:space="0" w:color="auto"/>
            </w:tcBorders>
            <w:shd w:val="clear" w:color="auto" w:fill="auto"/>
            <w:noWrap/>
            <w:vAlign w:val="center"/>
            <w:hideMark/>
          </w:tcPr>
          <w:p w14:paraId="63CE4917"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921" w:type="dxa"/>
            <w:tcBorders>
              <w:top w:val="nil"/>
              <w:left w:val="nil"/>
              <w:bottom w:val="single" w:sz="4" w:space="0" w:color="auto"/>
              <w:right w:val="single" w:sz="4" w:space="0" w:color="auto"/>
            </w:tcBorders>
            <w:shd w:val="clear" w:color="auto" w:fill="auto"/>
            <w:noWrap/>
            <w:vAlign w:val="center"/>
            <w:hideMark/>
          </w:tcPr>
          <w:p w14:paraId="7BD6D756" w14:textId="77777777" w:rsidR="0013652C" w:rsidRDefault="0013652C" w:rsidP="0006238E">
            <w:pPr>
              <w:spacing w:after="0"/>
              <w:contextualSpacing/>
              <w:jc w:val="right"/>
              <w:rPr>
                <w:rFonts w:cs="Calibri"/>
                <w:sz w:val="16"/>
                <w:szCs w:val="16"/>
              </w:rPr>
            </w:pPr>
            <w:r>
              <w:rPr>
                <w:rFonts w:cs="Calibri"/>
                <w:sz w:val="16"/>
                <w:szCs w:val="16"/>
              </w:rPr>
              <w:t>16 623</w:t>
            </w:r>
          </w:p>
        </w:tc>
        <w:tc>
          <w:tcPr>
            <w:tcW w:w="1180" w:type="dxa"/>
            <w:tcBorders>
              <w:top w:val="nil"/>
              <w:left w:val="nil"/>
              <w:bottom w:val="single" w:sz="4" w:space="0" w:color="auto"/>
              <w:right w:val="single" w:sz="4" w:space="0" w:color="auto"/>
            </w:tcBorders>
            <w:shd w:val="clear" w:color="auto" w:fill="auto"/>
            <w:noWrap/>
            <w:vAlign w:val="center"/>
            <w:hideMark/>
          </w:tcPr>
          <w:p w14:paraId="7C0FF23A" w14:textId="77777777" w:rsidR="0013652C" w:rsidRDefault="0013652C" w:rsidP="0006238E">
            <w:pPr>
              <w:spacing w:after="0"/>
              <w:contextualSpacing/>
              <w:jc w:val="right"/>
              <w:rPr>
                <w:rFonts w:cs="Calibri"/>
                <w:sz w:val="16"/>
                <w:szCs w:val="16"/>
              </w:rPr>
            </w:pPr>
            <w:r>
              <w:rPr>
                <w:rFonts w:cs="Calibri"/>
                <w:sz w:val="16"/>
                <w:szCs w:val="16"/>
              </w:rPr>
              <w:t>13 365 576</w:t>
            </w:r>
          </w:p>
        </w:tc>
        <w:tc>
          <w:tcPr>
            <w:tcW w:w="820" w:type="dxa"/>
            <w:tcBorders>
              <w:top w:val="nil"/>
              <w:left w:val="nil"/>
              <w:bottom w:val="single" w:sz="4" w:space="0" w:color="auto"/>
              <w:right w:val="single" w:sz="4" w:space="0" w:color="auto"/>
            </w:tcBorders>
            <w:shd w:val="clear" w:color="auto" w:fill="auto"/>
            <w:noWrap/>
            <w:vAlign w:val="center"/>
            <w:hideMark/>
          </w:tcPr>
          <w:p w14:paraId="0ACCA22B" w14:textId="77777777" w:rsidR="0013652C" w:rsidRDefault="0013652C" w:rsidP="0006238E">
            <w:pPr>
              <w:spacing w:after="0"/>
              <w:contextualSpacing/>
              <w:jc w:val="right"/>
              <w:rPr>
                <w:rFonts w:cs="Calibri"/>
                <w:sz w:val="16"/>
                <w:szCs w:val="16"/>
              </w:rPr>
            </w:pPr>
            <w:r>
              <w:rPr>
                <w:rFonts w:cs="Calibri"/>
                <w:sz w:val="16"/>
                <w:szCs w:val="16"/>
              </w:rPr>
              <w:t>2 229</w:t>
            </w:r>
          </w:p>
        </w:tc>
        <w:tc>
          <w:tcPr>
            <w:tcW w:w="1180" w:type="dxa"/>
            <w:tcBorders>
              <w:top w:val="nil"/>
              <w:left w:val="nil"/>
              <w:bottom w:val="single" w:sz="4" w:space="0" w:color="auto"/>
              <w:right w:val="single" w:sz="4" w:space="0" w:color="auto"/>
            </w:tcBorders>
            <w:shd w:val="clear" w:color="auto" w:fill="auto"/>
            <w:noWrap/>
            <w:vAlign w:val="center"/>
            <w:hideMark/>
          </w:tcPr>
          <w:p w14:paraId="67761247" w14:textId="77777777" w:rsidR="0013652C" w:rsidRDefault="0013652C" w:rsidP="0006238E">
            <w:pPr>
              <w:spacing w:after="0"/>
              <w:contextualSpacing/>
              <w:jc w:val="right"/>
              <w:rPr>
                <w:rFonts w:cs="Calibri"/>
                <w:sz w:val="16"/>
                <w:szCs w:val="16"/>
              </w:rPr>
            </w:pPr>
            <w:r>
              <w:rPr>
                <w:rFonts w:cs="Calibri"/>
                <w:sz w:val="16"/>
                <w:szCs w:val="16"/>
              </w:rPr>
              <w:t>3 655 401</w:t>
            </w:r>
          </w:p>
        </w:tc>
        <w:tc>
          <w:tcPr>
            <w:tcW w:w="820" w:type="dxa"/>
            <w:tcBorders>
              <w:top w:val="nil"/>
              <w:left w:val="nil"/>
              <w:bottom w:val="single" w:sz="4" w:space="0" w:color="auto"/>
              <w:right w:val="single" w:sz="4" w:space="0" w:color="auto"/>
            </w:tcBorders>
            <w:shd w:val="clear" w:color="auto" w:fill="auto"/>
            <w:noWrap/>
            <w:vAlign w:val="center"/>
            <w:hideMark/>
          </w:tcPr>
          <w:p w14:paraId="37A812A6" w14:textId="77777777" w:rsidR="0013652C" w:rsidRDefault="0013652C" w:rsidP="0006238E">
            <w:pPr>
              <w:spacing w:after="0"/>
              <w:contextualSpacing/>
              <w:jc w:val="right"/>
              <w:rPr>
                <w:rFonts w:cs="Calibri"/>
                <w:sz w:val="16"/>
                <w:szCs w:val="16"/>
              </w:rPr>
            </w:pPr>
            <w:r>
              <w:rPr>
                <w:rFonts w:cs="Calibri"/>
                <w:sz w:val="16"/>
                <w:szCs w:val="16"/>
              </w:rPr>
              <w:t>18 852</w:t>
            </w:r>
          </w:p>
        </w:tc>
        <w:tc>
          <w:tcPr>
            <w:tcW w:w="1180" w:type="dxa"/>
            <w:tcBorders>
              <w:top w:val="nil"/>
              <w:left w:val="nil"/>
              <w:bottom w:val="single" w:sz="4" w:space="0" w:color="auto"/>
              <w:right w:val="single" w:sz="4" w:space="0" w:color="auto"/>
            </w:tcBorders>
            <w:shd w:val="clear" w:color="auto" w:fill="auto"/>
            <w:noWrap/>
            <w:vAlign w:val="center"/>
            <w:hideMark/>
          </w:tcPr>
          <w:p w14:paraId="45E03083" w14:textId="77777777" w:rsidR="0013652C" w:rsidRDefault="0013652C" w:rsidP="0006238E">
            <w:pPr>
              <w:spacing w:after="0"/>
              <w:contextualSpacing/>
              <w:jc w:val="right"/>
              <w:rPr>
                <w:rFonts w:cs="Calibri"/>
                <w:sz w:val="16"/>
                <w:szCs w:val="16"/>
              </w:rPr>
            </w:pPr>
            <w:r>
              <w:rPr>
                <w:rFonts w:cs="Calibri"/>
                <w:sz w:val="16"/>
                <w:szCs w:val="16"/>
              </w:rPr>
              <w:t>17 020 977</w:t>
            </w:r>
          </w:p>
        </w:tc>
        <w:tc>
          <w:tcPr>
            <w:tcW w:w="789" w:type="dxa"/>
            <w:tcBorders>
              <w:top w:val="nil"/>
              <w:left w:val="nil"/>
              <w:bottom w:val="single" w:sz="4" w:space="0" w:color="auto"/>
              <w:right w:val="single" w:sz="4" w:space="0" w:color="auto"/>
            </w:tcBorders>
            <w:shd w:val="clear" w:color="auto" w:fill="auto"/>
            <w:noWrap/>
            <w:vAlign w:val="center"/>
            <w:hideMark/>
          </w:tcPr>
          <w:p w14:paraId="44B1F2FF" w14:textId="77777777" w:rsidR="0013652C" w:rsidRDefault="0013652C" w:rsidP="0006238E">
            <w:pPr>
              <w:spacing w:after="0"/>
              <w:contextualSpacing/>
              <w:jc w:val="right"/>
              <w:rPr>
                <w:rFonts w:cs="Calibri"/>
                <w:sz w:val="16"/>
                <w:szCs w:val="16"/>
              </w:rPr>
            </w:pPr>
            <w:r>
              <w:rPr>
                <w:rFonts w:cs="Calibri"/>
                <w:sz w:val="16"/>
                <w:szCs w:val="16"/>
              </w:rPr>
              <w:t>36</w:t>
            </w:r>
          </w:p>
        </w:tc>
      </w:tr>
      <w:tr w:rsidR="0013652C" w:rsidRPr="00E43C35" w14:paraId="32911963"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F306332"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65" w:type="dxa"/>
            <w:tcBorders>
              <w:top w:val="nil"/>
              <w:left w:val="nil"/>
              <w:bottom w:val="single" w:sz="4" w:space="0" w:color="auto"/>
              <w:right w:val="single" w:sz="4" w:space="0" w:color="auto"/>
            </w:tcBorders>
            <w:shd w:val="clear" w:color="auto" w:fill="auto"/>
            <w:noWrap/>
            <w:vAlign w:val="center"/>
            <w:hideMark/>
          </w:tcPr>
          <w:p w14:paraId="2E5A6961"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921" w:type="dxa"/>
            <w:tcBorders>
              <w:top w:val="nil"/>
              <w:left w:val="nil"/>
              <w:bottom w:val="single" w:sz="4" w:space="0" w:color="auto"/>
              <w:right w:val="single" w:sz="4" w:space="0" w:color="auto"/>
            </w:tcBorders>
            <w:shd w:val="clear" w:color="auto" w:fill="auto"/>
            <w:noWrap/>
            <w:vAlign w:val="center"/>
            <w:hideMark/>
          </w:tcPr>
          <w:p w14:paraId="5D897D96" w14:textId="77777777" w:rsidR="0013652C" w:rsidRDefault="0013652C" w:rsidP="0006238E">
            <w:pPr>
              <w:spacing w:after="0"/>
              <w:contextualSpacing/>
              <w:jc w:val="right"/>
              <w:rPr>
                <w:rFonts w:cs="Calibri"/>
                <w:sz w:val="16"/>
                <w:szCs w:val="16"/>
              </w:rPr>
            </w:pPr>
            <w:r>
              <w:rPr>
                <w:rFonts w:cs="Calibri"/>
                <w:sz w:val="16"/>
                <w:szCs w:val="16"/>
              </w:rPr>
              <w:t>5 756</w:t>
            </w:r>
          </w:p>
        </w:tc>
        <w:tc>
          <w:tcPr>
            <w:tcW w:w="1180" w:type="dxa"/>
            <w:tcBorders>
              <w:top w:val="nil"/>
              <w:left w:val="nil"/>
              <w:bottom w:val="single" w:sz="4" w:space="0" w:color="auto"/>
              <w:right w:val="single" w:sz="4" w:space="0" w:color="auto"/>
            </w:tcBorders>
            <w:shd w:val="clear" w:color="auto" w:fill="auto"/>
            <w:noWrap/>
            <w:vAlign w:val="center"/>
            <w:hideMark/>
          </w:tcPr>
          <w:p w14:paraId="7EA3CB0A" w14:textId="77777777" w:rsidR="0013652C" w:rsidRDefault="0013652C" w:rsidP="0006238E">
            <w:pPr>
              <w:spacing w:after="0"/>
              <w:contextualSpacing/>
              <w:jc w:val="right"/>
              <w:rPr>
                <w:rFonts w:cs="Calibri"/>
                <w:sz w:val="16"/>
                <w:szCs w:val="16"/>
              </w:rPr>
            </w:pPr>
            <w:r>
              <w:rPr>
                <w:rFonts w:cs="Calibri"/>
                <w:sz w:val="16"/>
                <w:szCs w:val="16"/>
              </w:rPr>
              <w:t>5 219 582</w:t>
            </w:r>
          </w:p>
        </w:tc>
        <w:tc>
          <w:tcPr>
            <w:tcW w:w="820" w:type="dxa"/>
            <w:tcBorders>
              <w:top w:val="nil"/>
              <w:left w:val="nil"/>
              <w:bottom w:val="single" w:sz="4" w:space="0" w:color="auto"/>
              <w:right w:val="single" w:sz="4" w:space="0" w:color="auto"/>
            </w:tcBorders>
            <w:shd w:val="clear" w:color="auto" w:fill="auto"/>
            <w:noWrap/>
            <w:vAlign w:val="center"/>
            <w:hideMark/>
          </w:tcPr>
          <w:p w14:paraId="6CB13FE2" w14:textId="77777777" w:rsidR="0013652C" w:rsidRDefault="0013652C" w:rsidP="0006238E">
            <w:pPr>
              <w:spacing w:after="0"/>
              <w:contextualSpacing/>
              <w:jc w:val="right"/>
              <w:rPr>
                <w:rFonts w:cs="Calibri"/>
                <w:sz w:val="16"/>
                <w:szCs w:val="16"/>
              </w:rPr>
            </w:pPr>
            <w:r>
              <w:rPr>
                <w:rFonts w:cs="Calibri"/>
                <w:sz w:val="16"/>
                <w:szCs w:val="16"/>
              </w:rPr>
              <w:t>490</w:t>
            </w:r>
          </w:p>
        </w:tc>
        <w:tc>
          <w:tcPr>
            <w:tcW w:w="1180" w:type="dxa"/>
            <w:tcBorders>
              <w:top w:val="nil"/>
              <w:left w:val="nil"/>
              <w:bottom w:val="single" w:sz="4" w:space="0" w:color="auto"/>
              <w:right w:val="single" w:sz="4" w:space="0" w:color="auto"/>
            </w:tcBorders>
            <w:shd w:val="clear" w:color="auto" w:fill="auto"/>
            <w:noWrap/>
            <w:vAlign w:val="center"/>
            <w:hideMark/>
          </w:tcPr>
          <w:p w14:paraId="66ECA7AD" w14:textId="77777777" w:rsidR="0013652C" w:rsidRDefault="0013652C" w:rsidP="0006238E">
            <w:pPr>
              <w:spacing w:after="0"/>
              <w:contextualSpacing/>
              <w:jc w:val="right"/>
              <w:rPr>
                <w:rFonts w:cs="Calibri"/>
                <w:sz w:val="16"/>
                <w:szCs w:val="16"/>
              </w:rPr>
            </w:pPr>
            <w:r>
              <w:rPr>
                <w:rFonts w:cs="Calibri"/>
                <w:sz w:val="16"/>
                <w:szCs w:val="16"/>
              </w:rPr>
              <w:t>760 087</w:t>
            </w:r>
          </w:p>
        </w:tc>
        <w:tc>
          <w:tcPr>
            <w:tcW w:w="820" w:type="dxa"/>
            <w:tcBorders>
              <w:top w:val="nil"/>
              <w:left w:val="nil"/>
              <w:bottom w:val="single" w:sz="4" w:space="0" w:color="auto"/>
              <w:right w:val="single" w:sz="4" w:space="0" w:color="auto"/>
            </w:tcBorders>
            <w:shd w:val="clear" w:color="auto" w:fill="auto"/>
            <w:noWrap/>
            <w:vAlign w:val="center"/>
            <w:hideMark/>
          </w:tcPr>
          <w:p w14:paraId="1FE98B50" w14:textId="77777777" w:rsidR="0013652C" w:rsidRDefault="0013652C" w:rsidP="0006238E">
            <w:pPr>
              <w:spacing w:after="0"/>
              <w:contextualSpacing/>
              <w:jc w:val="right"/>
              <w:rPr>
                <w:rFonts w:cs="Calibri"/>
                <w:sz w:val="16"/>
                <w:szCs w:val="16"/>
              </w:rPr>
            </w:pPr>
            <w:r>
              <w:rPr>
                <w:rFonts w:cs="Calibri"/>
                <w:sz w:val="16"/>
                <w:szCs w:val="16"/>
              </w:rPr>
              <w:t>6 246</w:t>
            </w:r>
          </w:p>
        </w:tc>
        <w:tc>
          <w:tcPr>
            <w:tcW w:w="1180" w:type="dxa"/>
            <w:tcBorders>
              <w:top w:val="nil"/>
              <w:left w:val="nil"/>
              <w:bottom w:val="single" w:sz="4" w:space="0" w:color="auto"/>
              <w:right w:val="single" w:sz="4" w:space="0" w:color="auto"/>
            </w:tcBorders>
            <w:shd w:val="clear" w:color="auto" w:fill="auto"/>
            <w:noWrap/>
            <w:vAlign w:val="center"/>
            <w:hideMark/>
          </w:tcPr>
          <w:p w14:paraId="5D925261" w14:textId="77777777" w:rsidR="0013652C" w:rsidRDefault="0013652C" w:rsidP="0006238E">
            <w:pPr>
              <w:spacing w:after="0"/>
              <w:contextualSpacing/>
              <w:jc w:val="right"/>
              <w:rPr>
                <w:rFonts w:cs="Calibri"/>
                <w:sz w:val="16"/>
                <w:szCs w:val="16"/>
              </w:rPr>
            </w:pPr>
            <w:r>
              <w:rPr>
                <w:rFonts w:cs="Calibri"/>
                <w:sz w:val="16"/>
                <w:szCs w:val="16"/>
              </w:rPr>
              <w:t>5 979 669</w:t>
            </w:r>
          </w:p>
        </w:tc>
        <w:tc>
          <w:tcPr>
            <w:tcW w:w="789" w:type="dxa"/>
            <w:tcBorders>
              <w:top w:val="nil"/>
              <w:left w:val="nil"/>
              <w:bottom w:val="single" w:sz="4" w:space="0" w:color="auto"/>
              <w:right w:val="single" w:sz="4" w:space="0" w:color="auto"/>
            </w:tcBorders>
            <w:shd w:val="clear" w:color="auto" w:fill="auto"/>
            <w:noWrap/>
            <w:vAlign w:val="center"/>
            <w:hideMark/>
          </w:tcPr>
          <w:p w14:paraId="516F36AB" w14:textId="77777777" w:rsidR="0013652C" w:rsidRDefault="0013652C" w:rsidP="0006238E">
            <w:pPr>
              <w:spacing w:after="0"/>
              <w:contextualSpacing/>
              <w:jc w:val="right"/>
              <w:rPr>
                <w:rFonts w:cs="Calibri"/>
                <w:sz w:val="16"/>
                <w:szCs w:val="16"/>
              </w:rPr>
            </w:pPr>
            <w:r>
              <w:rPr>
                <w:rFonts w:cs="Calibri"/>
                <w:sz w:val="16"/>
                <w:szCs w:val="16"/>
              </w:rPr>
              <w:t>14</w:t>
            </w:r>
          </w:p>
        </w:tc>
      </w:tr>
      <w:tr w:rsidR="0013652C" w:rsidRPr="00E43C35" w14:paraId="50C43BDA"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387A796"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65" w:type="dxa"/>
            <w:tcBorders>
              <w:top w:val="nil"/>
              <w:left w:val="nil"/>
              <w:bottom w:val="single" w:sz="4" w:space="0" w:color="auto"/>
              <w:right w:val="single" w:sz="4" w:space="0" w:color="auto"/>
            </w:tcBorders>
            <w:shd w:val="clear" w:color="auto" w:fill="auto"/>
            <w:noWrap/>
            <w:vAlign w:val="center"/>
            <w:hideMark/>
          </w:tcPr>
          <w:p w14:paraId="0634D6F3"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921" w:type="dxa"/>
            <w:tcBorders>
              <w:top w:val="nil"/>
              <w:left w:val="nil"/>
              <w:bottom w:val="single" w:sz="4" w:space="0" w:color="auto"/>
              <w:right w:val="single" w:sz="4" w:space="0" w:color="auto"/>
            </w:tcBorders>
            <w:shd w:val="clear" w:color="auto" w:fill="auto"/>
            <w:noWrap/>
            <w:vAlign w:val="center"/>
            <w:hideMark/>
          </w:tcPr>
          <w:p w14:paraId="3426D742" w14:textId="77777777" w:rsidR="0013652C" w:rsidRDefault="0013652C" w:rsidP="0006238E">
            <w:pPr>
              <w:spacing w:after="0"/>
              <w:contextualSpacing/>
              <w:jc w:val="right"/>
              <w:rPr>
                <w:rFonts w:cs="Calibri"/>
                <w:sz w:val="16"/>
                <w:szCs w:val="16"/>
              </w:rPr>
            </w:pPr>
            <w:r>
              <w:rPr>
                <w:rFonts w:cs="Calibri"/>
                <w:sz w:val="16"/>
                <w:szCs w:val="16"/>
              </w:rPr>
              <w:t>9 392</w:t>
            </w:r>
          </w:p>
        </w:tc>
        <w:tc>
          <w:tcPr>
            <w:tcW w:w="1180" w:type="dxa"/>
            <w:tcBorders>
              <w:top w:val="nil"/>
              <w:left w:val="nil"/>
              <w:bottom w:val="single" w:sz="4" w:space="0" w:color="auto"/>
              <w:right w:val="single" w:sz="4" w:space="0" w:color="auto"/>
            </w:tcBorders>
            <w:shd w:val="clear" w:color="auto" w:fill="auto"/>
            <w:noWrap/>
            <w:vAlign w:val="center"/>
            <w:hideMark/>
          </w:tcPr>
          <w:p w14:paraId="511CD48B" w14:textId="77777777" w:rsidR="0013652C" w:rsidRDefault="0013652C" w:rsidP="0006238E">
            <w:pPr>
              <w:spacing w:after="0"/>
              <w:contextualSpacing/>
              <w:jc w:val="right"/>
              <w:rPr>
                <w:rFonts w:cs="Calibri"/>
                <w:sz w:val="16"/>
                <w:szCs w:val="16"/>
              </w:rPr>
            </w:pPr>
            <w:r>
              <w:rPr>
                <w:rFonts w:cs="Calibri"/>
                <w:sz w:val="16"/>
                <w:szCs w:val="16"/>
              </w:rPr>
              <w:t>7 064 862</w:t>
            </w:r>
          </w:p>
        </w:tc>
        <w:tc>
          <w:tcPr>
            <w:tcW w:w="820" w:type="dxa"/>
            <w:tcBorders>
              <w:top w:val="nil"/>
              <w:left w:val="nil"/>
              <w:bottom w:val="single" w:sz="4" w:space="0" w:color="auto"/>
              <w:right w:val="single" w:sz="4" w:space="0" w:color="auto"/>
            </w:tcBorders>
            <w:shd w:val="clear" w:color="auto" w:fill="auto"/>
            <w:noWrap/>
            <w:vAlign w:val="center"/>
            <w:hideMark/>
          </w:tcPr>
          <w:p w14:paraId="5A12C2F8" w14:textId="77777777" w:rsidR="0013652C" w:rsidRDefault="0013652C" w:rsidP="0006238E">
            <w:pPr>
              <w:spacing w:after="0"/>
              <w:contextualSpacing/>
              <w:jc w:val="right"/>
              <w:rPr>
                <w:rFonts w:cs="Calibri"/>
                <w:sz w:val="16"/>
                <w:szCs w:val="16"/>
              </w:rPr>
            </w:pPr>
            <w:r>
              <w:rPr>
                <w:rFonts w:cs="Calibri"/>
                <w:sz w:val="16"/>
                <w:szCs w:val="16"/>
              </w:rPr>
              <w:t>1 259</w:t>
            </w:r>
          </w:p>
        </w:tc>
        <w:tc>
          <w:tcPr>
            <w:tcW w:w="1180" w:type="dxa"/>
            <w:tcBorders>
              <w:top w:val="nil"/>
              <w:left w:val="nil"/>
              <w:bottom w:val="single" w:sz="4" w:space="0" w:color="auto"/>
              <w:right w:val="single" w:sz="4" w:space="0" w:color="auto"/>
            </w:tcBorders>
            <w:shd w:val="clear" w:color="auto" w:fill="auto"/>
            <w:noWrap/>
            <w:vAlign w:val="center"/>
            <w:hideMark/>
          </w:tcPr>
          <w:p w14:paraId="1CCE8235" w14:textId="77777777" w:rsidR="0013652C" w:rsidRDefault="0013652C" w:rsidP="0006238E">
            <w:pPr>
              <w:spacing w:after="0"/>
              <w:contextualSpacing/>
              <w:jc w:val="right"/>
              <w:rPr>
                <w:rFonts w:cs="Calibri"/>
                <w:sz w:val="16"/>
                <w:szCs w:val="16"/>
              </w:rPr>
            </w:pPr>
            <w:r>
              <w:rPr>
                <w:rFonts w:cs="Calibri"/>
                <w:sz w:val="16"/>
                <w:szCs w:val="16"/>
              </w:rPr>
              <w:t>1 726 893</w:t>
            </w:r>
          </w:p>
        </w:tc>
        <w:tc>
          <w:tcPr>
            <w:tcW w:w="820" w:type="dxa"/>
            <w:tcBorders>
              <w:top w:val="nil"/>
              <w:left w:val="nil"/>
              <w:bottom w:val="single" w:sz="4" w:space="0" w:color="auto"/>
              <w:right w:val="single" w:sz="4" w:space="0" w:color="auto"/>
            </w:tcBorders>
            <w:shd w:val="clear" w:color="auto" w:fill="auto"/>
            <w:noWrap/>
            <w:vAlign w:val="center"/>
            <w:hideMark/>
          </w:tcPr>
          <w:p w14:paraId="3965E420" w14:textId="77777777" w:rsidR="0013652C" w:rsidRDefault="0013652C" w:rsidP="0006238E">
            <w:pPr>
              <w:spacing w:after="0"/>
              <w:contextualSpacing/>
              <w:jc w:val="right"/>
              <w:rPr>
                <w:rFonts w:cs="Calibri"/>
                <w:sz w:val="16"/>
                <w:szCs w:val="16"/>
              </w:rPr>
            </w:pPr>
            <w:r>
              <w:rPr>
                <w:rFonts w:cs="Calibri"/>
                <w:sz w:val="16"/>
                <w:szCs w:val="16"/>
              </w:rPr>
              <w:t>10 651</w:t>
            </w:r>
          </w:p>
        </w:tc>
        <w:tc>
          <w:tcPr>
            <w:tcW w:w="1180" w:type="dxa"/>
            <w:tcBorders>
              <w:top w:val="nil"/>
              <w:left w:val="nil"/>
              <w:bottom w:val="single" w:sz="4" w:space="0" w:color="auto"/>
              <w:right w:val="single" w:sz="4" w:space="0" w:color="auto"/>
            </w:tcBorders>
            <w:shd w:val="clear" w:color="auto" w:fill="auto"/>
            <w:noWrap/>
            <w:vAlign w:val="center"/>
            <w:hideMark/>
          </w:tcPr>
          <w:p w14:paraId="14ED744C" w14:textId="77777777" w:rsidR="0013652C" w:rsidRDefault="0013652C" w:rsidP="0006238E">
            <w:pPr>
              <w:spacing w:after="0"/>
              <w:contextualSpacing/>
              <w:jc w:val="right"/>
              <w:rPr>
                <w:rFonts w:cs="Calibri"/>
                <w:sz w:val="16"/>
                <w:szCs w:val="16"/>
              </w:rPr>
            </w:pPr>
            <w:r>
              <w:rPr>
                <w:rFonts w:cs="Calibri"/>
                <w:sz w:val="16"/>
                <w:szCs w:val="16"/>
              </w:rPr>
              <w:t>8 791 755</w:t>
            </w:r>
          </w:p>
        </w:tc>
        <w:tc>
          <w:tcPr>
            <w:tcW w:w="789" w:type="dxa"/>
            <w:tcBorders>
              <w:top w:val="nil"/>
              <w:left w:val="nil"/>
              <w:bottom w:val="single" w:sz="4" w:space="0" w:color="auto"/>
              <w:right w:val="single" w:sz="4" w:space="0" w:color="auto"/>
            </w:tcBorders>
            <w:shd w:val="clear" w:color="auto" w:fill="auto"/>
            <w:noWrap/>
            <w:vAlign w:val="center"/>
            <w:hideMark/>
          </w:tcPr>
          <w:p w14:paraId="749344D3" w14:textId="77777777" w:rsidR="0013652C" w:rsidRDefault="0013652C" w:rsidP="0006238E">
            <w:pPr>
              <w:spacing w:after="0"/>
              <w:contextualSpacing/>
              <w:jc w:val="right"/>
              <w:rPr>
                <w:rFonts w:cs="Calibri"/>
                <w:sz w:val="16"/>
                <w:szCs w:val="16"/>
              </w:rPr>
            </w:pPr>
            <w:r>
              <w:rPr>
                <w:rFonts w:cs="Calibri"/>
                <w:sz w:val="16"/>
                <w:szCs w:val="16"/>
              </w:rPr>
              <w:t>21</w:t>
            </w:r>
          </w:p>
        </w:tc>
      </w:tr>
      <w:tr w:rsidR="0013652C" w:rsidRPr="00E43C35" w14:paraId="1AE44226"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338F4F0"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65" w:type="dxa"/>
            <w:tcBorders>
              <w:top w:val="nil"/>
              <w:left w:val="nil"/>
              <w:bottom w:val="single" w:sz="4" w:space="0" w:color="auto"/>
              <w:right w:val="single" w:sz="4" w:space="0" w:color="auto"/>
            </w:tcBorders>
            <w:shd w:val="clear" w:color="auto" w:fill="auto"/>
            <w:noWrap/>
            <w:vAlign w:val="center"/>
            <w:hideMark/>
          </w:tcPr>
          <w:p w14:paraId="0B194D65"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921" w:type="dxa"/>
            <w:tcBorders>
              <w:top w:val="nil"/>
              <w:left w:val="nil"/>
              <w:bottom w:val="single" w:sz="4" w:space="0" w:color="auto"/>
              <w:right w:val="single" w:sz="4" w:space="0" w:color="auto"/>
            </w:tcBorders>
            <w:shd w:val="clear" w:color="auto" w:fill="auto"/>
            <w:noWrap/>
            <w:vAlign w:val="center"/>
            <w:hideMark/>
          </w:tcPr>
          <w:p w14:paraId="64BAC3A0" w14:textId="77777777" w:rsidR="0013652C" w:rsidRDefault="0013652C" w:rsidP="0006238E">
            <w:pPr>
              <w:spacing w:after="0"/>
              <w:contextualSpacing/>
              <w:jc w:val="right"/>
              <w:rPr>
                <w:rFonts w:cs="Calibri"/>
                <w:sz w:val="16"/>
                <w:szCs w:val="16"/>
              </w:rPr>
            </w:pPr>
            <w:r>
              <w:rPr>
                <w:rFonts w:cs="Calibri"/>
                <w:sz w:val="16"/>
                <w:szCs w:val="16"/>
              </w:rPr>
              <w:t>16 183</w:t>
            </w:r>
          </w:p>
        </w:tc>
        <w:tc>
          <w:tcPr>
            <w:tcW w:w="1180" w:type="dxa"/>
            <w:tcBorders>
              <w:top w:val="nil"/>
              <w:left w:val="nil"/>
              <w:bottom w:val="single" w:sz="4" w:space="0" w:color="auto"/>
              <w:right w:val="single" w:sz="4" w:space="0" w:color="auto"/>
            </w:tcBorders>
            <w:shd w:val="clear" w:color="auto" w:fill="auto"/>
            <w:noWrap/>
            <w:vAlign w:val="center"/>
            <w:hideMark/>
          </w:tcPr>
          <w:p w14:paraId="6BEFCA35" w14:textId="77777777" w:rsidR="0013652C" w:rsidRDefault="0013652C" w:rsidP="0006238E">
            <w:pPr>
              <w:spacing w:after="0"/>
              <w:contextualSpacing/>
              <w:jc w:val="right"/>
              <w:rPr>
                <w:rFonts w:cs="Calibri"/>
                <w:sz w:val="16"/>
                <w:szCs w:val="16"/>
              </w:rPr>
            </w:pPr>
            <w:r>
              <w:rPr>
                <w:rFonts w:cs="Calibri"/>
                <w:sz w:val="16"/>
                <w:szCs w:val="16"/>
              </w:rPr>
              <w:t>10 739 792</w:t>
            </w:r>
          </w:p>
        </w:tc>
        <w:tc>
          <w:tcPr>
            <w:tcW w:w="820" w:type="dxa"/>
            <w:tcBorders>
              <w:top w:val="nil"/>
              <w:left w:val="nil"/>
              <w:bottom w:val="single" w:sz="4" w:space="0" w:color="auto"/>
              <w:right w:val="single" w:sz="4" w:space="0" w:color="auto"/>
            </w:tcBorders>
            <w:shd w:val="clear" w:color="auto" w:fill="auto"/>
            <w:noWrap/>
            <w:vAlign w:val="center"/>
            <w:hideMark/>
          </w:tcPr>
          <w:p w14:paraId="692D4179" w14:textId="77777777" w:rsidR="0013652C" w:rsidRDefault="0013652C" w:rsidP="0006238E">
            <w:pPr>
              <w:spacing w:after="0"/>
              <w:contextualSpacing/>
              <w:jc w:val="right"/>
              <w:rPr>
                <w:rFonts w:cs="Calibri"/>
                <w:sz w:val="16"/>
                <w:szCs w:val="16"/>
              </w:rPr>
            </w:pPr>
            <w:r>
              <w:rPr>
                <w:rFonts w:cs="Calibri"/>
                <w:sz w:val="16"/>
                <w:szCs w:val="16"/>
              </w:rPr>
              <w:t>1 758</w:t>
            </w:r>
          </w:p>
        </w:tc>
        <w:tc>
          <w:tcPr>
            <w:tcW w:w="1180" w:type="dxa"/>
            <w:tcBorders>
              <w:top w:val="nil"/>
              <w:left w:val="nil"/>
              <w:bottom w:val="single" w:sz="4" w:space="0" w:color="auto"/>
              <w:right w:val="single" w:sz="4" w:space="0" w:color="auto"/>
            </w:tcBorders>
            <w:shd w:val="clear" w:color="auto" w:fill="auto"/>
            <w:noWrap/>
            <w:vAlign w:val="center"/>
            <w:hideMark/>
          </w:tcPr>
          <w:p w14:paraId="0835A04B" w14:textId="77777777" w:rsidR="0013652C" w:rsidRDefault="0013652C" w:rsidP="0006238E">
            <w:pPr>
              <w:spacing w:after="0"/>
              <w:contextualSpacing/>
              <w:jc w:val="right"/>
              <w:rPr>
                <w:rFonts w:cs="Calibri"/>
                <w:sz w:val="16"/>
                <w:szCs w:val="16"/>
              </w:rPr>
            </w:pPr>
            <w:r>
              <w:rPr>
                <w:rFonts w:cs="Calibri"/>
                <w:sz w:val="16"/>
                <w:szCs w:val="16"/>
              </w:rPr>
              <w:t>2 450 336</w:t>
            </w:r>
          </w:p>
        </w:tc>
        <w:tc>
          <w:tcPr>
            <w:tcW w:w="820" w:type="dxa"/>
            <w:tcBorders>
              <w:top w:val="nil"/>
              <w:left w:val="nil"/>
              <w:bottom w:val="single" w:sz="4" w:space="0" w:color="auto"/>
              <w:right w:val="single" w:sz="4" w:space="0" w:color="auto"/>
            </w:tcBorders>
            <w:shd w:val="clear" w:color="auto" w:fill="auto"/>
            <w:noWrap/>
            <w:vAlign w:val="center"/>
            <w:hideMark/>
          </w:tcPr>
          <w:p w14:paraId="0C530EDA" w14:textId="77777777" w:rsidR="0013652C" w:rsidRDefault="0013652C" w:rsidP="0006238E">
            <w:pPr>
              <w:spacing w:after="0"/>
              <w:contextualSpacing/>
              <w:jc w:val="right"/>
              <w:rPr>
                <w:rFonts w:cs="Calibri"/>
                <w:sz w:val="16"/>
                <w:szCs w:val="16"/>
              </w:rPr>
            </w:pPr>
            <w:r>
              <w:rPr>
                <w:rFonts w:cs="Calibri"/>
                <w:sz w:val="16"/>
                <w:szCs w:val="16"/>
              </w:rPr>
              <w:t>17 941</w:t>
            </w:r>
          </w:p>
        </w:tc>
        <w:tc>
          <w:tcPr>
            <w:tcW w:w="1180" w:type="dxa"/>
            <w:tcBorders>
              <w:top w:val="nil"/>
              <w:left w:val="nil"/>
              <w:bottom w:val="single" w:sz="4" w:space="0" w:color="auto"/>
              <w:right w:val="single" w:sz="4" w:space="0" w:color="auto"/>
            </w:tcBorders>
            <w:shd w:val="clear" w:color="auto" w:fill="auto"/>
            <w:noWrap/>
            <w:vAlign w:val="center"/>
            <w:hideMark/>
          </w:tcPr>
          <w:p w14:paraId="696D7E1C" w14:textId="77777777" w:rsidR="0013652C" w:rsidRDefault="0013652C" w:rsidP="0006238E">
            <w:pPr>
              <w:spacing w:after="0"/>
              <w:contextualSpacing/>
              <w:jc w:val="right"/>
              <w:rPr>
                <w:rFonts w:cs="Calibri"/>
                <w:sz w:val="16"/>
                <w:szCs w:val="16"/>
              </w:rPr>
            </w:pPr>
            <w:r>
              <w:rPr>
                <w:rFonts w:cs="Calibri"/>
                <w:sz w:val="16"/>
                <w:szCs w:val="16"/>
              </w:rPr>
              <w:t>13 190 128</w:t>
            </w:r>
          </w:p>
        </w:tc>
        <w:tc>
          <w:tcPr>
            <w:tcW w:w="789" w:type="dxa"/>
            <w:tcBorders>
              <w:top w:val="nil"/>
              <w:left w:val="nil"/>
              <w:bottom w:val="single" w:sz="4" w:space="0" w:color="auto"/>
              <w:right w:val="single" w:sz="4" w:space="0" w:color="auto"/>
            </w:tcBorders>
            <w:shd w:val="clear" w:color="auto" w:fill="auto"/>
            <w:noWrap/>
            <w:vAlign w:val="center"/>
            <w:hideMark/>
          </w:tcPr>
          <w:p w14:paraId="288BEBDD" w14:textId="77777777" w:rsidR="0013652C" w:rsidRDefault="0013652C" w:rsidP="0006238E">
            <w:pPr>
              <w:spacing w:after="0"/>
              <w:contextualSpacing/>
              <w:jc w:val="right"/>
              <w:rPr>
                <w:rFonts w:cs="Calibri"/>
                <w:sz w:val="16"/>
                <w:szCs w:val="16"/>
              </w:rPr>
            </w:pPr>
            <w:r>
              <w:rPr>
                <w:rFonts w:cs="Calibri"/>
                <w:sz w:val="16"/>
                <w:szCs w:val="16"/>
              </w:rPr>
              <w:t>35</w:t>
            </w:r>
          </w:p>
        </w:tc>
      </w:tr>
      <w:tr w:rsidR="0013652C" w:rsidRPr="00E43C35" w14:paraId="1481BA0B"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41CA5C82"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65" w:type="dxa"/>
            <w:tcBorders>
              <w:top w:val="nil"/>
              <w:left w:val="nil"/>
              <w:bottom w:val="single" w:sz="4" w:space="0" w:color="auto"/>
              <w:right w:val="single" w:sz="4" w:space="0" w:color="auto"/>
            </w:tcBorders>
            <w:shd w:val="clear" w:color="auto" w:fill="auto"/>
            <w:noWrap/>
            <w:vAlign w:val="center"/>
            <w:hideMark/>
          </w:tcPr>
          <w:p w14:paraId="0B4BC39E"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921" w:type="dxa"/>
            <w:tcBorders>
              <w:top w:val="nil"/>
              <w:left w:val="nil"/>
              <w:bottom w:val="single" w:sz="4" w:space="0" w:color="auto"/>
              <w:right w:val="single" w:sz="4" w:space="0" w:color="auto"/>
            </w:tcBorders>
            <w:shd w:val="clear" w:color="auto" w:fill="auto"/>
            <w:noWrap/>
            <w:vAlign w:val="center"/>
            <w:hideMark/>
          </w:tcPr>
          <w:p w14:paraId="749C3673" w14:textId="77777777" w:rsidR="0013652C" w:rsidRDefault="0013652C" w:rsidP="0006238E">
            <w:pPr>
              <w:spacing w:after="0"/>
              <w:contextualSpacing/>
              <w:jc w:val="right"/>
              <w:rPr>
                <w:rFonts w:cs="Calibri"/>
                <w:sz w:val="16"/>
                <w:szCs w:val="16"/>
              </w:rPr>
            </w:pPr>
            <w:r>
              <w:rPr>
                <w:rFonts w:cs="Calibri"/>
                <w:sz w:val="16"/>
                <w:szCs w:val="16"/>
              </w:rPr>
              <w:t>6 706</w:t>
            </w:r>
          </w:p>
        </w:tc>
        <w:tc>
          <w:tcPr>
            <w:tcW w:w="1180" w:type="dxa"/>
            <w:tcBorders>
              <w:top w:val="nil"/>
              <w:left w:val="nil"/>
              <w:bottom w:val="single" w:sz="4" w:space="0" w:color="auto"/>
              <w:right w:val="single" w:sz="4" w:space="0" w:color="auto"/>
            </w:tcBorders>
            <w:shd w:val="clear" w:color="auto" w:fill="auto"/>
            <w:noWrap/>
            <w:vAlign w:val="center"/>
            <w:hideMark/>
          </w:tcPr>
          <w:p w14:paraId="27E1C081" w14:textId="77777777" w:rsidR="0013652C" w:rsidRDefault="0013652C" w:rsidP="0006238E">
            <w:pPr>
              <w:spacing w:after="0"/>
              <w:contextualSpacing/>
              <w:jc w:val="right"/>
              <w:rPr>
                <w:rFonts w:cs="Calibri"/>
                <w:sz w:val="16"/>
                <w:szCs w:val="16"/>
              </w:rPr>
            </w:pPr>
            <w:r>
              <w:rPr>
                <w:rFonts w:cs="Calibri"/>
                <w:sz w:val="16"/>
                <w:szCs w:val="16"/>
              </w:rPr>
              <w:t>6 135 054</w:t>
            </w:r>
          </w:p>
        </w:tc>
        <w:tc>
          <w:tcPr>
            <w:tcW w:w="820" w:type="dxa"/>
            <w:tcBorders>
              <w:top w:val="nil"/>
              <w:left w:val="nil"/>
              <w:bottom w:val="single" w:sz="4" w:space="0" w:color="auto"/>
              <w:right w:val="single" w:sz="4" w:space="0" w:color="auto"/>
            </w:tcBorders>
            <w:shd w:val="clear" w:color="auto" w:fill="auto"/>
            <w:noWrap/>
            <w:vAlign w:val="center"/>
            <w:hideMark/>
          </w:tcPr>
          <w:p w14:paraId="1AA2EFE7" w14:textId="77777777" w:rsidR="0013652C" w:rsidRDefault="0013652C" w:rsidP="0006238E">
            <w:pPr>
              <w:spacing w:after="0"/>
              <w:contextualSpacing/>
              <w:jc w:val="right"/>
              <w:rPr>
                <w:rFonts w:cs="Calibri"/>
                <w:sz w:val="16"/>
                <w:szCs w:val="16"/>
              </w:rPr>
            </w:pPr>
            <w:r>
              <w:rPr>
                <w:rFonts w:cs="Calibri"/>
                <w:sz w:val="16"/>
                <w:szCs w:val="16"/>
              </w:rPr>
              <w:t>750</w:t>
            </w:r>
          </w:p>
        </w:tc>
        <w:tc>
          <w:tcPr>
            <w:tcW w:w="1180" w:type="dxa"/>
            <w:tcBorders>
              <w:top w:val="nil"/>
              <w:left w:val="nil"/>
              <w:bottom w:val="single" w:sz="4" w:space="0" w:color="auto"/>
              <w:right w:val="single" w:sz="4" w:space="0" w:color="auto"/>
            </w:tcBorders>
            <w:shd w:val="clear" w:color="auto" w:fill="auto"/>
            <w:noWrap/>
            <w:vAlign w:val="center"/>
            <w:hideMark/>
          </w:tcPr>
          <w:p w14:paraId="77DA3EFD" w14:textId="77777777" w:rsidR="0013652C" w:rsidRDefault="0013652C" w:rsidP="0006238E">
            <w:pPr>
              <w:spacing w:after="0"/>
              <w:contextualSpacing/>
              <w:jc w:val="right"/>
              <w:rPr>
                <w:rFonts w:cs="Calibri"/>
                <w:sz w:val="16"/>
                <w:szCs w:val="16"/>
              </w:rPr>
            </w:pPr>
            <w:r>
              <w:rPr>
                <w:rFonts w:cs="Calibri"/>
                <w:sz w:val="16"/>
                <w:szCs w:val="16"/>
              </w:rPr>
              <w:t>1 286 641</w:t>
            </w:r>
          </w:p>
        </w:tc>
        <w:tc>
          <w:tcPr>
            <w:tcW w:w="820" w:type="dxa"/>
            <w:tcBorders>
              <w:top w:val="nil"/>
              <w:left w:val="nil"/>
              <w:bottom w:val="single" w:sz="4" w:space="0" w:color="auto"/>
              <w:right w:val="single" w:sz="4" w:space="0" w:color="auto"/>
            </w:tcBorders>
            <w:shd w:val="clear" w:color="auto" w:fill="auto"/>
            <w:noWrap/>
            <w:vAlign w:val="center"/>
            <w:hideMark/>
          </w:tcPr>
          <w:p w14:paraId="0AAF7A75" w14:textId="77777777" w:rsidR="0013652C" w:rsidRDefault="0013652C" w:rsidP="0006238E">
            <w:pPr>
              <w:spacing w:after="0"/>
              <w:contextualSpacing/>
              <w:jc w:val="right"/>
              <w:rPr>
                <w:rFonts w:cs="Calibri"/>
                <w:sz w:val="16"/>
                <w:szCs w:val="16"/>
              </w:rPr>
            </w:pPr>
            <w:r>
              <w:rPr>
                <w:rFonts w:cs="Calibri"/>
                <w:sz w:val="16"/>
                <w:szCs w:val="16"/>
              </w:rPr>
              <w:t>7 456</w:t>
            </w:r>
          </w:p>
        </w:tc>
        <w:tc>
          <w:tcPr>
            <w:tcW w:w="1180" w:type="dxa"/>
            <w:tcBorders>
              <w:top w:val="nil"/>
              <w:left w:val="nil"/>
              <w:bottom w:val="single" w:sz="4" w:space="0" w:color="auto"/>
              <w:right w:val="single" w:sz="4" w:space="0" w:color="auto"/>
            </w:tcBorders>
            <w:shd w:val="clear" w:color="auto" w:fill="auto"/>
            <w:noWrap/>
            <w:vAlign w:val="center"/>
            <w:hideMark/>
          </w:tcPr>
          <w:p w14:paraId="08F98870" w14:textId="77777777" w:rsidR="0013652C" w:rsidRDefault="0013652C" w:rsidP="0006238E">
            <w:pPr>
              <w:spacing w:after="0"/>
              <w:contextualSpacing/>
              <w:jc w:val="right"/>
              <w:rPr>
                <w:rFonts w:cs="Calibri"/>
                <w:sz w:val="16"/>
                <w:szCs w:val="16"/>
              </w:rPr>
            </w:pPr>
            <w:r>
              <w:rPr>
                <w:rFonts w:cs="Calibri"/>
                <w:sz w:val="16"/>
                <w:szCs w:val="16"/>
              </w:rPr>
              <w:t>7 421 695</w:t>
            </w:r>
          </w:p>
        </w:tc>
        <w:tc>
          <w:tcPr>
            <w:tcW w:w="789" w:type="dxa"/>
            <w:tcBorders>
              <w:top w:val="nil"/>
              <w:left w:val="nil"/>
              <w:bottom w:val="single" w:sz="4" w:space="0" w:color="auto"/>
              <w:right w:val="single" w:sz="4" w:space="0" w:color="auto"/>
            </w:tcBorders>
            <w:shd w:val="clear" w:color="auto" w:fill="auto"/>
            <w:noWrap/>
            <w:vAlign w:val="center"/>
            <w:hideMark/>
          </w:tcPr>
          <w:p w14:paraId="67F3F16C" w14:textId="77777777" w:rsidR="0013652C" w:rsidRDefault="0013652C" w:rsidP="0006238E">
            <w:pPr>
              <w:spacing w:after="0"/>
              <w:contextualSpacing/>
              <w:jc w:val="right"/>
              <w:rPr>
                <w:rFonts w:cs="Calibri"/>
                <w:sz w:val="16"/>
                <w:szCs w:val="16"/>
              </w:rPr>
            </w:pPr>
            <w:r>
              <w:rPr>
                <w:rFonts w:cs="Calibri"/>
                <w:sz w:val="16"/>
                <w:szCs w:val="16"/>
              </w:rPr>
              <w:t>21</w:t>
            </w:r>
          </w:p>
        </w:tc>
      </w:tr>
      <w:tr w:rsidR="0013652C" w:rsidRPr="00E43C35" w14:paraId="6C50F2D3" w14:textId="77777777" w:rsidTr="004D1D0F">
        <w:trPr>
          <w:trHeight w:val="240"/>
          <w:jc w:val="center"/>
        </w:trPr>
        <w:tc>
          <w:tcPr>
            <w:tcW w:w="421" w:type="dxa"/>
            <w:tcBorders>
              <w:top w:val="nil"/>
              <w:left w:val="single" w:sz="4" w:space="0" w:color="auto"/>
              <w:bottom w:val="single" w:sz="4" w:space="0" w:color="auto"/>
              <w:right w:val="single" w:sz="4" w:space="0" w:color="auto"/>
            </w:tcBorders>
            <w:shd w:val="clear" w:color="auto" w:fill="92D050"/>
            <w:noWrap/>
            <w:vAlign w:val="center"/>
            <w:hideMark/>
          </w:tcPr>
          <w:p w14:paraId="4FCAEA7F" w14:textId="77777777" w:rsidR="0013652C" w:rsidRPr="0066773F" w:rsidRDefault="0013652C" w:rsidP="0006238E">
            <w:pPr>
              <w:spacing w:after="0"/>
              <w:jc w:val="center"/>
              <w:rPr>
                <w:rFonts w:cs="Calibri"/>
                <w:sz w:val="16"/>
                <w:szCs w:val="16"/>
              </w:rPr>
            </w:pPr>
            <w:r w:rsidRPr="0066773F">
              <w:rPr>
                <w:rFonts w:cs="Calibri"/>
                <w:sz w:val="16"/>
                <w:szCs w:val="16"/>
              </w:rPr>
              <w:t> </w:t>
            </w:r>
          </w:p>
        </w:tc>
        <w:tc>
          <w:tcPr>
            <w:tcW w:w="1665" w:type="dxa"/>
            <w:tcBorders>
              <w:top w:val="nil"/>
              <w:left w:val="nil"/>
              <w:bottom w:val="single" w:sz="4" w:space="0" w:color="auto"/>
              <w:right w:val="single" w:sz="4" w:space="0" w:color="auto"/>
            </w:tcBorders>
            <w:shd w:val="clear" w:color="auto" w:fill="92D050"/>
            <w:noWrap/>
            <w:vAlign w:val="center"/>
            <w:hideMark/>
          </w:tcPr>
          <w:p w14:paraId="3692F450"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921" w:type="dxa"/>
            <w:tcBorders>
              <w:top w:val="nil"/>
              <w:left w:val="nil"/>
              <w:bottom w:val="single" w:sz="4" w:space="0" w:color="auto"/>
              <w:right w:val="single" w:sz="4" w:space="0" w:color="auto"/>
            </w:tcBorders>
            <w:shd w:val="clear" w:color="auto" w:fill="92D050"/>
            <w:noWrap/>
            <w:vAlign w:val="center"/>
            <w:hideMark/>
          </w:tcPr>
          <w:p w14:paraId="3EB3634D" w14:textId="77777777" w:rsidR="0013652C" w:rsidRDefault="0013652C" w:rsidP="0006238E">
            <w:pPr>
              <w:spacing w:after="0"/>
              <w:contextualSpacing/>
              <w:jc w:val="right"/>
              <w:rPr>
                <w:rFonts w:cs="Calibri"/>
                <w:b/>
                <w:bCs/>
                <w:sz w:val="16"/>
                <w:szCs w:val="16"/>
              </w:rPr>
            </w:pPr>
            <w:r>
              <w:rPr>
                <w:rFonts w:cs="Calibri"/>
                <w:b/>
                <w:bCs/>
                <w:sz w:val="16"/>
                <w:szCs w:val="16"/>
              </w:rPr>
              <w:t>182 174</w:t>
            </w:r>
          </w:p>
        </w:tc>
        <w:tc>
          <w:tcPr>
            <w:tcW w:w="1180" w:type="dxa"/>
            <w:tcBorders>
              <w:top w:val="nil"/>
              <w:left w:val="nil"/>
              <w:bottom w:val="single" w:sz="4" w:space="0" w:color="auto"/>
              <w:right w:val="single" w:sz="4" w:space="0" w:color="auto"/>
            </w:tcBorders>
            <w:shd w:val="clear" w:color="auto" w:fill="92D050"/>
            <w:noWrap/>
            <w:vAlign w:val="center"/>
            <w:hideMark/>
          </w:tcPr>
          <w:p w14:paraId="02F54A55" w14:textId="77777777" w:rsidR="0013652C" w:rsidRDefault="0013652C" w:rsidP="0006238E">
            <w:pPr>
              <w:spacing w:after="0"/>
              <w:contextualSpacing/>
              <w:jc w:val="right"/>
              <w:rPr>
                <w:rFonts w:cs="Calibri"/>
                <w:b/>
                <w:bCs/>
                <w:sz w:val="16"/>
                <w:szCs w:val="16"/>
              </w:rPr>
            </w:pPr>
            <w:r>
              <w:rPr>
                <w:rFonts w:cs="Calibri"/>
                <w:b/>
                <w:bCs/>
                <w:sz w:val="16"/>
                <w:szCs w:val="16"/>
              </w:rPr>
              <w:t>144 474 700</w:t>
            </w:r>
          </w:p>
        </w:tc>
        <w:tc>
          <w:tcPr>
            <w:tcW w:w="820" w:type="dxa"/>
            <w:tcBorders>
              <w:top w:val="nil"/>
              <w:left w:val="nil"/>
              <w:bottom w:val="single" w:sz="4" w:space="0" w:color="auto"/>
              <w:right w:val="single" w:sz="4" w:space="0" w:color="auto"/>
            </w:tcBorders>
            <w:shd w:val="clear" w:color="auto" w:fill="92D050"/>
            <w:noWrap/>
            <w:vAlign w:val="center"/>
            <w:hideMark/>
          </w:tcPr>
          <w:p w14:paraId="17314BB0" w14:textId="77777777" w:rsidR="0013652C" w:rsidRDefault="0013652C" w:rsidP="0006238E">
            <w:pPr>
              <w:spacing w:after="0"/>
              <w:contextualSpacing/>
              <w:jc w:val="right"/>
              <w:rPr>
                <w:rFonts w:cs="Calibri"/>
                <w:b/>
                <w:bCs/>
                <w:sz w:val="16"/>
                <w:szCs w:val="16"/>
              </w:rPr>
            </w:pPr>
            <w:r>
              <w:rPr>
                <w:rFonts w:cs="Calibri"/>
                <w:b/>
                <w:bCs/>
                <w:sz w:val="16"/>
                <w:szCs w:val="16"/>
              </w:rPr>
              <w:t>20 797</w:t>
            </w:r>
          </w:p>
        </w:tc>
        <w:tc>
          <w:tcPr>
            <w:tcW w:w="1180" w:type="dxa"/>
            <w:tcBorders>
              <w:top w:val="nil"/>
              <w:left w:val="nil"/>
              <w:bottom w:val="single" w:sz="4" w:space="0" w:color="auto"/>
              <w:right w:val="single" w:sz="4" w:space="0" w:color="auto"/>
            </w:tcBorders>
            <w:shd w:val="clear" w:color="auto" w:fill="92D050"/>
            <w:noWrap/>
            <w:vAlign w:val="center"/>
            <w:hideMark/>
          </w:tcPr>
          <w:p w14:paraId="59316A3E" w14:textId="77777777" w:rsidR="0013652C" w:rsidRDefault="0013652C" w:rsidP="0006238E">
            <w:pPr>
              <w:spacing w:after="0"/>
              <w:contextualSpacing/>
              <w:jc w:val="right"/>
              <w:rPr>
                <w:rFonts w:cs="Calibri"/>
                <w:b/>
                <w:bCs/>
                <w:sz w:val="16"/>
                <w:szCs w:val="16"/>
              </w:rPr>
            </w:pPr>
            <w:r>
              <w:rPr>
                <w:rFonts w:cs="Calibri"/>
                <w:b/>
                <w:bCs/>
                <w:sz w:val="16"/>
                <w:szCs w:val="16"/>
              </w:rPr>
              <w:t>33 630 442</w:t>
            </w:r>
          </w:p>
        </w:tc>
        <w:tc>
          <w:tcPr>
            <w:tcW w:w="820" w:type="dxa"/>
            <w:tcBorders>
              <w:top w:val="nil"/>
              <w:left w:val="nil"/>
              <w:bottom w:val="single" w:sz="4" w:space="0" w:color="auto"/>
              <w:right w:val="single" w:sz="4" w:space="0" w:color="auto"/>
            </w:tcBorders>
            <w:shd w:val="clear" w:color="auto" w:fill="92D050"/>
            <w:noWrap/>
            <w:vAlign w:val="center"/>
            <w:hideMark/>
          </w:tcPr>
          <w:p w14:paraId="57C5AC0E" w14:textId="77777777" w:rsidR="0013652C" w:rsidRDefault="0013652C" w:rsidP="0006238E">
            <w:pPr>
              <w:spacing w:after="0"/>
              <w:contextualSpacing/>
              <w:jc w:val="right"/>
              <w:rPr>
                <w:rFonts w:cs="Calibri"/>
                <w:b/>
                <w:bCs/>
                <w:sz w:val="16"/>
                <w:szCs w:val="16"/>
              </w:rPr>
            </w:pPr>
            <w:r>
              <w:rPr>
                <w:rFonts w:cs="Calibri"/>
                <w:b/>
                <w:bCs/>
                <w:sz w:val="16"/>
                <w:szCs w:val="16"/>
              </w:rPr>
              <w:t>202 971</w:t>
            </w:r>
          </w:p>
        </w:tc>
        <w:tc>
          <w:tcPr>
            <w:tcW w:w="1180" w:type="dxa"/>
            <w:tcBorders>
              <w:top w:val="nil"/>
              <w:left w:val="nil"/>
              <w:bottom w:val="single" w:sz="4" w:space="0" w:color="auto"/>
              <w:right w:val="single" w:sz="4" w:space="0" w:color="auto"/>
            </w:tcBorders>
            <w:shd w:val="clear" w:color="auto" w:fill="92D050"/>
            <w:noWrap/>
            <w:vAlign w:val="center"/>
            <w:hideMark/>
          </w:tcPr>
          <w:p w14:paraId="556685A1" w14:textId="77777777" w:rsidR="0013652C" w:rsidRDefault="0013652C" w:rsidP="0006238E">
            <w:pPr>
              <w:spacing w:after="0"/>
              <w:contextualSpacing/>
              <w:jc w:val="right"/>
              <w:rPr>
                <w:rFonts w:cs="Calibri"/>
                <w:b/>
                <w:bCs/>
                <w:sz w:val="16"/>
                <w:szCs w:val="16"/>
              </w:rPr>
            </w:pPr>
            <w:r>
              <w:rPr>
                <w:rFonts w:cs="Calibri"/>
                <w:b/>
                <w:bCs/>
                <w:sz w:val="16"/>
                <w:szCs w:val="16"/>
              </w:rPr>
              <w:t>178 105 142</w:t>
            </w:r>
          </w:p>
        </w:tc>
        <w:tc>
          <w:tcPr>
            <w:tcW w:w="789" w:type="dxa"/>
            <w:tcBorders>
              <w:top w:val="nil"/>
              <w:left w:val="nil"/>
              <w:bottom w:val="single" w:sz="4" w:space="0" w:color="auto"/>
              <w:right w:val="single" w:sz="4" w:space="0" w:color="auto"/>
            </w:tcBorders>
            <w:shd w:val="clear" w:color="auto" w:fill="92D050"/>
            <w:noWrap/>
            <w:vAlign w:val="center"/>
            <w:hideMark/>
          </w:tcPr>
          <w:p w14:paraId="59214495" w14:textId="77777777" w:rsidR="0013652C" w:rsidRDefault="0013652C" w:rsidP="0006238E">
            <w:pPr>
              <w:spacing w:after="0"/>
              <w:contextualSpacing/>
              <w:jc w:val="right"/>
              <w:rPr>
                <w:rFonts w:cs="Calibri"/>
                <w:b/>
                <w:bCs/>
                <w:sz w:val="16"/>
                <w:szCs w:val="16"/>
              </w:rPr>
            </w:pPr>
            <w:r>
              <w:rPr>
                <w:rFonts w:cs="Calibri"/>
                <w:b/>
                <w:bCs/>
                <w:sz w:val="16"/>
                <w:szCs w:val="16"/>
              </w:rPr>
              <w:t>380</w:t>
            </w:r>
          </w:p>
        </w:tc>
      </w:tr>
    </w:tbl>
    <w:p w14:paraId="78807BAA" w14:textId="77777777" w:rsidR="0013652C" w:rsidRDefault="0013652C" w:rsidP="0013652C">
      <w:pPr>
        <w:rPr>
          <w:b/>
        </w:rPr>
      </w:pPr>
      <w:bookmarkStart w:id="381" w:name="_Toc507147900"/>
    </w:p>
    <w:p w14:paraId="74152210" w14:textId="77777777" w:rsidR="004D1D0F" w:rsidRDefault="004D1D0F" w:rsidP="0013652C">
      <w:pPr>
        <w:rPr>
          <w:b/>
        </w:rPr>
      </w:pPr>
    </w:p>
    <w:p w14:paraId="69C8C302" w14:textId="77777777" w:rsidR="0013652C" w:rsidRPr="007D1DB4" w:rsidRDefault="0013652C" w:rsidP="0013652C">
      <w:pPr>
        <w:rPr>
          <w:b/>
          <w:bCs/>
        </w:rPr>
      </w:pPr>
      <w:bookmarkStart w:id="382" w:name="_Toc33795061"/>
      <w:r w:rsidRPr="007D1DB4">
        <w:rPr>
          <w:b/>
        </w:rPr>
        <w:lastRenderedPageBreak/>
        <w:t xml:space="preserve">Tabela nr </w:t>
      </w:r>
      <w:r w:rsidRPr="004C7DDC">
        <w:rPr>
          <w:b/>
        </w:rPr>
        <w:fldChar w:fldCharType="begin"/>
      </w:r>
      <w:r w:rsidRPr="004C7DDC">
        <w:rPr>
          <w:b/>
        </w:rPr>
        <w:instrText xml:space="preserve"> SEQ Tabela \* ARABIC </w:instrText>
      </w:r>
      <w:r w:rsidRPr="004C7DDC">
        <w:rPr>
          <w:b/>
        </w:rPr>
        <w:fldChar w:fldCharType="separate"/>
      </w:r>
      <w:r w:rsidR="00014C65">
        <w:rPr>
          <w:b/>
          <w:noProof/>
        </w:rPr>
        <w:t>39</w:t>
      </w:r>
      <w:r w:rsidRPr="004C7DDC">
        <w:rPr>
          <w:b/>
          <w:noProof/>
        </w:rPr>
        <w:fldChar w:fldCharType="end"/>
      </w:r>
      <w:r w:rsidRPr="007D1DB4">
        <w:rPr>
          <w:b/>
        </w:rPr>
        <w:t xml:space="preserve"> Środki wydatkowane na dofinansowanie zaopatrzenia w sprzęt rehabilitacyjny </w:t>
      </w:r>
      <w:r w:rsidRPr="007D1DB4">
        <w:rPr>
          <w:b/>
        </w:rPr>
        <w:br/>
        <w:t>dla osób prawnych i jednostek organizacyjnych nie posiadających osobowości prawnej.</w:t>
      </w:r>
      <w:bookmarkEnd w:id="381"/>
      <w:bookmarkEnd w:id="382"/>
    </w:p>
    <w:tbl>
      <w:tblPr>
        <w:tblW w:w="7077" w:type="dxa"/>
        <w:jc w:val="center"/>
        <w:tblCellMar>
          <w:left w:w="70" w:type="dxa"/>
          <w:right w:w="70" w:type="dxa"/>
        </w:tblCellMar>
        <w:tblLook w:val="04A0" w:firstRow="1" w:lastRow="0" w:firstColumn="1" w:lastColumn="0" w:noHBand="0" w:noVBand="1"/>
      </w:tblPr>
      <w:tblGrid>
        <w:gridCol w:w="303"/>
        <w:gridCol w:w="1677"/>
        <w:gridCol w:w="1257"/>
        <w:gridCol w:w="1440"/>
        <w:gridCol w:w="1440"/>
        <w:gridCol w:w="960"/>
      </w:tblGrid>
      <w:tr w:rsidR="0013652C" w:rsidRPr="00E43C35" w14:paraId="3168A4ED" w14:textId="77777777" w:rsidTr="004D1D0F">
        <w:trPr>
          <w:trHeight w:val="435"/>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55EE2607"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1677"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2C35AF83" w14:textId="77777777" w:rsidR="0013652C" w:rsidRPr="0066773F" w:rsidRDefault="0013652C" w:rsidP="0006238E">
            <w:pPr>
              <w:spacing w:after="0"/>
              <w:jc w:val="center"/>
              <w:rPr>
                <w:rFonts w:cs="Calibri"/>
                <w:sz w:val="16"/>
                <w:szCs w:val="14"/>
              </w:rPr>
            </w:pPr>
            <w:r w:rsidRPr="0066773F">
              <w:rPr>
                <w:rFonts w:cs="Calibri"/>
                <w:sz w:val="16"/>
                <w:szCs w:val="14"/>
              </w:rPr>
              <w:t>Wg województw</w:t>
            </w:r>
          </w:p>
        </w:tc>
        <w:tc>
          <w:tcPr>
            <w:tcW w:w="5097" w:type="dxa"/>
            <w:gridSpan w:val="4"/>
            <w:tcBorders>
              <w:top w:val="single" w:sz="4" w:space="0" w:color="auto"/>
              <w:left w:val="nil"/>
              <w:bottom w:val="single" w:sz="4" w:space="0" w:color="auto"/>
              <w:right w:val="single" w:sz="4" w:space="0" w:color="000000"/>
            </w:tcBorders>
            <w:shd w:val="clear" w:color="auto" w:fill="92D050"/>
            <w:vAlign w:val="center"/>
            <w:hideMark/>
          </w:tcPr>
          <w:p w14:paraId="229B0DAF" w14:textId="77777777" w:rsidR="0013652C" w:rsidRPr="0066773F" w:rsidRDefault="0013652C" w:rsidP="0006238E">
            <w:pPr>
              <w:spacing w:after="0"/>
              <w:jc w:val="center"/>
              <w:rPr>
                <w:rFonts w:cs="Calibri"/>
                <w:sz w:val="16"/>
                <w:szCs w:val="14"/>
              </w:rPr>
            </w:pPr>
            <w:r w:rsidRPr="0066773F">
              <w:rPr>
                <w:rFonts w:cs="Calibri"/>
                <w:sz w:val="16"/>
                <w:szCs w:val="14"/>
              </w:rPr>
              <w:t>Środki wydatkowane na dofinansowanie zaopatrzenia w sprzęt rehabilitacyjny dla osób prawnych i jednostek organizacyjnych nie posiadających osobowości prawnej w 2019 r.</w:t>
            </w:r>
          </w:p>
        </w:tc>
      </w:tr>
      <w:tr w:rsidR="0013652C" w:rsidRPr="00E43C35" w14:paraId="6858ADA0" w14:textId="77777777" w:rsidTr="004D1D0F">
        <w:trPr>
          <w:trHeight w:val="495"/>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68BF456" w14:textId="77777777" w:rsidR="0013652C" w:rsidRPr="0066773F" w:rsidRDefault="0013652C" w:rsidP="0006238E">
            <w:pPr>
              <w:spacing w:after="0"/>
              <w:rPr>
                <w:rFonts w:cs="Calibri"/>
                <w:sz w:val="16"/>
                <w:szCs w:val="14"/>
              </w:rPr>
            </w:pPr>
          </w:p>
        </w:tc>
        <w:tc>
          <w:tcPr>
            <w:tcW w:w="1677"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22951B9" w14:textId="77777777" w:rsidR="0013652C" w:rsidRPr="0066773F" w:rsidRDefault="0013652C" w:rsidP="0006238E">
            <w:pPr>
              <w:spacing w:after="0"/>
              <w:rPr>
                <w:rFonts w:cs="Calibri"/>
                <w:sz w:val="16"/>
                <w:szCs w:val="14"/>
              </w:rPr>
            </w:pPr>
          </w:p>
        </w:tc>
        <w:tc>
          <w:tcPr>
            <w:tcW w:w="1257" w:type="dxa"/>
            <w:tcBorders>
              <w:top w:val="nil"/>
              <w:left w:val="nil"/>
              <w:bottom w:val="single" w:sz="4" w:space="0" w:color="auto"/>
              <w:right w:val="single" w:sz="4" w:space="0" w:color="auto"/>
            </w:tcBorders>
            <w:shd w:val="clear" w:color="auto" w:fill="92D050"/>
            <w:vAlign w:val="center"/>
            <w:hideMark/>
          </w:tcPr>
          <w:p w14:paraId="5630EED0" w14:textId="77777777" w:rsidR="0013652C" w:rsidRPr="0066773F" w:rsidRDefault="0013652C" w:rsidP="0006238E">
            <w:pPr>
              <w:spacing w:after="0"/>
              <w:jc w:val="center"/>
              <w:rPr>
                <w:rFonts w:cs="Calibri"/>
                <w:sz w:val="16"/>
                <w:szCs w:val="14"/>
              </w:rPr>
            </w:pPr>
            <w:r w:rsidRPr="0066773F">
              <w:rPr>
                <w:rFonts w:cs="Calibri"/>
                <w:sz w:val="16"/>
                <w:szCs w:val="14"/>
              </w:rPr>
              <w:t xml:space="preserve">na rzecz </w:t>
            </w:r>
            <w:r w:rsidRPr="0066773F">
              <w:rPr>
                <w:rFonts w:cs="Calibri"/>
                <w:sz w:val="16"/>
                <w:szCs w:val="14"/>
              </w:rPr>
              <w:br/>
              <w:t>osób dorosłych</w:t>
            </w:r>
          </w:p>
        </w:tc>
        <w:tc>
          <w:tcPr>
            <w:tcW w:w="1440" w:type="dxa"/>
            <w:tcBorders>
              <w:top w:val="nil"/>
              <w:left w:val="nil"/>
              <w:bottom w:val="single" w:sz="4" w:space="0" w:color="auto"/>
              <w:right w:val="single" w:sz="4" w:space="0" w:color="auto"/>
            </w:tcBorders>
            <w:shd w:val="clear" w:color="auto" w:fill="92D050"/>
            <w:vAlign w:val="center"/>
            <w:hideMark/>
          </w:tcPr>
          <w:p w14:paraId="2E467BC7" w14:textId="77777777" w:rsidR="0013652C" w:rsidRPr="0066773F" w:rsidRDefault="0013652C" w:rsidP="0006238E">
            <w:pPr>
              <w:spacing w:after="0"/>
              <w:jc w:val="center"/>
              <w:rPr>
                <w:rFonts w:cs="Calibri"/>
                <w:sz w:val="16"/>
                <w:szCs w:val="14"/>
              </w:rPr>
            </w:pPr>
            <w:r w:rsidRPr="0066773F">
              <w:rPr>
                <w:rFonts w:cs="Calibri"/>
                <w:sz w:val="16"/>
                <w:szCs w:val="14"/>
              </w:rPr>
              <w:t xml:space="preserve">na rzecz dzieci </w:t>
            </w:r>
            <w:r w:rsidRPr="0066773F">
              <w:rPr>
                <w:rFonts w:cs="Calibri"/>
                <w:sz w:val="16"/>
                <w:szCs w:val="14"/>
              </w:rPr>
              <w:br/>
              <w:t>i młodzieży</w:t>
            </w:r>
          </w:p>
        </w:tc>
        <w:tc>
          <w:tcPr>
            <w:tcW w:w="1440" w:type="dxa"/>
            <w:tcBorders>
              <w:top w:val="nil"/>
              <w:left w:val="nil"/>
              <w:bottom w:val="single" w:sz="4" w:space="0" w:color="auto"/>
              <w:right w:val="single" w:sz="4" w:space="0" w:color="auto"/>
            </w:tcBorders>
            <w:shd w:val="clear" w:color="auto" w:fill="92D050"/>
            <w:vAlign w:val="center"/>
            <w:hideMark/>
          </w:tcPr>
          <w:p w14:paraId="61074F71" w14:textId="77777777" w:rsidR="0013652C" w:rsidRPr="0066773F" w:rsidRDefault="0013652C" w:rsidP="0006238E">
            <w:pPr>
              <w:spacing w:after="0"/>
              <w:jc w:val="center"/>
              <w:rPr>
                <w:rFonts w:cs="Calibri"/>
                <w:sz w:val="16"/>
                <w:szCs w:val="14"/>
              </w:rPr>
            </w:pPr>
            <w:r w:rsidRPr="0066773F">
              <w:rPr>
                <w:rFonts w:cs="Calibri"/>
                <w:sz w:val="16"/>
                <w:szCs w:val="14"/>
              </w:rPr>
              <w:t>razem</w:t>
            </w:r>
          </w:p>
        </w:tc>
        <w:tc>
          <w:tcPr>
            <w:tcW w:w="960" w:type="dxa"/>
            <w:tcBorders>
              <w:top w:val="nil"/>
              <w:left w:val="nil"/>
              <w:bottom w:val="single" w:sz="4" w:space="0" w:color="auto"/>
              <w:right w:val="single" w:sz="4" w:space="0" w:color="auto"/>
            </w:tcBorders>
            <w:shd w:val="clear" w:color="auto" w:fill="92D050"/>
            <w:vAlign w:val="center"/>
            <w:hideMark/>
          </w:tcPr>
          <w:p w14:paraId="707F8D32"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4078FE0D"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D09B3B6"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77" w:type="dxa"/>
            <w:tcBorders>
              <w:top w:val="nil"/>
              <w:left w:val="nil"/>
              <w:bottom w:val="single" w:sz="4" w:space="0" w:color="auto"/>
              <w:right w:val="single" w:sz="4" w:space="0" w:color="auto"/>
            </w:tcBorders>
            <w:shd w:val="clear" w:color="auto" w:fill="auto"/>
            <w:noWrap/>
            <w:vAlign w:val="center"/>
            <w:hideMark/>
          </w:tcPr>
          <w:p w14:paraId="684005C3"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1257" w:type="dxa"/>
            <w:tcBorders>
              <w:top w:val="nil"/>
              <w:left w:val="nil"/>
              <w:bottom w:val="single" w:sz="4" w:space="0" w:color="auto"/>
              <w:right w:val="single" w:sz="4" w:space="0" w:color="auto"/>
            </w:tcBorders>
            <w:shd w:val="clear" w:color="auto" w:fill="auto"/>
            <w:noWrap/>
            <w:vAlign w:val="center"/>
            <w:hideMark/>
          </w:tcPr>
          <w:p w14:paraId="7B29EFF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12E7C6AD" w14:textId="77777777" w:rsidR="0013652C" w:rsidRDefault="0013652C" w:rsidP="0006238E">
            <w:pPr>
              <w:spacing w:after="0" w:line="240" w:lineRule="auto"/>
              <w:contextualSpacing/>
              <w:jc w:val="right"/>
              <w:rPr>
                <w:rFonts w:cs="Calibri"/>
                <w:sz w:val="16"/>
                <w:szCs w:val="16"/>
              </w:rPr>
            </w:pPr>
            <w:r>
              <w:rPr>
                <w:rFonts w:cs="Calibri"/>
                <w:sz w:val="16"/>
                <w:szCs w:val="16"/>
              </w:rPr>
              <w:t>6 699</w:t>
            </w:r>
          </w:p>
        </w:tc>
        <w:tc>
          <w:tcPr>
            <w:tcW w:w="1440" w:type="dxa"/>
            <w:tcBorders>
              <w:top w:val="nil"/>
              <w:left w:val="nil"/>
              <w:bottom w:val="single" w:sz="4" w:space="0" w:color="auto"/>
              <w:right w:val="single" w:sz="4" w:space="0" w:color="auto"/>
            </w:tcBorders>
            <w:shd w:val="clear" w:color="auto" w:fill="auto"/>
            <w:noWrap/>
            <w:vAlign w:val="center"/>
            <w:hideMark/>
          </w:tcPr>
          <w:p w14:paraId="60BD9CB5" w14:textId="77777777" w:rsidR="0013652C" w:rsidRDefault="0013652C" w:rsidP="0006238E">
            <w:pPr>
              <w:spacing w:after="0" w:line="240" w:lineRule="auto"/>
              <w:contextualSpacing/>
              <w:jc w:val="right"/>
              <w:rPr>
                <w:rFonts w:cs="Calibri"/>
                <w:sz w:val="16"/>
                <w:szCs w:val="16"/>
              </w:rPr>
            </w:pPr>
            <w:r>
              <w:rPr>
                <w:rFonts w:cs="Calibri"/>
                <w:sz w:val="16"/>
                <w:szCs w:val="16"/>
              </w:rPr>
              <w:t>6 699</w:t>
            </w:r>
          </w:p>
        </w:tc>
        <w:tc>
          <w:tcPr>
            <w:tcW w:w="960" w:type="dxa"/>
            <w:tcBorders>
              <w:top w:val="nil"/>
              <w:left w:val="nil"/>
              <w:bottom w:val="single" w:sz="4" w:space="0" w:color="auto"/>
              <w:right w:val="single" w:sz="4" w:space="0" w:color="auto"/>
            </w:tcBorders>
            <w:shd w:val="clear" w:color="auto" w:fill="auto"/>
            <w:noWrap/>
            <w:vAlign w:val="center"/>
            <w:hideMark/>
          </w:tcPr>
          <w:p w14:paraId="6531BEFE"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39794DDA"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CB70226"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77" w:type="dxa"/>
            <w:tcBorders>
              <w:top w:val="nil"/>
              <w:left w:val="nil"/>
              <w:bottom w:val="single" w:sz="4" w:space="0" w:color="auto"/>
              <w:right w:val="single" w:sz="4" w:space="0" w:color="auto"/>
            </w:tcBorders>
            <w:shd w:val="clear" w:color="auto" w:fill="auto"/>
            <w:noWrap/>
            <w:vAlign w:val="center"/>
            <w:hideMark/>
          </w:tcPr>
          <w:p w14:paraId="13DA6C4F"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1257" w:type="dxa"/>
            <w:tcBorders>
              <w:top w:val="nil"/>
              <w:left w:val="nil"/>
              <w:bottom w:val="single" w:sz="4" w:space="0" w:color="auto"/>
              <w:right w:val="single" w:sz="4" w:space="0" w:color="auto"/>
            </w:tcBorders>
            <w:shd w:val="clear" w:color="auto" w:fill="auto"/>
            <w:noWrap/>
            <w:vAlign w:val="center"/>
            <w:hideMark/>
          </w:tcPr>
          <w:p w14:paraId="3D79D9F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06AB5BE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76F0925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14:paraId="062AF80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53CFB1F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DAC77F6"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77" w:type="dxa"/>
            <w:tcBorders>
              <w:top w:val="nil"/>
              <w:left w:val="nil"/>
              <w:bottom w:val="single" w:sz="4" w:space="0" w:color="auto"/>
              <w:right w:val="single" w:sz="4" w:space="0" w:color="auto"/>
            </w:tcBorders>
            <w:shd w:val="clear" w:color="auto" w:fill="auto"/>
            <w:noWrap/>
            <w:vAlign w:val="center"/>
            <w:hideMark/>
          </w:tcPr>
          <w:p w14:paraId="5C831B6A"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1257" w:type="dxa"/>
            <w:tcBorders>
              <w:top w:val="nil"/>
              <w:left w:val="nil"/>
              <w:bottom w:val="single" w:sz="4" w:space="0" w:color="auto"/>
              <w:right w:val="single" w:sz="4" w:space="0" w:color="auto"/>
            </w:tcBorders>
            <w:shd w:val="clear" w:color="auto" w:fill="auto"/>
            <w:noWrap/>
            <w:vAlign w:val="center"/>
            <w:hideMark/>
          </w:tcPr>
          <w:p w14:paraId="2CBFA5D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4F4B3939" w14:textId="77777777" w:rsidR="0013652C" w:rsidRDefault="0013652C" w:rsidP="0006238E">
            <w:pPr>
              <w:spacing w:after="0" w:line="240" w:lineRule="auto"/>
              <w:contextualSpacing/>
              <w:jc w:val="right"/>
              <w:rPr>
                <w:rFonts w:cs="Calibri"/>
                <w:sz w:val="16"/>
                <w:szCs w:val="16"/>
              </w:rPr>
            </w:pPr>
            <w:r>
              <w:rPr>
                <w:rFonts w:cs="Calibri"/>
                <w:sz w:val="16"/>
                <w:szCs w:val="16"/>
              </w:rPr>
              <w:t>20 000</w:t>
            </w:r>
          </w:p>
        </w:tc>
        <w:tc>
          <w:tcPr>
            <w:tcW w:w="1440" w:type="dxa"/>
            <w:tcBorders>
              <w:top w:val="nil"/>
              <w:left w:val="nil"/>
              <w:bottom w:val="single" w:sz="4" w:space="0" w:color="auto"/>
              <w:right w:val="single" w:sz="4" w:space="0" w:color="auto"/>
            </w:tcBorders>
            <w:shd w:val="clear" w:color="auto" w:fill="auto"/>
            <w:noWrap/>
            <w:vAlign w:val="center"/>
            <w:hideMark/>
          </w:tcPr>
          <w:p w14:paraId="13DF180D" w14:textId="77777777" w:rsidR="0013652C" w:rsidRDefault="0013652C" w:rsidP="0006238E">
            <w:pPr>
              <w:spacing w:after="0" w:line="240" w:lineRule="auto"/>
              <w:contextualSpacing/>
              <w:jc w:val="right"/>
              <w:rPr>
                <w:rFonts w:cs="Calibri"/>
                <w:sz w:val="16"/>
                <w:szCs w:val="16"/>
              </w:rPr>
            </w:pPr>
            <w:r>
              <w:rPr>
                <w:rFonts w:cs="Calibri"/>
                <w:sz w:val="16"/>
                <w:szCs w:val="16"/>
              </w:rPr>
              <w:t>20 000</w:t>
            </w:r>
          </w:p>
        </w:tc>
        <w:tc>
          <w:tcPr>
            <w:tcW w:w="960" w:type="dxa"/>
            <w:tcBorders>
              <w:top w:val="nil"/>
              <w:left w:val="nil"/>
              <w:bottom w:val="single" w:sz="4" w:space="0" w:color="auto"/>
              <w:right w:val="single" w:sz="4" w:space="0" w:color="auto"/>
            </w:tcBorders>
            <w:shd w:val="clear" w:color="auto" w:fill="auto"/>
            <w:noWrap/>
            <w:vAlign w:val="center"/>
            <w:hideMark/>
          </w:tcPr>
          <w:p w14:paraId="70AA641D"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7525B4A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1EBD75A"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77" w:type="dxa"/>
            <w:tcBorders>
              <w:top w:val="nil"/>
              <w:left w:val="nil"/>
              <w:bottom w:val="single" w:sz="4" w:space="0" w:color="auto"/>
              <w:right w:val="single" w:sz="4" w:space="0" w:color="auto"/>
            </w:tcBorders>
            <w:shd w:val="clear" w:color="auto" w:fill="auto"/>
            <w:noWrap/>
            <w:vAlign w:val="center"/>
            <w:hideMark/>
          </w:tcPr>
          <w:p w14:paraId="2FB18A7D"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1257" w:type="dxa"/>
            <w:tcBorders>
              <w:top w:val="nil"/>
              <w:left w:val="nil"/>
              <w:bottom w:val="single" w:sz="4" w:space="0" w:color="auto"/>
              <w:right w:val="single" w:sz="4" w:space="0" w:color="auto"/>
            </w:tcBorders>
            <w:shd w:val="clear" w:color="auto" w:fill="auto"/>
            <w:noWrap/>
            <w:vAlign w:val="center"/>
            <w:hideMark/>
          </w:tcPr>
          <w:p w14:paraId="491A9B60" w14:textId="77777777" w:rsidR="0013652C" w:rsidRDefault="0013652C" w:rsidP="0006238E">
            <w:pPr>
              <w:spacing w:after="0" w:line="240" w:lineRule="auto"/>
              <w:contextualSpacing/>
              <w:jc w:val="right"/>
              <w:rPr>
                <w:rFonts w:cs="Calibri"/>
                <w:sz w:val="16"/>
                <w:szCs w:val="16"/>
              </w:rPr>
            </w:pPr>
            <w:r>
              <w:rPr>
                <w:rFonts w:cs="Calibri"/>
                <w:sz w:val="16"/>
                <w:szCs w:val="16"/>
              </w:rPr>
              <w:t>6 757</w:t>
            </w:r>
          </w:p>
        </w:tc>
        <w:tc>
          <w:tcPr>
            <w:tcW w:w="1440" w:type="dxa"/>
            <w:tcBorders>
              <w:top w:val="nil"/>
              <w:left w:val="nil"/>
              <w:bottom w:val="single" w:sz="4" w:space="0" w:color="auto"/>
              <w:right w:val="single" w:sz="4" w:space="0" w:color="auto"/>
            </w:tcBorders>
            <w:shd w:val="clear" w:color="auto" w:fill="auto"/>
            <w:noWrap/>
            <w:vAlign w:val="center"/>
            <w:hideMark/>
          </w:tcPr>
          <w:p w14:paraId="1CC7940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2F86CECC" w14:textId="77777777" w:rsidR="0013652C" w:rsidRDefault="0013652C" w:rsidP="0006238E">
            <w:pPr>
              <w:spacing w:after="0" w:line="240" w:lineRule="auto"/>
              <w:contextualSpacing/>
              <w:jc w:val="right"/>
              <w:rPr>
                <w:rFonts w:cs="Calibri"/>
                <w:sz w:val="16"/>
                <w:szCs w:val="16"/>
              </w:rPr>
            </w:pPr>
            <w:r>
              <w:rPr>
                <w:rFonts w:cs="Calibri"/>
                <w:sz w:val="16"/>
                <w:szCs w:val="16"/>
              </w:rPr>
              <w:t>6 757</w:t>
            </w:r>
          </w:p>
        </w:tc>
        <w:tc>
          <w:tcPr>
            <w:tcW w:w="960" w:type="dxa"/>
            <w:tcBorders>
              <w:top w:val="nil"/>
              <w:left w:val="nil"/>
              <w:bottom w:val="single" w:sz="4" w:space="0" w:color="auto"/>
              <w:right w:val="single" w:sz="4" w:space="0" w:color="auto"/>
            </w:tcBorders>
            <w:shd w:val="clear" w:color="auto" w:fill="auto"/>
            <w:noWrap/>
            <w:vAlign w:val="center"/>
            <w:hideMark/>
          </w:tcPr>
          <w:p w14:paraId="61B8446B"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69D26B63"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291620F"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77" w:type="dxa"/>
            <w:tcBorders>
              <w:top w:val="nil"/>
              <w:left w:val="nil"/>
              <w:bottom w:val="single" w:sz="4" w:space="0" w:color="auto"/>
              <w:right w:val="single" w:sz="4" w:space="0" w:color="auto"/>
            </w:tcBorders>
            <w:shd w:val="clear" w:color="auto" w:fill="auto"/>
            <w:noWrap/>
            <w:vAlign w:val="center"/>
            <w:hideMark/>
          </w:tcPr>
          <w:p w14:paraId="5E6BB430"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1257" w:type="dxa"/>
            <w:tcBorders>
              <w:top w:val="nil"/>
              <w:left w:val="nil"/>
              <w:bottom w:val="single" w:sz="4" w:space="0" w:color="auto"/>
              <w:right w:val="single" w:sz="4" w:space="0" w:color="auto"/>
            </w:tcBorders>
            <w:shd w:val="clear" w:color="auto" w:fill="auto"/>
            <w:noWrap/>
            <w:vAlign w:val="center"/>
            <w:hideMark/>
          </w:tcPr>
          <w:p w14:paraId="64EC6E00" w14:textId="77777777" w:rsidR="0013652C" w:rsidRDefault="0013652C" w:rsidP="0006238E">
            <w:pPr>
              <w:spacing w:after="0" w:line="240" w:lineRule="auto"/>
              <w:contextualSpacing/>
              <w:jc w:val="right"/>
              <w:rPr>
                <w:rFonts w:cs="Calibri"/>
                <w:sz w:val="16"/>
                <w:szCs w:val="16"/>
              </w:rPr>
            </w:pPr>
            <w:r>
              <w:rPr>
                <w:rFonts w:cs="Calibri"/>
                <w:sz w:val="16"/>
                <w:szCs w:val="16"/>
              </w:rPr>
              <w:t>8 798</w:t>
            </w:r>
          </w:p>
        </w:tc>
        <w:tc>
          <w:tcPr>
            <w:tcW w:w="1440" w:type="dxa"/>
            <w:tcBorders>
              <w:top w:val="nil"/>
              <w:left w:val="nil"/>
              <w:bottom w:val="single" w:sz="4" w:space="0" w:color="auto"/>
              <w:right w:val="single" w:sz="4" w:space="0" w:color="auto"/>
            </w:tcBorders>
            <w:shd w:val="clear" w:color="auto" w:fill="auto"/>
            <w:noWrap/>
            <w:vAlign w:val="center"/>
            <w:hideMark/>
          </w:tcPr>
          <w:p w14:paraId="5D44EAA9" w14:textId="77777777" w:rsidR="0013652C" w:rsidRDefault="0013652C" w:rsidP="0006238E">
            <w:pPr>
              <w:spacing w:after="0" w:line="240" w:lineRule="auto"/>
              <w:contextualSpacing/>
              <w:jc w:val="right"/>
              <w:rPr>
                <w:rFonts w:cs="Calibri"/>
                <w:sz w:val="16"/>
                <w:szCs w:val="16"/>
              </w:rPr>
            </w:pPr>
            <w:r>
              <w:rPr>
                <w:rFonts w:cs="Calibri"/>
                <w:sz w:val="16"/>
                <w:szCs w:val="16"/>
              </w:rPr>
              <w:t>3 314</w:t>
            </w:r>
          </w:p>
        </w:tc>
        <w:tc>
          <w:tcPr>
            <w:tcW w:w="1440" w:type="dxa"/>
            <w:tcBorders>
              <w:top w:val="nil"/>
              <w:left w:val="nil"/>
              <w:bottom w:val="single" w:sz="4" w:space="0" w:color="auto"/>
              <w:right w:val="single" w:sz="4" w:space="0" w:color="auto"/>
            </w:tcBorders>
            <w:shd w:val="clear" w:color="auto" w:fill="auto"/>
            <w:noWrap/>
            <w:vAlign w:val="center"/>
            <w:hideMark/>
          </w:tcPr>
          <w:p w14:paraId="37EB4E7B" w14:textId="77777777" w:rsidR="0013652C" w:rsidRDefault="0013652C" w:rsidP="0006238E">
            <w:pPr>
              <w:spacing w:after="0" w:line="240" w:lineRule="auto"/>
              <w:contextualSpacing/>
              <w:jc w:val="right"/>
              <w:rPr>
                <w:rFonts w:cs="Calibri"/>
                <w:sz w:val="16"/>
                <w:szCs w:val="16"/>
              </w:rPr>
            </w:pPr>
            <w:r>
              <w:rPr>
                <w:rFonts w:cs="Calibri"/>
                <w:sz w:val="16"/>
                <w:szCs w:val="16"/>
              </w:rPr>
              <w:t>12 112</w:t>
            </w:r>
          </w:p>
        </w:tc>
        <w:tc>
          <w:tcPr>
            <w:tcW w:w="960" w:type="dxa"/>
            <w:tcBorders>
              <w:top w:val="nil"/>
              <w:left w:val="nil"/>
              <w:bottom w:val="single" w:sz="4" w:space="0" w:color="auto"/>
              <w:right w:val="single" w:sz="4" w:space="0" w:color="auto"/>
            </w:tcBorders>
            <w:shd w:val="clear" w:color="auto" w:fill="auto"/>
            <w:noWrap/>
            <w:vAlign w:val="center"/>
            <w:hideMark/>
          </w:tcPr>
          <w:p w14:paraId="592E8C8A"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r>
      <w:tr w:rsidR="0013652C" w:rsidRPr="00E43C35" w14:paraId="599C173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86EAC53"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77" w:type="dxa"/>
            <w:tcBorders>
              <w:top w:val="nil"/>
              <w:left w:val="nil"/>
              <w:bottom w:val="single" w:sz="4" w:space="0" w:color="auto"/>
              <w:right w:val="single" w:sz="4" w:space="0" w:color="auto"/>
            </w:tcBorders>
            <w:shd w:val="clear" w:color="auto" w:fill="auto"/>
            <w:noWrap/>
            <w:vAlign w:val="center"/>
            <w:hideMark/>
          </w:tcPr>
          <w:p w14:paraId="58D5D38D"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1257" w:type="dxa"/>
            <w:tcBorders>
              <w:top w:val="nil"/>
              <w:left w:val="nil"/>
              <w:bottom w:val="single" w:sz="4" w:space="0" w:color="auto"/>
              <w:right w:val="single" w:sz="4" w:space="0" w:color="auto"/>
            </w:tcBorders>
            <w:shd w:val="clear" w:color="auto" w:fill="auto"/>
            <w:noWrap/>
            <w:vAlign w:val="center"/>
            <w:hideMark/>
          </w:tcPr>
          <w:p w14:paraId="1E21BB8A" w14:textId="77777777" w:rsidR="0013652C" w:rsidRDefault="0013652C" w:rsidP="0006238E">
            <w:pPr>
              <w:spacing w:after="0" w:line="240" w:lineRule="auto"/>
              <w:contextualSpacing/>
              <w:jc w:val="right"/>
              <w:rPr>
                <w:rFonts w:cs="Calibri"/>
                <w:sz w:val="16"/>
                <w:szCs w:val="16"/>
              </w:rPr>
            </w:pPr>
            <w:r>
              <w:rPr>
                <w:rFonts w:cs="Calibri"/>
                <w:sz w:val="16"/>
                <w:szCs w:val="16"/>
              </w:rPr>
              <w:t>28 361</w:t>
            </w:r>
          </w:p>
        </w:tc>
        <w:tc>
          <w:tcPr>
            <w:tcW w:w="1440" w:type="dxa"/>
            <w:tcBorders>
              <w:top w:val="nil"/>
              <w:left w:val="nil"/>
              <w:bottom w:val="single" w:sz="4" w:space="0" w:color="auto"/>
              <w:right w:val="single" w:sz="4" w:space="0" w:color="auto"/>
            </w:tcBorders>
            <w:shd w:val="clear" w:color="auto" w:fill="auto"/>
            <w:noWrap/>
            <w:vAlign w:val="center"/>
            <w:hideMark/>
          </w:tcPr>
          <w:p w14:paraId="0F246584" w14:textId="77777777" w:rsidR="0013652C" w:rsidRDefault="0013652C" w:rsidP="0006238E">
            <w:pPr>
              <w:spacing w:after="0" w:line="240" w:lineRule="auto"/>
              <w:contextualSpacing/>
              <w:jc w:val="right"/>
              <w:rPr>
                <w:rFonts w:cs="Calibri"/>
                <w:sz w:val="16"/>
                <w:szCs w:val="16"/>
              </w:rPr>
            </w:pPr>
            <w:r>
              <w:rPr>
                <w:rFonts w:cs="Calibri"/>
                <w:sz w:val="16"/>
                <w:szCs w:val="16"/>
              </w:rPr>
              <w:t>11 769</w:t>
            </w:r>
          </w:p>
        </w:tc>
        <w:tc>
          <w:tcPr>
            <w:tcW w:w="1440" w:type="dxa"/>
            <w:tcBorders>
              <w:top w:val="nil"/>
              <w:left w:val="nil"/>
              <w:bottom w:val="single" w:sz="4" w:space="0" w:color="auto"/>
              <w:right w:val="single" w:sz="4" w:space="0" w:color="auto"/>
            </w:tcBorders>
            <w:shd w:val="clear" w:color="auto" w:fill="auto"/>
            <w:noWrap/>
            <w:vAlign w:val="center"/>
            <w:hideMark/>
          </w:tcPr>
          <w:p w14:paraId="02573E44" w14:textId="77777777" w:rsidR="0013652C" w:rsidRDefault="0013652C" w:rsidP="0006238E">
            <w:pPr>
              <w:spacing w:after="0" w:line="240" w:lineRule="auto"/>
              <w:contextualSpacing/>
              <w:jc w:val="right"/>
              <w:rPr>
                <w:rFonts w:cs="Calibri"/>
                <w:sz w:val="16"/>
                <w:szCs w:val="16"/>
              </w:rPr>
            </w:pPr>
            <w:r>
              <w:rPr>
                <w:rFonts w:cs="Calibri"/>
                <w:sz w:val="16"/>
                <w:szCs w:val="16"/>
              </w:rPr>
              <w:t>40 130</w:t>
            </w:r>
          </w:p>
        </w:tc>
        <w:tc>
          <w:tcPr>
            <w:tcW w:w="960" w:type="dxa"/>
            <w:tcBorders>
              <w:top w:val="nil"/>
              <w:left w:val="nil"/>
              <w:bottom w:val="single" w:sz="4" w:space="0" w:color="auto"/>
              <w:right w:val="single" w:sz="4" w:space="0" w:color="auto"/>
            </w:tcBorders>
            <w:shd w:val="clear" w:color="auto" w:fill="auto"/>
            <w:noWrap/>
            <w:vAlign w:val="center"/>
            <w:hideMark/>
          </w:tcPr>
          <w:p w14:paraId="67FC6ADA"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r>
      <w:tr w:rsidR="0013652C" w:rsidRPr="00E43C35" w14:paraId="3E84DEF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433B102"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77" w:type="dxa"/>
            <w:tcBorders>
              <w:top w:val="nil"/>
              <w:left w:val="nil"/>
              <w:bottom w:val="single" w:sz="4" w:space="0" w:color="auto"/>
              <w:right w:val="single" w:sz="4" w:space="0" w:color="auto"/>
            </w:tcBorders>
            <w:shd w:val="clear" w:color="auto" w:fill="auto"/>
            <w:noWrap/>
            <w:vAlign w:val="center"/>
            <w:hideMark/>
          </w:tcPr>
          <w:p w14:paraId="5E1A889E"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1257" w:type="dxa"/>
            <w:tcBorders>
              <w:top w:val="nil"/>
              <w:left w:val="nil"/>
              <w:bottom w:val="single" w:sz="4" w:space="0" w:color="auto"/>
              <w:right w:val="single" w:sz="4" w:space="0" w:color="auto"/>
            </w:tcBorders>
            <w:shd w:val="clear" w:color="auto" w:fill="auto"/>
            <w:noWrap/>
            <w:vAlign w:val="center"/>
            <w:hideMark/>
          </w:tcPr>
          <w:p w14:paraId="3AF80F0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596491F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0241CE6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14:paraId="319865C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7C633C1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A6A23D1"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77" w:type="dxa"/>
            <w:tcBorders>
              <w:top w:val="nil"/>
              <w:left w:val="nil"/>
              <w:bottom w:val="single" w:sz="4" w:space="0" w:color="auto"/>
              <w:right w:val="single" w:sz="4" w:space="0" w:color="auto"/>
            </w:tcBorders>
            <w:shd w:val="clear" w:color="auto" w:fill="auto"/>
            <w:noWrap/>
            <w:vAlign w:val="center"/>
            <w:hideMark/>
          </w:tcPr>
          <w:p w14:paraId="24ECAEFE"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1257" w:type="dxa"/>
            <w:tcBorders>
              <w:top w:val="nil"/>
              <w:left w:val="nil"/>
              <w:bottom w:val="single" w:sz="4" w:space="0" w:color="auto"/>
              <w:right w:val="single" w:sz="4" w:space="0" w:color="auto"/>
            </w:tcBorders>
            <w:shd w:val="clear" w:color="auto" w:fill="auto"/>
            <w:noWrap/>
            <w:vAlign w:val="center"/>
            <w:hideMark/>
          </w:tcPr>
          <w:p w14:paraId="2702043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13697A52" w14:textId="77777777" w:rsidR="0013652C" w:rsidRDefault="0013652C" w:rsidP="0006238E">
            <w:pPr>
              <w:spacing w:after="0" w:line="240" w:lineRule="auto"/>
              <w:contextualSpacing/>
              <w:jc w:val="right"/>
              <w:rPr>
                <w:rFonts w:cs="Calibri"/>
                <w:sz w:val="16"/>
                <w:szCs w:val="16"/>
              </w:rPr>
            </w:pPr>
            <w:r>
              <w:rPr>
                <w:rFonts w:cs="Calibri"/>
                <w:sz w:val="16"/>
                <w:szCs w:val="16"/>
              </w:rPr>
              <w:t>1 999</w:t>
            </w:r>
          </w:p>
        </w:tc>
        <w:tc>
          <w:tcPr>
            <w:tcW w:w="1440" w:type="dxa"/>
            <w:tcBorders>
              <w:top w:val="nil"/>
              <w:left w:val="nil"/>
              <w:bottom w:val="single" w:sz="4" w:space="0" w:color="auto"/>
              <w:right w:val="single" w:sz="4" w:space="0" w:color="auto"/>
            </w:tcBorders>
            <w:shd w:val="clear" w:color="auto" w:fill="auto"/>
            <w:noWrap/>
            <w:vAlign w:val="center"/>
            <w:hideMark/>
          </w:tcPr>
          <w:p w14:paraId="50864D51" w14:textId="77777777" w:rsidR="0013652C" w:rsidRDefault="0013652C" w:rsidP="0006238E">
            <w:pPr>
              <w:spacing w:after="0" w:line="240" w:lineRule="auto"/>
              <w:contextualSpacing/>
              <w:jc w:val="right"/>
              <w:rPr>
                <w:rFonts w:cs="Calibri"/>
                <w:sz w:val="16"/>
                <w:szCs w:val="16"/>
              </w:rPr>
            </w:pPr>
            <w:r>
              <w:rPr>
                <w:rFonts w:cs="Calibri"/>
                <w:sz w:val="16"/>
                <w:szCs w:val="16"/>
              </w:rPr>
              <w:t>1 999</w:t>
            </w:r>
          </w:p>
        </w:tc>
        <w:tc>
          <w:tcPr>
            <w:tcW w:w="960" w:type="dxa"/>
            <w:tcBorders>
              <w:top w:val="nil"/>
              <w:left w:val="nil"/>
              <w:bottom w:val="single" w:sz="4" w:space="0" w:color="auto"/>
              <w:right w:val="single" w:sz="4" w:space="0" w:color="auto"/>
            </w:tcBorders>
            <w:shd w:val="clear" w:color="auto" w:fill="auto"/>
            <w:noWrap/>
            <w:vAlign w:val="center"/>
            <w:hideMark/>
          </w:tcPr>
          <w:p w14:paraId="4B50F8BD"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2A292A5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605C2A9"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77" w:type="dxa"/>
            <w:tcBorders>
              <w:top w:val="nil"/>
              <w:left w:val="nil"/>
              <w:bottom w:val="single" w:sz="4" w:space="0" w:color="auto"/>
              <w:right w:val="single" w:sz="4" w:space="0" w:color="auto"/>
            </w:tcBorders>
            <w:shd w:val="clear" w:color="auto" w:fill="auto"/>
            <w:noWrap/>
            <w:vAlign w:val="center"/>
            <w:hideMark/>
          </w:tcPr>
          <w:p w14:paraId="260981C5"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1257" w:type="dxa"/>
            <w:tcBorders>
              <w:top w:val="nil"/>
              <w:left w:val="nil"/>
              <w:bottom w:val="single" w:sz="4" w:space="0" w:color="auto"/>
              <w:right w:val="single" w:sz="4" w:space="0" w:color="auto"/>
            </w:tcBorders>
            <w:shd w:val="clear" w:color="auto" w:fill="auto"/>
            <w:noWrap/>
            <w:vAlign w:val="center"/>
            <w:hideMark/>
          </w:tcPr>
          <w:p w14:paraId="55C43B21"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641D55A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546BBA6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14:paraId="43DA562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7728FFD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849CFE1"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77" w:type="dxa"/>
            <w:tcBorders>
              <w:top w:val="nil"/>
              <w:left w:val="nil"/>
              <w:bottom w:val="single" w:sz="4" w:space="0" w:color="auto"/>
              <w:right w:val="single" w:sz="4" w:space="0" w:color="auto"/>
            </w:tcBorders>
            <w:shd w:val="clear" w:color="auto" w:fill="auto"/>
            <w:noWrap/>
            <w:vAlign w:val="center"/>
            <w:hideMark/>
          </w:tcPr>
          <w:p w14:paraId="12B8ABC7"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1257" w:type="dxa"/>
            <w:tcBorders>
              <w:top w:val="nil"/>
              <w:left w:val="nil"/>
              <w:bottom w:val="single" w:sz="4" w:space="0" w:color="auto"/>
              <w:right w:val="single" w:sz="4" w:space="0" w:color="auto"/>
            </w:tcBorders>
            <w:shd w:val="clear" w:color="auto" w:fill="auto"/>
            <w:noWrap/>
            <w:vAlign w:val="center"/>
            <w:hideMark/>
          </w:tcPr>
          <w:p w14:paraId="51A2BE3E" w14:textId="77777777" w:rsidR="0013652C" w:rsidRDefault="0013652C" w:rsidP="0006238E">
            <w:pPr>
              <w:spacing w:after="0" w:line="240" w:lineRule="auto"/>
              <w:contextualSpacing/>
              <w:jc w:val="right"/>
              <w:rPr>
                <w:rFonts w:cs="Calibri"/>
                <w:sz w:val="16"/>
                <w:szCs w:val="16"/>
              </w:rPr>
            </w:pPr>
            <w:r>
              <w:rPr>
                <w:rFonts w:cs="Calibri"/>
                <w:sz w:val="16"/>
                <w:szCs w:val="16"/>
              </w:rPr>
              <w:t>22 104</w:t>
            </w:r>
          </w:p>
        </w:tc>
        <w:tc>
          <w:tcPr>
            <w:tcW w:w="1440" w:type="dxa"/>
            <w:tcBorders>
              <w:top w:val="nil"/>
              <w:left w:val="nil"/>
              <w:bottom w:val="single" w:sz="4" w:space="0" w:color="auto"/>
              <w:right w:val="single" w:sz="4" w:space="0" w:color="auto"/>
            </w:tcBorders>
            <w:shd w:val="clear" w:color="auto" w:fill="auto"/>
            <w:noWrap/>
            <w:vAlign w:val="center"/>
            <w:hideMark/>
          </w:tcPr>
          <w:p w14:paraId="6B693F4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3FACFF60" w14:textId="77777777" w:rsidR="0013652C" w:rsidRDefault="0013652C" w:rsidP="0006238E">
            <w:pPr>
              <w:spacing w:after="0" w:line="240" w:lineRule="auto"/>
              <w:contextualSpacing/>
              <w:jc w:val="right"/>
              <w:rPr>
                <w:rFonts w:cs="Calibri"/>
                <w:sz w:val="16"/>
                <w:szCs w:val="16"/>
              </w:rPr>
            </w:pPr>
            <w:r>
              <w:rPr>
                <w:rFonts w:cs="Calibri"/>
                <w:sz w:val="16"/>
                <w:szCs w:val="16"/>
              </w:rPr>
              <w:t>22 104</w:t>
            </w:r>
          </w:p>
        </w:tc>
        <w:tc>
          <w:tcPr>
            <w:tcW w:w="960" w:type="dxa"/>
            <w:tcBorders>
              <w:top w:val="nil"/>
              <w:left w:val="nil"/>
              <w:bottom w:val="single" w:sz="4" w:space="0" w:color="auto"/>
              <w:right w:val="single" w:sz="4" w:space="0" w:color="auto"/>
            </w:tcBorders>
            <w:shd w:val="clear" w:color="auto" w:fill="auto"/>
            <w:noWrap/>
            <w:vAlign w:val="center"/>
            <w:hideMark/>
          </w:tcPr>
          <w:p w14:paraId="6ACDE076"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008DF2C6"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AEC7176"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77" w:type="dxa"/>
            <w:tcBorders>
              <w:top w:val="nil"/>
              <w:left w:val="nil"/>
              <w:bottom w:val="single" w:sz="4" w:space="0" w:color="auto"/>
              <w:right w:val="single" w:sz="4" w:space="0" w:color="auto"/>
            </w:tcBorders>
            <w:shd w:val="clear" w:color="auto" w:fill="auto"/>
            <w:noWrap/>
            <w:vAlign w:val="center"/>
            <w:hideMark/>
          </w:tcPr>
          <w:p w14:paraId="5BC9B447"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1257" w:type="dxa"/>
            <w:tcBorders>
              <w:top w:val="nil"/>
              <w:left w:val="nil"/>
              <w:bottom w:val="single" w:sz="4" w:space="0" w:color="auto"/>
              <w:right w:val="single" w:sz="4" w:space="0" w:color="auto"/>
            </w:tcBorders>
            <w:shd w:val="clear" w:color="auto" w:fill="auto"/>
            <w:noWrap/>
            <w:vAlign w:val="center"/>
            <w:hideMark/>
          </w:tcPr>
          <w:p w14:paraId="6415DDB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35E85C40" w14:textId="77777777" w:rsidR="0013652C" w:rsidRDefault="0013652C" w:rsidP="0006238E">
            <w:pPr>
              <w:spacing w:after="0" w:line="240" w:lineRule="auto"/>
              <w:contextualSpacing/>
              <w:jc w:val="right"/>
              <w:rPr>
                <w:rFonts w:cs="Calibri"/>
                <w:sz w:val="16"/>
                <w:szCs w:val="16"/>
              </w:rPr>
            </w:pPr>
            <w:r>
              <w:rPr>
                <w:rFonts w:cs="Calibri"/>
                <w:sz w:val="16"/>
                <w:szCs w:val="16"/>
              </w:rPr>
              <w:t>11 000</w:t>
            </w:r>
          </w:p>
        </w:tc>
        <w:tc>
          <w:tcPr>
            <w:tcW w:w="1440" w:type="dxa"/>
            <w:tcBorders>
              <w:top w:val="nil"/>
              <w:left w:val="nil"/>
              <w:bottom w:val="single" w:sz="4" w:space="0" w:color="auto"/>
              <w:right w:val="single" w:sz="4" w:space="0" w:color="auto"/>
            </w:tcBorders>
            <w:shd w:val="clear" w:color="auto" w:fill="auto"/>
            <w:noWrap/>
            <w:vAlign w:val="center"/>
            <w:hideMark/>
          </w:tcPr>
          <w:p w14:paraId="2E27CCC2" w14:textId="77777777" w:rsidR="0013652C" w:rsidRDefault="0013652C" w:rsidP="0006238E">
            <w:pPr>
              <w:spacing w:after="0" w:line="240" w:lineRule="auto"/>
              <w:contextualSpacing/>
              <w:jc w:val="right"/>
              <w:rPr>
                <w:rFonts w:cs="Calibri"/>
                <w:sz w:val="16"/>
                <w:szCs w:val="16"/>
              </w:rPr>
            </w:pPr>
            <w:r>
              <w:rPr>
                <w:rFonts w:cs="Calibri"/>
                <w:sz w:val="16"/>
                <w:szCs w:val="16"/>
              </w:rPr>
              <w:t>11 000</w:t>
            </w:r>
          </w:p>
        </w:tc>
        <w:tc>
          <w:tcPr>
            <w:tcW w:w="960" w:type="dxa"/>
            <w:tcBorders>
              <w:top w:val="nil"/>
              <w:left w:val="nil"/>
              <w:bottom w:val="single" w:sz="4" w:space="0" w:color="auto"/>
              <w:right w:val="single" w:sz="4" w:space="0" w:color="auto"/>
            </w:tcBorders>
            <w:shd w:val="clear" w:color="auto" w:fill="auto"/>
            <w:noWrap/>
            <w:vAlign w:val="center"/>
            <w:hideMark/>
          </w:tcPr>
          <w:p w14:paraId="47E6E938"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400F6898"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0A738D8"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77" w:type="dxa"/>
            <w:tcBorders>
              <w:top w:val="nil"/>
              <w:left w:val="nil"/>
              <w:bottom w:val="single" w:sz="4" w:space="0" w:color="auto"/>
              <w:right w:val="single" w:sz="4" w:space="0" w:color="auto"/>
            </w:tcBorders>
            <w:shd w:val="clear" w:color="auto" w:fill="auto"/>
            <w:noWrap/>
            <w:vAlign w:val="center"/>
            <w:hideMark/>
          </w:tcPr>
          <w:p w14:paraId="0A3CA90A"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1257" w:type="dxa"/>
            <w:tcBorders>
              <w:top w:val="nil"/>
              <w:left w:val="nil"/>
              <w:bottom w:val="single" w:sz="4" w:space="0" w:color="auto"/>
              <w:right w:val="single" w:sz="4" w:space="0" w:color="auto"/>
            </w:tcBorders>
            <w:shd w:val="clear" w:color="auto" w:fill="auto"/>
            <w:noWrap/>
            <w:vAlign w:val="center"/>
            <w:hideMark/>
          </w:tcPr>
          <w:p w14:paraId="542D9928" w14:textId="77777777" w:rsidR="0013652C" w:rsidRDefault="0013652C" w:rsidP="0006238E">
            <w:pPr>
              <w:spacing w:after="0" w:line="240" w:lineRule="auto"/>
              <w:contextualSpacing/>
              <w:jc w:val="right"/>
              <w:rPr>
                <w:rFonts w:cs="Calibri"/>
                <w:sz w:val="16"/>
                <w:szCs w:val="16"/>
              </w:rPr>
            </w:pPr>
            <w:r>
              <w:rPr>
                <w:rFonts w:cs="Calibri"/>
                <w:sz w:val="16"/>
                <w:szCs w:val="16"/>
              </w:rPr>
              <w:t>61 157</w:t>
            </w:r>
          </w:p>
        </w:tc>
        <w:tc>
          <w:tcPr>
            <w:tcW w:w="1440" w:type="dxa"/>
            <w:tcBorders>
              <w:top w:val="nil"/>
              <w:left w:val="nil"/>
              <w:bottom w:val="single" w:sz="4" w:space="0" w:color="auto"/>
              <w:right w:val="single" w:sz="4" w:space="0" w:color="auto"/>
            </w:tcBorders>
            <w:shd w:val="clear" w:color="auto" w:fill="auto"/>
            <w:noWrap/>
            <w:vAlign w:val="center"/>
            <w:hideMark/>
          </w:tcPr>
          <w:p w14:paraId="74597A08" w14:textId="77777777" w:rsidR="0013652C" w:rsidRDefault="0013652C" w:rsidP="0006238E">
            <w:pPr>
              <w:spacing w:after="0" w:line="240" w:lineRule="auto"/>
              <w:contextualSpacing/>
              <w:jc w:val="right"/>
              <w:rPr>
                <w:rFonts w:cs="Calibri"/>
                <w:sz w:val="16"/>
                <w:szCs w:val="16"/>
              </w:rPr>
            </w:pPr>
            <w:r>
              <w:rPr>
                <w:rFonts w:cs="Calibri"/>
                <w:sz w:val="16"/>
                <w:szCs w:val="16"/>
              </w:rPr>
              <w:t>20 000</w:t>
            </w:r>
          </w:p>
        </w:tc>
        <w:tc>
          <w:tcPr>
            <w:tcW w:w="1440" w:type="dxa"/>
            <w:tcBorders>
              <w:top w:val="nil"/>
              <w:left w:val="nil"/>
              <w:bottom w:val="single" w:sz="4" w:space="0" w:color="auto"/>
              <w:right w:val="single" w:sz="4" w:space="0" w:color="auto"/>
            </w:tcBorders>
            <w:shd w:val="clear" w:color="auto" w:fill="auto"/>
            <w:noWrap/>
            <w:vAlign w:val="center"/>
            <w:hideMark/>
          </w:tcPr>
          <w:p w14:paraId="27AB7154" w14:textId="77777777" w:rsidR="0013652C" w:rsidRDefault="0013652C" w:rsidP="0006238E">
            <w:pPr>
              <w:spacing w:after="0" w:line="240" w:lineRule="auto"/>
              <w:contextualSpacing/>
              <w:jc w:val="right"/>
              <w:rPr>
                <w:rFonts w:cs="Calibri"/>
                <w:sz w:val="16"/>
                <w:szCs w:val="16"/>
              </w:rPr>
            </w:pPr>
            <w:r>
              <w:rPr>
                <w:rFonts w:cs="Calibri"/>
                <w:sz w:val="16"/>
                <w:szCs w:val="16"/>
              </w:rPr>
              <w:t>81 157</w:t>
            </w:r>
          </w:p>
        </w:tc>
        <w:tc>
          <w:tcPr>
            <w:tcW w:w="960" w:type="dxa"/>
            <w:tcBorders>
              <w:top w:val="nil"/>
              <w:left w:val="nil"/>
              <w:bottom w:val="single" w:sz="4" w:space="0" w:color="auto"/>
              <w:right w:val="single" w:sz="4" w:space="0" w:color="auto"/>
            </w:tcBorders>
            <w:shd w:val="clear" w:color="auto" w:fill="auto"/>
            <w:noWrap/>
            <w:vAlign w:val="center"/>
            <w:hideMark/>
          </w:tcPr>
          <w:p w14:paraId="7727770F"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r>
      <w:tr w:rsidR="0013652C" w:rsidRPr="00E43C35" w14:paraId="40F67BF2"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A2C69A9"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77" w:type="dxa"/>
            <w:tcBorders>
              <w:top w:val="nil"/>
              <w:left w:val="nil"/>
              <w:bottom w:val="single" w:sz="4" w:space="0" w:color="auto"/>
              <w:right w:val="single" w:sz="4" w:space="0" w:color="auto"/>
            </w:tcBorders>
            <w:shd w:val="clear" w:color="auto" w:fill="auto"/>
            <w:noWrap/>
            <w:vAlign w:val="center"/>
            <w:hideMark/>
          </w:tcPr>
          <w:p w14:paraId="04DE3517"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1257" w:type="dxa"/>
            <w:tcBorders>
              <w:top w:val="nil"/>
              <w:left w:val="nil"/>
              <w:bottom w:val="single" w:sz="4" w:space="0" w:color="auto"/>
              <w:right w:val="single" w:sz="4" w:space="0" w:color="auto"/>
            </w:tcBorders>
            <w:shd w:val="clear" w:color="auto" w:fill="auto"/>
            <w:noWrap/>
            <w:vAlign w:val="center"/>
            <w:hideMark/>
          </w:tcPr>
          <w:p w14:paraId="5BA76BC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40DE828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3341D7E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960" w:type="dxa"/>
            <w:tcBorders>
              <w:top w:val="nil"/>
              <w:left w:val="nil"/>
              <w:bottom w:val="single" w:sz="4" w:space="0" w:color="auto"/>
              <w:right w:val="single" w:sz="4" w:space="0" w:color="auto"/>
            </w:tcBorders>
            <w:shd w:val="clear" w:color="auto" w:fill="auto"/>
            <w:noWrap/>
            <w:vAlign w:val="center"/>
            <w:hideMark/>
          </w:tcPr>
          <w:p w14:paraId="0004532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328DD3B3"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AFDD406"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77" w:type="dxa"/>
            <w:tcBorders>
              <w:top w:val="nil"/>
              <w:left w:val="nil"/>
              <w:bottom w:val="single" w:sz="4" w:space="0" w:color="auto"/>
              <w:right w:val="single" w:sz="4" w:space="0" w:color="auto"/>
            </w:tcBorders>
            <w:shd w:val="clear" w:color="auto" w:fill="auto"/>
            <w:noWrap/>
            <w:vAlign w:val="center"/>
            <w:hideMark/>
          </w:tcPr>
          <w:p w14:paraId="06BBBB1B"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1257" w:type="dxa"/>
            <w:tcBorders>
              <w:top w:val="nil"/>
              <w:left w:val="nil"/>
              <w:bottom w:val="single" w:sz="4" w:space="0" w:color="auto"/>
              <w:right w:val="single" w:sz="4" w:space="0" w:color="auto"/>
            </w:tcBorders>
            <w:shd w:val="clear" w:color="auto" w:fill="auto"/>
            <w:noWrap/>
            <w:vAlign w:val="center"/>
            <w:hideMark/>
          </w:tcPr>
          <w:p w14:paraId="6B05B4E0" w14:textId="77777777" w:rsidR="0013652C" w:rsidRDefault="0013652C" w:rsidP="0006238E">
            <w:pPr>
              <w:spacing w:after="0" w:line="240" w:lineRule="auto"/>
              <w:contextualSpacing/>
              <w:jc w:val="right"/>
              <w:rPr>
                <w:rFonts w:cs="Calibri"/>
                <w:sz w:val="16"/>
                <w:szCs w:val="16"/>
              </w:rPr>
            </w:pPr>
            <w:r>
              <w:rPr>
                <w:rFonts w:cs="Calibri"/>
                <w:sz w:val="16"/>
                <w:szCs w:val="16"/>
              </w:rPr>
              <w:t>4 600</w:t>
            </w:r>
          </w:p>
        </w:tc>
        <w:tc>
          <w:tcPr>
            <w:tcW w:w="1440" w:type="dxa"/>
            <w:tcBorders>
              <w:top w:val="nil"/>
              <w:left w:val="nil"/>
              <w:bottom w:val="single" w:sz="4" w:space="0" w:color="auto"/>
              <w:right w:val="single" w:sz="4" w:space="0" w:color="auto"/>
            </w:tcBorders>
            <w:shd w:val="clear" w:color="auto" w:fill="auto"/>
            <w:noWrap/>
            <w:vAlign w:val="center"/>
            <w:hideMark/>
          </w:tcPr>
          <w:p w14:paraId="54F8ECCF" w14:textId="77777777" w:rsidR="0013652C" w:rsidRDefault="0013652C" w:rsidP="0006238E">
            <w:pPr>
              <w:spacing w:after="0" w:line="240" w:lineRule="auto"/>
              <w:contextualSpacing/>
              <w:jc w:val="right"/>
              <w:rPr>
                <w:rFonts w:cs="Calibri"/>
                <w:sz w:val="16"/>
                <w:szCs w:val="16"/>
              </w:rPr>
            </w:pPr>
            <w:r>
              <w:rPr>
                <w:rFonts w:cs="Calibri"/>
                <w:sz w:val="16"/>
                <w:szCs w:val="16"/>
              </w:rPr>
              <w:t>19 648</w:t>
            </w:r>
          </w:p>
        </w:tc>
        <w:tc>
          <w:tcPr>
            <w:tcW w:w="1440" w:type="dxa"/>
            <w:tcBorders>
              <w:top w:val="nil"/>
              <w:left w:val="nil"/>
              <w:bottom w:val="single" w:sz="4" w:space="0" w:color="auto"/>
              <w:right w:val="single" w:sz="4" w:space="0" w:color="auto"/>
            </w:tcBorders>
            <w:shd w:val="clear" w:color="auto" w:fill="auto"/>
            <w:noWrap/>
            <w:vAlign w:val="center"/>
            <w:hideMark/>
          </w:tcPr>
          <w:p w14:paraId="6CA1AFB7" w14:textId="77777777" w:rsidR="0013652C" w:rsidRDefault="0013652C" w:rsidP="0006238E">
            <w:pPr>
              <w:spacing w:after="0" w:line="240" w:lineRule="auto"/>
              <w:contextualSpacing/>
              <w:jc w:val="right"/>
              <w:rPr>
                <w:rFonts w:cs="Calibri"/>
                <w:sz w:val="16"/>
                <w:szCs w:val="16"/>
              </w:rPr>
            </w:pPr>
            <w:r>
              <w:rPr>
                <w:rFonts w:cs="Calibri"/>
                <w:sz w:val="16"/>
                <w:szCs w:val="16"/>
              </w:rPr>
              <w:t>24 248</w:t>
            </w:r>
          </w:p>
        </w:tc>
        <w:tc>
          <w:tcPr>
            <w:tcW w:w="960" w:type="dxa"/>
            <w:tcBorders>
              <w:top w:val="nil"/>
              <w:left w:val="nil"/>
              <w:bottom w:val="single" w:sz="4" w:space="0" w:color="auto"/>
              <w:right w:val="single" w:sz="4" w:space="0" w:color="auto"/>
            </w:tcBorders>
            <w:shd w:val="clear" w:color="auto" w:fill="auto"/>
            <w:noWrap/>
            <w:vAlign w:val="center"/>
            <w:hideMark/>
          </w:tcPr>
          <w:p w14:paraId="11DEFC9D"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171AC59F"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5FF4A81"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77" w:type="dxa"/>
            <w:tcBorders>
              <w:top w:val="nil"/>
              <w:left w:val="nil"/>
              <w:bottom w:val="single" w:sz="4" w:space="0" w:color="auto"/>
              <w:right w:val="single" w:sz="4" w:space="0" w:color="auto"/>
            </w:tcBorders>
            <w:shd w:val="clear" w:color="auto" w:fill="auto"/>
            <w:noWrap/>
            <w:vAlign w:val="center"/>
            <w:hideMark/>
          </w:tcPr>
          <w:p w14:paraId="2DD9ED7D"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1257" w:type="dxa"/>
            <w:tcBorders>
              <w:top w:val="nil"/>
              <w:left w:val="nil"/>
              <w:bottom w:val="single" w:sz="4" w:space="0" w:color="auto"/>
              <w:right w:val="single" w:sz="4" w:space="0" w:color="auto"/>
            </w:tcBorders>
            <w:shd w:val="clear" w:color="auto" w:fill="auto"/>
            <w:noWrap/>
            <w:vAlign w:val="center"/>
            <w:hideMark/>
          </w:tcPr>
          <w:p w14:paraId="1C7897D9" w14:textId="77777777" w:rsidR="0013652C" w:rsidRDefault="0013652C" w:rsidP="0006238E">
            <w:pPr>
              <w:spacing w:after="0" w:line="240" w:lineRule="auto"/>
              <w:contextualSpacing/>
              <w:jc w:val="right"/>
              <w:rPr>
                <w:rFonts w:cs="Calibri"/>
                <w:sz w:val="16"/>
                <w:szCs w:val="16"/>
              </w:rPr>
            </w:pPr>
            <w:r>
              <w:rPr>
                <w:rFonts w:cs="Calibri"/>
                <w:sz w:val="16"/>
                <w:szCs w:val="16"/>
              </w:rPr>
              <w:t>8 000</w:t>
            </w:r>
          </w:p>
        </w:tc>
        <w:tc>
          <w:tcPr>
            <w:tcW w:w="1440" w:type="dxa"/>
            <w:tcBorders>
              <w:top w:val="nil"/>
              <w:left w:val="nil"/>
              <w:bottom w:val="single" w:sz="4" w:space="0" w:color="auto"/>
              <w:right w:val="single" w:sz="4" w:space="0" w:color="auto"/>
            </w:tcBorders>
            <w:shd w:val="clear" w:color="auto" w:fill="auto"/>
            <w:noWrap/>
            <w:vAlign w:val="center"/>
            <w:hideMark/>
          </w:tcPr>
          <w:p w14:paraId="59662597" w14:textId="77777777" w:rsidR="0013652C" w:rsidRDefault="0013652C" w:rsidP="0006238E">
            <w:pPr>
              <w:spacing w:after="0" w:line="240" w:lineRule="auto"/>
              <w:contextualSpacing/>
              <w:jc w:val="right"/>
              <w:rPr>
                <w:rFonts w:cs="Calibri"/>
                <w:sz w:val="16"/>
                <w:szCs w:val="16"/>
              </w:rPr>
            </w:pPr>
            <w:r>
              <w:rPr>
                <w:rFonts w:cs="Calibri"/>
                <w:sz w:val="16"/>
                <w:szCs w:val="16"/>
              </w:rPr>
              <w:t>15 000</w:t>
            </w:r>
          </w:p>
        </w:tc>
        <w:tc>
          <w:tcPr>
            <w:tcW w:w="1440" w:type="dxa"/>
            <w:tcBorders>
              <w:top w:val="nil"/>
              <w:left w:val="nil"/>
              <w:bottom w:val="single" w:sz="4" w:space="0" w:color="auto"/>
              <w:right w:val="single" w:sz="4" w:space="0" w:color="auto"/>
            </w:tcBorders>
            <w:shd w:val="clear" w:color="auto" w:fill="auto"/>
            <w:noWrap/>
            <w:vAlign w:val="center"/>
            <w:hideMark/>
          </w:tcPr>
          <w:p w14:paraId="3EBCEFD1" w14:textId="77777777" w:rsidR="0013652C" w:rsidRDefault="0013652C" w:rsidP="0006238E">
            <w:pPr>
              <w:spacing w:after="0" w:line="240" w:lineRule="auto"/>
              <w:contextualSpacing/>
              <w:jc w:val="right"/>
              <w:rPr>
                <w:rFonts w:cs="Calibri"/>
                <w:sz w:val="16"/>
                <w:szCs w:val="16"/>
              </w:rPr>
            </w:pPr>
            <w:r>
              <w:rPr>
                <w:rFonts w:cs="Calibri"/>
                <w:sz w:val="16"/>
                <w:szCs w:val="16"/>
              </w:rPr>
              <w:t>23 000</w:t>
            </w:r>
          </w:p>
        </w:tc>
        <w:tc>
          <w:tcPr>
            <w:tcW w:w="960" w:type="dxa"/>
            <w:tcBorders>
              <w:top w:val="nil"/>
              <w:left w:val="nil"/>
              <w:bottom w:val="single" w:sz="4" w:space="0" w:color="auto"/>
              <w:right w:val="single" w:sz="4" w:space="0" w:color="auto"/>
            </w:tcBorders>
            <w:shd w:val="clear" w:color="auto" w:fill="auto"/>
            <w:noWrap/>
            <w:vAlign w:val="center"/>
            <w:hideMark/>
          </w:tcPr>
          <w:p w14:paraId="7148F638"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r>
      <w:tr w:rsidR="0013652C" w:rsidRPr="00E43C35" w14:paraId="45EFB77A"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791C213A"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77" w:type="dxa"/>
            <w:tcBorders>
              <w:top w:val="nil"/>
              <w:left w:val="nil"/>
              <w:bottom w:val="single" w:sz="4" w:space="0" w:color="auto"/>
              <w:right w:val="single" w:sz="4" w:space="0" w:color="auto"/>
            </w:tcBorders>
            <w:shd w:val="clear" w:color="auto" w:fill="auto"/>
            <w:noWrap/>
            <w:vAlign w:val="center"/>
            <w:hideMark/>
          </w:tcPr>
          <w:p w14:paraId="47339E50"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1257" w:type="dxa"/>
            <w:tcBorders>
              <w:top w:val="nil"/>
              <w:left w:val="nil"/>
              <w:bottom w:val="single" w:sz="4" w:space="0" w:color="auto"/>
              <w:right w:val="single" w:sz="4" w:space="0" w:color="auto"/>
            </w:tcBorders>
            <w:shd w:val="clear" w:color="auto" w:fill="auto"/>
            <w:noWrap/>
            <w:vAlign w:val="center"/>
            <w:hideMark/>
          </w:tcPr>
          <w:p w14:paraId="224D40CD"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440" w:type="dxa"/>
            <w:tcBorders>
              <w:top w:val="nil"/>
              <w:left w:val="nil"/>
              <w:bottom w:val="single" w:sz="4" w:space="0" w:color="auto"/>
              <w:right w:val="single" w:sz="4" w:space="0" w:color="auto"/>
            </w:tcBorders>
            <w:shd w:val="clear" w:color="auto" w:fill="auto"/>
            <w:noWrap/>
            <w:vAlign w:val="center"/>
            <w:hideMark/>
          </w:tcPr>
          <w:p w14:paraId="08BBB4DE" w14:textId="77777777" w:rsidR="0013652C" w:rsidRDefault="0013652C" w:rsidP="0006238E">
            <w:pPr>
              <w:spacing w:after="0" w:line="240" w:lineRule="auto"/>
              <w:contextualSpacing/>
              <w:jc w:val="right"/>
              <w:rPr>
                <w:rFonts w:cs="Calibri"/>
                <w:sz w:val="16"/>
                <w:szCs w:val="16"/>
              </w:rPr>
            </w:pPr>
            <w:r>
              <w:rPr>
                <w:rFonts w:cs="Calibri"/>
                <w:sz w:val="16"/>
                <w:szCs w:val="16"/>
              </w:rPr>
              <w:t>18 235</w:t>
            </w:r>
          </w:p>
        </w:tc>
        <w:tc>
          <w:tcPr>
            <w:tcW w:w="1440" w:type="dxa"/>
            <w:tcBorders>
              <w:top w:val="nil"/>
              <w:left w:val="nil"/>
              <w:bottom w:val="single" w:sz="4" w:space="0" w:color="auto"/>
              <w:right w:val="single" w:sz="4" w:space="0" w:color="auto"/>
            </w:tcBorders>
            <w:shd w:val="clear" w:color="auto" w:fill="auto"/>
            <w:noWrap/>
            <w:vAlign w:val="center"/>
            <w:hideMark/>
          </w:tcPr>
          <w:p w14:paraId="24166B90" w14:textId="77777777" w:rsidR="0013652C" w:rsidRDefault="0013652C" w:rsidP="0006238E">
            <w:pPr>
              <w:spacing w:after="0" w:line="240" w:lineRule="auto"/>
              <w:contextualSpacing/>
              <w:jc w:val="right"/>
              <w:rPr>
                <w:rFonts w:cs="Calibri"/>
                <w:sz w:val="16"/>
                <w:szCs w:val="16"/>
              </w:rPr>
            </w:pPr>
            <w:r>
              <w:rPr>
                <w:rFonts w:cs="Calibri"/>
                <w:sz w:val="16"/>
                <w:szCs w:val="16"/>
              </w:rPr>
              <w:t>18 235</w:t>
            </w:r>
          </w:p>
        </w:tc>
        <w:tc>
          <w:tcPr>
            <w:tcW w:w="960" w:type="dxa"/>
            <w:tcBorders>
              <w:top w:val="nil"/>
              <w:left w:val="nil"/>
              <w:bottom w:val="single" w:sz="4" w:space="0" w:color="auto"/>
              <w:right w:val="single" w:sz="4" w:space="0" w:color="auto"/>
            </w:tcBorders>
            <w:shd w:val="clear" w:color="auto" w:fill="auto"/>
            <w:noWrap/>
            <w:vAlign w:val="center"/>
            <w:hideMark/>
          </w:tcPr>
          <w:p w14:paraId="0B292EA9"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1BFADA3D" w14:textId="77777777" w:rsidTr="004D1D0F">
        <w:trPr>
          <w:trHeight w:val="240"/>
          <w:jc w:val="center"/>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185E91FF" w14:textId="77777777" w:rsidR="0013652C" w:rsidRPr="0066773F" w:rsidRDefault="0013652C" w:rsidP="0006238E">
            <w:pPr>
              <w:spacing w:after="0"/>
              <w:rPr>
                <w:rFonts w:cs="Calibri"/>
                <w:sz w:val="16"/>
                <w:szCs w:val="16"/>
              </w:rPr>
            </w:pPr>
            <w:r w:rsidRPr="0066773F">
              <w:rPr>
                <w:rFonts w:cs="Calibri"/>
                <w:sz w:val="16"/>
                <w:szCs w:val="16"/>
              </w:rPr>
              <w:t> </w:t>
            </w:r>
          </w:p>
        </w:tc>
        <w:tc>
          <w:tcPr>
            <w:tcW w:w="1677" w:type="dxa"/>
            <w:tcBorders>
              <w:top w:val="nil"/>
              <w:left w:val="nil"/>
              <w:bottom w:val="single" w:sz="4" w:space="0" w:color="auto"/>
              <w:right w:val="single" w:sz="4" w:space="0" w:color="auto"/>
            </w:tcBorders>
            <w:shd w:val="clear" w:color="auto" w:fill="92D050"/>
            <w:noWrap/>
            <w:vAlign w:val="center"/>
            <w:hideMark/>
          </w:tcPr>
          <w:p w14:paraId="7F13B2D5"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1257" w:type="dxa"/>
            <w:tcBorders>
              <w:top w:val="nil"/>
              <w:left w:val="nil"/>
              <w:bottom w:val="single" w:sz="4" w:space="0" w:color="auto"/>
              <w:right w:val="single" w:sz="4" w:space="0" w:color="auto"/>
            </w:tcBorders>
            <w:shd w:val="clear" w:color="auto" w:fill="92D050"/>
            <w:noWrap/>
            <w:vAlign w:val="center"/>
            <w:hideMark/>
          </w:tcPr>
          <w:p w14:paraId="31C0955C"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139 777</w:t>
            </w:r>
          </w:p>
        </w:tc>
        <w:tc>
          <w:tcPr>
            <w:tcW w:w="1440" w:type="dxa"/>
            <w:tcBorders>
              <w:top w:val="nil"/>
              <w:left w:val="nil"/>
              <w:bottom w:val="single" w:sz="4" w:space="0" w:color="auto"/>
              <w:right w:val="single" w:sz="4" w:space="0" w:color="auto"/>
            </w:tcBorders>
            <w:shd w:val="clear" w:color="auto" w:fill="92D050"/>
            <w:noWrap/>
            <w:vAlign w:val="center"/>
            <w:hideMark/>
          </w:tcPr>
          <w:p w14:paraId="442EA730"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127 664</w:t>
            </w:r>
          </w:p>
        </w:tc>
        <w:tc>
          <w:tcPr>
            <w:tcW w:w="1440" w:type="dxa"/>
            <w:tcBorders>
              <w:top w:val="nil"/>
              <w:left w:val="nil"/>
              <w:bottom w:val="single" w:sz="4" w:space="0" w:color="auto"/>
              <w:right w:val="single" w:sz="4" w:space="0" w:color="auto"/>
            </w:tcBorders>
            <w:shd w:val="clear" w:color="auto" w:fill="92D050"/>
            <w:noWrap/>
            <w:vAlign w:val="center"/>
            <w:hideMark/>
          </w:tcPr>
          <w:p w14:paraId="4CD0C231"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267 441</w:t>
            </w:r>
          </w:p>
        </w:tc>
        <w:tc>
          <w:tcPr>
            <w:tcW w:w="960" w:type="dxa"/>
            <w:tcBorders>
              <w:top w:val="nil"/>
              <w:left w:val="nil"/>
              <w:bottom w:val="single" w:sz="4" w:space="0" w:color="auto"/>
              <w:right w:val="single" w:sz="4" w:space="0" w:color="auto"/>
            </w:tcBorders>
            <w:shd w:val="clear" w:color="auto" w:fill="92D050"/>
            <w:noWrap/>
            <w:vAlign w:val="center"/>
            <w:hideMark/>
          </w:tcPr>
          <w:p w14:paraId="7FB69EE6"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25</w:t>
            </w:r>
          </w:p>
        </w:tc>
      </w:tr>
    </w:tbl>
    <w:p w14:paraId="0193133B" w14:textId="77777777" w:rsidR="0013652C" w:rsidRDefault="0013652C" w:rsidP="0013652C"/>
    <w:p w14:paraId="02557356" w14:textId="77777777" w:rsidR="0013652C" w:rsidRPr="0066773F" w:rsidRDefault="0013652C" w:rsidP="0013652C">
      <w:pPr>
        <w:pStyle w:val="Tekstpodstawowy21"/>
        <w:spacing w:line="276" w:lineRule="auto"/>
        <w:ind w:left="284"/>
        <w:rPr>
          <w:rFonts w:ascii="Calibri" w:hAnsi="Calibri"/>
          <w:sz w:val="22"/>
          <w:szCs w:val="22"/>
          <w:highlight w:val="cyan"/>
        </w:rPr>
      </w:pPr>
    </w:p>
    <w:p w14:paraId="233666DD" w14:textId="77777777" w:rsidR="0013652C" w:rsidRPr="00E809A0" w:rsidRDefault="0013652C" w:rsidP="0013652C">
      <w:pPr>
        <w:pStyle w:val="Legenda"/>
        <w:keepNext/>
        <w:jc w:val="both"/>
      </w:pPr>
      <w:bookmarkStart w:id="383" w:name="_Toc507147901"/>
      <w:bookmarkStart w:id="384" w:name="_Toc33795062"/>
      <w:r w:rsidRPr="00E809A0">
        <w:t xml:space="preserve">Tabela nr </w:t>
      </w:r>
      <w:r>
        <w:rPr>
          <w:noProof/>
        </w:rPr>
        <w:fldChar w:fldCharType="begin"/>
      </w:r>
      <w:r>
        <w:rPr>
          <w:noProof/>
        </w:rPr>
        <w:instrText xml:space="preserve"> SEQ Tabela \* ARABIC </w:instrText>
      </w:r>
      <w:r>
        <w:rPr>
          <w:noProof/>
        </w:rPr>
        <w:fldChar w:fldCharType="separate"/>
      </w:r>
      <w:r w:rsidR="00014C65">
        <w:rPr>
          <w:noProof/>
        </w:rPr>
        <w:t>40</w:t>
      </w:r>
      <w:r>
        <w:rPr>
          <w:noProof/>
        </w:rPr>
        <w:fldChar w:fldCharType="end"/>
      </w:r>
      <w:r w:rsidRPr="00E809A0">
        <w:t xml:space="preserve"> Dofinansowanie likwidacji barier dokonywanej na wniosek osób niepełnosprawnych.</w:t>
      </w:r>
      <w:bookmarkEnd w:id="383"/>
      <w:bookmarkEnd w:id="384"/>
    </w:p>
    <w:tbl>
      <w:tblPr>
        <w:tblW w:w="9578" w:type="dxa"/>
        <w:jc w:val="center"/>
        <w:tblLayout w:type="fixed"/>
        <w:tblCellMar>
          <w:left w:w="70" w:type="dxa"/>
          <w:right w:w="70" w:type="dxa"/>
        </w:tblCellMar>
        <w:tblLook w:val="04A0" w:firstRow="1" w:lastRow="0" w:firstColumn="1" w:lastColumn="0" w:noHBand="0" w:noVBand="1"/>
      </w:tblPr>
      <w:tblGrid>
        <w:gridCol w:w="421"/>
        <w:gridCol w:w="1604"/>
        <w:gridCol w:w="505"/>
        <w:gridCol w:w="1175"/>
        <w:gridCol w:w="527"/>
        <w:gridCol w:w="1175"/>
        <w:gridCol w:w="505"/>
        <w:gridCol w:w="1175"/>
        <w:gridCol w:w="710"/>
        <w:gridCol w:w="992"/>
        <w:gridCol w:w="789"/>
      </w:tblGrid>
      <w:tr w:rsidR="0013652C" w:rsidRPr="00E43C35" w14:paraId="36E50790" w14:textId="77777777" w:rsidTr="004D1D0F">
        <w:trPr>
          <w:trHeight w:val="255"/>
          <w:jc w:val="center"/>
        </w:trPr>
        <w:tc>
          <w:tcPr>
            <w:tcW w:w="421"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7914E93C" w14:textId="77777777" w:rsidR="0013652C" w:rsidRPr="00E43C35" w:rsidRDefault="0013652C" w:rsidP="0006238E">
            <w:pPr>
              <w:spacing w:after="0"/>
              <w:jc w:val="center"/>
              <w:rPr>
                <w:rFonts w:cs="Arial"/>
                <w:sz w:val="16"/>
                <w:szCs w:val="14"/>
              </w:rPr>
            </w:pPr>
            <w:r w:rsidRPr="00E43C35">
              <w:rPr>
                <w:rFonts w:cs="Arial"/>
                <w:sz w:val="16"/>
                <w:szCs w:val="14"/>
              </w:rPr>
              <w:t>Nr</w:t>
            </w:r>
          </w:p>
        </w:tc>
        <w:tc>
          <w:tcPr>
            <w:tcW w:w="1604"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2449626" w14:textId="77777777" w:rsidR="0013652C" w:rsidRPr="00E43C35" w:rsidRDefault="0013652C" w:rsidP="0006238E">
            <w:pPr>
              <w:spacing w:after="0"/>
              <w:jc w:val="center"/>
              <w:rPr>
                <w:rFonts w:cs="Arial"/>
                <w:sz w:val="16"/>
                <w:szCs w:val="14"/>
              </w:rPr>
            </w:pPr>
            <w:r w:rsidRPr="00E43C35">
              <w:rPr>
                <w:rFonts w:cs="Arial"/>
                <w:sz w:val="16"/>
                <w:szCs w:val="14"/>
              </w:rPr>
              <w:t>Wg województw</w:t>
            </w:r>
          </w:p>
        </w:tc>
        <w:tc>
          <w:tcPr>
            <w:tcW w:w="7553" w:type="dxa"/>
            <w:gridSpan w:val="9"/>
            <w:tcBorders>
              <w:top w:val="single" w:sz="4" w:space="0" w:color="auto"/>
              <w:left w:val="nil"/>
              <w:bottom w:val="single" w:sz="4" w:space="0" w:color="auto"/>
              <w:right w:val="single" w:sz="4" w:space="0" w:color="000000"/>
            </w:tcBorders>
            <w:shd w:val="clear" w:color="auto" w:fill="92D050"/>
            <w:noWrap/>
            <w:vAlign w:val="center"/>
            <w:hideMark/>
          </w:tcPr>
          <w:p w14:paraId="0C410EE4" w14:textId="77777777" w:rsidR="0013652C" w:rsidRPr="00E43C35" w:rsidRDefault="0013652C" w:rsidP="0006238E">
            <w:pPr>
              <w:spacing w:after="0"/>
              <w:jc w:val="center"/>
              <w:rPr>
                <w:rFonts w:cs="Arial"/>
                <w:sz w:val="16"/>
                <w:szCs w:val="14"/>
              </w:rPr>
            </w:pPr>
            <w:r w:rsidRPr="00E43C35">
              <w:rPr>
                <w:rFonts w:cs="Arial"/>
                <w:sz w:val="16"/>
                <w:szCs w:val="14"/>
              </w:rPr>
              <w:t>Dofinansowanie likwidacji barier w 201</w:t>
            </w:r>
            <w:r>
              <w:rPr>
                <w:rFonts w:cs="Arial"/>
                <w:sz w:val="16"/>
                <w:szCs w:val="14"/>
              </w:rPr>
              <w:t>9</w:t>
            </w:r>
            <w:r w:rsidRPr="00E43C35">
              <w:rPr>
                <w:rFonts w:cs="Arial"/>
                <w:sz w:val="16"/>
                <w:szCs w:val="14"/>
              </w:rPr>
              <w:t xml:space="preserve"> r.</w:t>
            </w:r>
          </w:p>
        </w:tc>
      </w:tr>
      <w:tr w:rsidR="0013652C" w:rsidRPr="00E43C35" w14:paraId="05253340" w14:textId="77777777" w:rsidTr="004D1D0F">
        <w:trPr>
          <w:trHeight w:val="255"/>
          <w:jc w:val="center"/>
        </w:trPr>
        <w:tc>
          <w:tcPr>
            <w:tcW w:w="42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0B5FE4C6" w14:textId="77777777" w:rsidR="0013652C" w:rsidRPr="00E43C35" w:rsidRDefault="0013652C" w:rsidP="0006238E">
            <w:pPr>
              <w:spacing w:after="0"/>
              <w:rPr>
                <w:rFonts w:cs="Arial"/>
                <w:sz w:val="16"/>
                <w:szCs w:val="14"/>
              </w:rPr>
            </w:pPr>
          </w:p>
        </w:tc>
        <w:tc>
          <w:tcPr>
            <w:tcW w:w="1604"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8D84203" w14:textId="77777777" w:rsidR="0013652C" w:rsidRPr="00E43C35" w:rsidRDefault="0013652C" w:rsidP="0006238E">
            <w:pPr>
              <w:spacing w:after="0"/>
              <w:rPr>
                <w:rFonts w:cs="Arial"/>
                <w:sz w:val="16"/>
                <w:szCs w:val="14"/>
              </w:rPr>
            </w:pPr>
          </w:p>
        </w:tc>
        <w:tc>
          <w:tcPr>
            <w:tcW w:w="1680"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1B69753D" w14:textId="77777777" w:rsidR="0013652C" w:rsidRPr="00E43C35" w:rsidRDefault="0013652C" w:rsidP="0006238E">
            <w:pPr>
              <w:spacing w:after="0"/>
              <w:jc w:val="center"/>
              <w:rPr>
                <w:rFonts w:cs="Arial"/>
                <w:sz w:val="16"/>
                <w:szCs w:val="14"/>
              </w:rPr>
            </w:pPr>
            <w:r w:rsidRPr="00E43C35">
              <w:rPr>
                <w:rFonts w:cs="Arial"/>
                <w:sz w:val="16"/>
                <w:szCs w:val="14"/>
              </w:rPr>
              <w:t>architektonicznych</w:t>
            </w:r>
          </w:p>
        </w:tc>
        <w:tc>
          <w:tcPr>
            <w:tcW w:w="1702"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37C35A49" w14:textId="77777777" w:rsidR="0013652C" w:rsidRPr="00E43C35" w:rsidRDefault="0013652C" w:rsidP="0006238E">
            <w:pPr>
              <w:spacing w:after="0"/>
              <w:jc w:val="center"/>
              <w:rPr>
                <w:rFonts w:cs="Arial"/>
                <w:sz w:val="16"/>
                <w:szCs w:val="14"/>
              </w:rPr>
            </w:pPr>
            <w:r w:rsidRPr="00E43C35">
              <w:rPr>
                <w:rFonts w:cs="Arial"/>
                <w:sz w:val="16"/>
                <w:szCs w:val="14"/>
              </w:rPr>
              <w:t>w komunikowaniu się</w:t>
            </w:r>
          </w:p>
        </w:tc>
        <w:tc>
          <w:tcPr>
            <w:tcW w:w="1680"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5C6B740A" w14:textId="77777777" w:rsidR="0013652C" w:rsidRPr="00E43C35" w:rsidRDefault="0013652C" w:rsidP="0006238E">
            <w:pPr>
              <w:spacing w:after="0"/>
              <w:jc w:val="center"/>
              <w:rPr>
                <w:rFonts w:cs="Arial"/>
                <w:sz w:val="16"/>
                <w:szCs w:val="14"/>
              </w:rPr>
            </w:pPr>
            <w:r w:rsidRPr="00E43C35">
              <w:rPr>
                <w:rFonts w:cs="Arial"/>
                <w:sz w:val="16"/>
                <w:szCs w:val="14"/>
              </w:rPr>
              <w:t>technicznych</w:t>
            </w:r>
          </w:p>
        </w:tc>
        <w:tc>
          <w:tcPr>
            <w:tcW w:w="2491" w:type="dxa"/>
            <w:gridSpan w:val="3"/>
            <w:tcBorders>
              <w:top w:val="single" w:sz="4" w:space="0" w:color="auto"/>
              <w:left w:val="nil"/>
              <w:bottom w:val="single" w:sz="4" w:space="0" w:color="auto"/>
              <w:right w:val="single" w:sz="4" w:space="0" w:color="000000"/>
            </w:tcBorders>
            <w:shd w:val="clear" w:color="auto" w:fill="92D050"/>
            <w:noWrap/>
            <w:vAlign w:val="center"/>
            <w:hideMark/>
          </w:tcPr>
          <w:p w14:paraId="214F9573" w14:textId="77777777" w:rsidR="0013652C" w:rsidRPr="00E43C35" w:rsidRDefault="0013652C" w:rsidP="0006238E">
            <w:pPr>
              <w:spacing w:after="0"/>
              <w:jc w:val="center"/>
              <w:rPr>
                <w:rFonts w:cs="Arial"/>
                <w:sz w:val="16"/>
                <w:szCs w:val="14"/>
              </w:rPr>
            </w:pPr>
            <w:r w:rsidRPr="00E43C35">
              <w:rPr>
                <w:rFonts w:cs="Arial"/>
                <w:sz w:val="16"/>
                <w:szCs w:val="14"/>
              </w:rPr>
              <w:t>razem</w:t>
            </w:r>
          </w:p>
        </w:tc>
      </w:tr>
      <w:tr w:rsidR="0013652C" w:rsidRPr="00E43C35" w14:paraId="003AEC6B" w14:textId="77777777" w:rsidTr="004D1D0F">
        <w:trPr>
          <w:trHeight w:val="600"/>
          <w:jc w:val="center"/>
        </w:trPr>
        <w:tc>
          <w:tcPr>
            <w:tcW w:w="421"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F2BC2E3" w14:textId="77777777" w:rsidR="0013652C" w:rsidRPr="00E43C35" w:rsidRDefault="0013652C" w:rsidP="0006238E">
            <w:pPr>
              <w:spacing w:after="0"/>
              <w:rPr>
                <w:rFonts w:cs="Arial"/>
                <w:sz w:val="16"/>
                <w:szCs w:val="14"/>
              </w:rPr>
            </w:pPr>
          </w:p>
        </w:tc>
        <w:tc>
          <w:tcPr>
            <w:tcW w:w="1604"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4CE077D9" w14:textId="77777777" w:rsidR="0013652C" w:rsidRPr="00E43C35" w:rsidRDefault="0013652C" w:rsidP="0006238E">
            <w:pPr>
              <w:spacing w:after="0"/>
              <w:rPr>
                <w:rFonts w:cs="Arial"/>
                <w:sz w:val="16"/>
                <w:szCs w:val="14"/>
              </w:rPr>
            </w:pPr>
          </w:p>
        </w:tc>
        <w:tc>
          <w:tcPr>
            <w:tcW w:w="505" w:type="dxa"/>
            <w:tcBorders>
              <w:top w:val="nil"/>
              <w:left w:val="nil"/>
              <w:bottom w:val="single" w:sz="4" w:space="0" w:color="auto"/>
              <w:right w:val="single" w:sz="4" w:space="0" w:color="auto"/>
            </w:tcBorders>
            <w:shd w:val="clear" w:color="auto" w:fill="92D050"/>
            <w:vAlign w:val="center"/>
            <w:hideMark/>
          </w:tcPr>
          <w:p w14:paraId="5A62A38F" w14:textId="77777777" w:rsidR="0013652C" w:rsidRPr="00E43C35" w:rsidRDefault="0013652C" w:rsidP="0006238E">
            <w:pPr>
              <w:spacing w:after="0"/>
              <w:jc w:val="center"/>
              <w:rPr>
                <w:rFonts w:cs="Arial"/>
                <w:sz w:val="16"/>
                <w:szCs w:val="14"/>
              </w:rPr>
            </w:pPr>
            <w:r w:rsidRPr="00E43C35">
              <w:rPr>
                <w:rFonts w:cs="Arial"/>
                <w:sz w:val="16"/>
                <w:szCs w:val="14"/>
              </w:rPr>
              <w:t>liczba osób</w:t>
            </w:r>
          </w:p>
        </w:tc>
        <w:tc>
          <w:tcPr>
            <w:tcW w:w="1175" w:type="dxa"/>
            <w:tcBorders>
              <w:top w:val="nil"/>
              <w:left w:val="nil"/>
              <w:bottom w:val="single" w:sz="4" w:space="0" w:color="auto"/>
              <w:right w:val="single" w:sz="4" w:space="0" w:color="auto"/>
            </w:tcBorders>
            <w:shd w:val="clear" w:color="auto" w:fill="92D050"/>
            <w:vAlign w:val="center"/>
            <w:hideMark/>
          </w:tcPr>
          <w:p w14:paraId="15299C17" w14:textId="77777777" w:rsidR="0013652C" w:rsidRPr="00E43C35" w:rsidRDefault="0013652C" w:rsidP="0006238E">
            <w:pPr>
              <w:spacing w:after="0"/>
              <w:jc w:val="center"/>
              <w:rPr>
                <w:rFonts w:cs="Arial"/>
                <w:sz w:val="16"/>
                <w:szCs w:val="14"/>
              </w:rPr>
            </w:pPr>
            <w:r w:rsidRPr="00E43C35">
              <w:rPr>
                <w:rFonts w:cs="Arial"/>
                <w:sz w:val="16"/>
                <w:szCs w:val="14"/>
              </w:rPr>
              <w:t>kwota (zł) dofinansowania</w:t>
            </w:r>
          </w:p>
        </w:tc>
        <w:tc>
          <w:tcPr>
            <w:tcW w:w="527" w:type="dxa"/>
            <w:tcBorders>
              <w:top w:val="nil"/>
              <w:left w:val="nil"/>
              <w:bottom w:val="single" w:sz="4" w:space="0" w:color="auto"/>
              <w:right w:val="single" w:sz="4" w:space="0" w:color="auto"/>
            </w:tcBorders>
            <w:shd w:val="clear" w:color="auto" w:fill="92D050"/>
            <w:vAlign w:val="center"/>
            <w:hideMark/>
          </w:tcPr>
          <w:p w14:paraId="7855CA7C" w14:textId="77777777" w:rsidR="0013652C" w:rsidRPr="00E43C35" w:rsidRDefault="0013652C" w:rsidP="0006238E">
            <w:pPr>
              <w:spacing w:after="0"/>
              <w:jc w:val="center"/>
              <w:rPr>
                <w:rFonts w:cs="Arial"/>
                <w:sz w:val="16"/>
                <w:szCs w:val="14"/>
              </w:rPr>
            </w:pPr>
            <w:r w:rsidRPr="00E43C35">
              <w:rPr>
                <w:rFonts w:cs="Arial"/>
                <w:sz w:val="16"/>
                <w:szCs w:val="14"/>
              </w:rPr>
              <w:t>liczba osób</w:t>
            </w:r>
          </w:p>
        </w:tc>
        <w:tc>
          <w:tcPr>
            <w:tcW w:w="1175" w:type="dxa"/>
            <w:tcBorders>
              <w:top w:val="nil"/>
              <w:left w:val="nil"/>
              <w:bottom w:val="single" w:sz="4" w:space="0" w:color="auto"/>
              <w:right w:val="single" w:sz="4" w:space="0" w:color="auto"/>
            </w:tcBorders>
            <w:shd w:val="clear" w:color="auto" w:fill="92D050"/>
            <w:vAlign w:val="center"/>
            <w:hideMark/>
          </w:tcPr>
          <w:p w14:paraId="0E45F6BA" w14:textId="77777777" w:rsidR="0013652C" w:rsidRPr="00E43C35" w:rsidRDefault="0013652C" w:rsidP="0006238E">
            <w:pPr>
              <w:spacing w:after="0"/>
              <w:jc w:val="center"/>
              <w:rPr>
                <w:rFonts w:cs="Arial"/>
                <w:sz w:val="16"/>
                <w:szCs w:val="14"/>
              </w:rPr>
            </w:pPr>
            <w:r w:rsidRPr="00E43C35">
              <w:rPr>
                <w:rFonts w:cs="Arial"/>
                <w:sz w:val="16"/>
                <w:szCs w:val="14"/>
              </w:rPr>
              <w:t>kwota (zł) dofinansowania</w:t>
            </w:r>
          </w:p>
        </w:tc>
        <w:tc>
          <w:tcPr>
            <w:tcW w:w="505" w:type="dxa"/>
            <w:tcBorders>
              <w:top w:val="nil"/>
              <w:left w:val="nil"/>
              <w:bottom w:val="single" w:sz="4" w:space="0" w:color="auto"/>
              <w:right w:val="single" w:sz="4" w:space="0" w:color="auto"/>
            </w:tcBorders>
            <w:shd w:val="clear" w:color="auto" w:fill="92D050"/>
            <w:vAlign w:val="center"/>
            <w:hideMark/>
          </w:tcPr>
          <w:p w14:paraId="2D1704D4" w14:textId="77777777" w:rsidR="0013652C" w:rsidRPr="00E43C35" w:rsidRDefault="0013652C" w:rsidP="0006238E">
            <w:pPr>
              <w:spacing w:after="0"/>
              <w:jc w:val="center"/>
              <w:rPr>
                <w:rFonts w:cs="Arial"/>
                <w:sz w:val="16"/>
                <w:szCs w:val="14"/>
              </w:rPr>
            </w:pPr>
            <w:r w:rsidRPr="00E43C35">
              <w:rPr>
                <w:rFonts w:cs="Arial"/>
                <w:sz w:val="16"/>
                <w:szCs w:val="14"/>
              </w:rPr>
              <w:t>liczba osób</w:t>
            </w:r>
          </w:p>
        </w:tc>
        <w:tc>
          <w:tcPr>
            <w:tcW w:w="1175" w:type="dxa"/>
            <w:tcBorders>
              <w:top w:val="nil"/>
              <w:left w:val="nil"/>
              <w:bottom w:val="single" w:sz="4" w:space="0" w:color="auto"/>
              <w:right w:val="single" w:sz="4" w:space="0" w:color="auto"/>
            </w:tcBorders>
            <w:shd w:val="clear" w:color="auto" w:fill="92D050"/>
            <w:vAlign w:val="center"/>
            <w:hideMark/>
          </w:tcPr>
          <w:p w14:paraId="672108E3" w14:textId="77777777" w:rsidR="0013652C" w:rsidRPr="00E43C35" w:rsidRDefault="0013652C" w:rsidP="0006238E">
            <w:pPr>
              <w:spacing w:after="0"/>
              <w:jc w:val="center"/>
              <w:rPr>
                <w:rFonts w:cs="Arial"/>
                <w:sz w:val="16"/>
                <w:szCs w:val="14"/>
              </w:rPr>
            </w:pPr>
            <w:r w:rsidRPr="00E43C35">
              <w:rPr>
                <w:rFonts w:cs="Arial"/>
                <w:sz w:val="16"/>
                <w:szCs w:val="14"/>
              </w:rPr>
              <w:t>kwota (zł) dofinansowania</w:t>
            </w:r>
          </w:p>
        </w:tc>
        <w:tc>
          <w:tcPr>
            <w:tcW w:w="710" w:type="dxa"/>
            <w:tcBorders>
              <w:top w:val="nil"/>
              <w:left w:val="nil"/>
              <w:bottom w:val="single" w:sz="4" w:space="0" w:color="auto"/>
              <w:right w:val="single" w:sz="4" w:space="0" w:color="auto"/>
            </w:tcBorders>
            <w:shd w:val="clear" w:color="auto" w:fill="92D050"/>
            <w:vAlign w:val="center"/>
            <w:hideMark/>
          </w:tcPr>
          <w:p w14:paraId="795EDE6D" w14:textId="77777777" w:rsidR="0013652C" w:rsidRPr="00E43C35" w:rsidRDefault="0013652C" w:rsidP="0006238E">
            <w:pPr>
              <w:spacing w:after="0"/>
              <w:jc w:val="center"/>
              <w:rPr>
                <w:rFonts w:cs="Arial"/>
                <w:sz w:val="16"/>
                <w:szCs w:val="14"/>
              </w:rPr>
            </w:pPr>
            <w:r w:rsidRPr="00E43C35">
              <w:rPr>
                <w:rFonts w:cs="Arial"/>
                <w:sz w:val="16"/>
                <w:szCs w:val="14"/>
              </w:rPr>
              <w:t>liczba osób</w:t>
            </w:r>
          </w:p>
        </w:tc>
        <w:tc>
          <w:tcPr>
            <w:tcW w:w="992" w:type="dxa"/>
            <w:tcBorders>
              <w:top w:val="nil"/>
              <w:left w:val="nil"/>
              <w:bottom w:val="single" w:sz="4" w:space="0" w:color="auto"/>
              <w:right w:val="single" w:sz="4" w:space="0" w:color="auto"/>
            </w:tcBorders>
            <w:shd w:val="clear" w:color="auto" w:fill="92D050"/>
            <w:vAlign w:val="center"/>
            <w:hideMark/>
          </w:tcPr>
          <w:p w14:paraId="4788065D" w14:textId="77777777" w:rsidR="0013652C" w:rsidRPr="00E43C35" w:rsidRDefault="0013652C" w:rsidP="0006238E">
            <w:pPr>
              <w:spacing w:after="0"/>
              <w:jc w:val="center"/>
              <w:rPr>
                <w:rFonts w:cs="Arial"/>
                <w:sz w:val="16"/>
                <w:szCs w:val="14"/>
              </w:rPr>
            </w:pPr>
            <w:r w:rsidRPr="00E43C35">
              <w:rPr>
                <w:rFonts w:cs="Arial"/>
                <w:sz w:val="16"/>
                <w:szCs w:val="14"/>
              </w:rPr>
              <w:t>kwota (zł) dofinansowania</w:t>
            </w:r>
          </w:p>
        </w:tc>
        <w:tc>
          <w:tcPr>
            <w:tcW w:w="789" w:type="dxa"/>
            <w:tcBorders>
              <w:top w:val="nil"/>
              <w:left w:val="nil"/>
              <w:bottom w:val="single" w:sz="4" w:space="0" w:color="auto"/>
              <w:right w:val="single" w:sz="4" w:space="0" w:color="auto"/>
            </w:tcBorders>
            <w:shd w:val="clear" w:color="auto" w:fill="92D050"/>
            <w:vAlign w:val="center"/>
            <w:hideMark/>
          </w:tcPr>
          <w:p w14:paraId="486906E9" w14:textId="77777777" w:rsidR="0013652C" w:rsidRPr="00E43C35" w:rsidRDefault="0013652C" w:rsidP="0006238E">
            <w:pPr>
              <w:spacing w:after="0"/>
              <w:jc w:val="center"/>
              <w:rPr>
                <w:rFonts w:cs="Arial"/>
                <w:sz w:val="16"/>
                <w:szCs w:val="14"/>
              </w:rPr>
            </w:pPr>
            <w:r w:rsidRPr="00E43C35">
              <w:rPr>
                <w:rFonts w:cs="Arial"/>
                <w:sz w:val="16"/>
                <w:szCs w:val="14"/>
              </w:rPr>
              <w:t>liczba powiatów</w:t>
            </w:r>
          </w:p>
        </w:tc>
      </w:tr>
      <w:tr w:rsidR="0013652C" w:rsidRPr="00E43C35" w14:paraId="76935940"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F8C7B31" w14:textId="77777777" w:rsidR="0013652C" w:rsidRPr="00E43C35" w:rsidRDefault="0013652C" w:rsidP="0006238E">
            <w:pPr>
              <w:spacing w:after="0"/>
              <w:jc w:val="right"/>
              <w:rPr>
                <w:rFonts w:cs="Arial"/>
                <w:sz w:val="16"/>
                <w:szCs w:val="14"/>
              </w:rPr>
            </w:pPr>
            <w:r w:rsidRPr="00E43C35">
              <w:rPr>
                <w:rFonts w:cs="Arial"/>
                <w:sz w:val="16"/>
                <w:szCs w:val="14"/>
              </w:rPr>
              <w:t>1</w:t>
            </w:r>
          </w:p>
        </w:tc>
        <w:tc>
          <w:tcPr>
            <w:tcW w:w="1604" w:type="dxa"/>
            <w:tcBorders>
              <w:top w:val="nil"/>
              <w:left w:val="nil"/>
              <w:bottom w:val="single" w:sz="4" w:space="0" w:color="auto"/>
              <w:right w:val="single" w:sz="4" w:space="0" w:color="auto"/>
            </w:tcBorders>
            <w:shd w:val="clear" w:color="auto" w:fill="auto"/>
            <w:noWrap/>
            <w:vAlign w:val="center"/>
            <w:hideMark/>
          </w:tcPr>
          <w:p w14:paraId="7B5EFB16" w14:textId="77777777" w:rsidR="0013652C" w:rsidRPr="00E43C35" w:rsidRDefault="0013652C" w:rsidP="0006238E">
            <w:pPr>
              <w:spacing w:after="0"/>
              <w:rPr>
                <w:rFonts w:cs="Arial"/>
                <w:sz w:val="16"/>
                <w:szCs w:val="14"/>
              </w:rPr>
            </w:pPr>
            <w:r w:rsidRPr="00E43C35">
              <w:rPr>
                <w:rFonts w:cs="Arial"/>
                <w:sz w:val="16"/>
                <w:szCs w:val="14"/>
              </w:rPr>
              <w:t>dolnośląskie</w:t>
            </w:r>
          </w:p>
        </w:tc>
        <w:tc>
          <w:tcPr>
            <w:tcW w:w="505" w:type="dxa"/>
            <w:tcBorders>
              <w:top w:val="nil"/>
              <w:left w:val="nil"/>
              <w:bottom w:val="single" w:sz="4" w:space="0" w:color="auto"/>
              <w:right w:val="single" w:sz="4" w:space="0" w:color="auto"/>
            </w:tcBorders>
            <w:shd w:val="clear" w:color="auto" w:fill="auto"/>
            <w:noWrap/>
            <w:vAlign w:val="center"/>
            <w:hideMark/>
          </w:tcPr>
          <w:p w14:paraId="05D385FD" w14:textId="77777777" w:rsidR="0013652C" w:rsidRDefault="0013652C" w:rsidP="0006238E">
            <w:pPr>
              <w:spacing w:after="0" w:line="240" w:lineRule="auto"/>
              <w:contextualSpacing/>
              <w:jc w:val="right"/>
              <w:rPr>
                <w:rFonts w:cs="Calibri"/>
                <w:sz w:val="16"/>
                <w:szCs w:val="16"/>
              </w:rPr>
            </w:pPr>
            <w:r>
              <w:rPr>
                <w:rFonts w:cs="Calibri"/>
                <w:sz w:val="16"/>
                <w:szCs w:val="16"/>
              </w:rPr>
              <w:t>320</w:t>
            </w:r>
          </w:p>
        </w:tc>
        <w:tc>
          <w:tcPr>
            <w:tcW w:w="1175" w:type="dxa"/>
            <w:tcBorders>
              <w:top w:val="nil"/>
              <w:left w:val="nil"/>
              <w:bottom w:val="single" w:sz="4" w:space="0" w:color="auto"/>
              <w:right w:val="single" w:sz="4" w:space="0" w:color="auto"/>
            </w:tcBorders>
            <w:shd w:val="clear" w:color="auto" w:fill="auto"/>
            <w:noWrap/>
            <w:vAlign w:val="center"/>
            <w:hideMark/>
          </w:tcPr>
          <w:p w14:paraId="1EC7EC4A" w14:textId="77777777" w:rsidR="0013652C" w:rsidRDefault="0013652C" w:rsidP="0006238E">
            <w:pPr>
              <w:spacing w:after="0" w:line="240" w:lineRule="auto"/>
              <w:contextualSpacing/>
              <w:jc w:val="right"/>
              <w:rPr>
                <w:rFonts w:cs="Calibri"/>
                <w:sz w:val="16"/>
                <w:szCs w:val="16"/>
              </w:rPr>
            </w:pPr>
            <w:r>
              <w:rPr>
                <w:rFonts w:cs="Calibri"/>
                <w:sz w:val="16"/>
                <w:szCs w:val="16"/>
              </w:rPr>
              <w:t>2 696 994</w:t>
            </w:r>
          </w:p>
        </w:tc>
        <w:tc>
          <w:tcPr>
            <w:tcW w:w="527" w:type="dxa"/>
            <w:tcBorders>
              <w:top w:val="nil"/>
              <w:left w:val="nil"/>
              <w:bottom w:val="single" w:sz="4" w:space="0" w:color="auto"/>
              <w:right w:val="single" w:sz="4" w:space="0" w:color="auto"/>
            </w:tcBorders>
            <w:shd w:val="clear" w:color="auto" w:fill="auto"/>
            <w:noWrap/>
            <w:vAlign w:val="center"/>
            <w:hideMark/>
          </w:tcPr>
          <w:p w14:paraId="76C0A141" w14:textId="77777777" w:rsidR="0013652C" w:rsidRDefault="0013652C" w:rsidP="0006238E">
            <w:pPr>
              <w:spacing w:after="0" w:line="240" w:lineRule="auto"/>
              <w:contextualSpacing/>
              <w:jc w:val="right"/>
              <w:rPr>
                <w:rFonts w:cs="Calibri"/>
                <w:sz w:val="16"/>
                <w:szCs w:val="16"/>
              </w:rPr>
            </w:pPr>
            <w:r>
              <w:rPr>
                <w:rFonts w:cs="Calibri"/>
                <w:sz w:val="16"/>
                <w:szCs w:val="16"/>
              </w:rPr>
              <w:t>379</w:t>
            </w:r>
          </w:p>
        </w:tc>
        <w:tc>
          <w:tcPr>
            <w:tcW w:w="1175" w:type="dxa"/>
            <w:tcBorders>
              <w:top w:val="nil"/>
              <w:left w:val="nil"/>
              <w:bottom w:val="single" w:sz="4" w:space="0" w:color="auto"/>
              <w:right w:val="single" w:sz="4" w:space="0" w:color="auto"/>
            </w:tcBorders>
            <w:shd w:val="clear" w:color="auto" w:fill="auto"/>
            <w:noWrap/>
            <w:vAlign w:val="center"/>
            <w:hideMark/>
          </w:tcPr>
          <w:p w14:paraId="56F73AAA" w14:textId="77777777" w:rsidR="0013652C" w:rsidRDefault="0013652C" w:rsidP="0006238E">
            <w:pPr>
              <w:spacing w:after="0" w:line="240" w:lineRule="auto"/>
              <w:contextualSpacing/>
              <w:jc w:val="right"/>
              <w:rPr>
                <w:rFonts w:cs="Calibri"/>
                <w:sz w:val="16"/>
                <w:szCs w:val="16"/>
              </w:rPr>
            </w:pPr>
            <w:r>
              <w:rPr>
                <w:rFonts w:cs="Calibri"/>
                <w:sz w:val="16"/>
                <w:szCs w:val="16"/>
              </w:rPr>
              <w:t>689 757</w:t>
            </w:r>
          </w:p>
        </w:tc>
        <w:tc>
          <w:tcPr>
            <w:tcW w:w="505" w:type="dxa"/>
            <w:tcBorders>
              <w:top w:val="nil"/>
              <w:left w:val="nil"/>
              <w:bottom w:val="single" w:sz="4" w:space="0" w:color="auto"/>
              <w:right w:val="single" w:sz="4" w:space="0" w:color="auto"/>
            </w:tcBorders>
            <w:shd w:val="clear" w:color="auto" w:fill="auto"/>
            <w:noWrap/>
            <w:vAlign w:val="center"/>
            <w:hideMark/>
          </w:tcPr>
          <w:p w14:paraId="659275EE" w14:textId="77777777" w:rsidR="0013652C" w:rsidRDefault="0013652C" w:rsidP="0006238E">
            <w:pPr>
              <w:spacing w:after="0" w:line="240" w:lineRule="auto"/>
              <w:contextualSpacing/>
              <w:jc w:val="right"/>
              <w:rPr>
                <w:rFonts w:cs="Calibri"/>
                <w:sz w:val="16"/>
                <w:szCs w:val="16"/>
              </w:rPr>
            </w:pPr>
            <w:r>
              <w:rPr>
                <w:rFonts w:cs="Calibri"/>
                <w:sz w:val="16"/>
                <w:szCs w:val="16"/>
              </w:rPr>
              <w:t>614</w:t>
            </w:r>
          </w:p>
        </w:tc>
        <w:tc>
          <w:tcPr>
            <w:tcW w:w="1175" w:type="dxa"/>
            <w:tcBorders>
              <w:top w:val="nil"/>
              <w:left w:val="nil"/>
              <w:bottom w:val="single" w:sz="4" w:space="0" w:color="auto"/>
              <w:right w:val="single" w:sz="4" w:space="0" w:color="auto"/>
            </w:tcBorders>
            <w:shd w:val="clear" w:color="auto" w:fill="auto"/>
            <w:noWrap/>
            <w:vAlign w:val="center"/>
            <w:hideMark/>
          </w:tcPr>
          <w:p w14:paraId="3EC31410" w14:textId="77777777" w:rsidR="0013652C" w:rsidRDefault="0013652C" w:rsidP="0006238E">
            <w:pPr>
              <w:spacing w:after="0" w:line="240" w:lineRule="auto"/>
              <w:contextualSpacing/>
              <w:jc w:val="right"/>
              <w:rPr>
                <w:rFonts w:cs="Calibri"/>
                <w:sz w:val="16"/>
                <w:szCs w:val="16"/>
              </w:rPr>
            </w:pPr>
            <w:r>
              <w:rPr>
                <w:rFonts w:cs="Calibri"/>
                <w:sz w:val="16"/>
                <w:szCs w:val="16"/>
              </w:rPr>
              <w:t>1 907 317</w:t>
            </w:r>
          </w:p>
        </w:tc>
        <w:tc>
          <w:tcPr>
            <w:tcW w:w="710" w:type="dxa"/>
            <w:tcBorders>
              <w:top w:val="nil"/>
              <w:left w:val="nil"/>
              <w:bottom w:val="single" w:sz="4" w:space="0" w:color="auto"/>
              <w:right w:val="single" w:sz="4" w:space="0" w:color="auto"/>
            </w:tcBorders>
            <w:shd w:val="clear" w:color="auto" w:fill="auto"/>
            <w:noWrap/>
            <w:vAlign w:val="center"/>
            <w:hideMark/>
          </w:tcPr>
          <w:p w14:paraId="5CE5732A" w14:textId="77777777" w:rsidR="0013652C" w:rsidRDefault="0013652C" w:rsidP="0006238E">
            <w:pPr>
              <w:spacing w:after="0" w:line="240" w:lineRule="auto"/>
              <w:contextualSpacing/>
              <w:jc w:val="right"/>
              <w:rPr>
                <w:rFonts w:cs="Calibri"/>
                <w:sz w:val="16"/>
                <w:szCs w:val="16"/>
              </w:rPr>
            </w:pPr>
            <w:r>
              <w:rPr>
                <w:rFonts w:cs="Calibri"/>
                <w:sz w:val="16"/>
                <w:szCs w:val="16"/>
              </w:rPr>
              <w:t>1 313</w:t>
            </w:r>
          </w:p>
        </w:tc>
        <w:tc>
          <w:tcPr>
            <w:tcW w:w="992" w:type="dxa"/>
            <w:tcBorders>
              <w:top w:val="nil"/>
              <w:left w:val="nil"/>
              <w:bottom w:val="single" w:sz="4" w:space="0" w:color="auto"/>
              <w:right w:val="single" w:sz="4" w:space="0" w:color="auto"/>
            </w:tcBorders>
            <w:shd w:val="clear" w:color="auto" w:fill="auto"/>
            <w:noWrap/>
            <w:vAlign w:val="center"/>
            <w:hideMark/>
          </w:tcPr>
          <w:p w14:paraId="69800BCA" w14:textId="77777777" w:rsidR="0013652C" w:rsidRDefault="0013652C" w:rsidP="0006238E">
            <w:pPr>
              <w:spacing w:after="0" w:line="240" w:lineRule="auto"/>
              <w:contextualSpacing/>
              <w:jc w:val="right"/>
              <w:rPr>
                <w:rFonts w:cs="Calibri"/>
                <w:sz w:val="16"/>
                <w:szCs w:val="16"/>
              </w:rPr>
            </w:pPr>
            <w:r>
              <w:rPr>
                <w:rFonts w:cs="Calibri"/>
                <w:sz w:val="16"/>
                <w:szCs w:val="16"/>
              </w:rPr>
              <w:t>5 294 068</w:t>
            </w:r>
          </w:p>
        </w:tc>
        <w:tc>
          <w:tcPr>
            <w:tcW w:w="789" w:type="dxa"/>
            <w:tcBorders>
              <w:top w:val="nil"/>
              <w:left w:val="nil"/>
              <w:bottom w:val="single" w:sz="4" w:space="0" w:color="auto"/>
              <w:right w:val="single" w:sz="4" w:space="0" w:color="auto"/>
            </w:tcBorders>
            <w:shd w:val="clear" w:color="auto" w:fill="auto"/>
            <w:noWrap/>
            <w:vAlign w:val="center"/>
            <w:hideMark/>
          </w:tcPr>
          <w:p w14:paraId="7051360C" w14:textId="77777777" w:rsidR="0013652C" w:rsidRDefault="0013652C" w:rsidP="0006238E">
            <w:pPr>
              <w:spacing w:after="0" w:line="240" w:lineRule="auto"/>
              <w:contextualSpacing/>
              <w:jc w:val="right"/>
              <w:rPr>
                <w:rFonts w:cs="Calibri"/>
                <w:sz w:val="16"/>
                <w:szCs w:val="16"/>
              </w:rPr>
            </w:pPr>
            <w:r>
              <w:rPr>
                <w:rFonts w:cs="Calibri"/>
                <w:sz w:val="16"/>
                <w:szCs w:val="16"/>
              </w:rPr>
              <w:t>29</w:t>
            </w:r>
          </w:p>
        </w:tc>
      </w:tr>
      <w:tr w:rsidR="0013652C" w:rsidRPr="00E43C35" w14:paraId="21A26E21"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DD3E5DD" w14:textId="77777777" w:rsidR="0013652C" w:rsidRPr="00E43C35" w:rsidRDefault="0013652C" w:rsidP="0006238E">
            <w:pPr>
              <w:spacing w:after="0"/>
              <w:jc w:val="right"/>
              <w:rPr>
                <w:rFonts w:cs="Arial"/>
                <w:sz w:val="16"/>
                <w:szCs w:val="14"/>
              </w:rPr>
            </w:pPr>
            <w:r w:rsidRPr="00E43C35">
              <w:rPr>
                <w:rFonts w:cs="Arial"/>
                <w:sz w:val="16"/>
                <w:szCs w:val="14"/>
              </w:rPr>
              <w:t>2</w:t>
            </w:r>
          </w:p>
        </w:tc>
        <w:tc>
          <w:tcPr>
            <w:tcW w:w="1604" w:type="dxa"/>
            <w:tcBorders>
              <w:top w:val="nil"/>
              <w:left w:val="nil"/>
              <w:bottom w:val="single" w:sz="4" w:space="0" w:color="auto"/>
              <w:right w:val="single" w:sz="4" w:space="0" w:color="auto"/>
            </w:tcBorders>
            <w:shd w:val="clear" w:color="auto" w:fill="auto"/>
            <w:noWrap/>
            <w:vAlign w:val="center"/>
            <w:hideMark/>
          </w:tcPr>
          <w:p w14:paraId="1525FB45" w14:textId="77777777" w:rsidR="0013652C" w:rsidRPr="00E43C35" w:rsidRDefault="0013652C" w:rsidP="0006238E">
            <w:pPr>
              <w:spacing w:after="0"/>
              <w:rPr>
                <w:rFonts w:cs="Arial"/>
                <w:sz w:val="16"/>
                <w:szCs w:val="14"/>
              </w:rPr>
            </w:pPr>
            <w:r w:rsidRPr="00E43C35">
              <w:rPr>
                <w:rFonts w:cs="Arial"/>
                <w:sz w:val="16"/>
                <w:szCs w:val="14"/>
              </w:rPr>
              <w:t>kujawsko-pomorskie</w:t>
            </w:r>
          </w:p>
        </w:tc>
        <w:tc>
          <w:tcPr>
            <w:tcW w:w="505" w:type="dxa"/>
            <w:tcBorders>
              <w:top w:val="nil"/>
              <w:left w:val="nil"/>
              <w:bottom w:val="single" w:sz="4" w:space="0" w:color="auto"/>
              <w:right w:val="single" w:sz="4" w:space="0" w:color="auto"/>
            </w:tcBorders>
            <w:shd w:val="clear" w:color="auto" w:fill="auto"/>
            <w:noWrap/>
            <w:vAlign w:val="center"/>
            <w:hideMark/>
          </w:tcPr>
          <w:p w14:paraId="6D255171" w14:textId="77777777" w:rsidR="0013652C" w:rsidRDefault="0013652C" w:rsidP="0006238E">
            <w:pPr>
              <w:spacing w:after="0" w:line="240" w:lineRule="auto"/>
              <w:contextualSpacing/>
              <w:jc w:val="right"/>
              <w:rPr>
                <w:rFonts w:cs="Calibri"/>
                <w:sz w:val="16"/>
                <w:szCs w:val="16"/>
              </w:rPr>
            </w:pPr>
            <w:r>
              <w:rPr>
                <w:rFonts w:cs="Calibri"/>
                <w:sz w:val="16"/>
                <w:szCs w:val="16"/>
              </w:rPr>
              <w:t>364</w:t>
            </w:r>
          </w:p>
        </w:tc>
        <w:tc>
          <w:tcPr>
            <w:tcW w:w="1175" w:type="dxa"/>
            <w:tcBorders>
              <w:top w:val="nil"/>
              <w:left w:val="nil"/>
              <w:bottom w:val="single" w:sz="4" w:space="0" w:color="auto"/>
              <w:right w:val="single" w:sz="4" w:space="0" w:color="auto"/>
            </w:tcBorders>
            <w:shd w:val="clear" w:color="auto" w:fill="auto"/>
            <w:noWrap/>
            <w:vAlign w:val="center"/>
            <w:hideMark/>
          </w:tcPr>
          <w:p w14:paraId="4BB251EA" w14:textId="77777777" w:rsidR="0013652C" w:rsidRDefault="0013652C" w:rsidP="0006238E">
            <w:pPr>
              <w:spacing w:after="0" w:line="240" w:lineRule="auto"/>
              <w:contextualSpacing/>
              <w:jc w:val="right"/>
              <w:rPr>
                <w:rFonts w:cs="Calibri"/>
                <w:sz w:val="16"/>
                <w:szCs w:val="16"/>
              </w:rPr>
            </w:pPr>
            <w:r>
              <w:rPr>
                <w:rFonts w:cs="Calibri"/>
                <w:sz w:val="16"/>
                <w:szCs w:val="16"/>
              </w:rPr>
              <w:t>1 785 706</w:t>
            </w:r>
          </w:p>
        </w:tc>
        <w:tc>
          <w:tcPr>
            <w:tcW w:w="527" w:type="dxa"/>
            <w:tcBorders>
              <w:top w:val="nil"/>
              <w:left w:val="nil"/>
              <w:bottom w:val="single" w:sz="4" w:space="0" w:color="auto"/>
              <w:right w:val="single" w:sz="4" w:space="0" w:color="auto"/>
            </w:tcBorders>
            <w:shd w:val="clear" w:color="auto" w:fill="auto"/>
            <w:noWrap/>
            <w:vAlign w:val="center"/>
            <w:hideMark/>
          </w:tcPr>
          <w:p w14:paraId="12FD4D36" w14:textId="77777777" w:rsidR="0013652C" w:rsidRDefault="0013652C" w:rsidP="0006238E">
            <w:pPr>
              <w:spacing w:after="0" w:line="240" w:lineRule="auto"/>
              <w:contextualSpacing/>
              <w:jc w:val="right"/>
              <w:rPr>
                <w:rFonts w:cs="Calibri"/>
                <w:sz w:val="16"/>
                <w:szCs w:val="16"/>
              </w:rPr>
            </w:pPr>
            <w:r>
              <w:rPr>
                <w:rFonts w:cs="Calibri"/>
                <w:sz w:val="16"/>
                <w:szCs w:val="16"/>
              </w:rPr>
              <w:t>234</w:t>
            </w:r>
          </w:p>
        </w:tc>
        <w:tc>
          <w:tcPr>
            <w:tcW w:w="1175" w:type="dxa"/>
            <w:tcBorders>
              <w:top w:val="nil"/>
              <w:left w:val="nil"/>
              <w:bottom w:val="single" w:sz="4" w:space="0" w:color="auto"/>
              <w:right w:val="single" w:sz="4" w:space="0" w:color="auto"/>
            </w:tcBorders>
            <w:shd w:val="clear" w:color="auto" w:fill="auto"/>
            <w:noWrap/>
            <w:vAlign w:val="center"/>
            <w:hideMark/>
          </w:tcPr>
          <w:p w14:paraId="1A87C3DF" w14:textId="77777777" w:rsidR="0013652C" w:rsidRDefault="0013652C" w:rsidP="0006238E">
            <w:pPr>
              <w:spacing w:after="0" w:line="240" w:lineRule="auto"/>
              <w:contextualSpacing/>
              <w:jc w:val="right"/>
              <w:rPr>
                <w:rFonts w:cs="Calibri"/>
                <w:sz w:val="16"/>
                <w:szCs w:val="16"/>
              </w:rPr>
            </w:pPr>
            <w:r>
              <w:rPr>
                <w:rFonts w:cs="Calibri"/>
                <w:sz w:val="16"/>
                <w:szCs w:val="16"/>
              </w:rPr>
              <w:t>449 811</w:t>
            </w:r>
          </w:p>
        </w:tc>
        <w:tc>
          <w:tcPr>
            <w:tcW w:w="505" w:type="dxa"/>
            <w:tcBorders>
              <w:top w:val="nil"/>
              <w:left w:val="nil"/>
              <w:bottom w:val="single" w:sz="4" w:space="0" w:color="auto"/>
              <w:right w:val="single" w:sz="4" w:space="0" w:color="auto"/>
            </w:tcBorders>
            <w:shd w:val="clear" w:color="auto" w:fill="auto"/>
            <w:noWrap/>
            <w:vAlign w:val="center"/>
            <w:hideMark/>
          </w:tcPr>
          <w:p w14:paraId="6571FEC7" w14:textId="77777777" w:rsidR="0013652C" w:rsidRDefault="0013652C" w:rsidP="0006238E">
            <w:pPr>
              <w:spacing w:after="0" w:line="240" w:lineRule="auto"/>
              <w:contextualSpacing/>
              <w:jc w:val="right"/>
              <w:rPr>
                <w:rFonts w:cs="Calibri"/>
                <w:sz w:val="16"/>
                <w:szCs w:val="16"/>
              </w:rPr>
            </w:pPr>
            <w:r>
              <w:rPr>
                <w:rFonts w:cs="Calibri"/>
                <w:sz w:val="16"/>
                <w:szCs w:val="16"/>
              </w:rPr>
              <w:t>350</w:t>
            </w:r>
          </w:p>
        </w:tc>
        <w:tc>
          <w:tcPr>
            <w:tcW w:w="1175" w:type="dxa"/>
            <w:tcBorders>
              <w:top w:val="nil"/>
              <w:left w:val="nil"/>
              <w:bottom w:val="single" w:sz="4" w:space="0" w:color="auto"/>
              <w:right w:val="single" w:sz="4" w:space="0" w:color="auto"/>
            </w:tcBorders>
            <w:shd w:val="clear" w:color="auto" w:fill="auto"/>
            <w:noWrap/>
            <w:vAlign w:val="center"/>
            <w:hideMark/>
          </w:tcPr>
          <w:p w14:paraId="6147FE0B" w14:textId="77777777" w:rsidR="0013652C" w:rsidRDefault="0013652C" w:rsidP="0006238E">
            <w:pPr>
              <w:spacing w:after="0" w:line="240" w:lineRule="auto"/>
              <w:contextualSpacing/>
              <w:jc w:val="right"/>
              <w:rPr>
                <w:rFonts w:cs="Calibri"/>
                <w:sz w:val="16"/>
                <w:szCs w:val="16"/>
              </w:rPr>
            </w:pPr>
            <w:r>
              <w:rPr>
                <w:rFonts w:cs="Calibri"/>
                <w:sz w:val="16"/>
                <w:szCs w:val="16"/>
              </w:rPr>
              <w:t>931 804</w:t>
            </w:r>
          </w:p>
        </w:tc>
        <w:tc>
          <w:tcPr>
            <w:tcW w:w="710" w:type="dxa"/>
            <w:tcBorders>
              <w:top w:val="nil"/>
              <w:left w:val="nil"/>
              <w:bottom w:val="single" w:sz="4" w:space="0" w:color="auto"/>
              <w:right w:val="single" w:sz="4" w:space="0" w:color="auto"/>
            </w:tcBorders>
            <w:shd w:val="clear" w:color="auto" w:fill="auto"/>
            <w:noWrap/>
            <w:vAlign w:val="center"/>
            <w:hideMark/>
          </w:tcPr>
          <w:p w14:paraId="21E9DF76" w14:textId="77777777" w:rsidR="0013652C" w:rsidRDefault="0013652C" w:rsidP="0006238E">
            <w:pPr>
              <w:spacing w:after="0" w:line="240" w:lineRule="auto"/>
              <w:contextualSpacing/>
              <w:jc w:val="right"/>
              <w:rPr>
                <w:rFonts w:cs="Calibri"/>
                <w:sz w:val="16"/>
                <w:szCs w:val="16"/>
              </w:rPr>
            </w:pPr>
            <w:r>
              <w:rPr>
                <w:rFonts w:cs="Calibri"/>
                <w:sz w:val="16"/>
                <w:szCs w:val="16"/>
              </w:rPr>
              <w:t>948</w:t>
            </w:r>
          </w:p>
        </w:tc>
        <w:tc>
          <w:tcPr>
            <w:tcW w:w="992" w:type="dxa"/>
            <w:tcBorders>
              <w:top w:val="nil"/>
              <w:left w:val="nil"/>
              <w:bottom w:val="single" w:sz="4" w:space="0" w:color="auto"/>
              <w:right w:val="single" w:sz="4" w:space="0" w:color="auto"/>
            </w:tcBorders>
            <w:shd w:val="clear" w:color="auto" w:fill="auto"/>
            <w:noWrap/>
            <w:vAlign w:val="center"/>
            <w:hideMark/>
          </w:tcPr>
          <w:p w14:paraId="242E8830" w14:textId="77777777" w:rsidR="0013652C" w:rsidRDefault="0013652C" w:rsidP="0006238E">
            <w:pPr>
              <w:spacing w:after="0" w:line="240" w:lineRule="auto"/>
              <w:contextualSpacing/>
              <w:jc w:val="right"/>
              <w:rPr>
                <w:rFonts w:cs="Calibri"/>
                <w:sz w:val="16"/>
                <w:szCs w:val="16"/>
              </w:rPr>
            </w:pPr>
            <w:r>
              <w:rPr>
                <w:rFonts w:cs="Calibri"/>
                <w:sz w:val="16"/>
                <w:szCs w:val="16"/>
              </w:rPr>
              <w:t>3 167 321</w:t>
            </w:r>
          </w:p>
        </w:tc>
        <w:tc>
          <w:tcPr>
            <w:tcW w:w="789" w:type="dxa"/>
            <w:tcBorders>
              <w:top w:val="nil"/>
              <w:left w:val="nil"/>
              <w:bottom w:val="single" w:sz="4" w:space="0" w:color="auto"/>
              <w:right w:val="single" w:sz="4" w:space="0" w:color="auto"/>
            </w:tcBorders>
            <w:shd w:val="clear" w:color="auto" w:fill="auto"/>
            <w:noWrap/>
            <w:vAlign w:val="center"/>
            <w:hideMark/>
          </w:tcPr>
          <w:p w14:paraId="282B5681" w14:textId="77777777" w:rsidR="0013652C" w:rsidRDefault="0013652C" w:rsidP="0006238E">
            <w:pPr>
              <w:spacing w:after="0" w:line="240" w:lineRule="auto"/>
              <w:contextualSpacing/>
              <w:jc w:val="right"/>
              <w:rPr>
                <w:rFonts w:cs="Calibri"/>
                <w:sz w:val="16"/>
                <w:szCs w:val="16"/>
              </w:rPr>
            </w:pPr>
            <w:r>
              <w:rPr>
                <w:rFonts w:cs="Calibri"/>
                <w:sz w:val="16"/>
                <w:szCs w:val="16"/>
              </w:rPr>
              <w:t>23</w:t>
            </w:r>
          </w:p>
        </w:tc>
      </w:tr>
      <w:tr w:rsidR="0013652C" w:rsidRPr="00E43C35" w14:paraId="30452755"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F67A49A" w14:textId="77777777" w:rsidR="0013652C" w:rsidRPr="00E43C35" w:rsidRDefault="0013652C" w:rsidP="0006238E">
            <w:pPr>
              <w:spacing w:after="0"/>
              <w:jc w:val="right"/>
              <w:rPr>
                <w:rFonts w:cs="Arial"/>
                <w:sz w:val="16"/>
                <w:szCs w:val="14"/>
              </w:rPr>
            </w:pPr>
            <w:r w:rsidRPr="00E43C35">
              <w:rPr>
                <w:rFonts w:cs="Arial"/>
                <w:sz w:val="16"/>
                <w:szCs w:val="14"/>
              </w:rPr>
              <w:t>3</w:t>
            </w:r>
          </w:p>
        </w:tc>
        <w:tc>
          <w:tcPr>
            <w:tcW w:w="1604" w:type="dxa"/>
            <w:tcBorders>
              <w:top w:val="nil"/>
              <w:left w:val="nil"/>
              <w:bottom w:val="single" w:sz="4" w:space="0" w:color="auto"/>
              <w:right w:val="single" w:sz="4" w:space="0" w:color="auto"/>
            </w:tcBorders>
            <w:shd w:val="clear" w:color="auto" w:fill="auto"/>
            <w:noWrap/>
            <w:vAlign w:val="center"/>
            <w:hideMark/>
          </w:tcPr>
          <w:p w14:paraId="7622A61F" w14:textId="77777777" w:rsidR="0013652C" w:rsidRPr="00E43C35" w:rsidRDefault="0013652C" w:rsidP="0006238E">
            <w:pPr>
              <w:spacing w:after="0"/>
              <w:rPr>
                <w:rFonts w:cs="Arial"/>
                <w:sz w:val="16"/>
                <w:szCs w:val="14"/>
              </w:rPr>
            </w:pPr>
            <w:r w:rsidRPr="00E43C35">
              <w:rPr>
                <w:rFonts w:cs="Arial"/>
                <w:sz w:val="16"/>
                <w:szCs w:val="14"/>
              </w:rPr>
              <w:t>lubelskie</w:t>
            </w:r>
          </w:p>
        </w:tc>
        <w:tc>
          <w:tcPr>
            <w:tcW w:w="505" w:type="dxa"/>
            <w:tcBorders>
              <w:top w:val="nil"/>
              <w:left w:val="nil"/>
              <w:bottom w:val="single" w:sz="4" w:space="0" w:color="auto"/>
              <w:right w:val="single" w:sz="4" w:space="0" w:color="auto"/>
            </w:tcBorders>
            <w:shd w:val="clear" w:color="auto" w:fill="auto"/>
            <w:noWrap/>
            <w:vAlign w:val="center"/>
            <w:hideMark/>
          </w:tcPr>
          <w:p w14:paraId="2A4BEEF8" w14:textId="77777777" w:rsidR="0013652C" w:rsidRDefault="0013652C" w:rsidP="0006238E">
            <w:pPr>
              <w:spacing w:after="0" w:line="240" w:lineRule="auto"/>
              <w:contextualSpacing/>
              <w:jc w:val="right"/>
              <w:rPr>
                <w:rFonts w:cs="Calibri"/>
                <w:sz w:val="16"/>
                <w:szCs w:val="16"/>
              </w:rPr>
            </w:pPr>
            <w:r>
              <w:rPr>
                <w:rFonts w:cs="Calibri"/>
                <w:sz w:val="16"/>
                <w:szCs w:val="16"/>
              </w:rPr>
              <w:t>406</w:t>
            </w:r>
          </w:p>
        </w:tc>
        <w:tc>
          <w:tcPr>
            <w:tcW w:w="1175" w:type="dxa"/>
            <w:tcBorders>
              <w:top w:val="nil"/>
              <w:left w:val="nil"/>
              <w:bottom w:val="single" w:sz="4" w:space="0" w:color="auto"/>
              <w:right w:val="single" w:sz="4" w:space="0" w:color="auto"/>
            </w:tcBorders>
            <w:shd w:val="clear" w:color="auto" w:fill="auto"/>
            <w:noWrap/>
            <w:vAlign w:val="center"/>
            <w:hideMark/>
          </w:tcPr>
          <w:p w14:paraId="3E1B75BD" w14:textId="77777777" w:rsidR="0013652C" w:rsidRDefault="0013652C" w:rsidP="0006238E">
            <w:pPr>
              <w:spacing w:after="0" w:line="240" w:lineRule="auto"/>
              <w:contextualSpacing/>
              <w:jc w:val="right"/>
              <w:rPr>
                <w:rFonts w:cs="Calibri"/>
                <w:sz w:val="16"/>
                <w:szCs w:val="16"/>
              </w:rPr>
            </w:pPr>
            <w:r>
              <w:rPr>
                <w:rFonts w:cs="Calibri"/>
                <w:sz w:val="16"/>
                <w:szCs w:val="16"/>
              </w:rPr>
              <w:t>1 966 094</w:t>
            </w:r>
          </w:p>
        </w:tc>
        <w:tc>
          <w:tcPr>
            <w:tcW w:w="527" w:type="dxa"/>
            <w:tcBorders>
              <w:top w:val="nil"/>
              <w:left w:val="nil"/>
              <w:bottom w:val="single" w:sz="4" w:space="0" w:color="auto"/>
              <w:right w:val="single" w:sz="4" w:space="0" w:color="auto"/>
            </w:tcBorders>
            <w:shd w:val="clear" w:color="auto" w:fill="auto"/>
            <w:noWrap/>
            <w:vAlign w:val="center"/>
            <w:hideMark/>
          </w:tcPr>
          <w:p w14:paraId="3E809EBD" w14:textId="77777777" w:rsidR="0013652C" w:rsidRDefault="0013652C" w:rsidP="0006238E">
            <w:pPr>
              <w:spacing w:after="0" w:line="240" w:lineRule="auto"/>
              <w:contextualSpacing/>
              <w:jc w:val="right"/>
              <w:rPr>
                <w:rFonts w:cs="Calibri"/>
                <w:sz w:val="16"/>
                <w:szCs w:val="16"/>
              </w:rPr>
            </w:pPr>
            <w:r>
              <w:rPr>
                <w:rFonts w:cs="Calibri"/>
                <w:sz w:val="16"/>
                <w:szCs w:val="16"/>
              </w:rPr>
              <w:t>406</w:t>
            </w:r>
          </w:p>
        </w:tc>
        <w:tc>
          <w:tcPr>
            <w:tcW w:w="1175" w:type="dxa"/>
            <w:tcBorders>
              <w:top w:val="nil"/>
              <w:left w:val="nil"/>
              <w:bottom w:val="single" w:sz="4" w:space="0" w:color="auto"/>
              <w:right w:val="single" w:sz="4" w:space="0" w:color="auto"/>
            </w:tcBorders>
            <w:shd w:val="clear" w:color="auto" w:fill="auto"/>
            <w:noWrap/>
            <w:vAlign w:val="center"/>
            <w:hideMark/>
          </w:tcPr>
          <w:p w14:paraId="675692A6" w14:textId="77777777" w:rsidR="0013652C" w:rsidRDefault="0013652C" w:rsidP="0006238E">
            <w:pPr>
              <w:spacing w:after="0" w:line="240" w:lineRule="auto"/>
              <w:contextualSpacing/>
              <w:jc w:val="right"/>
              <w:rPr>
                <w:rFonts w:cs="Calibri"/>
                <w:sz w:val="16"/>
                <w:szCs w:val="16"/>
              </w:rPr>
            </w:pPr>
            <w:r>
              <w:rPr>
                <w:rFonts w:cs="Calibri"/>
                <w:sz w:val="16"/>
                <w:szCs w:val="16"/>
              </w:rPr>
              <w:t>624 601</w:t>
            </w:r>
          </w:p>
        </w:tc>
        <w:tc>
          <w:tcPr>
            <w:tcW w:w="505" w:type="dxa"/>
            <w:tcBorders>
              <w:top w:val="nil"/>
              <w:left w:val="nil"/>
              <w:bottom w:val="single" w:sz="4" w:space="0" w:color="auto"/>
              <w:right w:val="single" w:sz="4" w:space="0" w:color="auto"/>
            </w:tcBorders>
            <w:shd w:val="clear" w:color="auto" w:fill="auto"/>
            <w:noWrap/>
            <w:vAlign w:val="center"/>
            <w:hideMark/>
          </w:tcPr>
          <w:p w14:paraId="7F44C9E9" w14:textId="77777777" w:rsidR="0013652C" w:rsidRDefault="0013652C" w:rsidP="0006238E">
            <w:pPr>
              <w:spacing w:after="0" w:line="240" w:lineRule="auto"/>
              <w:contextualSpacing/>
              <w:jc w:val="right"/>
              <w:rPr>
                <w:rFonts w:cs="Calibri"/>
                <w:sz w:val="16"/>
                <w:szCs w:val="16"/>
              </w:rPr>
            </w:pPr>
            <w:r>
              <w:rPr>
                <w:rFonts w:cs="Calibri"/>
                <w:sz w:val="16"/>
                <w:szCs w:val="16"/>
              </w:rPr>
              <w:t>440</w:t>
            </w:r>
          </w:p>
        </w:tc>
        <w:tc>
          <w:tcPr>
            <w:tcW w:w="1175" w:type="dxa"/>
            <w:tcBorders>
              <w:top w:val="nil"/>
              <w:left w:val="nil"/>
              <w:bottom w:val="single" w:sz="4" w:space="0" w:color="auto"/>
              <w:right w:val="single" w:sz="4" w:space="0" w:color="auto"/>
            </w:tcBorders>
            <w:shd w:val="clear" w:color="auto" w:fill="auto"/>
            <w:noWrap/>
            <w:vAlign w:val="center"/>
            <w:hideMark/>
          </w:tcPr>
          <w:p w14:paraId="0D02E729" w14:textId="77777777" w:rsidR="0013652C" w:rsidRDefault="0013652C" w:rsidP="0006238E">
            <w:pPr>
              <w:spacing w:after="0" w:line="240" w:lineRule="auto"/>
              <w:contextualSpacing/>
              <w:jc w:val="right"/>
              <w:rPr>
                <w:rFonts w:cs="Calibri"/>
                <w:sz w:val="16"/>
                <w:szCs w:val="16"/>
              </w:rPr>
            </w:pPr>
            <w:r>
              <w:rPr>
                <w:rFonts w:cs="Calibri"/>
                <w:sz w:val="16"/>
                <w:szCs w:val="16"/>
              </w:rPr>
              <w:t>970 519</w:t>
            </w:r>
          </w:p>
        </w:tc>
        <w:tc>
          <w:tcPr>
            <w:tcW w:w="710" w:type="dxa"/>
            <w:tcBorders>
              <w:top w:val="nil"/>
              <w:left w:val="nil"/>
              <w:bottom w:val="single" w:sz="4" w:space="0" w:color="auto"/>
              <w:right w:val="single" w:sz="4" w:space="0" w:color="auto"/>
            </w:tcBorders>
            <w:shd w:val="clear" w:color="auto" w:fill="auto"/>
            <w:noWrap/>
            <w:vAlign w:val="center"/>
            <w:hideMark/>
          </w:tcPr>
          <w:p w14:paraId="436AB895" w14:textId="77777777" w:rsidR="0013652C" w:rsidRDefault="0013652C" w:rsidP="0006238E">
            <w:pPr>
              <w:spacing w:after="0" w:line="240" w:lineRule="auto"/>
              <w:contextualSpacing/>
              <w:jc w:val="right"/>
              <w:rPr>
                <w:rFonts w:cs="Calibri"/>
                <w:sz w:val="16"/>
                <w:szCs w:val="16"/>
              </w:rPr>
            </w:pPr>
            <w:r>
              <w:rPr>
                <w:rFonts w:cs="Calibri"/>
                <w:sz w:val="16"/>
                <w:szCs w:val="16"/>
              </w:rPr>
              <w:t>1 252</w:t>
            </w:r>
          </w:p>
        </w:tc>
        <w:tc>
          <w:tcPr>
            <w:tcW w:w="992" w:type="dxa"/>
            <w:tcBorders>
              <w:top w:val="nil"/>
              <w:left w:val="nil"/>
              <w:bottom w:val="single" w:sz="4" w:space="0" w:color="auto"/>
              <w:right w:val="single" w:sz="4" w:space="0" w:color="auto"/>
            </w:tcBorders>
            <w:shd w:val="clear" w:color="auto" w:fill="auto"/>
            <w:noWrap/>
            <w:vAlign w:val="center"/>
            <w:hideMark/>
          </w:tcPr>
          <w:p w14:paraId="7037F7CE" w14:textId="77777777" w:rsidR="0013652C" w:rsidRDefault="0013652C" w:rsidP="0006238E">
            <w:pPr>
              <w:spacing w:after="0" w:line="240" w:lineRule="auto"/>
              <w:contextualSpacing/>
              <w:jc w:val="right"/>
              <w:rPr>
                <w:rFonts w:cs="Calibri"/>
                <w:sz w:val="16"/>
                <w:szCs w:val="16"/>
              </w:rPr>
            </w:pPr>
            <w:r>
              <w:rPr>
                <w:rFonts w:cs="Calibri"/>
                <w:sz w:val="16"/>
                <w:szCs w:val="16"/>
              </w:rPr>
              <w:t>3 561 214</w:t>
            </w:r>
          </w:p>
        </w:tc>
        <w:tc>
          <w:tcPr>
            <w:tcW w:w="789" w:type="dxa"/>
            <w:tcBorders>
              <w:top w:val="nil"/>
              <w:left w:val="nil"/>
              <w:bottom w:val="single" w:sz="4" w:space="0" w:color="auto"/>
              <w:right w:val="single" w:sz="4" w:space="0" w:color="auto"/>
            </w:tcBorders>
            <w:shd w:val="clear" w:color="auto" w:fill="auto"/>
            <w:noWrap/>
            <w:vAlign w:val="center"/>
            <w:hideMark/>
          </w:tcPr>
          <w:p w14:paraId="2E2A8536" w14:textId="77777777" w:rsidR="0013652C" w:rsidRDefault="0013652C" w:rsidP="0006238E">
            <w:pPr>
              <w:spacing w:after="0" w:line="240" w:lineRule="auto"/>
              <w:contextualSpacing/>
              <w:jc w:val="right"/>
              <w:rPr>
                <w:rFonts w:cs="Calibri"/>
                <w:sz w:val="16"/>
                <w:szCs w:val="16"/>
              </w:rPr>
            </w:pPr>
            <w:r>
              <w:rPr>
                <w:rFonts w:cs="Calibri"/>
                <w:sz w:val="16"/>
                <w:szCs w:val="16"/>
              </w:rPr>
              <w:t>24</w:t>
            </w:r>
          </w:p>
        </w:tc>
      </w:tr>
      <w:tr w:rsidR="0013652C" w:rsidRPr="00E43C35" w14:paraId="0E7AAE69"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802C2FD" w14:textId="77777777" w:rsidR="0013652C" w:rsidRPr="00E43C35" w:rsidRDefault="0013652C" w:rsidP="0006238E">
            <w:pPr>
              <w:spacing w:after="0"/>
              <w:jc w:val="right"/>
              <w:rPr>
                <w:rFonts w:cs="Arial"/>
                <w:sz w:val="16"/>
                <w:szCs w:val="14"/>
              </w:rPr>
            </w:pPr>
            <w:r w:rsidRPr="00E43C35">
              <w:rPr>
                <w:rFonts w:cs="Arial"/>
                <w:sz w:val="16"/>
                <w:szCs w:val="14"/>
              </w:rPr>
              <w:t>4</w:t>
            </w:r>
          </w:p>
        </w:tc>
        <w:tc>
          <w:tcPr>
            <w:tcW w:w="1604" w:type="dxa"/>
            <w:tcBorders>
              <w:top w:val="nil"/>
              <w:left w:val="nil"/>
              <w:bottom w:val="single" w:sz="4" w:space="0" w:color="auto"/>
              <w:right w:val="single" w:sz="4" w:space="0" w:color="auto"/>
            </w:tcBorders>
            <w:shd w:val="clear" w:color="auto" w:fill="auto"/>
            <w:noWrap/>
            <w:vAlign w:val="center"/>
            <w:hideMark/>
          </w:tcPr>
          <w:p w14:paraId="4CFF5F51" w14:textId="77777777" w:rsidR="0013652C" w:rsidRPr="00E43C35" w:rsidRDefault="0013652C" w:rsidP="0006238E">
            <w:pPr>
              <w:spacing w:after="0"/>
              <w:rPr>
                <w:rFonts w:cs="Arial"/>
                <w:sz w:val="16"/>
                <w:szCs w:val="14"/>
              </w:rPr>
            </w:pPr>
            <w:r w:rsidRPr="00E43C35">
              <w:rPr>
                <w:rFonts w:cs="Arial"/>
                <w:sz w:val="16"/>
                <w:szCs w:val="14"/>
              </w:rPr>
              <w:t>lubuskie</w:t>
            </w:r>
          </w:p>
        </w:tc>
        <w:tc>
          <w:tcPr>
            <w:tcW w:w="505" w:type="dxa"/>
            <w:tcBorders>
              <w:top w:val="nil"/>
              <w:left w:val="nil"/>
              <w:bottom w:val="single" w:sz="4" w:space="0" w:color="auto"/>
              <w:right w:val="single" w:sz="4" w:space="0" w:color="auto"/>
            </w:tcBorders>
            <w:shd w:val="clear" w:color="auto" w:fill="auto"/>
            <w:noWrap/>
            <w:vAlign w:val="center"/>
            <w:hideMark/>
          </w:tcPr>
          <w:p w14:paraId="7BF8867B" w14:textId="77777777" w:rsidR="0013652C" w:rsidRDefault="0013652C" w:rsidP="0006238E">
            <w:pPr>
              <w:spacing w:after="0" w:line="240" w:lineRule="auto"/>
              <w:contextualSpacing/>
              <w:jc w:val="right"/>
              <w:rPr>
                <w:rFonts w:cs="Calibri"/>
                <w:sz w:val="16"/>
                <w:szCs w:val="16"/>
              </w:rPr>
            </w:pPr>
            <w:r>
              <w:rPr>
                <w:rFonts w:cs="Calibri"/>
                <w:sz w:val="16"/>
                <w:szCs w:val="16"/>
              </w:rPr>
              <w:t>108</w:t>
            </w:r>
          </w:p>
        </w:tc>
        <w:tc>
          <w:tcPr>
            <w:tcW w:w="1175" w:type="dxa"/>
            <w:tcBorders>
              <w:top w:val="nil"/>
              <w:left w:val="nil"/>
              <w:bottom w:val="single" w:sz="4" w:space="0" w:color="auto"/>
              <w:right w:val="single" w:sz="4" w:space="0" w:color="auto"/>
            </w:tcBorders>
            <w:shd w:val="clear" w:color="auto" w:fill="auto"/>
            <w:noWrap/>
            <w:vAlign w:val="center"/>
            <w:hideMark/>
          </w:tcPr>
          <w:p w14:paraId="084C17A5" w14:textId="77777777" w:rsidR="0013652C" w:rsidRDefault="0013652C" w:rsidP="0006238E">
            <w:pPr>
              <w:spacing w:after="0" w:line="240" w:lineRule="auto"/>
              <w:contextualSpacing/>
              <w:jc w:val="right"/>
              <w:rPr>
                <w:rFonts w:cs="Calibri"/>
                <w:sz w:val="16"/>
                <w:szCs w:val="16"/>
              </w:rPr>
            </w:pPr>
            <w:r>
              <w:rPr>
                <w:rFonts w:cs="Calibri"/>
                <w:sz w:val="16"/>
                <w:szCs w:val="16"/>
              </w:rPr>
              <w:t>684 487</w:t>
            </w:r>
          </w:p>
        </w:tc>
        <w:tc>
          <w:tcPr>
            <w:tcW w:w="527" w:type="dxa"/>
            <w:tcBorders>
              <w:top w:val="nil"/>
              <w:left w:val="nil"/>
              <w:bottom w:val="single" w:sz="4" w:space="0" w:color="auto"/>
              <w:right w:val="single" w:sz="4" w:space="0" w:color="auto"/>
            </w:tcBorders>
            <w:shd w:val="clear" w:color="auto" w:fill="auto"/>
            <w:noWrap/>
            <w:vAlign w:val="center"/>
            <w:hideMark/>
          </w:tcPr>
          <w:p w14:paraId="6A33CB43" w14:textId="77777777" w:rsidR="0013652C" w:rsidRDefault="0013652C" w:rsidP="0006238E">
            <w:pPr>
              <w:spacing w:after="0" w:line="240" w:lineRule="auto"/>
              <w:contextualSpacing/>
              <w:jc w:val="right"/>
              <w:rPr>
                <w:rFonts w:cs="Calibri"/>
                <w:sz w:val="16"/>
                <w:szCs w:val="16"/>
              </w:rPr>
            </w:pPr>
            <w:r>
              <w:rPr>
                <w:rFonts w:cs="Calibri"/>
                <w:sz w:val="16"/>
                <w:szCs w:val="16"/>
              </w:rPr>
              <w:t>53</w:t>
            </w:r>
          </w:p>
        </w:tc>
        <w:tc>
          <w:tcPr>
            <w:tcW w:w="1175" w:type="dxa"/>
            <w:tcBorders>
              <w:top w:val="nil"/>
              <w:left w:val="nil"/>
              <w:bottom w:val="single" w:sz="4" w:space="0" w:color="auto"/>
              <w:right w:val="single" w:sz="4" w:space="0" w:color="auto"/>
            </w:tcBorders>
            <w:shd w:val="clear" w:color="auto" w:fill="auto"/>
            <w:noWrap/>
            <w:vAlign w:val="center"/>
            <w:hideMark/>
          </w:tcPr>
          <w:p w14:paraId="6009BDA0" w14:textId="77777777" w:rsidR="0013652C" w:rsidRDefault="0013652C" w:rsidP="0006238E">
            <w:pPr>
              <w:spacing w:after="0" w:line="240" w:lineRule="auto"/>
              <w:contextualSpacing/>
              <w:jc w:val="right"/>
              <w:rPr>
                <w:rFonts w:cs="Calibri"/>
                <w:sz w:val="16"/>
                <w:szCs w:val="16"/>
              </w:rPr>
            </w:pPr>
            <w:r>
              <w:rPr>
                <w:rFonts w:cs="Calibri"/>
                <w:sz w:val="16"/>
                <w:szCs w:val="16"/>
              </w:rPr>
              <w:t>116 712</w:t>
            </w:r>
          </w:p>
        </w:tc>
        <w:tc>
          <w:tcPr>
            <w:tcW w:w="505" w:type="dxa"/>
            <w:tcBorders>
              <w:top w:val="nil"/>
              <w:left w:val="nil"/>
              <w:bottom w:val="single" w:sz="4" w:space="0" w:color="auto"/>
              <w:right w:val="single" w:sz="4" w:space="0" w:color="auto"/>
            </w:tcBorders>
            <w:shd w:val="clear" w:color="auto" w:fill="auto"/>
            <w:noWrap/>
            <w:vAlign w:val="center"/>
            <w:hideMark/>
          </w:tcPr>
          <w:p w14:paraId="70BC9FBA" w14:textId="77777777" w:rsidR="0013652C" w:rsidRDefault="0013652C" w:rsidP="0006238E">
            <w:pPr>
              <w:spacing w:after="0" w:line="240" w:lineRule="auto"/>
              <w:contextualSpacing/>
              <w:jc w:val="right"/>
              <w:rPr>
                <w:rFonts w:cs="Calibri"/>
                <w:sz w:val="16"/>
                <w:szCs w:val="16"/>
              </w:rPr>
            </w:pPr>
            <w:r>
              <w:rPr>
                <w:rFonts w:cs="Calibri"/>
                <w:sz w:val="16"/>
                <w:szCs w:val="16"/>
              </w:rPr>
              <w:t>204</w:t>
            </w:r>
          </w:p>
        </w:tc>
        <w:tc>
          <w:tcPr>
            <w:tcW w:w="1175" w:type="dxa"/>
            <w:tcBorders>
              <w:top w:val="nil"/>
              <w:left w:val="nil"/>
              <w:bottom w:val="single" w:sz="4" w:space="0" w:color="auto"/>
              <w:right w:val="single" w:sz="4" w:space="0" w:color="auto"/>
            </w:tcBorders>
            <w:shd w:val="clear" w:color="auto" w:fill="auto"/>
            <w:noWrap/>
            <w:vAlign w:val="center"/>
            <w:hideMark/>
          </w:tcPr>
          <w:p w14:paraId="0F48A566" w14:textId="77777777" w:rsidR="0013652C" w:rsidRDefault="0013652C" w:rsidP="0006238E">
            <w:pPr>
              <w:spacing w:after="0" w:line="240" w:lineRule="auto"/>
              <w:contextualSpacing/>
              <w:jc w:val="right"/>
              <w:rPr>
                <w:rFonts w:cs="Calibri"/>
                <w:sz w:val="16"/>
                <w:szCs w:val="16"/>
              </w:rPr>
            </w:pPr>
            <w:r>
              <w:rPr>
                <w:rFonts w:cs="Calibri"/>
                <w:sz w:val="16"/>
                <w:szCs w:val="16"/>
              </w:rPr>
              <w:t>687 326</w:t>
            </w:r>
          </w:p>
        </w:tc>
        <w:tc>
          <w:tcPr>
            <w:tcW w:w="710" w:type="dxa"/>
            <w:tcBorders>
              <w:top w:val="nil"/>
              <w:left w:val="nil"/>
              <w:bottom w:val="single" w:sz="4" w:space="0" w:color="auto"/>
              <w:right w:val="single" w:sz="4" w:space="0" w:color="auto"/>
            </w:tcBorders>
            <w:shd w:val="clear" w:color="auto" w:fill="auto"/>
            <w:noWrap/>
            <w:vAlign w:val="center"/>
            <w:hideMark/>
          </w:tcPr>
          <w:p w14:paraId="70FDF339" w14:textId="77777777" w:rsidR="0013652C" w:rsidRDefault="0013652C" w:rsidP="0006238E">
            <w:pPr>
              <w:spacing w:after="0" w:line="240" w:lineRule="auto"/>
              <w:contextualSpacing/>
              <w:jc w:val="right"/>
              <w:rPr>
                <w:rFonts w:cs="Calibri"/>
                <w:sz w:val="16"/>
                <w:szCs w:val="16"/>
              </w:rPr>
            </w:pPr>
            <w:r>
              <w:rPr>
                <w:rFonts w:cs="Calibri"/>
                <w:sz w:val="16"/>
                <w:szCs w:val="16"/>
              </w:rPr>
              <w:t>365</w:t>
            </w:r>
          </w:p>
        </w:tc>
        <w:tc>
          <w:tcPr>
            <w:tcW w:w="992" w:type="dxa"/>
            <w:tcBorders>
              <w:top w:val="nil"/>
              <w:left w:val="nil"/>
              <w:bottom w:val="single" w:sz="4" w:space="0" w:color="auto"/>
              <w:right w:val="single" w:sz="4" w:space="0" w:color="auto"/>
            </w:tcBorders>
            <w:shd w:val="clear" w:color="auto" w:fill="auto"/>
            <w:noWrap/>
            <w:vAlign w:val="center"/>
            <w:hideMark/>
          </w:tcPr>
          <w:p w14:paraId="5968C240" w14:textId="77777777" w:rsidR="0013652C" w:rsidRDefault="0013652C" w:rsidP="0006238E">
            <w:pPr>
              <w:spacing w:after="0" w:line="240" w:lineRule="auto"/>
              <w:contextualSpacing/>
              <w:jc w:val="right"/>
              <w:rPr>
                <w:rFonts w:cs="Calibri"/>
                <w:sz w:val="16"/>
                <w:szCs w:val="16"/>
              </w:rPr>
            </w:pPr>
            <w:r>
              <w:rPr>
                <w:rFonts w:cs="Calibri"/>
                <w:sz w:val="16"/>
                <w:szCs w:val="16"/>
              </w:rPr>
              <w:t>1 488 525</w:t>
            </w:r>
          </w:p>
        </w:tc>
        <w:tc>
          <w:tcPr>
            <w:tcW w:w="789" w:type="dxa"/>
            <w:tcBorders>
              <w:top w:val="nil"/>
              <w:left w:val="nil"/>
              <w:bottom w:val="single" w:sz="4" w:space="0" w:color="auto"/>
              <w:right w:val="single" w:sz="4" w:space="0" w:color="auto"/>
            </w:tcBorders>
            <w:shd w:val="clear" w:color="auto" w:fill="auto"/>
            <w:noWrap/>
            <w:vAlign w:val="center"/>
            <w:hideMark/>
          </w:tcPr>
          <w:p w14:paraId="22F0E47F"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r>
      <w:tr w:rsidR="0013652C" w:rsidRPr="00E43C35" w14:paraId="3BB4EA42"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1381B68F" w14:textId="77777777" w:rsidR="0013652C" w:rsidRPr="00E43C35" w:rsidRDefault="0013652C" w:rsidP="0006238E">
            <w:pPr>
              <w:spacing w:after="0"/>
              <w:jc w:val="right"/>
              <w:rPr>
                <w:rFonts w:cs="Arial"/>
                <w:sz w:val="16"/>
                <w:szCs w:val="14"/>
              </w:rPr>
            </w:pPr>
            <w:r w:rsidRPr="00E43C35">
              <w:rPr>
                <w:rFonts w:cs="Arial"/>
                <w:sz w:val="16"/>
                <w:szCs w:val="14"/>
              </w:rPr>
              <w:t>5</w:t>
            </w:r>
          </w:p>
        </w:tc>
        <w:tc>
          <w:tcPr>
            <w:tcW w:w="1604" w:type="dxa"/>
            <w:tcBorders>
              <w:top w:val="nil"/>
              <w:left w:val="nil"/>
              <w:bottom w:val="single" w:sz="4" w:space="0" w:color="auto"/>
              <w:right w:val="single" w:sz="4" w:space="0" w:color="auto"/>
            </w:tcBorders>
            <w:shd w:val="clear" w:color="auto" w:fill="auto"/>
            <w:noWrap/>
            <w:vAlign w:val="center"/>
            <w:hideMark/>
          </w:tcPr>
          <w:p w14:paraId="72453934" w14:textId="77777777" w:rsidR="0013652C" w:rsidRPr="00E43C35" w:rsidRDefault="0013652C" w:rsidP="0006238E">
            <w:pPr>
              <w:spacing w:after="0"/>
              <w:rPr>
                <w:rFonts w:cs="Arial"/>
                <w:sz w:val="16"/>
                <w:szCs w:val="14"/>
              </w:rPr>
            </w:pPr>
            <w:r w:rsidRPr="00E43C35">
              <w:rPr>
                <w:rFonts w:cs="Arial"/>
                <w:sz w:val="16"/>
                <w:szCs w:val="14"/>
              </w:rPr>
              <w:t>łódzkie</w:t>
            </w:r>
          </w:p>
        </w:tc>
        <w:tc>
          <w:tcPr>
            <w:tcW w:w="505" w:type="dxa"/>
            <w:tcBorders>
              <w:top w:val="nil"/>
              <w:left w:val="nil"/>
              <w:bottom w:val="single" w:sz="4" w:space="0" w:color="auto"/>
              <w:right w:val="single" w:sz="4" w:space="0" w:color="auto"/>
            </w:tcBorders>
            <w:shd w:val="clear" w:color="auto" w:fill="auto"/>
            <w:noWrap/>
            <w:vAlign w:val="center"/>
            <w:hideMark/>
          </w:tcPr>
          <w:p w14:paraId="64B07500" w14:textId="77777777" w:rsidR="0013652C" w:rsidRDefault="0013652C" w:rsidP="0006238E">
            <w:pPr>
              <w:spacing w:after="0" w:line="240" w:lineRule="auto"/>
              <w:contextualSpacing/>
              <w:jc w:val="right"/>
              <w:rPr>
                <w:rFonts w:cs="Calibri"/>
                <w:sz w:val="16"/>
                <w:szCs w:val="16"/>
              </w:rPr>
            </w:pPr>
            <w:r>
              <w:rPr>
                <w:rFonts w:cs="Calibri"/>
                <w:sz w:val="16"/>
                <w:szCs w:val="16"/>
              </w:rPr>
              <w:t>386</w:t>
            </w:r>
          </w:p>
        </w:tc>
        <w:tc>
          <w:tcPr>
            <w:tcW w:w="1175" w:type="dxa"/>
            <w:tcBorders>
              <w:top w:val="nil"/>
              <w:left w:val="nil"/>
              <w:bottom w:val="single" w:sz="4" w:space="0" w:color="auto"/>
              <w:right w:val="single" w:sz="4" w:space="0" w:color="auto"/>
            </w:tcBorders>
            <w:shd w:val="clear" w:color="auto" w:fill="auto"/>
            <w:noWrap/>
            <w:vAlign w:val="center"/>
            <w:hideMark/>
          </w:tcPr>
          <w:p w14:paraId="60857D9B" w14:textId="77777777" w:rsidR="0013652C" w:rsidRDefault="0013652C" w:rsidP="0006238E">
            <w:pPr>
              <w:spacing w:after="0" w:line="240" w:lineRule="auto"/>
              <w:contextualSpacing/>
              <w:jc w:val="right"/>
              <w:rPr>
                <w:rFonts w:cs="Calibri"/>
                <w:sz w:val="16"/>
                <w:szCs w:val="16"/>
              </w:rPr>
            </w:pPr>
            <w:r>
              <w:rPr>
                <w:rFonts w:cs="Calibri"/>
                <w:sz w:val="16"/>
                <w:szCs w:val="16"/>
              </w:rPr>
              <w:t>2 509 247</w:t>
            </w:r>
          </w:p>
        </w:tc>
        <w:tc>
          <w:tcPr>
            <w:tcW w:w="527" w:type="dxa"/>
            <w:tcBorders>
              <w:top w:val="nil"/>
              <w:left w:val="nil"/>
              <w:bottom w:val="single" w:sz="4" w:space="0" w:color="auto"/>
              <w:right w:val="single" w:sz="4" w:space="0" w:color="auto"/>
            </w:tcBorders>
            <w:shd w:val="clear" w:color="auto" w:fill="auto"/>
            <w:noWrap/>
            <w:vAlign w:val="center"/>
            <w:hideMark/>
          </w:tcPr>
          <w:p w14:paraId="7C307FC4" w14:textId="77777777" w:rsidR="0013652C" w:rsidRDefault="0013652C" w:rsidP="0006238E">
            <w:pPr>
              <w:spacing w:after="0" w:line="240" w:lineRule="auto"/>
              <w:contextualSpacing/>
              <w:jc w:val="right"/>
              <w:rPr>
                <w:rFonts w:cs="Calibri"/>
                <w:sz w:val="16"/>
                <w:szCs w:val="16"/>
              </w:rPr>
            </w:pPr>
            <w:r>
              <w:rPr>
                <w:rFonts w:cs="Calibri"/>
                <w:sz w:val="16"/>
                <w:szCs w:val="16"/>
              </w:rPr>
              <w:t>564</w:t>
            </w:r>
          </w:p>
        </w:tc>
        <w:tc>
          <w:tcPr>
            <w:tcW w:w="1175" w:type="dxa"/>
            <w:tcBorders>
              <w:top w:val="nil"/>
              <w:left w:val="nil"/>
              <w:bottom w:val="single" w:sz="4" w:space="0" w:color="auto"/>
              <w:right w:val="single" w:sz="4" w:space="0" w:color="auto"/>
            </w:tcBorders>
            <w:shd w:val="clear" w:color="auto" w:fill="auto"/>
            <w:noWrap/>
            <w:vAlign w:val="center"/>
            <w:hideMark/>
          </w:tcPr>
          <w:p w14:paraId="6BA287F3" w14:textId="77777777" w:rsidR="0013652C" w:rsidRDefault="0013652C" w:rsidP="0006238E">
            <w:pPr>
              <w:spacing w:after="0" w:line="240" w:lineRule="auto"/>
              <w:contextualSpacing/>
              <w:jc w:val="right"/>
              <w:rPr>
                <w:rFonts w:cs="Calibri"/>
                <w:sz w:val="16"/>
                <w:szCs w:val="16"/>
              </w:rPr>
            </w:pPr>
            <w:r>
              <w:rPr>
                <w:rFonts w:cs="Calibri"/>
                <w:sz w:val="16"/>
                <w:szCs w:val="16"/>
              </w:rPr>
              <w:t>796 187</w:t>
            </w:r>
          </w:p>
        </w:tc>
        <w:tc>
          <w:tcPr>
            <w:tcW w:w="505" w:type="dxa"/>
            <w:tcBorders>
              <w:top w:val="nil"/>
              <w:left w:val="nil"/>
              <w:bottom w:val="single" w:sz="4" w:space="0" w:color="auto"/>
              <w:right w:val="single" w:sz="4" w:space="0" w:color="auto"/>
            </w:tcBorders>
            <w:shd w:val="clear" w:color="auto" w:fill="auto"/>
            <w:noWrap/>
            <w:vAlign w:val="center"/>
            <w:hideMark/>
          </w:tcPr>
          <w:p w14:paraId="554657F5" w14:textId="77777777" w:rsidR="0013652C" w:rsidRDefault="0013652C" w:rsidP="0006238E">
            <w:pPr>
              <w:spacing w:after="0" w:line="240" w:lineRule="auto"/>
              <w:contextualSpacing/>
              <w:jc w:val="right"/>
              <w:rPr>
                <w:rFonts w:cs="Calibri"/>
                <w:sz w:val="16"/>
                <w:szCs w:val="16"/>
              </w:rPr>
            </w:pPr>
            <w:r>
              <w:rPr>
                <w:rFonts w:cs="Calibri"/>
                <w:sz w:val="16"/>
                <w:szCs w:val="16"/>
              </w:rPr>
              <w:t>296</w:t>
            </w:r>
          </w:p>
        </w:tc>
        <w:tc>
          <w:tcPr>
            <w:tcW w:w="1175" w:type="dxa"/>
            <w:tcBorders>
              <w:top w:val="nil"/>
              <w:left w:val="nil"/>
              <w:bottom w:val="single" w:sz="4" w:space="0" w:color="auto"/>
              <w:right w:val="single" w:sz="4" w:space="0" w:color="auto"/>
            </w:tcBorders>
            <w:shd w:val="clear" w:color="auto" w:fill="auto"/>
            <w:noWrap/>
            <w:vAlign w:val="center"/>
            <w:hideMark/>
          </w:tcPr>
          <w:p w14:paraId="06A93463" w14:textId="77777777" w:rsidR="0013652C" w:rsidRDefault="0013652C" w:rsidP="0006238E">
            <w:pPr>
              <w:spacing w:after="0" w:line="240" w:lineRule="auto"/>
              <w:contextualSpacing/>
              <w:jc w:val="right"/>
              <w:rPr>
                <w:rFonts w:cs="Calibri"/>
                <w:sz w:val="16"/>
                <w:szCs w:val="16"/>
              </w:rPr>
            </w:pPr>
            <w:r>
              <w:rPr>
                <w:rFonts w:cs="Calibri"/>
                <w:sz w:val="16"/>
                <w:szCs w:val="16"/>
              </w:rPr>
              <w:t>681 795</w:t>
            </w:r>
          </w:p>
        </w:tc>
        <w:tc>
          <w:tcPr>
            <w:tcW w:w="710" w:type="dxa"/>
            <w:tcBorders>
              <w:top w:val="nil"/>
              <w:left w:val="nil"/>
              <w:bottom w:val="single" w:sz="4" w:space="0" w:color="auto"/>
              <w:right w:val="single" w:sz="4" w:space="0" w:color="auto"/>
            </w:tcBorders>
            <w:shd w:val="clear" w:color="auto" w:fill="auto"/>
            <w:noWrap/>
            <w:vAlign w:val="center"/>
            <w:hideMark/>
          </w:tcPr>
          <w:p w14:paraId="244B8066" w14:textId="77777777" w:rsidR="0013652C" w:rsidRDefault="0013652C" w:rsidP="0006238E">
            <w:pPr>
              <w:spacing w:after="0" w:line="240" w:lineRule="auto"/>
              <w:contextualSpacing/>
              <w:jc w:val="right"/>
              <w:rPr>
                <w:rFonts w:cs="Calibri"/>
                <w:sz w:val="16"/>
                <w:szCs w:val="16"/>
              </w:rPr>
            </w:pPr>
            <w:r>
              <w:rPr>
                <w:rFonts w:cs="Calibri"/>
                <w:sz w:val="16"/>
                <w:szCs w:val="16"/>
              </w:rPr>
              <w:t>1 246</w:t>
            </w:r>
          </w:p>
        </w:tc>
        <w:tc>
          <w:tcPr>
            <w:tcW w:w="992" w:type="dxa"/>
            <w:tcBorders>
              <w:top w:val="nil"/>
              <w:left w:val="nil"/>
              <w:bottom w:val="single" w:sz="4" w:space="0" w:color="auto"/>
              <w:right w:val="single" w:sz="4" w:space="0" w:color="auto"/>
            </w:tcBorders>
            <w:shd w:val="clear" w:color="auto" w:fill="auto"/>
            <w:noWrap/>
            <w:vAlign w:val="center"/>
            <w:hideMark/>
          </w:tcPr>
          <w:p w14:paraId="7F899900" w14:textId="77777777" w:rsidR="0013652C" w:rsidRDefault="0013652C" w:rsidP="0006238E">
            <w:pPr>
              <w:spacing w:after="0" w:line="240" w:lineRule="auto"/>
              <w:contextualSpacing/>
              <w:jc w:val="right"/>
              <w:rPr>
                <w:rFonts w:cs="Calibri"/>
                <w:sz w:val="16"/>
                <w:szCs w:val="16"/>
              </w:rPr>
            </w:pPr>
            <w:r>
              <w:rPr>
                <w:rFonts w:cs="Calibri"/>
                <w:sz w:val="16"/>
                <w:szCs w:val="16"/>
              </w:rPr>
              <w:t>3 987 229</w:t>
            </w:r>
          </w:p>
        </w:tc>
        <w:tc>
          <w:tcPr>
            <w:tcW w:w="789" w:type="dxa"/>
            <w:tcBorders>
              <w:top w:val="nil"/>
              <w:left w:val="nil"/>
              <w:bottom w:val="single" w:sz="4" w:space="0" w:color="auto"/>
              <w:right w:val="single" w:sz="4" w:space="0" w:color="auto"/>
            </w:tcBorders>
            <w:shd w:val="clear" w:color="auto" w:fill="auto"/>
            <w:noWrap/>
            <w:vAlign w:val="center"/>
            <w:hideMark/>
          </w:tcPr>
          <w:p w14:paraId="5CBF8DEF" w14:textId="77777777" w:rsidR="0013652C" w:rsidRDefault="0013652C" w:rsidP="0006238E">
            <w:pPr>
              <w:spacing w:after="0" w:line="240" w:lineRule="auto"/>
              <w:contextualSpacing/>
              <w:jc w:val="right"/>
              <w:rPr>
                <w:rFonts w:cs="Calibri"/>
                <w:sz w:val="16"/>
                <w:szCs w:val="16"/>
              </w:rPr>
            </w:pPr>
            <w:r>
              <w:rPr>
                <w:rFonts w:cs="Calibri"/>
                <w:sz w:val="16"/>
                <w:szCs w:val="16"/>
              </w:rPr>
              <w:t>22</w:t>
            </w:r>
          </w:p>
        </w:tc>
      </w:tr>
      <w:tr w:rsidR="0013652C" w:rsidRPr="00E43C35" w14:paraId="6C4DA561"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68BB70D" w14:textId="77777777" w:rsidR="0013652C" w:rsidRPr="00E43C35" w:rsidRDefault="0013652C" w:rsidP="0006238E">
            <w:pPr>
              <w:spacing w:after="0"/>
              <w:jc w:val="right"/>
              <w:rPr>
                <w:rFonts w:cs="Arial"/>
                <w:sz w:val="16"/>
                <w:szCs w:val="14"/>
              </w:rPr>
            </w:pPr>
            <w:r w:rsidRPr="00E43C35">
              <w:rPr>
                <w:rFonts w:cs="Arial"/>
                <w:sz w:val="16"/>
                <w:szCs w:val="14"/>
              </w:rPr>
              <w:t>6</w:t>
            </w:r>
          </w:p>
        </w:tc>
        <w:tc>
          <w:tcPr>
            <w:tcW w:w="1604" w:type="dxa"/>
            <w:tcBorders>
              <w:top w:val="nil"/>
              <w:left w:val="nil"/>
              <w:bottom w:val="single" w:sz="4" w:space="0" w:color="auto"/>
              <w:right w:val="single" w:sz="4" w:space="0" w:color="auto"/>
            </w:tcBorders>
            <w:shd w:val="clear" w:color="auto" w:fill="auto"/>
            <w:noWrap/>
            <w:vAlign w:val="center"/>
            <w:hideMark/>
          </w:tcPr>
          <w:p w14:paraId="58FA35BA" w14:textId="77777777" w:rsidR="0013652C" w:rsidRPr="00E43C35" w:rsidRDefault="0013652C" w:rsidP="0006238E">
            <w:pPr>
              <w:spacing w:after="0"/>
              <w:rPr>
                <w:rFonts w:cs="Arial"/>
                <w:sz w:val="16"/>
                <w:szCs w:val="14"/>
              </w:rPr>
            </w:pPr>
            <w:r w:rsidRPr="00E43C35">
              <w:rPr>
                <w:rFonts w:cs="Arial"/>
                <w:sz w:val="16"/>
                <w:szCs w:val="14"/>
              </w:rPr>
              <w:t>małopolskie</w:t>
            </w:r>
          </w:p>
        </w:tc>
        <w:tc>
          <w:tcPr>
            <w:tcW w:w="505" w:type="dxa"/>
            <w:tcBorders>
              <w:top w:val="nil"/>
              <w:left w:val="nil"/>
              <w:bottom w:val="single" w:sz="4" w:space="0" w:color="auto"/>
              <w:right w:val="single" w:sz="4" w:space="0" w:color="auto"/>
            </w:tcBorders>
            <w:shd w:val="clear" w:color="auto" w:fill="auto"/>
            <w:noWrap/>
            <w:vAlign w:val="center"/>
            <w:hideMark/>
          </w:tcPr>
          <w:p w14:paraId="11EC0FC4" w14:textId="77777777" w:rsidR="0013652C" w:rsidRDefault="0013652C" w:rsidP="0006238E">
            <w:pPr>
              <w:spacing w:after="0" w:line="240" w:lineRule="auto"/>
              <w:contextualSpacing/>
              <w:jc w:val="right"/>
              <w:rPr>
                <w:rFonts w:cs="Calibri"/>
                <w:sz w:val="16"/>
                <w:szCs w:val="16"/>
              </w:rPr>
            </w:pPr>
            <w:r>
              <w:rPr>
                <w:rFonts w:cs="Calibri"/>
                <w:sz w:val="16"/>
                <w:szCs w:val="16"/>
              </w:rPr>
              <w:t>522</w:t>
            </w:r>
          </w:p>
        </w:tc>
        <w:tc>
          <w:tcPr>
            <w:tcW w:w="1175" w:type="dxa"/>
            <w:tcBorders>
              <w:top w:val="nil"/>
              <w:left w:val="nil"/>
              <w:bottom w:val="single" w:sz="4" w:space="0" w:color="auto"/>
              <w:right w:val="single" w:sz="4" w:space="0" w:color="auto"/>
            </w:tcBorders>
            <w:shd w:val="clear" w:color="auto" w:fill="auto"/>
            <w:noWrap/>
            <w:vAlign w:val="center"/>
            <w:hideMark/>
          </w:tcPr>
          <w:p w14:paraId="28259AF6" w14:textId="77777777" w:rsidR="0013652C" w:rsidRDefault="0013652C" w:rsidP="0006238E">
            <w:pPr>
              <w:spacing w:after="0" w:line="240" w:lineRule="auto"/>
              <w:contextualSpacing/>
              <w:jc w:val="right"/>
              <w:rPr>
                <w:rFonts w:cs="Calibri"/>
                <w:sz w:val="16"/>
                <w:szCs w:val="16"/>
              </w:rPr>
            </w:pPr>
            <w:r>
              <w:rPr>
                <w:rFonts w:cs="Calibri"/>
                <w:sz w:val="16"/>
                <w:szCs w:val="16"/>
              </w:rPr>
              <w:t>4 047 301</w:t>
            </w:r>
          </w:p>
        </w:tc>
        <w:tc>
          <w:tcPr>
            <w:tcW w:w="527" w:type="dxa"/>
            <w:tcBorders>
              <w:top w:val="nil"/>
              <w:left w:val="nil"/>
              <w:bottom w:val="single" w:sz="4" w:space="0" w:color="auto"/>
              <w:right w:val="single" w:sz="4" w:space="0" w:color="auto"/>
            </w:tcBorders>
            <w:shd w:val="clear" w:color="auto" w:fill="auto"/>
            <w:noWrap/>
            <w:vAlign w:val="center"/>
            <w:hideMark/>
          </w:tcPr>
          <w:p w14:paraId="45B69127" w14:textId="77777777" w:rsidR="0013652C" w:rsidRDefault="0013652C" w:rsidP="0006238E">
            <w:pPr>
              <w:spacing w:after="0" w:line="240" w:lineRule="auto"/>
              <w:contextualSpacing/>
              <w:jc w:val="right"/>
              <w:rPr>
                <w:rFonts w:cs="Calibri"/>
                <w:sz w:val="16"/>
                <w:szCs w:val="16"/>
              </w:rPr>
            </w:pPr>
            <w:r>
              <w:rPr>
                <w:rFonts w:cs="Calibri"/>
                <w:sz w:val="16"/>
                <w:szCs w:val="16"/>
              </w:rPr>
              <w:t>344</w:t>
            </w:r>
          </w:p>
        </w:tc>
        <w:tc>
          <w:tcPr>
            <w:tcW w:w="1175" w:type="dxa"/>
            <w:tcBorders>
              <w:top w:val="nil"/>
              <w:left w:val="nil"/>
              <w:bottom w:val="single" w:sz="4" w:space="0" w:color="auto"/>
              <w:right w:val="single" w:sz="4" w:space="0" w:color="auto"/>
            </w:tcBorders>
            <w:shd w:val="clear" w:color="auto" w:fill="auto"/>
            <w:noWrap/>
            <w:vAlign w:val="center"/>
            <w:hideMark/>
          </w:tcPr>
          <w:p w14:paraId="07EB7171" w14:textId="77777777" w:rsidR="0013652C" w:rsidRDefault="0013652C" w:rsidP="0006238E">
            <w:pPr>
              <w:spacing w:after="0" w:line="240" w:lineRule="auto"/>
              <w:contextualSpacing/>
              <w:jc w:val="right"/>
              <w:rPr>
                <w:rFonts w:cs="Calibri"/>
                <w:sz w:val="16"/>
                <w:szCs w:val="16"/>
              </w:rPr>
            </w:pPr>
            <w:r>
              <w:rPr>
                <w:rFonts w:cs="Calibri"/>
                <w:sz w:val="16"/>
                <w:szCs w:val="16"/>
              </w:rPr>
              <w:t>482 932</w:t>
            </w:r>
          </w:p>
        </w:tc>
        <w:tc>
          <w:tcPr>
            <w:tcW w:w="505" w:type="dxa"/>
            <w:tcBorders>
              <w:top w:val="nil"/>
              <w:left w:val="nil"/>
              <w:bottom w:val="single" w:sz="4" w:space="0" w:color="auto"/>
              <w:right w:val="single" w:sz="4" w:space="0" w:color="auto"/>
            </w:tcBorders>
            <w:shd w:val="clear" w:color="auto" w:fill="auto"/>
            <w:noWrap/>
            <w:vAlign w:val="center"/>
            <w:hideMark/>
          </w:tcPr>
          <w:p w14:paraId="6E6BC195" w14:textId="77777777" w:rsidR="0013652C" w:rsidRDefault="0013652C" w:rsidP="0006238E">
            <w:pPr>
              <w:spacing w:after="0" w:line="240" w:lineRule="auto"/>
              <w:contextualSpacing/>
              <w:jc w:val="right"/>
              <w:rPr>
                <w:rFonts w:cs="Calibri"/>
                <w:sz w:val="16"/>
                <w:szCs w:val="16"/>
              </w:rPr>
            </w:pPr>
            <w:r>
              <w:rPr>
                <w:rFonts w:cs="Calibri"/>
                <w:sz w:val="16"/>
                <w:szCs w:val="16"/>
              </w:rPr>
              <w:t>932</w:t>
            </w:r>
          </w:p>
        </w:tc>
        <w:tc>
          <w:tcPr>
            <w:tcW w:w="1175" w:type="dxa"/>
            <w:tcBorders>
              <w:top w:val="nil"/>
              <w:left w:val="nil"/>
              <w:bottom w:val="single" w:sz="4" w:space="0" w:color="auto"/>
              <w:right w:val="single" w:sz="4" w:space="0" w:color="auto"/>
            </w:tcBorders>
            <w:shd w:val="clear" w:color="auto" w:fill="auto"/>
            <w:noWrap/>
            <w:vAlign w:val="center"/>
            <w:hideMark/>
          </w:tcPr>
          <w:p w14:paraId="36EE608C" w14:textId="77777777" w:rsidR="0013652C" w:rsidRDefault="0013652C" w:rsidP="0006238E">
            <w:pPr>
              <w:spacing w:after="0" w:line="240" w:lineRule="auto"/>
              <w:contextualSpacing/>
              <w:jc w:val="right"/>
              <w:rPr>
                <w:rFonts w:cs="Calibri"/>
                <w:sz w:val="16"/>
                <w:szCs w:val="16"/>
              </w:rPr>
            </w:pPr>
            <w:r>
              <w:rPr>
                <w:rFonts w:cs="Calibri"/>
                <w:sz w:val="16"/>
                <w:szCs w:val="16"/>
              </w:rPr>
              <w:t>2 215 446</w:t>
            </w:r>
          </w:p>
        </w:tc>
        <w:tc>
          <w:tcPr>
            <w:tcW w:w="710" w:type="dxa"/>
            <w:tcBorders>
              <w:top w:val="nil"/>
              <w:left w:val="nil"/>
              <w:bottom w:val="single" w:sz="4" w:space="0" w:color="auto"/>
              <w:right w:val="single" w:sz="4" w:space="0" w:color="auto"/>
            </w:tcBorders>
            <w:shd w:val="clear" w:color="auto" w:fill="auto"/>
            <w:noWrap/>
            <w:vAlign w:val="center"/>
            <w:hideMark/>
          </w:tcPr>
          <w:p w14:paraId="71FAB898" w14:textId="77777777" w:rsidR="0013652C" w:rsidRDefault="0013652C" w:rsidP="0006238E">
            <w:pPr>
              <w:spacing w:after="0" w:line="240" w:lineRule="auto"/>
              <w:contextualSpacing/>
              <w:jc w:val="right"/>
              <w:rPr>
                <w:rFonts w:cs="Calibri"/>
                <w:sz w:val="16"/>
                <w:szCs w:val="16"/>
              </w:rPr>
            </w:pPr>
            <w:r>
              <w:rPr>
                <w:rFonts w:cs="Calibri"/>
                <w:sz w:val="16"/>
                <w:szCs w:val="16"/>
              </w:rPr>
              <w:t>1 798</w:t>
            </w:r>
          </w:p>
        </w:tc>
        <w:tc>
          <w:tcPr>
            <w:tcW w:w="992" w:type="dxa"/>
            <w:tcBorders>
              <w:top w:val="nil"/>
              <w:left w:val="nil"/>
              <w:bottom w:val="single" w:sz="4" w:space="0" w:color="auto"/>
              <w:right w:val="single" w:sz="4" w:space="0" w:color="auto"/>
            </w:tcBorders>
            <w:shd w:val="clear" w:color="auto" w:fill="auto"/>
            <w:noWrap/>
            <w:vAlign w:val="center"/>
            <w:hideMark/>
          </w:tcPr>
          <w:p w14:paraId="3A8881FA" w14:textId="77777777" w:rsidR="0013652C" w:rsidRDefault="0013652C" w:rsidP="0006238E">
            <w:pPr>
              <w:spacing w:after="0" w:line="240" w:lineRule="auto"/>
              <w:contextualSpacing/>
              <w:jc w:val="right"/>
              <w:rPr>
                <w:rFonts w:cs="Calibri"/>
                <w:sz w:val="16"/>
                <w:szCs w:val="16"/>
              </w:rPr>
            </w:pPr>
            <w:r>
              <w:rPr>
                <w:rFonts w:cs="Calibri"/>
                <w:sz w:val="16"/>
                <w:szCs w:val="16"/>
              </w:rPr>
              <w:t>6 745 679</w:t>
            </w:r>
          </w:p>
        </w:tc>
        <w:tc>
          <w:tcPr>
            <w:tcW w:w="789" w:type="dxa"/>
            <w:tcBorders>
              <w:top w:val="nil"/>
              <w:left w:val="nil"/>
              <w:bottom w:val="single" w:sz="4" w:space="0" w:color="auto"/>
              <w:right w:val="single" w:sz="4" w:space="0" w:color="auto"/>
            </w:tcBorders>
            <w:shd w:val="clear" w:color="auto" w:fill="auto"/>
            <w:noWrap/>
            <w:vAlign w:val="center"/>
            <w:hideMark/>
          </w:tcPr>
          <w:p w14:paraId="21EF16E2" w14:textId="77777777" w:rsidR="0013652C" w:rsidRDefault="0013652C" w:rsidP="0006238E">
            <w:pPr>
              <w:spacing w:after="0" w:line="240" w:lineRule="auto"/>
              <w:contextualSpacing/>
              <w:jc w:val="right"/>
              <w:rPr>
                <w:rFonts w:cs="Calibri"/>
                <w:sz w:val="16"/>
                <w:szCs w:val="16"/>
              </w:rPr>
            </w:pPr>
            <w:r>
              <w:rPr>
                <w:rFonts w:cs="Calibri"/>
                <w:sz w:val="16"/>
                <w:szCs w:val="16"/>
              </w:rPr>
              <w:t>22</w:t>
            </w:r>
          </w:p>
        </w:tc>
      </w:tr>
      <w:tr w:rsidR="0013652C" w:rsidRPr="00E43C35" w14:paraId="54A0D720"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9CE6CCD" w14:textId="77777777" w:rsidR="0013652C" w:rsidRPr="00E43C35" w:rsidRDefault="0013652C" w:rsidP="0006238E">
            <w:pPr>
              <w:spacing w:after="0"/>
              <w:jc w:val="right"/>
              <w:rPr>
                <w:rFonts w:cs="Arial"/>
                <w:sz w:val="16"/>
                <w:szCs w:val="14"/>
              </w:rPr>
            </w:pPr>
            <w:r w:rsidRPr="00E43C35">
              <w:rPr>
                <w:rFonts w:cs="Arial"/>
                <w:sz w:val="16"/>
                <w:szCs w:val="14"/>
              </w:rPr>
              <w:t>7</w:t>
            </w:r>
          </w:p>
        </w:tc>
        <w:tc>
          <w:tcPr>
            <w:tcW w:w="1604" w:type="dxa"/>
            <w:tcBorders>
              <w:top w:val="nil"/>
              <w:left w:val="nil"/>
              <w:bottom w:val="single" w:sz="4" w:space="0" w:color="auto"/>
              <w:right w:val="single" w:sz="4" w:space="0" w:color="auto"/>
            </w:tcBorders>
            <w:shd w:val="clear" w:color="auto" w:fill="auto"/>
            <w:noWrap/>
            <w:vAlign w:val="center"/>
            <w:hideMark/>
          </w:tcPr>
          <w:p w14:paraId="7F30EA55" w14:textId="77777777" w:rsidR="0013652C" w:rsidRPr="00E43C35" w:rsidRDefault="0013652C" w:rsidP="0006238E">
            <w:pPr>
              <w:spacing w:after="0"/>
              <w:rPr>
                <w:rFonts w:cs="Arial"/>
                <w:sz w:val="16"/>
                <w:szCs w:val="14"/>
              </w:rPr>
            </w:pPr>
            <w:r w:rsidRPr="00E43C35">
              <w:rPr>
                <w:rFonts w:cs="Arial"/>
                <w:sz w:val="16"/>
                <w:szCs w:val="14"/>
              </w:rPr>
              <w:t>mazowieckie</w:t>
            </w:r>
          </w:p>
        </w:tc>
        <w:tc>
          <w:tcPr>
            <w:tcW w:w="505" w:type="dxa"/>
            <w:tcBorders>
              <w:top w:val="nil"/>
              <w:left w:val="nil"/>
              <w:bottom w:val="single" w:sz="4" w:space="0" w:color="auto"/>
              <w:right w:val="single" w:sz="4" w:space="0" w:color="auto"/>
            </w:tcBorders>
            <w:shd w:val="clear" w:color="auto" w:fill="auto"/>
            <w:noWrap/>
            <w:vAlign w:val="center"/>
            <w:hideMark/>
          </w:tcPr>
          <w:p w14:paraId="129AB472" w14:textId="77777777" w:rsidR="0013652C" w:rsidRDefault="0013652C" w:rsidP="0006238E">
            <w:pPr>
              <w:spacing w:after="0" w:line="240" w:lineRule="auto"/>
              <w:contextualSpacing/>
              <w:jc w:val="right"/>
              <w:rPr>
                <w:rFonts w:cs="Calibri"/>
                <w:sz w:val="16"/>
                <w:szCs w:val="16"/>
              </w:rPr>
            </w:pPr>
            <w:r>
              <w:rPr>
                <w:rFonts w:cs="Calibri"/>
                <w:sz w:val="16"/>
                <w:szCs w:val="16"/>
              </w:rPr>
              <w:t>445</w:t>
            </w:r>
          </w:p>
        </w:tc>
        <w:tc>
          <w:tcPr>
            <w:tcW w:w="1175" w:type="dxa"/>
            <w:tcBorders>
              <w:top w:val="nil"/>
              <w:left w:val="nil"/>
              <w:bottom w:val="single" w:sz="4" w:space="0" w:color="auto"/>
              <w:right w:val="single" w:sz="4" w:space="0" w:color="auto"/>
            </w:tcBorders>
            <w:shd w:val="clear" w:color="auto" w:fill="auto"/>
            <w:noWrap/>
            <w:vAlign w:val="center"/>
            <w:hideMark/>
          </w:tcPr>
          <w:p w14:paraId="54092CBD" w14:textId="77777777" w:rsidR="0013652C" w:rsidRDefault="0013652C" w:rsidP="0006238E">
            <w:pPr>
              <w:spacing w:after="0" w:line="240" w:lineRule="auto"/>
              <w:contextualSpacing/>
              <w:jc w:val="right"/>
              <w:rPr>
                <w:rFonts w:cs="Calibri"/>
                <w:sz w:val="16"/>
                <w:szCs w:val="16"/>
              </w:rPr>
            </w:pPr>
            <w:r>
              <w:rPr>
                <w:rFonts w:cs="Calibri"/>
                <w:sz w:val="16"/>
                <w:szCs w:val="16"/>
              </w:rPr>
              <w:t>4 460 252</w:t>
            </w:r>
          </w:p>
        </w:tc>
        <w:tc>
          <w:tcPr>
            <w:tcW w:w="527" w:type="dxa"/>
            <w:tcBorders>
              <w:top w:val="nil"/>
              <w:left w:val="nil"/>
              <w:bottom w:val="single" w:sz="4" w:space="0" w:color="auto"/>
              <w:right w:val="single" w:sz="4" w:space="0" w:color="auto"/>
            </w:tcBorders>
            <w:shd w:val="clear" w:color="auto" w:fill="auto"/>
            <w:noWrap/>
            <w:vAlign w:val="center"/>
            <w:hideMark/>
          </w:tcPr>
          <w:p w14:paraId="7F0638C1" w14:textId="77777777" w:rsidR="0013652C" w:rsidRDefault="0013652C" w:rsidP="0006238E">
            <w:pPr>
              <w:spacing w:after="0" w:line="240" w:lineRule="auto"/>
              <w:contextualSpacing/>
              <w:jc w:val="right"/>
              <w:rPr>
                <w:rFonts w:cs="Calibri"/>
                <w:sz w:val="16"/>
                <w:szCs w:val="16"/>
              </w:rPr>
            </w:pPr>
            <w:r>
              <w:rPr>
                <w:rFonts w:cs="Calibri"/>
                <w:sz w:val="16"/>
                <w:szCs w:val="16"/>
              </w:rPr>
              <w:t>849</w:t>
            </w:r>
          </w:p>
        </w:tc>
        <w:tc>
          <w:tcPr>
            <w:tcW w:w="1175" w:type="dxa"/>
            <w:tcBorders>
              <w:top w:val="nil"/>
              <w:left w:val="nil"/>
              <w:bottom w:val="single" w:sz="4" w:space="0" w:color="auto"/>
              <w:right w:val="single" w:sz="4" w:space="0" w:color="auto"/>
            </w:tcBorders>
            <w:shd w:val="clear" w:color="auto" w:fill="auto"/>
            <w:noWrap/>
            <w:vAlign w:val="center"/>
            <w:hideMark/>
          </w:tcPr>
          <w:p w14:paraId="2CBC4C1C" w14:textId="77777777" w:rsidR="0013652C" w:rsidRDefault="0013652C" w:rsidP="0006238E">
            <w:pPr>
              <w:spacing w:after="0" w:line="240" w:lineRule="auto"/>
              <w:contextualSpacing/>
              <w:jc w:val="right"/>
              <w:rPr>
                <w:rFonts w:cs="Calibri"/>
                <w:sz w:val="16"/>
                <w:szCs w:val="16"/>
              </w:rPr>
            </w:pPr>
            <w:r>
              <w:rPr>
                <w:rFonts w:cs="Calibri"/>
                <w:sz w:val="16"/>
                <w:szCs w:val="16"/>
              </w:rPr>
              <w:t>1 806 345</w:t>
            </w:r>
          </w:p>
        </w:tc>
        <w:tc>
          <w:tcPr>
            <w:tcW w:w="505" w:type="dxa"/>
            <w:tcBorders>
              <w:top w:val="nil"/>
              <w:left w:val="nil"/>
              <w:bottom w:val="single" w:sz="4" w:space="0" w:color="auto"/>
              <w:right w:val="single" w:sz="4" w:space="0" w:color="auto"/>
            </w:tcBorders>
            <w:shd w:val="clear" w:color="auto" w:fill="auto"/>
            <w:noWrap/>
            <w:vAlign w:val="center"/>
            <w:hideMark/>
          </w:tcPr>
          <w:p w14:paraId="4EC09BB9" w14:textId="77777777" w:rsidR="0013652C" w:rsidRDefault="0013652C" w:rsidP="0006238E">
            <w:pPr>
              <w:spacing w:after="0" w:line="240" w:lineRule="auto"/>
              <w:contextualSpacing/>
              <w:jc w:val="right"/>
              <w:rPr>
                <w:rFonts w:cs="Calibri"/>
                <w:sz w:val="16"/>
                <w:szCs w:val="16"/>
              </w:rPr>
            </w:pPr>
            <w:r>
              <w:rPr>
                <w:rFonts w:cs="Calibri"/>
                <w:sz w:val="16"/>
                <w:szCs w:val="16"/>
              </w:rPr>
              <w:t>660</w:t>
            </w:r>
          </w:p>
        </w:tc>
        <w:tc>
          <w:tcPr>
            <w:tcW w:w="1175" w:type="dxa"/>
            <w:tcBorders>
              <w:top w:val="nil"/>
              <w:left w:val="nil"/>
              <w:bottom w:val="single" w:sz="4" w:space="0" w:color="auto"/>
              <w:right w:val="single" w:sz="4" w:space="0" w:color="auto"/>
            </w:tcBorders>
            <w:shd w:val="clear" w:color="auto" w:fill="auto"/>
            <w:noWrap/>
            <w:vAlign w:val="center"/>
            <w:hideMark/>
          </w:tcPr>
          <w:p w14:paraId="4E22E1F8" w14:textId="77777777" w:rsidR="0013652C" w:rsidRDefault="0013652C" w:rsidP="0006238E">
            <w:pPr>
              <w:spacing w:after="0" w:line="240" w:lineRule="auto"/>
              <w:contextualSpacing/>
              <w:jc w:val="right"/>
              <w:rPr>
                <w:rFonts w:cs="Calibri"/>
                <w:sz w:val="16"/>
                <w:szCs w:val="16"/>
              </w:rPr>
            </w:pPr>
            <w:r>
              <w:rPr>
                <w:rFonts w:cs="Calibri"/>
                <w:sz w:val="16"/>
                <w:szCs w:val="16"/>
              </w:rPr>
              <w:t>1 629 958</w:t>
            </w:r>
          </w:p>
        </w:tc>
        <w:tc>
          <w:tcPr>
            <w:tcW w:w="710" w:type="dxa"/>
            <w:tcBorders>
              <w:top w:val="nil"/>
              <w:left w:val="nil"/>
              <w:bottom w:val="single" w:sz="4" w:space="0" w:color="auto"/>
              <w:right w:val="single" w:sz="4" w:space="0" w:color="auto"/>
            </w:tcBorders>
            <w:shd w:val="clear" w:color="auto" w:fill="auto"/>
            <w:noWrap/>
            <w:vAlign w:val="center"/>
            <w:hideMark/>
          </w:tcPr>
          <w:p w14:paraId="2B43D82A" w14:textId="77777777" w:rsidR="0013652C" w:rsidRDefault="0013652C" w:rsidP="0006238E">
            <w:pPr>
              <w:spacing w:after="0" w:line="240" w:lineRule="auto"/>
              <w:contextualSpacing/>
              <w:jc w:val="right"/>
              <w:rPr>
                <w:rFonts w:cs="Calibri"/>
                <w:sz w:val="16"/>
                <w:szCs w:val="16"/>
              </w:rPr>
            </w:pPr>
            <w:r>
              <w:rPr>
                <w:rFonts w:cs="Calibri"/>
                <w:sz w:val="16"/>
                <w:szCs w:val="16"/>
              </w:rPr>
              <w:t>1 954</w:t>
            </w:r>
          </w:p>
        </w:tc>
        <w:tc>
          <w:tcPr>
            <w:tcW w:w="992" w:type="dxa"/>
            <w:tcBorders>
              <w:top w:val="nil"/>
              <w:left w:val="nil"/>
              <w:bottom w:val="single" w:sz="4" w:space="0" w:color="auto"/>
              <w:right w:val="single" w:sz="4" w:space="0" w:color="auto"/>
            </w:tcBorders>
            <w:shd w:val="clear" w:color="auto" w:fill="auto"/>
            <w:noWrap/>
            <w:vAlign w:val="center"/>
            <w:hideMark/>
          </w:tcPr>
          <w:p w14:paraId="64C87A67" w14:textId="77777777" w:rsidR="0013652C" w:rsidRDefault="0013652C" w:rsidP="0006238E">
            <w:pPr>
              <w:spacing w:after="0" w:line="240" w:lineRule="auto"/>
              <w:contextualSpacing/>
              <w:jc w:val="right"/>
              <w:rPr>
                <w:rFonts w:cs="Calibri"/>
                <w:sz w:val="16"/>
                <w:szCs w:val="16"/>
              </w:rPr>
            </w:pPr>
            <w:r>
              <w:rPr>
                <w:rFonts w:cs="Calibri"/>
                <w:sz w:val="16"/>
                <w:szCs w:val="16"/>
              </w:rPr>
              <w:t>7 896 555</w:t>
            </w:r>
          </w:p>
        </w:tc>
        <w:tc>
          <w:tcPr>
            <w:tcW w:w="789" w:type="dxa"/>
            <w:tcBorders>
              <w:top w:val="nil"/>
              <w:left w:val="nil"/>
              <w:bottom w:val="single" w:sz="4" w:space="0" w:color="auto"/>
              <w:right w:val="single" w:sz="4" w:space="0" w:color="auto"/>
            </w:tcBorders>
            <w:shd w:val="clear" w:color="auto" w:fill="auto"/>
            <w:noWrap/>
            <w:vAlign w:val="center"/>
            <w:hideMark/>
          </w:tcPr>
          <w:p w14:paraId="7A0CB5A1" w14:textId="77777777" w:rsidR="0013652C" w:rsidRDefault="0013652C" w:rsidP="0006238E">
            <w:pPr>
              <w:spacing w:after="0" w:line="240" w:lineRule="auto"/>
              <w:contextualSpacing/>
              <w:jc w:val="right"/>
              <w:rPr>
                <w:rFonts w:cs="Calibri"/>
                <w:sz w:val="16"/>
                <w:szCs w:val="16"/>
              </w:rPr>
            </w:pPr>
            <w:r>
              <w:rPr>
                <w:rFonts w:cs="Calibri"/>
                <w:sz w:val="16"/>
                <w:szCs w:val="16"/>
              </w:rPr>
              <w:t>42</w:t>
            </w:r>
          </w:p>
        </w:tc>
      </w:tr>
      <w:tr w:rsidR="0013652C" w:rsidRPr="00E43C35" w14:paraId="207802E5"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969C75C" w14:textId="77777777" w:rsidR="0013652C" w:rsidRPr="00E43C35" w:rsidRDefault="0013652C" w:rsidP="0006238E">
            <w:pPr>
              <w:spacing w:after="0"/>
              <w:jc w:val="right"/>
              <w:rPr>
                <w:rFonts w:cs="Arial"/>
                <w:sz w:val="16"/>
                <w:szCs w:val="14"/>
              </w:rPr>
            </w:pPr>
            <w:r w:rsidRPr="00E43C35">
              <w:rPr>
                <w:rFonts w:cs="Arial"/>
                <w:sz w:val="16"/>
                <w:szCs w:val="14"/>
              </w:rPr>
              <w:t>8</w:t>
            </w:r>
          </w:p>
        </w:tc>
        <w:tc>
          <w:tcPr>
            <w:tcW w:w="1604" w:type="dxa"/>
            <w:tcBorders>
              <w:top w:val="nil"/>
              <w:left w:val="nil"/>
              <w:bottom w:val="single" w:sz="4" w:space="0" w:color="auto"/>
              <w:right w:val="single" w:sz="4" w:space="0" w:color="auto"/>
            </w:tcBorders>
            <w:shd w:val="clear" w:color="auto" w:fill="auto"/>
            <w:noWrap/>
            <w:vAlign w:val="center"/>
            <w:hideMark/>
          </w:tcPr>
          <w:p w14:paraId="2A11DB02" w14:textId="77777777" w:rsidR="0013652C" w:rsidRPr="00E43C35" w:rsidRDefault="0013652C" w:rsidP="0006238E">
            <w:pPr>
              <w:spacing w:after="0"/>
              <w:rPr>
                <w:rFonts w:cs="Arial"/>
                <w:sz w:val="16"/>
                <w:szCs w:val="14"/>
              </w:rPr>
            </w:pPr>
            <w:r w:rsidRPr="00E43C35">
              <w:rPr>
                <w:rFonts w:cs="Arial"/>
                <w:sz w:val="16"/>
                <w:szCs w:val="14"/>
              </w:rPr>
              <w:t>opolskie</w:t>
            </w:r>
          </w:p>
        </w:tc>
        <w:tc>
          <w:tcPr>
            <w:tcW w:w="505" w:type="dxa"/>
            <w:tcBorders>
              <w:top w:val="nil"/>
              <w:left w:val="nil"/>
              <w:bottom w:val="single" w:sz="4" w:space="0" w:color="auto"/>
              <w:right w:val="single" w:sz="4" w:space="0" w:color="auto"/>
            </w:tcBorders>
            <w:shd w:val="clear" w:color="auto" w:fill="auto"/>
            <w:noWrap/>
            <w:vAlign w:val="center"/>
            <w:hideMark/>
          </w:tcPr>
          <w:p w14:paraId="0A0B9341" w14:textId="77777777" w:rsidR="0013652C" w:rsidRDefault="0013652C" w:rsidP="0006238E">
            <w:pPr>
              <w:spacing w:after="0" w:line="240" w:lineRule="auto"/>
              <w:contextualSpacing/>
              <w:jc w:val="right"/>
              <w:rPr>
                <w:rFonts w:cs="Calibri"/>
                <w:sz w:val="16"/>
                <w:szCs w:val="16"/>
              </w:rPr>
            </w:pPr>
            <w:r>
              <w:rPr>
                <w:rFonts w:cs="Calibri"/>
                <w:sz w:val="16"/>
                <w:szCs w:val="16"/>
              </w:rPr>
              <w:t>156</w:t>
            </w:r>
          </w:p>
        </w:tc>
        <w:tc>
          <w:tcPr>
            <w:tcW w:w="1175" w:type="dxa"/>
            <w:tcBorders>
              <w:top w:val="nil"/>
              <w:left w:val="nil"/>
              <w:bottom w:val="single" w:sz="4" w:space="0" w:color="auto"/>
              <w:right w:val="single" w:sz="4" w:space="0" w:color="auto"/>
            </w:tcBorders>
            <w:shd w:val="clear" w:color="auto" w:fill="auto"/>
            <w:noWrap/>
            <w:vAlign w:val="center"/>
            <w:hideMark/>
          </w:tcPr>
          <w:p w14:paraId="791CC893" w14:textId="77777777" w:rsidR="0013652C" w:rsidRDefault="0013652C" w:rsidP="0006238E">
            <w:pPr>
              <w:spacing w:after="0" w:line="240" w:lineRule="auto"/>
              <w:contextualSpacing/>
              <w:jc w:val="right"/>
              <w:rPr>
                <w:rFonts w:cs="Calibri"/>
                <w:sz w:val="16"/>
                <w:szCs w:val="16"/>
              </w:rPr>
            </w:pPr>
            <w:r>
              <w:rPr>
                <w:rFonts w:cs="Calibri"/>
                <w:sz w:val="16"/>
                <w:szCs w:val="16"/>
              </w:rPr>
              <w:t>746 473</w:t>
            </w:r>
          </w:p>
        </w:tc>
        <w:tc>
          <w:tcPr>
            <w:tcW w:w="527" w:type="dxa"/>
            <w:tcBorders>
              <w:top w:val="nil"/>
              <w:left w:val="nil"/>
              <w:bottom w:val="single" w:sz="4" w:space="0" w:color="auto"/>
              <w:right w:val="single" w:sz="4" w:space="0" w:color="auto"/>
            </w:tcBorders>
            <w:shd w:val="clear" w:color="auto" w:fill="auto"/>
            <w:noWrap/>
            <w:vAlign w:val="center"/>
            <w:hideMark/>
          </w:tcPr>
          <w:p w14:paraId="6047B6CC" w14:textId="77777777" w:rsidR="0013652C" w:rsidRDefault="0013652C" w:rsidP="0006238E">
            <w:pPr>
              <w:spacing w:after="0" w:line="240" w:lineRule="auto"/>
              <w:contextualSpacing/>
              <w:jc w:val="right"/>
              <w:rPr>
                <w:rFonts w:cs="Calibri"/>
                <w:sz w:val="16"/>
                <w:szCs w:val="16"/>
              </w:rPr>
            </w:pPr>
            <w:r>
              <w:rPr>
                <w:rFonts w:cs="Calibri"/>
                <w:sz w:val="16"/>
                <w:szCs w:val="16"/>
              </w:rPr>
              <w:t>144</w:t>
            </w:r>
          </w:p>
        </w:tc>
        <w:tc>
          <w:tcPr>
            <w:tcW w:w="1175" w:type="dxa"/>
            <w:tcBorders>
              <w:top w:val="nil"/>
              <w:left w:val="nil"/>
              <w:bottom w:val="single" w:sz="4" w:space="0" w:color="auto"/>
              <w:right w:val="single" w:sz="4" w:space="0" w:color="auto"/>
            </w:tcBorders>
            <w:shd w:val="clear" w:color="auto" w:fill="auto"/>
            <w:noWrap/>
            <w:vAlign w:val="center"/>
            <w:hideMark/>
          </w:tcPr>
          <w:p w14:paraId="3A3C92A4" w14:textId="77777777" w:rsidR="0013652C" w:rsidRDefault="0013652C" w:rsidP="0006238E">
            <w:pPr>
              <w:spacing w:after="0" w:line="240" w:lineRule="auto"/>
              <w:contextualSpacing/>
              <w:jc w:val="right"/>
              <w:rPr>
                <w:rFonts w:cs="Calibri"/>
                <w:sz w:val="16"/>
                <w:szCs w:val="16"/>
              </w:rPr>
            </w:pPr>
            <w:r>
              <w:rPr>
                <w:rFonts w:cs="Calibri"/>
                <w:sz w:val="16"/>
                <w:szCs w:val="16"/>
              </w:rPr>
              <w:t>230 579</w:t>
            </w:r>
          </w:p>
        </w:tc>
        <w:tc>
          <w:tcPr>
            <w:tcW w:w="505" w:type="dxa"/>
            <w:tcBorders>
              <w:top w:val="nil"/>
              <w:left w:val="nil"/>
              <w:bottom w:val="single" w:sz="4" w:space="0" w:color="auto"/>
              <w:right w:val="single" w:sz="4" w:space="0" w:color="auto"/>
            </w:tcBorders>
            <w:shd w:val="clear" w:color="auto" w:fill="auto"/>
            <w:noWrap/>
            <w:vAlign w:val="center"/>
            <w:hideMark/>
          </w:tcPr>
          <w:p w14:paraId="40D271F3" w14:textId="77777777" w:rsidR="0013652C" w:rsidRDefault="0013652C" w:rsidP="0006238E">
            <w:pPr>
              <w:spacing w:after="0" w:line="240" w:lineRule="auto"/>
              <w:contextualSpacing/>
              <w:jc w:val="right"/>
              <w:rPr>
                <w:rFonts w:cs="Calibri"/>
                <w:sz w:val="16"/>
                <w:szCs w:val="16"/>
              </w:rPr>
            </w:pPr>
            <w:r>
              <w:rPr>
                <w:rFonts w:cs="Calibri"/>
                <w:sz w:val="16"/>
                <w:szCs w:val="16"/>
              </w:rPr>
              <w:t>101</w:t>
            </w:r>
          </w:p>
        </w:tc>
        <w:tc>
          <w:tcPr>
            <w:tcW w:w="1175" w:type="dxa"/>
            <w:tcBorders>
              <w:top w:val="nil"/>
              <w:left w:val="nil"/>
              <w:bottom w:val="single" w:sz="4" w:space="0" w:color="auto"/>
              <w:right w:val="single" w:sz="4" w:space="0" w:color="auto"/>
            </w:tcBorders>
            <w:shd w:val="clear" w:color="auto" w:fill="auto"/>
            <w:noWrap/>
            <w:vAlign w:val="center"/>
            <w:hideMark/>
          </w:tcPr>
          <w:p w14:paraId="646A3EFB" w14:textId="77777777" w:rsidR="0013652C" w:rsidRDefault="0013652C" w:rsidP="0006238E">
            <w:pPr>
              <w:spacing w:after="0" w:line="240" w:lineRule="auto"/>
              <w:contextualSpacing/>
              <w:jc w:val="right"/>
              <w:rPr>
                <w:rFonts w:cs="Calibri"/>
                <w:sz w:val="16"/>
                <w:szCs w:val="16"/>
              </w:rPr>
            </w:pPr>
            <w:r>
              <w:rPr>
                <w:rFonts w:cs="Calibri"/>
                <w:sz w:val="16"/>
                <w:szCs w:val="16"/>
              </w:rPr>
              <w:t>244 223</w:t>
            </w:r>
          </w:p>
        </w:tc>
        <w:tc>
          <w:tcPr>
            <w:tcW w:w="710" w:type="dxa"/>
            <w:tcBorders>
              <w:top w:val="nil"/>
              <w:left w:val="nil"/>
              <w:bottom w:val="single" w:sz="4" w:space="0" w:color="auto"/>
              <w:right w:val="single" w:sz="4" w:space="0" w:color="auto"/>
            </w:tcBorders>
            <w:shd w:val="clear" w:color="auto" w:fill="auto"/>
            <w:noWrap/>
            <w:vAlign w:val="center"/>
            <w:hideMark/>
          </w:tcPr>
          <w:p w14:paraId="5AFF1CDE" w14:textId="77777777" w:rsidR="0013652C" w:rsidRDefault="0013652C" w:rsidP="0006238E">
            <w:pPr>
              <w:spacing w:after="0" w:line="240" w:lineRule="auto"/>
              <w:contextualSpacing/>
              <w:jc w:val="right"/>
              <w:rPr>
                <w:rFonts w:cs="Calibri"/>
                <w:sz w:val="16"/>
                <w:szCs w:val="16"/>
              </w:rPr>
            </w:pPr>
            <w:r>
              <w:rPr>
                <w:rFonts w:cs="Calibri"/>
                <w:sz w:val="16"/>
                <w:szCs w:val="16"/>
              </w:rPr>
              <w:t>401</w:t>
            </w:r>
          </w:p>
        </w:tc>
        <w:tc>
          <w:tcPr>
            <w:tcW w:w="992" w:type="dxa"/>
            <w:tcBorders>
              <w:top w:val="nil"/>
              <w:left w:val="nil"/>
              <w:bottom w:val="single" w:sz="4" w:space="0" w:color="auto"/>
              <w:right w:val="single" w:sz="4" w:space="0" w:color="auto"/>
            </w:tcBorders>
            <w:shd w:val="clear" w:color="auto" w:fill="auto"/>
            <w:noWrap/>
            <w:vAlign w:val="center"/>
            <w:hideMark/>
          </w:tcPr>
          <w:p w14:paraId="080349E4" w14:textId="77777777" w:rsidR="0013652C" w:rsidRDefault="0013652C" w:rsidP="0006238E">
            <w:pPr>
              <w:spacing w:after="0" w:line="240" w:lineRule="auto"/>
              <w:contextualSpacing/>
              <w:jc w:val="right"/>
              <w:rPr>
                <w:rFonts w:cs="Calibri"/>
                <w:sz w:val="16"/>
                <w:szCs w:val="16"/>
              </w:rPr>
            </w:pPr>
            <w:r>
              <w:rPr>
                <w:rFonts w:cs="Calibri"/>
                <w:sz w:val="16"/>
                <w:szCs w:val="16"/>
              </w:rPr>
              <w:t>1 221 275</w:t>
            </w:r>
          </w:p>
        </w:tc>
        <w:tc>
          <w:tcPr>
            <w:tcW w:w="789" w:type="dxa"/>
            <w:tcBorders>
              <w:top w:val="nil"/>
              <w:left w:val="nil"/>
              <w:bottom w:val="single" w:sz="4" w:space="0" w:color="auto"/>
              <w:right w:val="single" w:sz="4" w:space="0" w:color="auto"/>
            </w:tcBorders>
            <w:shd w:val="clear" w:color="auto" w:fill="auto"/>
            <w:noWrap/>
            <w:vAlign w:val="center"/>
            <w:hideMark/>
          </w:tcPr>
          <w:p w14:paraId="0136701F" w14:textId="77777777" w:rsidR="0013652C" w:rsidRDefault="0013652C" w:rsidP="0006238E">
            <w:pPr>
              <w:spacing w:after="0" w:line="240" w:lineRule="auto"/>
              <w:contextualSpacing/>
              <w:jc w:val="right"/>
              <w:rPr>
                <w:rFonts w:cs="Calibri"/>
                <w:sz w:val="16"/>
                <w:szCs w:val="16"/>
              </w:rPr>
            </w:pPr>
            <w:r>
              <w:rPr>
                <w:rFonts w:cs="Calibri"/>
                <w:sz w:val="16"/>
                <w:szCs w:val="16"/>
              </w:rPr>
              <w:t>12</w:t>
            </w:r>
          </w:p>
        </w:tc>
      </w:tr>
      <w:tr w:rsidR="0013652C" w:rsidRPr="00E43C35" w14:paraId="370C1979"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713D66C" w14:textId="77777777" w:rsidR="0013652C" w:rsidRPr="00E43C35" w:rsidRDefault="0013652C" w:rsidP="0006238E">
            <w:pPr>
              <w:spacing w:after="0"/>
              <w:jc w:val="right"/>
              <w:rPr>
                <w:rFonts w:cs="Arial"/>
                <w:sz w:val="16"/>
                <w:szCs w:val="14"/>
              </w:rPr>
            </w:pPr>
            <w:r w:rsidRPr="00E43C35">
              <w:rPr>
                <w:rFonts w:cs="Arial"/>
                <w:sz w:val="16"/>
                <w:szCs w:val="14"/>
              </w:rPr>
              <w:t>9</w:t>
            </w:r>
          </w:p>
        </w:tc>
        <w:tc>
          <w:tcPr>
            <w:tcW w:w="1604" w:type="dxa"/>
            <w:tcBorders>
              <w:top w:val="nil"/>
              <w:left w:val="nil"/>
              <w:bottom w:val="single" w:sz="4" w:space="0" w:color="auto"/>
              <w:right w:val="single" w:sz="4" w:space="0" w:color="auto"/>
            </w:tcBorders>
            <w:shd w:val="clear" w:color="auto" w:fill="auto"/>
            <w:noWrap/>
            <w:vAlign w:val="center"/>
            <w:hideMark/>
          </w:tcPr>
          <w:p w14:paraId="0F15BA4D" w14:textId="77777777" w:rsidR="0013652C" w:rsidRPr="00E43C35" w:rsidRDefault="0013652C" w:rsidP="0006238E">
            <w:pPr>
              <w:spacing w:after="0"/>
              <w:rPr>
                <w:rFonts w:cs="Arial"/>
                <w:sz w:val="16"/>
                <w:szCs w:val="14"/>
              </w:rPr>
            </w:pPr>
            <w:r w:rsidRPr="00E43C35">
              <w:rPr>
                <w:rFonts w:cs="Arial"/>
                <w:sz w:val="16"/>
                <w:szCs w:val="14"/>
              </w:rPr>
              <w:t>podkarpackie</w:t>
            </w:r>
          </w:p>
        </w:tc>
        <w:tc>
          <w:tcPr>
            <w:tcW w:w="505" w:type="dxa"/>
            <w:tcBorders>
              <w:top w:val="nil"/>
              <w:left w:val="nil"/>
              <w:bottom w:val="single" w:sz="4" w:space="0" w:color="auto"/>
              <w:right w:val="single" w:sz="4" w:space="0" w:color="auto"/>
            </w:tcBorders>
            <w:shd w:val="clear" w:color="auto" w:fill="auto"/>
            <w:noWrap/>
            <w:vAlign w:val="center"/>
            <w:hideMark/>
          </w:tcPr>
          <w:p w14:paraId="4F98DBA9" w14:textId="77777777" w:rsidR="0013652C" w:rsidRDefault="0013652C" w:rsidP="0006238E">
            <w:pPr>
              <w:spacing w:after="0" w:line="240" w:lineRule="auto"/>
              <w:contextualSpacing/>
              <w:jc w:val="right"/>
              <w:rPr>
                <w:rFonts w:cs="Calibri"/>
                <w:sz w:val="16"/>
                <w:szCs w:val="16"/>
              </w:rPr>
            </w:pPr>
            <w:r>
              <w:rPr>
                <w:rFonts w:cs="Calibri"/>
                <w:sz w:val="16"/>
                <w:szCs w:val="16"/>
              </w:rPr>
              <w:t>394</w:t>
            </w:r>
          </w:p>
        </w:tc>
        <w:tc>
          <w:tcPr>
            <w:tcW w:w="1175" w:type="dxa"/>
            <w:tcBorders>
              <w:top w:val="nil"/>
              <w:left w:val="nil"/>
              <w:bottom w:val="single" w:sz="4" w:space="0" w:color="auto"/>
              <w:right w:val="single" w:sz="4" w:space="0" w:color="auto"/>
            </w:tcBorders>
            <w:shd w:val="clear" w:color="auto" w:fill="auto"/>
            <w:noWrap/>
            <w:vAlign w:val="center"/>
            <w:hideMark/>
          </w:tcPr>
          <w:p w14:paraId="362FCB5F" w14:textId="77777777" w:rsidR="0013652C" w:rsidRDefault="0013652C" w:rsidP="0006238E">
            <w:pPr>
              <w:spacing w:after="0" w:line="240" w:lineRule="auto"/>
              <w:contextualSpacing/>
              <w:jc w:val="right"/>
              <w:rPr>
                <w:rFonts w:cs="Calibri"/>
                <w:sz w:val="16"/>
                <w:szCs w:val="16"/>
              </w:rPr>
            </w:pPr>
            <w:r>
              <w:rPr>
                <w:rFonts w:cs="Calibri"/>
                <w:sz w:val="16"/>
                <w:szCs w:val="16"/>
              </w:rPr>
              <w:t>2 415 714</w:t>
            </w:r>
          </w:p>
        </w:tc>
        <w:tc>
          <w:tcPr>
            <w:tcW w:w="527" w:type="dxa"/>
            <w:tcBorders>
              <w:top w:val="nil"/>
              <w:left w:val="nil"/>
              <w:bottom w:val="single" w:sz="4" w:space="0" w:color="auto"/>
              <w:right w:val="single" w:sz="4" w:space="0" w:color="auto"/>
            </w:tcBorders>
            <w:shd w:val="clear" w:color="auto" w:fill="auto"/>
            <w:noWrap/>
            <w:vAlign w:val="center"/>
            <w:hideMark/>
          </w:tcPr>
          <w:p w14:paraId="6299C158" w14:textId="77777777" w:rsidR="0013652C" w:rsidRDefault="0013652C" w:rsidP="0006238E">
            <w:pPr>
              <w:spacing w:after="0" w:line="240" w:lineRule="auto"/>
              <w:contextualSpacing/>
              <w:jc w:val="right"/>
              <w:rPr>
                <w:rFonts w:cs="Calibri"/>
                <w:sz w:val="16"/>
                <w:szCs w:val="16"/>
              </w:rPr>
            </w:pPr>
            <w:r>
              <w:rPr>
                <w:rFonts w:cs="Calibri"/>
                <w:sz w:val="16"/>
                <w:szCs w:val="16"/>
              </w:rPr>
              <w:t>354</w:t>
            </w:r>
          </w:p>
        </w:tc>
        <w:tc>
          <w:tcPr>
            <w:tcW w:w="1175" w:type="dxa"/>
            <w:tcBorders>
              <w:top w:val="nil"/>
              <w:left w:val="nil"/>
              <w:bottom w:val="single" w:sz="4" w:space="0" w:color="auto"/>
              <w:right w:val="single" w:sz="4" w:space="0" w:color="auto"/>
            </w:tcBorders>
            <w:shd w:val="clear" w:color="auto" w:fill="auto"/>
            <w:noWrap/>
            <w:vAlign w:val="center"/>
            <w:hideMark/>
          </w:tcPr>
          <w:p w14:paraId="3F9B31E6" w14:textId="77777777" w:rsidR="0013652C" w:rsidRDefault="0013652C" w:rsidP="0006238E">
            <w:pPr>
              <w:spacing w:after="0" w:line="240" w:lineRule="auto"/>
              <w:contextualSpacing/>
              <w:jc w:val="right"/>
              <w:rPr>
                <w:rFonts w:cs="Calibri"/>
                <w:sz w:val="16"/>
                <w:szCs w:val="16"/>
              </w:rPr>
            </w:pPr>
            <w:r>
              <w:rPr>
                <w:rFonts w:cs="Calibri"/>
                <w:sz w:val="16"/>
                <w:szCs w:val="16"/>
              </w:rPr>
              <w:t>452 461</w:t>
            </w:r>
          </w:p>
        </w:tc>
        <w:tc>
          <w:tcPr>
            <w:tcW w:w="505" w:type="dxa"/>
            <w:tcBorders>
              <w:top w:val="nil"/>
              <w:left w:val="nil"/>
              <w:bottom w:val="single" w:sz="4" w:space="0" w:color="auto"/>
              <w:right w:val="single" w:sz="4" w:space="0" w:color="auto"/>
            </w:tcBorders>
            <w:shd w:val="clear" w:color="auto" w:fill="auto"/>
            <w:noWrap/>
            <w:vAlign w:val="center"/>
            <w:hideMark/>
          </w:tcPr>
          <w:p w14:paraId="3FD611BB" w14:textId="77777777" w:rsidR="0013652C" w:rsidRDefault="0013652C" w:rsidP="0006238E">
            <w:pPr>
              <w:spacing w:after="0" w:line="240" w:lineRule="auto"/>
              <w:contextualSpacing/>
              <w:jc w:val="right"/>
              <w:rPr>
                <w:rFonts w:cs="Calibri"/>
                <w:sz w:val="16"/>
                <w:szCs w:val="16"/>
              </w:rPr>
            </w:pPr>
            <w:r>
              <w:rPr>
                <w:rFonts w:cs="Calibri"/>
                <w:sz w:val="16"/>
                <w:szCs w:val="16"/>
              </w:rPr>
              <w:t>430</w:t>
            </w:r>
          </w:p>
        </w:tc>
        <w:tc>
          <w:tcPr>
            <w:tcW w:w="1175" w:type="dxa"/>
            <w:tcBorders>
              <w:top w:val="nil"/>
              <w:left w:val="nil"/>
              <w:bottom w:val="single" w:sz="4" w:space="0" w:color="auto"/>
              <w:right w:val="single" w:sz="4" w:space="0" w:color="auto"/>
            </w:tcBorders>
            <w:shd w:val="clear" w:color="auto" w:fill="auto"/>
            <w:noWrap/>
            <w:vAlign w:val="center"/>
            <w:hideMark/>
          </w:tcPr>
          <w:p w14:paraId="12731039" w14:textId="77777777" w:rsidR="0013652C" w:rsidRDefault="0013652C" w:rsidP="0006238E">
            <w:pPr>
              <w:spacing w:after="0" w:line="240" w:lineRule="auto"/>
              <w:contextualSpacing/>
              <w:jc w:val="right"/>
              <w:rPr>
                <w:rFonts w:cs="Calibri"/>
                <w:sz w:val="16"/>
                <w:szCs w:val="16"/>
              </w:rPr>
            </w:pPr>
            <w:r>
              <w:rPr>
                <w:rFonts w:cs="Calibri"/>
                <w:sz w:val="16"/>
                <w:szCs w:val="16"/>
              </w:rPr>
              <w:t>795 682</w:t>
            </w:r>
          </w:p>
        </w:tc>
        <w:tc>
          <w:tcPr>
            <w:tcW w:w="710" w:type="dxa"/>
            <w:tcBorders>
              <w:top w:val="nil"/>
              <w:left w:val="nil"/>
              <w:bottom w:val="single" w:sz="4" w:space="0" w:color="auto"/>
              <w:right w:val="single" w:sz="4" w:space="0" w:color="auto"/>
            </w:tcBorders>
            <w:shd w:val="clear" w:color="auto" w:fill="auto"/>
            <w:noWrap/>
            <w:vAlign w:val="center"/>
            <w:hideMark/>
          </w:tcPr>
          <w:p w14:paraId="634213A7" w14:textId="77777777" w:rsidR="0013652C" w:rsidRDefault="0013652C" w:rsidP="0006238E">
            <w:pPr>
              <w:spacing w:after="0" w:line="240" w:lineRule="auto"/>
              <w:contextualSpacing/>
              <w:jc w:val="right"/>
              <w:rPr>
                <w:rFonts w:cs="Calibri"/>
                <w:sz w:val="16"/>
                <w:szCs w:val="16"/>
              </w:rPr>
            </w:pPr>
            <w:r>
              <w:rPr>
                <w:rFonts w:cs="Calibri"/>
                <w:sz w:val="16"/>
                <w:szCs w:val="16"/>
              </w:rPr>
              <w:t>1 178</w:t>
            </w:r>
          </w:p>
        </w:tc>
        <w:tc>
          <w:tcPr>
            <w:tcW w:w="992" w:type="dxa"/>
            <w:tcBorders>
              <w:top w:val="nil"/>
              <w:left w:val="nil"/>
              <w:bottom w:val="single" w:sz="4" w:space="0" w:color="auto"/>
              <w:right w:val="single" w:sz="4" w:space="0" w:color="auto"/>
            </w:tcBorders>
            <w:shd w:val="clear" w:color="auto" w:fill="auto"/>
            <w:noWrap/>
            <w:vAlign w:val="center"/>
            <w:hideMark/>
          </w:tcPr>
          <w:p w14:paraId="78F8C94D" w14:textId="77777777" w:rsidR="0013652C" w:rsidRDefault="0013652C" w:rsidP="0006238E">
            <w:pPr>
              <w:spacing w:after="0" w:line="240" w:lineRule="auto"/>
              <w:contextualSpacing/>
              <w:jc w:val="right"/>
              <w:rPr>
                <w:rFonts w:cs="Calibri"/>
                <w:sz w:val="16"/>
                <w:szCs w:val="16"/>
              </w:rPr>
            </w:pPr>
            <w:r>
              <w:rPr>
                <w:rFonts w:cs="Calibri"/>
                <w:sz w:val="16"/>
                <w:szCs w:val="16"/>
              </w:rPr>
              <w:t>3 663 857</w:t>
            </w:r>
          </w:p>
        </w:tc>
        <w:tc>
          <w:tcPr>
            <w:tcW w:w="789" w:type="dxa"/>
            <w:tcBorders>
              <w:top w:val="nil"/>
              <w:left w:val="nil"/>
              <w:bottom w:val="single" w:sz="4" w:space="0" w:color="auto"/>
              <w:right w:val="single" w:sz="4" w:space="0" w:color="auto"/>
            </w:tcBorders>
            <w:shd w:val="clear" w:color="auto" w:fill="auto"/>
            <w:noWrap/>
            <w:vAlign w:val="center"/>
            <w:hideMark/>
          </w:tcPr>
          <w:p w14:paraId="7B4F94CB" w14:textId="77777777" w:rsidR="0013652C" w:rsidRDefault="0013652C" w:rsidP="0006238E">
            <w:pPr>
              <w:spacing w:after="0" w:line="240" w:lineRule="auto"/>
              <w:contextualSpacing/>
              <w:jc w:val="right"/>
              <w:rPr>
                <w:rFonts w:cs="Calibri"/>
                <w:sz w:val="16"/>
                <w:szCs w:val="16"/>
              </w:rPr>
            </w:pPr>
            <w:r>
              <w:rPr>
                <w:rFonts w:cs="Calibri"/>
                <w:sz w:val="16"/>
                <w:szCs w:val="16"/>
              </w:rPr>
              <w:t>25</w:t>
            </w:r>
          </w:p>
        </w:tc>
      </w:tr>
      <w:tr w:rsidR="0013652C" w:rsidRPr="00E43C35" w14:paraId="4D6A21C7"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6639F5D2" w14:textId="77777777" w:rsidR="0013652C" w:rsidRPr="00E43C35" w:rsidRDefault="0013652C" w:rsidP="0006238E">
            <w:pPr>
              <w:spacing w:after="0"/>
              <w:jc w:val="right"/>
              <w:rPr>
                <w:rFonts w:cs="Arial"/>
                <w:sz w:val="16"/>
                <w:szCs w:val="14"/>
              </w:rPr>
            </w:pPr>
            <w:r w:rsidRPr="00E43C35">
              <w:rPr>
                <w:rFonts w:cs="Arial"/>
                <w:sz w:val="16"/>
                <w:szCs w:val="14"/>
              </w:rPr>
              <w:t>10</w:t>
            </w:r>
          </w:p>
        </w:tc>
        <w:tc>
          <w:tcPr>
            <w:tcW w:w="1604" w:type="dxa"/>
            <w:tcBorders>
              <w:top w:val="nil"/>
              <w:left w:val="nil"/>
              <w:bottom w:val="single" w:sz="4" w:space="0" w:color="auto"/>
              <w:right w:val="single" w:sz="4" w:space="0" w:color="auto"/>
            </w:tcBorders>
            <w:shd w:val="clear" w:color="auto" w:fill="auto"/>
            <w:noWrap/>
            <w:vAlign w:val="center"/>
            <w:hideMark/>
          </w:tcPr>
          <w:p w14:paraId="58986256" w14:textId="77777777" w:rsidR="0013652C" w:rsidRPr="00E43C35" w:rsidRDefault="0013652C" w:rsidP="0006238E">
            <w:pPr>
              <w:spacing w:after="0"/>
              <w:rPr>
                <w:rFonts w:cs="Arial"/>
                <w:sz w:val="16"/>
                <w:szCs w:val="14"/>
              </w:rPr>
            </w:pPr>
            <w:r w:rsidRPr="00E43C35">
              <w:rPr>
                <w:rFonts w:cs="Arial"/>
                <w:sz w:val="16"/>
                <w:szCs w:val="14"/>
              </w:rPr>
              <w:t>podlaskie</w:t>
            </w:r>
          </w:p>
        </w:tc>
        <w:tc>
          <w:tcPr>
            <w:tcW w:w="505" w:type="dxa"/>
            <w:tcBorders>
              <w:top w:val="nil"/>
              <w:left w:val="nil"/>
              <w:bottom w:val="single" w:sz="4" w:space="0" w:color="auto"/>
              <w:right w:val="single" w:sz="4" w:space="0" w:color="auto"/>
            </w:tcBorders>
            <w:shd w:val="clear" w:color="auto" w:fill="auto"/>
            <w:noWrap/>
            <w:vAlign w:val="center"/>
            <w:hideMark/>
          </w:tcPr>
          <w:p w14:paraId="69017068" w14:textId="77777777" w:rsidR="0013652C" w:rsidRDefault="0013652C" w:rsidP="0006238E">
            <w:pPr>
              <w:spacing w:after="0" w:line="240" w:lineRule="auto"/>
              <w:contextualSpacing/>
              <w:jc w:val="right"/>
              <w:rPr>
                <w:rFonts w:cs="Calibri"/>
                <w:sz w:val="16"/>
                <w:szCs w:val="16"/>
              </w:rPr>
            </w:pPr>
            <w:r>
              <w:rPr>
                <w:rFonts w:cs="Calibri"/>
                <w:sz w:val="16"/>
                <w:szCs w:val="16"/>
              </w:rPr>
              <w:t>151</w:t>
            </w:r>
          </w:p>
        </w:tc>
        <w:tc>
          <w:tcPr>
            <w:tcW w:w="1175" w:type="dxa"/>
            <w:tcBorders>
              <w:top w:val="nil"/>
              <w:left w:val="nil"/>
              <w:bottom w:val="single" w:sz="4" w:space="0" w:color="auto"/>
              <w:right w:val="single" w:sz="4" w:space="0" w:color="auto"/>
            </w:tcBorders>
            <w:shd w:val="clear" w:color="auto" w:fill="auto"/>
            <w:noWrap/>
            <w:vAlign w:val="center"/>
            <w:hideMark/>
          </w:tcPr>
          <w:p w14:paraId="77422696" w14:textId="77777777" w:rsidR="0013652C" w:rsidRDefault="0013652C" w:rsidP="0006238E">
            <w:pPr>
              <w:spacing w:after="0" w:line="240" w:lineRule="auto"/>
              <w:contextualSpacing/>
              <w:jc w:val="right"/>
              <w:rPr>
                <w:rFonts w:cs="Calibri"/>
                <w:sz w:val="16"/>
                <w:szCs w:val="16"/>
              </w:rPr>
            </w:pPr>
            <w:r>
              <w:rPr>
                <w:rFonts w:cs="Calibri"/>
                <w:sz w:val="16"/>
                <w:szCs w:val="16"/>
              </w:rPr>
              <w:t>1 065 758</w:t>
            </w:r>
          </w:p>
        </w:tc>
        <w:tc>
          <w:tcPr>
            <w:tcW w:w="527" w:type="dxa"/>
            <w:tcBorders>
              <w:top w:val="nil"/>
              <w:left w:val="nil"/>
              <w:bottom w:val="single" w:sz="4" w:space="0" w:color="auto"/>
              <w:right w:val="single" w:sz="4" w:space="0" w:color="auto"/>
            </w:tcBorders>
            <w:shd w:val="clear" w:color="auto" w:fill="auto"/>
            <w:noWrap/>
            <w:vAlign w:val="center"/>
            <w:hideMark/>
          </w:tcPr>
          <w:p w14:paraId="3FCF3C68" w14:textId="77777777" w:rsidR="0013652C" w:rsidRDefault="0013652C" w:rsidP="0006238E">
            <w:pPr>
              <w:spacing w:after="0" w:line="240" w:lineRule="auto"/>
              <w:contextualSpacing/>
              <w:jc w:val="right"/>
              <w:rPr>
                <w:rFonts w:cs="Calibri"/>
                <w:sz w:val="16"/>
                <w:szCs w:val="16"/>
              </w:rPr>
            </w:pPr>
            <w:r>
              <w:rPr>
                <w:rFonts w:cs="Calibri"/>
                <w:sz w:val="16"/>
                <w:szCs w:val="16"/>
              </w:rPr>
              <w:t>122</w:t>
            </w:r>
          </w:p>
        </w:tc>
        <w:tc>
          <w:tcPr>
            <w:tcW w:w="1175" w:type="dxa"/>
            <w:tcBorders>
              <w:top w:val="nil"/>
              <w:left w:val="nil"/>
              <w:bottom w:val="single" w:sz="4" w:space="0" w:color="auto"/>
              <w:right w:val="single" w:sz="4" w:space="0" w:color="auto"/>
            </w:tcBorders>
            <w:shd w:val="clear" w:color="auto" w:fill="auto"/>
            <w:noWrap/>
            <w:vAlign w:val="center"/>
            <w:hideMark/>
          </w:tcPr>
          <w:p w14:paraId="0C4D3BA0" w14:textId="77777777" w:rsidR="0013652C" w:rsidRDefault="0013652C" w:rsidP="0006238E">
            <w:pPr>
              <w:spacing w:after="0" w:line="240" w:lineRule="auto"/>
              <w:contextualSpacing/>
              <w:jc w:val="right"/>
              <w:rPr>
                <w:rFonts w:cs="Calibri"/>
                <w:sz w:val="16"/>
                <w:szCs w:val="16"/>
              </w:rPr>
            </w:pPr>
            <w:r>
              <w:rPr>
                <w:rFonts w:cs="Calibri"/>
                <w:sz w:val="16"/>
                <w:szCs w:val="16"/>
              </w:rPr>
              <w:t>196 368</w:t>
            </w:r>
          </w:p>
        </w:tc>
        <w:tc>
          <w:tcPr>
            <w:tcW w:w="505" w:type="dxa"/>
            <w:tcBorders>
              <w:top w:val="nil"/>
              <w:left w:val="nil"/>
              <w:bottom w:val="single" w:sz="4" w:space="0" w:color="auto"/>
              <w:right w:val="single" w:sz="4" w:space="0" w:color="auto"/>
            </w:tcBorders>
            <w:shd w:val="clear" w:color="auto" w:fill="auto"/>
            <w:noWrap/>
            <w:vAlign w:val="center"/>
            <w:hideMark/>
          </w:tcPr>
          <w:p w14:paraId="09F51470" w14:textId="77777777" w:rsidR="0013652C" w:rsidRDefault="0013652C" w:rsidP="0006238E">
            <w:pPr>
              <w:spacing w:after="0" w:line="240" w:lineRule="auto"/>
              <w:contextualSpacing/>
              <w:jc w:val="right"/>
              <w:rPr>
                <w:rFonts w:cs="Calibri"/>
                <w:sz w:val="16"/>
                <w:szCs w:val="16"/>
              </w:rPr>
            </w:pPr>
            <w:r>
              <w:rPr>
                <w:rFonts w:cs="Calibri"/>
                <w:sz w:val="16"/>
                <w:szCs w:val="16"/>
              </w:rPr>
              <w:t>179</w:t>
            </w:r>
          </w:p>
        </w:tc>
        <w:tc>
          <w:tcPr>
            <w:tcW w:w="1175" w:type="dxa"/>
            <w:tcBorders>
              <w:top w:val="nil"/>
              <w:left w:val="nil"/>
              <w:bottom w:val="single" w:sz="4" w:space="0" w:color="auto"/>
              <w:right w:val="single" w:sz="4" w:space="0" w:color="auto"/>
            </w:tcBorders>
            <w:shd w:val="clear" w:color="auto" w:fill="auto"/>
            <w:noWrap/>
            <w:vAlign w:val="center"/>
            <w:hideMark/>
          </w:tcPr>
          <w:p w14:paraId="1A1DBFB7" w14:textId="77777777" w:rsidR="0013652C" w:rsidRDefault="0013652C" w:rsidP="0006238E">
            <w:pPr>
              <w:spacing w:after="0" w:line="240" w:lineRule="auto"/>
              <w:contextualSpacing/>
              <w:jc w:val="right"/>
              <w:rPr>
                <w:rFonts w:cs="Calibri"/>
                <w:sz w:val="16"/>
                <w:szCs w:val="16"/>
              </w:rPr>
            </w:pPr>
            <w:r>
              <w:rPr>
                <w:rFonts w:cs="Calibri"/>
                <w:sz w:val="16"/>
                <w:szCs w:val="16"/>
              </w:rPr>
              <w:t>408 838</w:t>
            </w:r>
          </w:p>
        </w:tc>
        <w:tc>
          <w:tcPr>
            <w:tcW w:w="710" w:type="dxa"/>
            <w:tcBorders>
              <w:top w:val="nil"/>
              <w:left w:val="nil"/>
              <w:bottom w:val="single" w:sz="4" w:space="0" w:color="auto"/>
              <w:right w:val="single" w:sz="4" w:space="0" w:color="auto"/>
            </w:tcBorders>
            <w:shd w:val="clear" w:color="auto" w:fill="auto"/>
            <w:noWrap/>
            <w:vAlign w:val="center"/>
            <w:hideMark/>
          </w:tcPr>
          <w:p w14:paraId="02509DB6" w14:textId="77777777" w:rsidR="0013652C" w:rsidRDefault="0013652C" w:rsidP="0006238E">
            <w:pPr>
              <w:spacing w:after="0" w:line="240" w:lineRule="auto"/>
              <w:contextualSpacing/>
              <w:jc w:val="right"/>
              <w:rPr>
                <w:rFonts w:cs="Calibri"/>
                <w:sz w:val="16"/>
                <w:szCs w:val="16"/>
              </w:rPr>
            </w:pPr>
            <w:r>
              <w:rPr>
                <w:rFonts w:cs="Calibri"/>
                <w:sz w:val="16"/>
                <w:szCs w:val="16"/>
              </w:rPr>
              <w:t>452</w:t>
            </w:r>
          </w:p>
        </w:tc>
        <w:tc>
          <w:tcPr>
            <w:tcW w:w="992" w:type="dxa"/>
            <w:tcBorders>
              <w:top w:val="nil"/>
              <w:left w:val="nil"/>
              <w:bottom w:val="single" w:sz="4" w:space="0" w:color="auto"/>
              <w:right w:val="single" w:sz="4" w:space="0" w:color="auto"/>
            </w:tcBorders>
            <w:shd w:val="clear" w:color="auto" w:fill="auto"/>
            <w:noWrap/>
            <w:vAlign w:val="center"/>
            <w:hideMark/>
          </w:tcPr>
          <w:p w14:paraId="69BEF481" w14:textId="77777777" w:rsidR="0013652C" w:rsidRDefault="0013652C" w:rsidP="0006238E">
            <w:pPr>
              <w:spacing w:after="0" w:line="240" w:lineRule="auto"/>
              <w:contextualSpacing/>
              <w:jc w:val="right"/>
              <w:rPr>
                <w:rFonts w:cs="Calibri"/>
                <w:sz w:val="16"/>
                <w:szCs w:val="16"/>
              </w:rPr>
            </w:pPr>
            <w:r>
              <w:rPr>
                <w:rFonts w:cs="Calibri"/>
                <w:sz w:val="16"/>
                <w:szCs w:val="16"/>
              </w:rPr>
              <w:t>1 670 964</w:t>
            </w:r>
          </w:p>
        </w:tc>
        <w:tc>
          <w:tcPr>
            <w:tcW w:w="789" w:type="dxa"/>
            <w:tcBorders>
              <w:top w:val="nil"/>
              <w:left w:val="nil"/>
              <w:bottom w:val="single" w:sz="4" w:space="0" w:color="auto"/>
              <w:right w:val="single" w:sz="4" w:space="0" w:color="auto"/>
            </w:tcBorders>
            <w:shd w:val="clear" w:color="auto" w:fill="auto"/>
            <w:noWrap/>
            <w:vAlign w:val="center"/>
            <w:hideMark/>
          </w:tcPr>
          <w:p w14:paraId="5DB6EB34" w14:textId="77777777" w:rsidR="0013652C" w:rsidRDefault="0013652C" w:rsidP="0006238E">
            <w:pPr>
              <w:spacing w:after="0" w:line="240" w:lineRule="auto"/>
              <w:contextualSpacing/>
              <w:jc w:val="right"/>
              <w:rPr>
                <w:rFonts w:cs="Calibri"/>
                <w:sz w:val="16"/>
                <w:szCs w:val="16"/>
              </w:rPr>
            </w:pPr>
            <w:r>
              <w:rPr>
                <w:rFonts w:cs="Calibri"/>
                <w:sz w:val="16"/>
                <w:szCs w:val="16"/>
              </w:rPr>
              <w:t>17</w:t>
            </w:r>
          </w:p>
        </w:tc>
      </w:tr>
      <w:tr w:rsidR="0013652C" w:rsidRPr="00E43C35" w14:paraId="0093474E"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7B9E9ABE" w14:textId="77777777" w:rsidR="0013652C" w:rsidRPr="00E43C35" w:rsidRDefault="0013652C" w:rsidP="0006238E">
            <w:pPr>
              <w:spacing w:after="0"/>
              <w:jc w:val="right"/>
              <w:rPr>
                <w:rFonts w:cs="Arial"/>
                <w:sz w:val="16"/>
                <w:szCs w:val="14"/>
              </w:rPr>
            </w:pPr>
            <w:r w:rsidRPr="00E43C35">
              <w:rPr>
                <w:rFonts w:cs="Arial"/>
                <w:sz w:val="16"/>
                <w:szCs w:val="14"/>
              </w:rPr>
              <w:t>11</w:t>
            </w:r>
          </w:p>
        </w:tc>
        <w:tc>
          <w:tcPr>
            <w:tcW w:w="1604" w:type="dxa"/>
            <w:tcBorders>
              <w:top w:val="nil"/>
              <w:left w:val="nil"/>
              <w:bottom w:val="single" w:sz="4" w:space="0" w:color="auto"/>
              <w:right w:val="single" w:sz="4" w:space="0" w:color="auto"/>
            </w:tcBorders>
            <w:shd w:val="clear" w:color="auto" w:fill="auto"/>
            <w:noWrap/>
            <w:vAlign w:val="center"/>
            <w:hideMark/>
          </w:tcPr>
          <w:p w14:paraId="0EA367DB" w14:textId="77777777" w:rsidR="0013652C" w:rsidRPr="00E43C35" w:rsidRDefault="0013652C" w:rsidP="0006238E">
            <w:pPr>
              <w:spacing w:after="0"/>
              <w:rPr>
                <w:rFonts w:cs="Arial"/>
                <w:sz w:val="16"/>
                <w:szCs w:val="14"/>
              </w:rPr>
            </w:pPr>
            <w:r w:rsidRPr="00E43C35">
              <w:rPr>
                <w:rFonts w:cs="Arial"/>
                <w:sz w:val="16"/>
                <w:szCs w:val="14"/>
              </w:rPr>
              <w:t>pomorskie</w:t>
            </w:r>
          </w:p>
        </w:tc>
        <w:tc>
          <w:tcPr>
            <w:tcW w:w="505" w:type="dxa"/>
            <w:tcBorders>
              <w:top w:val="nil"/>
              <w:left w:val="nil"/>
              <w:bottom w:val="single" w:sz="4" w:space="0" w:color="auto"/>
              <w:right w:val="single" w:sz="4" w:space="0" w:color="auto"/>
            </w:tcBorders>
            <w:shd w:val="clear" w:color="auto" w:fill="auto"/>
            <w:noWrap/>
            <w:vAlign w:val="center"/>
            <w:hideMark/>
          </w:tcPr>
          <w:p w14:paraId="2DD407B7" w14:textId="77777777" w:rsidR="0013652C" w:rsidRDefault="0013652C" w:rsidP="0006238E">
            <w:pPr>
              <w:spacing w:after="0" w:line="240" w:lineRule="auto"/>
              <w:contextualSpacing/>
              <w:jc w:val="right"/>
              <w:rPr>
                <w:rFonts w:cs="Calibri"/>
                <w:sz w:val="16"/>
                <w:szCs w:val="16"/>
              </w:rPr>
            </w:pPr>
            <w:r>
              <w:rPr>
                <w:rFonts w:cs="Calibri"/>
                <w:sz w:val="16"/>
                <w:szCs w:val="16"/>
              </w:rPr>
              <w:t>435</w:t>
            </w:r>
          </w:p>
        </w:tc>
        <w:tc>
          <w:tcPr>
            <w:tcW w:w="1175" w:type="dxa"/>
            <w:tcBorders>
              <w:top w:val="nil"/>
              <w:left w:val="nil"/>
              <w:bottom w:val="single" w:sz="4" w:space="0" w:color="auto"/>
              <w:right w:val="single" w:sz="4" w:space="0" w:color="auto"/>
            </w:tcBorders>
            <w:shd w:val="clear" w:color="auto" w:fill="auto"/>
            <w:noWrap/>
            <w:vAlign w:val="center"/>
            <w:hideMark/>
          </w:tcPr>
          <w:p w14:paraId="3A38B213" w14:textId="77777777" w:rsidR="0013652C" w:rsidRDefault="0013652C" w:rsidP="0006238E">
            <w:pPr>
              <w:spacing w:after="0" w:line="240" w:lineRule="auto"/>
              <w:contextualSpacing/>
              <w:jc w:val="right"/>
              <w:rPr>
                <w:rFonts w:cs="Calibri"/>
                <w:sz w:val="16"/>
                <w:szCs w:val="16"/>
              </w:rPr>
            </w:pPr>
            <w:r>
              <w:rPr>
                <w:rFonts w:cs="Calibri"/>
                <w:sz w:val="16"/>
                <w:szCs w:val="16"/>
              </w:rPr>
              <w:t>1 947 493</w:t>
            </w:r>
          </w:p>
        </w:tc>
        <w:tc>
          <w:tcPr>
            <w:tcW w:w="527" w:type="dxa"/>
            <w:tcBorders>
              <w:top w:val="nil"/>
              <w:left w:val="nil"/>
              <w:bottom w:val="single" w:sz="4" w:space="0" w:color="auto"/>
              <w:right w:val="single" w:sz="4" w:space="0" w:color="auto"/>
            </w:tcBorders>
            <w:shd w:val="clear" w:color="auto" w:fill="auto"/>
            <w:noWrap/>
            <w:vAlign w:val="center"/>
            <w:hideMark/>
          </w:tcPr>
          <w:p w14:paraId="2C145E64" w14:textId="77777777" w:rsidR="0013652C" w:rsidRDefault="0013652C" w:rsidP="0006238E">
            <w:pPr>
              <w:spacing w:after="0" w:line="240" w:lineRule="auto"/>
              <w:contextualSpacing/>
              <w:jc w:val="right"/>
              <w:rPr>
                <w:rFonts w:cs="Calibri"/>
                <w:sz w:val="16"/>
                <w:szCs w:val="16"/>
              </w:rPr>
            </w:pPr>
            <w:r>
              <w:rPr>
                <w:rFonts w:cs="Calibri"/>
                <w:sz w:val="16"/>
                <w:szCs w:val="16"/>
              </w:rPr>
              <w:t>406</w:t>
            </w:r>
          </w:p>
        </w:tc>
        <w:tc>
          <w:tcPr>
            <w:tcW w:w="1175" w:type="dxa"/>
            <w:tcBorders>
              <w:top w:val="nil"/>
              <w:left w:val="nil"/>
              <w:bottom w:val="single" w:sz="4" w:space="0" w:color="auto"/>
              <w:right w:val="single" w:sz="4" w:space="0" w:color="auto"/>
            </w:tcBorders>
            <w:shd w:val="clear" w:color="auto" w:fill="auto"/>
            <w:noWrap/>
            <w:vAlign w:val="center"/>
            <w:hideMark/>
          </w:tcPr>
          <w:p w14:paraId="2475F3DA" w14:textId="77777777" w:rsidR="0013652C" w:rsidRDefault="0013652C" w:rsidP="0006238E">
            <w:pPr>
              <w:spacing w:after="0" w:line="240" w:lineRule="auto"/>
              <w:contextualSpacing/>
              <w:jc w:val="right"/>
              <w:rPr>
                <w:rFonts w:cs="Calibri"/>
                <w:sz w:val="16"/>
                <w:szCs w:val="16"/>
              </w:rPr>
            </w:pPr>
            <w:r>
              <w:rPr>
                <w:rFonts w:cs="Calibri"/>
                <w:sz w:val="16"/>
                <w:szCs w:val="16"/>
              </w:rPr>
              <w:t>573 279</w:t>
            </w:r>
          </w:p>
        </w:tc>
        <w:tc>
          <w:tcPr>
            <w:tcW w:w="505" w:type="dxa"/>
            <w:tcBorders>
              <w:top w:val="nil"/>
              <w:left w:val="nil"/>
              <w:bottom w:val="single" w:sz="4" w:space="0" w:color="auto"/>
              <w:right w:val="single" w:sz="4" w:space="0" w:color="auto"/>
            </w:tcBorders>
            <w:shd w:val="clear" w:color="auto" w:fill="auto"/>
            <w:noWrap/>
            <w:vAlign w:val="center"/>
            <w:hideMark/>
          </w:tcPr>
          <w:p w14:paraId="5C18BDA6" w14:textId="77777777" w:rsidR="0013652C" w:rsidRDefault="0013652C" w:rsidP="0006238E">
            <w:pPr>
              <w:spacing w:after="0" w:line="240" w:lineRule="auto"/>
              <w:contextualSpacing/>
              <w:jc w:val="right"/>
              <w:rPr>
                <w:rFonts w:cs="Calibri"/>
                <w:sz w:val="16"/>
                <w:szCs w:val="16"/>
              </w:rPr>
            </w:pPr>
            <w:r>
              <w:rPr>
                <w:rFonts w:cs="Calibri"/>
                <w:sz w:val="16"/>
                <w:szCs w:val="16"/>
              </w:rPr>
              <w:t>496</w:t>
            </w:r>
          </w:p>
        </w:tc>
        <w:tc>
          <w:tcPr>
            <w:tcW w:w="1175" w:type="dxa"/>
            <w:tcBorders>
              <w:top w:val="nil"/>
              <w:left w:val="nil"/>
              <w:bottom w:val="single" w:sz="4" w:space="0" w:color="auto"/>
              <w:right w:val="single" w:sz="4" w:space="0" w:color="auto"/>
            </w:tcBorders>
            <w:shd w:val="clear" w:color="auto" w:fill="auto"/>
            <w:noWrap/>
            <w:vAlign w:val="center"/>
            <w:hideMark/>
          </w:tcPr>
          <w:p w14:paraId="3C305FC6" w14:textId="77777777" w:rsidR="0013652C" w:rsidRDefault="0013652C" w:rsidP="0006238E">
            <w:pPr>
              <w:spacing w:after="0" w:line="240" w:lineRule="auto"/>
              <w:contextualSpacing/>
              <w:jc w:val="right"/>
              <w:rPr>
                <w:rFonts w:cs="Calibri"/>
                <w:sz w:val="16"/>
                <w:szCs w:val="16"/>
              </w:rPr>
            </w:pPr>
            <w:r>
              <w:rPr>
                <w:rFonts w:cs="Calibri"/>
                <w:sz w:val="16"/>
                <w:szCs w:val="16"/>
              </w:rPr>
              <w:t>1 372 627</w:t>
            </w:r>
          </w:p>
        </w:tc>
        <w:tc>
          <w:tcPr>
            <w:tcW w:w="710" w:type="dxa"/>
            <w:tcBorders>
              <w:top w:val="nil"/>
              <w:left w:val="nil"/>
              <w:bottom w:val="single" w:sz="4" w:space="0" w:color="auto"/>
              <w:right w:val="single" w:sz="4" w:space="0" w:color="auto"/>
            </w:tcBorders>
            <w:shd w:val="clear" w:color="auto" w:fill="auto"/>
            <w:noWrap/>
            <w:vAlign w:val="center"/>
            <w:hideMark/>
          </w:tcPr>
          <w:p w14:paraId="26D6F9EF" w14:textId="77777777" w:rsidR="0013652C" w:rsidRDefault="0013652C" w:rsidP="0006238E">
            <w:pPr>
              <w:spacing w:after="0" w:line="240" w:lineRule="auto"/>
              <w:contextualSpacing/>
              <w:jc w:val="right"/>
              <w:rPr>
                <w:rFonts w:cs="Calibri"/>
                <w:sz w:val="16"/>
                <w:szCs w:val="16"/>
              </w:rPr>
            </w:pPr>
            <w:r>
              <w:rPr>
                <w:rFonts w:cs="Calibri"/>
                <w:sz w:val="16"/>
                <w:szCs w:val="16"/>
              </w:rPr>
              <w:t>1 337</w:t>
            </w:r>
          </w:p>
        </w:tc>
        <w:tc>
          <w:tcPr>
            <w:tcW w:w="992" w:type="dxa"/>
            <w:tcBorders>
              <w:top w:val="nil"/>
              <w:left w:val="nil"/>
              <w:bottom w:val="single" w:sz="4" w:space="0" w:color="auto"/>
              <w:right w:val="single" w:sz="4" w:space="0" w:color="auto"/>
            </w:tcBorders>
            <w:shd w:val="clear" w:color="auto" w:fill="auto"/>
            <w:noWrap/>
            <w:vAlign w:val="center"/>
            <w:hideMark/>
          </w:tcPr>
          <w:p w14:paraId="203F18D9" w14:textId="77777777" w:rsidR="0013652C" w:rsidRDefault="0013652C" w:rsidP="0006238E">
            <w:pPr>
              <w:spacing w:after="0" w:line="240" w:lineRule="auto"/>
              <w:contextualSpacing/>
              <w:jc w:val="right"/>
              <w:rPr>
                <w:rFonts w:cs="Calibri"/>
                <w:sz w:val="16"/>
                <w:szCs w:val="16"/>
              </w:rPr>
            </w:pPr>
            <w:r>
              <w:rPr>
                <w:rFonts w:cs="Calibri"/>
                <w:sz w:val="16"/>
                <w:szCs w:val="16"/>
              </w:rPr>
              <w:t>3 893 399</w:t>
            </w:r>
          </w:p>
        </w:tc>
        <w:tc>
          <w:tcPr>
            <w:tcW w:w="789" w:type="dxa"/>
            <w:tcBorders>
              <w:top w:val="nil"/>
              <w:left w:val="nil"/>
              <w:bottom w:val="single" w:sz="4" w:space="0" w:color="auto"/>
              <w:right w:val="single" w:sz="4" w:space="0" w:color="auto"/>
            </w:tcBorders>
            <w:shd w:val="clear" w:color="auto" w:fill="auto"/>
            <w:noWrap/>
            <w:vAlign w:val="center"/>
            <w:hideMark/>
          </w:tcPr>
          <w:p w14:paraId="2FA8FA33" w14:textId="77777777" w:rsidR="0013652C" w:rsidRDefault="0013652C" w:rsidP="0006238E">
            <w:pPr>
              <w:spacing w:after="0" w:line="240" w:lineRule="auto"/>
              <w:contextualSpacing/>
              <w:jc w:val="right"/>
              <w:rPr>
                <w:rFonts w:cs="Calibri"/>
                <w:sz w:val="16"/>
                <w:szCs w:val="16"/>
              </w:rPr>
            </w:pPr>
            <w:r>
              <w:rPr>
                <w:rFonts w:cs="Calibri"/>
                <w:sz w:val="16"/>
                <w:szCs w:val="16"/>
              </w:rPr>
              <w:t>20</w:t>
            </w:r>
          </w:p>
        </w:tc>
      </w:tr>
      <w:tr w:rsidR="0013652C" w:rsidRPr="00E43C35" w14:paraId="1B64F433"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2D232778" w14:textId="77777777" w:rsidR="0013652C" w:rsidRPr="00E43C35" w:rsidRDefault="0013652C" w:rsidP="0006238E">
            <w:pPr>
              <w:spacing w:after="0"/>
              <w:jc w:val="right"/>
              <w:rPr>
                <w:rFonts w:cs="Arial"/>
                <w:sz w:val="16"/>
                <w:szCs w:val="14"/>
              </w:rPr>
            </w:pPr>
            <w:r w:rsidRPr="00E43C35">
              <w:rPr>
                <w:rFonts w:cs="Arial"/>
                <w:sz w:val="16"/>
                <w:szCs w:val="14"/>
              </w:rPr>
              <w:t>12</w:t>
            </w:r>
          </w:p>
        </w:tc>
        <w:tc>
          <w:tcPr>
            <w:tcW w:w="1604" w:type="dxa"/>
            <w:tcBorders>
              <w:top w:val="nil"/>
              <w:left w:val="nil"/>
              <w:bottom w:val="single" w:sz="4" w:space="0" w:color="auto"/>
              <w:right w:val="single" w:sz="4" w:space="0" w:color="auto"/>
            </w:tcBorders>
            <w:shd w:val="clear" w:color="auto" w:fill="auto"/>
            <w:noWrap/>
            <w:vAlign w:val="center"/>
            <w:hideMark/>
          </w:tcPr>
          <w:p w14:paraId="38ADFFE9" w14:textId="77777777" w:rsidR="0013652C" w:rsidRPr="00E43C35" w:rsidRDefault="0013652C" w:rsidP="0006238E">
            <w:pPr>
              <w:spacing w:after="0"/>
              <w:rPr>
                <w:rFonts w:cs="Arial"/>
                <w:sz w:val="16"/>
                <w:szCs w:val="14"/>
              </w:rPr>
            </w:pPr>
            <w:r w:rsidRPr="00E43C35">
              <w:rPr>
                <w:rFonts w:cs="Arial"/>
                <w:sz w:val="16"/>
                <w:szCs w:val="14"/>
              </w:rPr>
              <w:t>śląskie</w:t>
            </w:r>
          </w:p>
        </w:tc>
        <w:tc>
          <w:tcPr>
            <w:tcW w:w="505" w:type="dxa"/>
            <w:tcBorders>
              <w:top w:val="nil"/>
              <w:left w:val="nil"/>
              <w:bottom w:val="single" w:sz="4" w:space="0" w:color="auto"/>
              <w:right w:val="single" w:sz="4" w:space="0" w:color="auto"/>
            </w:tcBorders>
            <w:shd w:val="clear" w:color="auto" w:fill="auto"/>
            <w:noWrap/>
            <w:vAlign w:val="center"/>
            <w:hideMark/>
          </w:tcPr>
          <w:p w14:paraId="063F6068" w14:textId="77777777" w:rsidR="0013652C" w:rsidRDefault="0013652C" w:rsidP="0006238E">
            <w:pPr>
              <w:spacing w:after="0" w:line="240" w:lineRule="auto"/>
              <w:contextualSpacing/>
              <w:jc w:val="right"/>
              <w:rPr>
                <w:rFonts w:cs="Calibri"/>
                <w:sz w:val="16"/>
                <w:szCs w:val="16"/>
              </w:rPr>
            </w:pPr>
            <w:r>
              <w:rPr>
                <w:rFonts w:cs="Calibri"/>
                <w:sz w:val="16"/>
                <w:szCs w:val="16"/>
              </w:rPr>
              <w:t>590</w:t>
            </w:r>
          </w:p>
        </w:tc>
        <w:tc>
          <w:tcPr>
            <w:tcW w:w="1175" w:type="dxa"/>
            <w:tcBorders>
              <w:top w:val="nil"/>
              <w:left w:val="nil"/>
              <w:bottom w:val="single" w:sz="4" w:space="0" w:color="auto"/>
              <w:right w:val="single" w:sz="4" w:space="0" w:color="auto"/>
            </w:tcBorders>
            <w:shd w:val="clear" w:color="auto" w:fill="auto"/>
            <w:noWrap/>
            <w:vAlign w:val="center"/>
            <w:hideMark/>
          </w:tcPr>
          <w:p w14:paraId="48622DFA" w14:textId="77777777" w:rsidR="0013652C" w:rsidRDefault="0013652C" w:rsidP="0006238E">
            <w:pPr>
              <w:spacing w:after="0" w:line="240" w:lineRule="auto"/>
              <w:contextualSpacing/>
              <w:jc w:val="right"/>
              <w:rPr>
                <w:rFonts w:cs="Calibri"/>
                <w:sz w:val="16"/>
                <w:szCs w:val="16"/>
              </w:rPr>
            </w:pPr>
            <w:r>
              <w:rPr>
                <w:rFonts w:cs="Calibri"/>
                <w:sz w:val="16"/>
                <w:szCs w:val="16"/>
              </w:rPr>
              <w:t>4 755 323</w:t>
            </w:r>
          </w:p>
        </w:tc>
        <w:tc>
          <w:tcPr>
            <w:tcW w:w="527" w:type="dxa"/>
            <w:tcBorders>
              <w:top w:val="nil"/>
              <w:left w:val="nil"/>
              <w:bottom w:val="single" w:sz="4" w:space="0" w:color="auto"/>
              <w:right w:val="single" w:sz="4" w:space="0" w:color="auto"/>
            </w:tcBorders>
            <w:shd w:val="clear" w:color="auto" w:fill="auto"/>
            <w:noWrap/>
            <w:vAlign w:val="center"/>
            <w:hideMark/>
          </w:tcPr>
          <w:p w14:paraId="798AB27F" w14:textId="77777777" w:rsidR="0013652C" w:rsidRDefault="0013652C" w:rsidP="0006238E">
            <w:pPr>
              <w:spacing w:after="0" w:line="240" w:lineRule="auto"/>
              <w:contextualSpacing/>
              <w:jc w:val="right"/>
              <w:rPr>
                <w:rFonts w:cs="Calibri"/>
                <w:sz w:val="16"/>
                <w:szCs w:val="16"/>
              </w:rPr>
            </w:pPr>
            <w:r>
              <w:rPr>
                <w:rFonts w:cs="Calibri"/>
                <w:sz w:val="16"/>
                <w:szCs w:val="16"/>
              </w:rPr>
              <w:t>454</w:t>
            </w:r>
          </w:p>
        </w:tc>
        <w:tc>
          <w:tcPr>
            <w:tcW w:w="1175" w:type="dxa"/>
            <w:tcBorders>
              <w:top w:val="nil"/>
              <w:left w:val="nil"/>
              <w:bottom w:val="single" w:sz="4" w:space="0" w:color="auto"/>
              <w:right w:val="single" w:sz="4" w:space="0" w:color="auto"/>
            </w:tcBorders>
            <w:shd w:val="clear" w:color="auto" w:fill="auto"/>
            <w:noWrap/>
            <w:vAlign w:val="center"/>
            <w:hideMark/>
          </w:tcPr>
          <w:p w14:paraId="58EEBACE" w14:textId="77777777" w:rsidR="0013652C" w:rsidRDefault="0013652C" w:rsidP="0006238E">
            <w:pPr>
              <w:spacing w:after="0" w:line="240" w:lineRule="auto"/>
              <w:contextualSpacing/>
              <w:jc w:val="right"/>
              <w:rPr>
                <w:rFonts w:cs="Calibri"/>
                <w:sz w:val="16"/>
                <w:szCs w:val="16"/>
              </w:rPr>
            </w:pPr>
            <w:r>
              <w:rPr>
                <w:rFonts w:cs="Calibri"/>
                <w:sz w:val="16"/>
                <w:szCs w:val="16"/>
              </w:rPr>
              <w:t>718 735</w:t>
            </w:r>
          </w:p>
        </w:tc>
        <w:tc>
          <w:tcPr>
            <w:tcW w:w="505" w:type="dxa"/>
            <w:tcBorders>
              <w:top w:val="nil"/>
              <w:left w:val="nil"/>
              <w:bottom w:val="single" w:sz="4" w:space="0" w:color="auto"/>
              <w:right w:val="single" w:sz="4" w:space="0" w:color="auto"/>
            </w:tcBorders>
            <w:shd w:val="clear" w:color="auto" w:fill="auto"/>
            <w:noWrap/>
            <w:vAlign w:val="center"/>
            <w:hideMark/>
          </w:tcPr>
          <w:p w14:paraId="598156AA" w14:textId="77777777" w:rsidR="0013652C" w:rsidRDefault="0013652C" w:rsidP="0006238E">
            <w:pPr>
              <w:spacing w:after="0" w:line="240" w:lineRule="auto"/>
              <w:contextualSpacing/>
              <w:jc w:val="right"/>
              <w:rPr>
                <w:rFonts w:cs="Calibri"/>
                <w:sz w:val="16"/>
                <w:szCs w:val="16"/>
              </w:rPr>
            </w:pPr>
            <w:r>
              <w:rPr>
                <w:rFonts w:cs="Calibri"/>
                <w:sz w:val="16"/>
                <w:szCs w:val="16"/>
              </w:rPr>
              <w:t>854</w:t>
            </w:r>
          </w:p>
        </w:tc>
        <w:tc>
          <w:tcPr>
            <w:tcW w:w="1175" w:type="dxa"/>
            <w:tcBorders>
              <w:top w:val="nil"/>
              <w:left w:val="nil"/>
              <w:bottom w:val="single" w:sz="4" w:space="0" w:color="auto"/>
              <w:right w:val="single" w:sz="4" w:space="0" w:color="auto"/>
            </w:tcBorders>
            <w:shd w:val="clear" w:color="auto" w:fill="auto"/>
            <w:noWrap/>
            <w:vAlign w:val="center"/>
            <w:hideMark/>
          </w:tcPr>
          <w:p w14:paraId="51E68BD4" w14:textId="77777777" w:rsidR="0013652C" w:rsidRDefault="0013652C" w:rsidP="0006238E">
            <w:pPr>
              <w:spacing w:after="0" w:line="240" w:lineRule="auto"/>
              <w:contextualSpacing/>
              <w:jc w:val="right"/>
              <w:rPr>
                <w:rFonts w:cs="Calibri"/>
                <w:sz w:val="16"/>
                <w:szCs w:val="16"/>
              </w:rPr>
            </w:pPr>
            <w:r>
              <w:rPr>
                <w:rFonts w:cs="Calibri"/>
                <w:sz w:val="16"/>
                <w:szCs w:val="16"/>
              </w:rPr>
              <w:t>2 688 059</w:t>
            </w:r>
          </w:p>
        </w:tc>
        <w:tc>
          <w:tcPr>
            <w:tcW w:w="710" w:type="dxa"/>
            <w:tcBorders>
              <w:top w:val="nil"/>
              <w:left w:val="nil"/>
              <w:bottom w:val="single" w:sz="4" w:space="0" w:color="auto"/>
              <w:right w:val="single" w:sz="4" w:space="0" w:color="auto"/>
            </w:tcBorders>
            <w:shd w:val="clear" w:color="auto" w:fill="auto"/>
            <w:noWrap/>
            <w:vAlign w:val="center"/>
            <w:hideMark/>
          </w:tcPr>
          <w:p w14:paraId="148F1637" w14:textId="77777777" w:rsidR="0013652C" w:rsidRDefault="0013652C" w:rsidP="0006238E">
            <w:pPr>
              <w:spacing w:after="0" w:line="240" w:lineRule="auto"/>
              <w:contextualSpacing/>
              <w:jc w:val="right"/>
              <w:rPr>
                <w:rFonts w:cs="Calibri"/>
                <w:sz w:val="16"/>
                <w:szCs w:val="16"/>
              </w:rPr>
            </w:pPr>
            <w:r>
              <w:rPr>
                <w:rFonts w:cs="Calibri"/>
                <w:sz w:val="16"/>
                <w:szCs w:val="16"/>
              </w:rPr>
              <w:t>1 898</w:t>
            </w:r>
          </w:p>
        </w:tc>
        <w:tc>
          <w:tcPr>
            <w:tcW w:w="992" w:type="dxa"/>
            <w:tcBorders>
              <w:top w:val="nil"/>
              <w:left w:val="nil"/>
              <w:bottom w:val="single" w:sz="4" w:space="0" w:color="auto"/>
              <w:right w:val="single" w:sz="4" w:space="0" w:color="auto"/>
            </w:tcBorders>
            <w:shd w:val="clear" w:color="auto" w:fill="auto"/>
            <w:noWrap/>
            <w:vAlign w:val="center"/>
            <w:hideMark/>
          </w:tcPr>
          <w:p w14:paraId="5053F96C" w14:textId="77777777" w:rsidR="0013652C" w:rsidRDefault="0013652C" w:rsidP="0006238E">
            <w:pPr>
              <w:spacing w:after="0" w:line="240" w:lineRule="auto"/>
              <w:contextualSpacing/>
              <w:jc w:val="right"/>
              <w:rPr>
                <w:rFonts w:cs="Calibri"/>
                <w:sz w:val="16"/>
                <w:szCs w:val="16"/>
              </w:rPr>
            </w:pPr>
            <w:r>
              <w:rPr>
                <w:rFonts w:cs="Calibri"/>
                <w:sz w:val="16"/>
                <w:szCs w:val="16"/>
              </w:rPr>
              <w:t>8 162 117</w:t>
            </w:r>
          </w:p>
        </w:tc>
        <w:tc>
          <w:tcPr>
            <w:tcW w:w="789" w:type="dxa"/>
            <w:tcBorders>
              <w:top w:val="nil"/>
              <w:left w:val="nil"/>
              <w:bottom w:val="single" w:sz="4" w:space="0" w:color="auto"/>
              <w:right w:val="single" w:sz="4" w:space="0" w:color="auto"/>
            </w:tcBorders>
            <w:shd w:val="clear" w:color="auto" w:fill="auto"/>
            <w:noWrap/>
            <w:vAlign w:val="center"/>
            <w:hideMark/>
          </w:tcPr>
          <w:p w14:paraId="40947BFA" w14:textId="77777777" w:rsidR="0013652C" w:rsidRDefault="0013652C" w:rsidP="0006238E">
            <w:pPr>
              <w:spacing w:after="0" w:line="240" w:lineRule="auto"/>
              <w:contextualSpacing/>
              <w:jc w:val="right"/>
              <w:rPr>
                <w:rFonts w:cs="Calibri"/>
                <w:sz w:val="16"/>
                <w:szCs w:val="16"/>
              </w:rPr>
            </w:pPr>
            <w:r>
              <w:rPr>
                <w:rFonts w:cs="Calibri"/>
                <w:sz w:val="16"/>
                <w:szCs w:val="16"/>
              </w:rPr>
              <w:t>36</w:t>
            </w:r>
          </w:p>
        </w:tc>
      </w:tr>
      <w:tr w:rsidR="0013652C" w:rsidRPr="00E43C35" w14:paraId="7B81852B"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AF8FBDB" w14:textId="77777777" w:rsidR="0013652C" w:rsidRPr="00E43C35" w:rsidRDefault="0013652C" w:rsidP="0006238E">
            <w:pPr>
              <w:spacing w:after="0"/>
              <w:jc w:val="right"/>
              <w:rPr>
                <w:rFonts w:cs="Arial"/>
                <w:sz w:val="16"/>
                <w:szCs w:val="14"/>
              </w:rPr>
            </w:pPr>
            <w:r w:rsidRPr="00E43C35">
              <w:rPr>
                <w:rFonts w:cs="Arial"/>
                <w:sz w:val="16"/>
                <w:szCs w:val="14"/>
              </w:rPr>
              <w:t>13</w:t>
            </w:r>
          </w:p>
        </w:tc>
        <w:tc>
          <w:tcPr>
            <w:tcW w:w="1604" w:type="dxa"/>
            <w:tcBorders>
              <w:top w:val="nil"/>
              <w:left w:val="nil"/>
              <w:bottom w:val="single" w:sz="4" w:space="0" w:color="auto"/>
              <w:right w:val="single" w:sz="4" w:space="0" w:color="auto"/>
            </w:tcBorders>
            <w:shd w:val="clear" w:color="auto" w:fill="auto"/>
            <w:noWrap/>
            <w:vAlign w:val="center"/>
            <w:hideMark/>
          </w:tcPr>
          <w:p w14:paraId="0CE2C44C" w14:textId="77777777" w:rsidR="0013652C" w:rsidRPr="00E43C35" w:rsidRDefault="0013652C" w:rsidP="0006238E">
            <w:pPr>
              <w:spacing w:after="0"/>
              <w:rPr>
                <w:rFonts w:cs="Arial"/>
                <w:sz w:val="16"/>
                <w:szCs w:val="14"/>
              </w:rPr>
            </w:pPr>
            <w:r w:rsidRPr="00E43C35">
              <w:rPr>
                <w:rFonts w:cs="Arial"/>
                <w:sz w:val="16"/>
                <w:szCs w:val="14"/>
              </w:rPr>
              <w:t>świętokrzyskie</w:t>
            </w:r>
          </w:p>
        </w:tc>
        <w:tc>
          <w:tcPr>
            <w:tcW w:w="505" w:type="dxa"/>
            <w:tcBorders>
              <w:top w:val="nil"/>
              <w:left w:val="nil"/>
              <w:bottom w:val="single" w:sz="4" w:space="0" w:color="auto"/>
              <w:right w:val="single" w:sz="4" w:space="0" w:color="auto"/>
            </w:tcBorders>
            <w:shd w:val="clear" w:color="auto" w:fill="auto"/>
            <w:noWrap/>
            <w:vAlign w:val="center"/>
            <w:hideMark/>
          </w:tcPr>
          <w:p w14:paraId="729152E0" w14:textId="77777777" w:rsidR="0013652C" w:rsidRDefault="0013652C" w:rsidP="0006238E">
            <w:pPr>
              <w:spacing w:after="0" w:line="240" w:lineRule="auto"/>
              <w:contextualSpacing/>
              <w:jc w:val="right"/>
              <w:rPr>
                <w:rFonts w:cs="Calibri"/>
                <w:sz w:val="16"/>
                <w:szCs w:val="16"/>
              </w:rPr>
            </w:pPr>
            <w:r>
              <w:rPr>
                <w:rFonts w:cs="Calibri"/>
                <w:sz w:val="16"/>
                <w:szCs w:val="16"/>
              </w:rPr>
              <w:t>217</w:t>
            </w:r>
          </w:p>
        </w:tc>
        <w:tc>
          <w:tcPr>
            <w:tcW w:w="1175" w:type="dxa"/>
            <w:tcBorders>
              <w:top w:val="nil"/>
              <w:left w:val="nil"/>
              <w:bottom w:val="single" w:sz="4" w:space="0" w:color="auto"/>
              <w:right w:val="single" w:sz="4" w:space="0" w:color="auto"/>
            </w:tcBorders>
            <w:shd w:val="clear" w:color="auto" w:fill="auto"/>
            <w:noWrap/>
            <w:vAlign w:val="center"/>
            <w:hideMark/>
          </w:tcPr>
          <w:p w14:paraId="4C254F37" w14:textId="77777777" w:rsidR="0013652C" w:rsidRDefault="0013652C" w:rsidP="0006238E">
            <w:pPr>
              <w:spacing w:after="0" w:line="240" w:lineRule="auto"/>
              <w:contextualSpacing/>
              <w:jc w:val="right"/>
              <w:rPr>
                <w:rFonts w:cs="Calibri"/>
                <w:sz w:val="16"/>
                <w:szCs w:val="16"/>
              </w:rPr>
            </w:pPr>
            <w:r>
              <w:rPr>
                <w:rFonts w:cs="Calibri"/>
                <w:sz w:val="16"/>
                <w:szCs w:val="16"/>
              </w:rPr>
              <w:t>1 190 025</w:t>
            </w:r>
          </w:p>
        </w:tc>
        <w:tc>
          <w:tcPr>
            <w:tcW w:w="527" w:type="dxa"/>
            <w:tcBorders>
              <w:top w:val="nil"/>
              <w:left w:val="nil"/>
              <w:bottom w:val="single" w:sz="4" w:space="0" w:color="auto"/>
              <w:right w:val="single" w:sz="4" w:space="0" w:color="auto"/>
            </w:tcBorders>
            <w:shd w:val="clear" w:color="auto" w:fill="auto"/>
            <w:noWrap/>
            <w:vAlign w:val="center"/>
            <w:hideMark/>
          </w:tcPr>
          <w:p w14:paraId="4E5CC3ED" w14:textId="77777777" w:rsidR="0013652C" w:rsidRDefault="0013652C" w:rsidP="0006238E">
            <w:pPr>
              <w:spacing w:after="0" w:line="240" w:lineRule="auto"/>
              <w:contextualSpacing/>
              <w:jc w:val="right"/>
              <w:rPr>
                <w:rFonts w:cs="Calibri"/>
                <w:sz w:val="16"/>
                <w:szCs w:val="16"/>
              </w:rPr>
            </w:pPr>
            <w:r>
              <w:rPr>
                <w:rFonts w:cs="Calibri"/>
                <w:sz w:val="16"/>
                <w:szCs w:val="16"/>
              </w:rPr>
              <w:t>165</w:t>
            </w:r>
          </w:p>
        </w:tc>
        <w:tc>
          <w:tcPr>
            <w:tcW w:w="1175" w:type="dxa"/>
            <w:tcBorders>
              <w:top w:val="nil"/>
              <w:left w:val="nil"/>
              <w:bottom w:val="single" w:sz="4" w:space="0" w:color="auto"/>
              <w:right w:val="single" w:sz="4" w:space="0" w:color="auto"/>
            </w:tcBorders>
            <w:shd w:val="clear" w:color="auto" w:fill="auto"/>
            <w:noWrap/>
            <w:vAlign w:val="center"/>
            <w:hideMark/>
          </w:tcPr>
          <w:p w14:paraId="57D537DC" w14:textId="77777777" w:rsidR="0013652C" w:rsidRDefault="0013652C" w:rsidP="0006238E">
            <w:pPr>
              <w:spacing w:after="0" w:line="240" w:lineRule="auto"/>
              <w:contextualSpacing/>
              <w:jc w:val="right"/>
              <w:rPr>
                <w:rFonts w:cs="Calibri"/>
                <w:sz w:val="16"/>
                <w:szCs w:val="16"/>
              </w:rPr>
            </w:pPr>
            <w:r>
              <w:rPr>
                <w:rFonts w:cs="Calibri"/>
                <w:sz w:val="16"/>
                <w:szCs w:val="16"/>
              </w:rPr>
              <w:t>255 595</w:t>
            </w:r>
          </w:p>
        </w:tc>
        <w:tc>
          <w:tcPr>
            <w:tcW w:w="505" w:type="dxa"/>
            <w:tcBorders>
              <w:top w:val="nil"/>
              <w:left w:val="nil"/>
              <w:bottom w:val="single" w:sz="4" w:space="0" w:color="auto"/>
              <w:right w:val="single" w:sz="4" w:space="0" w:color="auto"/>
            </w:tcBorders>
            <w:shd w:val="clear" w:color="auto" w:fill="auto"/>
            <w:noWrap/>
            <w:vAlign w:val="center"/>
            <w:hideMark/>
          </w:tcPr>
          <w:p w14:paraId="29CCC7D1" w14:textId="77777777" w:rsidR="0013652C" w:rsidRDefault="0013652C" w:rsidP="0006238E">
            <w:pPr>
              <w:spacing w:after="0" w:line="240" w:lineRule="auto"/>
              <w:contextualSpacing/>
              <w:jc w:val="right"/>
              <w:rPr>
                <w:rFonts w:cs="Calibri"/>
                <w:sz w:val="16"/>
                <w:szCs w:val="16"/>
              </w:rPr>
            </w:pPr>
            <w:r>
              <w:rPr>
                <w:rFonts w:cs="Calibri"/>
                <w:sz w:val="16"/>
                <w:szCs w:val="16"/>
              </w:rPr>
              <w:t>225</w:t>
            </w:r>
          </w:p>
        </w:tc>
        <w:tc>
          <w:tcPr>
            <w:tcW w:w="1175" w:type="dxa"/>
            <w:tcBorders>
              <w:top w:val="nil"/>
              <w:left w:val="nil"/>
              <w:bottom w:val="single" w:sz="4" w:space="0" w:color="auto"/>
              <w:right w:val="single" w:sz="4" w:space="0" w:color="auto"/>
            </w:tcBorders>
            <w:shd w:val="clear" w:color="auto" w:fill="auto"/>
            <w:noWrap/>
            <w:vAlign w:val="center"/>
            <w:hideMark/>
          </w:tcPr>
          <w:p w14:paraId="301A6F0C" w14:textId="77777777" w:rsidR="0013652C" w:rsidRDefault="0013652C" w:rsidP="0006238E">
            <w:pPr>
              <w:spacing w:after="0" w:line="240" w:lineRule="auto"/>
              <w:contextualSpacing/>
              <w:jc w:val="right"/>
              <w:rPr>
                <w:rFonts w:cs="Calibri"/>
                <w:sz w:val="16"/>
                <w:szCs w:val="16"/>
              </w:rPr>
            </w:pPr>
            <w:r>
              <w:rPr>
                <w:rFonts w:cs="Calibri"/>
                <w:sz w:val="16"/>
                <w:szCs w:val="16"/>
              </w:rPr>
              <w:t>566 193</w:t>
            </w:r>
          </w:p>
        </w:tc>
        <w:tc>
          <w:tcPr>
            <w:tcW w:w="710" w:type="dxa"/>
            <w:tcBorders>
              <w:top w:val="nil"/>
              <w:left w:val="nil"/>
              <w:bottom w:val="single" w:sz="4" w:space="0" w:color="auto"/>
              <w:right w:val="single" w:sz="4" w:space="0" w:color="auto"/>
            </w:tcBorders>
            <w:shd w:val="clear" w:color="auto" w:fill="auto"/>
            <w:noWrap/>
            <w:vAlign w:val="center"/>
            <w:hideMark/>
          </w:tcPr>
          <w:p w14:paraId="0122FC33" w14:textId="77777777" w:rsidR="0013652C" w:rsidRDefault="0013652C" w:rsidP="0006238E">
            <w:pPr>
              <w:spacing w:after="0" w:line="240" w:lineRule="auto"/>
              <w:contextualSpacing/>
              <w:jc w:val="right"/>
              <w:rPr>
                <w:rFonts w:cs="Calibri"/>
                <w:sz w:val="16"/>
                <w:szCs w:val="16"/>
              </w:rPr>
            </w:pPr>
            <w:r>
              <w:rPr>
                <w:rFonts w:cs="Calibri"/>
                <w:sz w:val="16"/>
                <w:szCs w:val="16"/>
              </w:rPr>
              <w:t>607</w:t>
            </w:r>
          </w:p>
        </w:tc>
        <w:tc>
          <w:tcPr>
            <w:tcW w:w="992" w:type="dxa"/>
            <w:tcBorders>
              <w:top w:val="nil"/>
              <w:left w:val="nil"/>
              <w:bottom w:val="single" w:sz="4" w:space="0" w:color="auto"/>
              <w:right w:val="single" w:sz="4" w:space="0" w:color="auto"/>
            </w:tcBorders>
            <w:shd w:val="clear" w:color="auto" w:fill="auto"/>
            <w:noWrap/>
            <w:vAlign w:val="center"/>
            <w:hideMark/>
          </w:tcPr>
          <w:p w14:paraId="3631E607" w14:textId="77777777" w:rsidR="0013652C" w:rsidRDefault="0013652C" w:rsidP="0006238E">
            <w:pPr>
              <w:spacing w:after="0" w:line="240" w:lineRule="auto"/>
              <w:contextualSpacing/>
              <w:jc w:val="right"/>
              <w:rPr>
                <w:rFonts w:cs="Calibri"/>
                <w:sz w:val="16"/>
                <w:szCs w:val="16"/>
              </w:rPr>
            </w:pPr>
            <w:r>
              <w:rPr>
                <w:rFonts w:cs="Calibri"/>
                <w:sz w:val="16"/>
                <w:szCs w:val="16"/>
              </w:rPr>
              <w:t>2 011 813</w:t>
            </w:r>
          </w:p>
        </w:tc>
        <w:tc>
          <w:tcPr>
            <w:tcW w:w="789" w:type="dxa"/>
            <w:tcBorders>
              <w:top w:val="nil"/>
              <w:left w:val="nil"/>
              <w:bottom w:val="single" w:sz="4" w:space="0" w:color="auto"/>
              <w:right w:val="single" w:sz="4" w:space="0" w:color="auto"/>
            </w:tcBorders>
            <w:shd w:val="clear" w:color="auto" w:fill="auto"/>
            <w:noWrap/>
            <w:vAlign w:val="center"/>
            <w:hideMark/>
          </w:tcPr>
          <w:p w14:paraId="3352688C" w14:textId="77777777" w:rsidR="0013652C" w:rsidRDefault="0013652C" w:rsidP="0006238E">
            <w:pPr>
              <w:spacing w:after="0" w:line="240" w:lineRule="auto"/>
              <w:contextualSpacing/>
              <w:jc w:val="right"/>
              <w:rPr>
                <w:rFonts w:cs="Calibri"/>
                <w:sz w:val="16"/>
                <w:szCs w:val="16"/>
              </w:rPr>
            </w:pPr>
            <w:r>
              <w:rPr>
                <w:rFonts w:cs="Calibri"/>
                <w:sz w:val="16"/>
                <w:szCs w:val="16"/>
              </w:rPr>
              <w:t>14</w:t>
            </w:r>
          </w:p>
        </w:tc>
      </w:tr>
      <w:tr w:rsidR="0013652C" w:rsidRPr="00E43C35" w14:paraId="74E936DC"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2DEB94F" w14:textId="77777777" w:rsidR="0013652C" w:rsidRPr="00E43C35" w:rsidRDefault="0013652C" w:rsidP="0006238E">
            <w:pPr>
              <w:spacing w:after="0"/>
              <w:jc w:val="right"/>
              <w:rPr>
                <w:rFonts w:cs="Arial"/>
                <w:sz w:val="16"/>
                <w:szCs w:val="14"/>
              </w:rPr>
            </w:pPr>
            <w:r w:rsidRPr="00E43C35">
              <w:rPr>
                <w:rFonts w:cs="Arial"/>
                <w:sz w:val="16"/>
                <w:szCs w:val="14"/>
              </w:rPr>
              <w:t>14</w:t>
            </w:r>
          </w:p>
        </w:tc>
        <w:tc>
          <w:tcPr>
            <w:tcW w:w="1604" w:type="dxa"/>
            <w:tcBorders>
              <w:top w:val="nil"/>
              <w:left w:val="nil"/>
              <w:bottom w:val="single" w:sz="4" w:space="0" w:color="auto"/>
              <w:right w:val="single" w:sz="4" w:space="0" w:color="auto"/>
            </w:tcBorders>
            <w:shd w:val="clear" w:color="auto" w:fill="auto"/>
            <w:noWrap/>
            <w:vAlign w:val="center"/>
            <w:hideMark/>
          </w:tcPr>
          <w:p w14:paraId="2577DAC0" w14:textId="77777777" w:rsidR="0013652C" w:rsidRPr="00E43C35" w:rsidRDefault="0013652C" w:rsidP="0006238E">
            <w:pPr>
              <w:spacing w:after="0"/>
              <w:rPr>
                <w:rFonts w:cs="Arial"/>
                <w:sz w:val="16"/>
                <w:szCs w:val="14"/>
              </w:rPr>
            </w:pPr>
            <w:r w:rsidRPr="00E43C35">
              <w:rPr>
                <w:rFonts w:cs="Arial"/>
                <w:sz w:val="16"/>
                <w:szCs w:val="14"/>
              </w:rPr>
              <w:t>warmińsko-mazurskie</w:t>
            </w:r>
          </w:p>
        </w:tc>
        <w:tc>
          <w:tcPr>
            <w:tcW w:w="505" w:type="dxa"/>
            <w:tcBorders>
              <w:top w:val="nil"/>
              <w:left w:val="nil"/>
              <w:bottom w:val="single" w:sz="4" w:space="0" w:color="auto"/>
              <w:right w:val="single" w:sz="4" w:space="0" w:color="auto"/>
            </w:tcBorders>
            <w:shd w:val="clear" w:color="auto" w:fill="auto"/>
            <w:noWrap/>
            <w:vAlign w:val="center"/>
            <w:hideMark/>
          </w:tcPr>
          <w:p w14:paraId="020FC36F" w14:textId="77777777" w:rsidR="0013652C" w:rsidRDefault="0013652C" w:rsidP="0006238E">
            <w:pPr>
              <w:spacing w:after="0" w:line="240" w:lineRule="auto"/>
              <w:contextualSpacing/>
              <w:jc w:val="right"/>
              <w:rPr>
                <w:rFonts w:cs="Calibri"/>
                <w:sz w:val="16"/>
                <w:szCs w:val="16"/>
              </w:rPr>
            </w:pPr>
            <w:r>
              <w:rPr>
                <w:rFonts w:cs="Calibri"/>
                <w:sz w:val="16"/>
                <w:szCs w:val="16"/>
              </w:rPr>
              <w:t>343</w:t>
            </w:r>
          </w:p>
        </w:tc>
        <w:tc>
          <w:tcPr>
            <w:tcW w:w="1175" w:type="dxa"/>
            <w:tcBorders>
              <w:top w:val="nil"/>
              <w:left w:val="nil"/>
              <w:bottom w:val="single" w:sz="4" w:space="0" w:color="auto"/>
              <w:right w:val="single" w:sz="4" w:space="0" w:color="auto"/>
            </w:tcBorders>
            <w:shd w:val="clear" w:color="auto" w:fill="auto"/>
            <w:noWrap/>
            <w:vAlign w:val="center"/>
            <w:hideMark/>
          </w:tcPr>
          <w:p w14:paraId="31C917F9" w14:textId="77777777" w:rsidR="0013652C" w:rsidRDefault="0013652C" w:rsidP="0006238E">
            <w:pPr>
              <w:spacing w:after="0" w:line="240" w:lineRule="auto"/>
              <w:contextualSpacing/>
              <w:jc w:val="right"/>
              <w:rPr>
                <w:rFonts w:cs="Calibri"/>
                <w:sz w:val="16"/>
                <w:szCs w:val="16"/>
              </w:rPr>
            </w:pPr>
            <w:r>
              <w:rPr>
                <w:rFonts w:cs="Calibri"/>
                <w:sz w:val="16"/>
                <w:szCs w:val="16"/>
              </w:rPr>
              <w:t>2 655 628</w:t>
            </w:r>
          </w:p>
        </w:tc>
        <w:tc>
          <w:tcPr>
            <w:tcW w:w="527" w:type="dxa"/>
            <w:tcBorders>
              <w:top w:val="nil"/>
              <w:left w:val="nil"/>
              <w:bottom w:val="single" w:sz="4" w:space="0" w:color="auto"/>
              <w:right w:val="single" w:sz="4" w:space="0" w:color="auto"/>
            </w:tcBorders>
            <w:shd w:val="clear" w:color="auto" w:fill="auto"/>
            <w:noWrap/>
            <w:vAlign w:val="center"/>
            <w:hideMark/>
          </w:tcPr>
          <w:p w14:paraId="0AA96A1A" w14:textId="77777777" w:rsidR="0013652C" w:rsidRDefault="0013652C" w:rsidP="0006238E">
            <w:pPr>
              <w:spacing w:after="0" w:line="240" w:lineRule="auto"/>
              <w:contextualSpacing/>
              <w:jc w:val="right"/>
              <w:rPr>
                <w:rFonts w:cs="Calibri"/>
                <w:sz w:val="16"/>
                <w:szCs w:val="16"/>
              </w:rPr>
            </w:pPr>
            <w:r>
              <w:rPr>
                <w:rFonts w:cs="Calibri"/>
                <w:sz w:val="16"/>
                <w:szCs w:val="16"/>
              </w:rPr>
              <w:t>467</w:t>
            </w:r>
          </w:p>
        </w:tc>
        <w:tc>
          <w:tcPr>
            <w:tcW w:w="1175" w:type="dxa"/>
            <w:tcBorders>
              <w:top w:val="nil"/>
              <w:left w:val="nil"/>
              <w:bottom w:val="single" w:sz="4" w:space="0" w:color="auto"/>
              <w:right w:val="single" w:sz="4" w:space="0" w:color="auto"/>
            </w:tcBorders>
            <w:shd w:val="clear" w:color="auto" w:fill="auto"/>
            <w:noWrap/>
            <w:vAlign w:val="center"/>
            <w:hideMark/>
          </w:tcPr>
          <w:p w14:paraId="20582C3B" w14:textId="77777777" w:rsidR="0013652C" w:rsidRDefault="0013652C" w:rsidP="0006238E">
            <w:pPr>
              <w:spacing w:after="0" w:line="240" w:lineRule="auto"/>
              <w:contextualSpacing/>
              <w:jc w:val="right"/>
              <w:rPr>
                <w:rFonts w:cs="Calibri"/>
                <w:sz w:val="16"/>
                <w:szCs w:val="16"/>
              </w:rPr>
            </w:pPr>
            <w:r>
              <w:rPr>
                <w:rFonts w:cs="Calibri"/>
                <w:sz w:val="16"/>
                <w:szCs w:val="16"/>
              </w:rPr>
              <w:t>767 867</w:t>
            </w:r>
          </w:p>
        </w:tc>
        <w:tc>
          <w:tcPr>
            <w:tcW w:w="505" w:type="dxa"/>
            <w:tcBorders>
              <w:top w:val="nil"/>
              <w:left w:val="nil"/>
              <w:bottom w:val="single" w:sz="4" w:space="0" w:color="auto"/>
              <w:right w:val="single" w:sz="4" w:space="0" w:color="auto"/>
            </w:tcBorders>
            <w:shd w:val="clear" w:color="auto" w:fill="auto"/>
            <w:noWrap/>
            <w:vAlign w:val="center"/>
            <w:hideMark/>
          </w:tcPr>
          <w:p w14:paraId="71A5A387" w14:textId="77777777" w:rsidR="0013652C" w:rsidRDefault="0013652C" w:rsidP="0006238E">
            <w:pPr>
              <w:spacing w:after="0" w:line="240" w:lineRule="auto"/>
              <w:contextualSpacing/>
              <w:jc w:val="right"/>
              <w:rPr>
                <w:rFonts w:cs="Calibri"/>
                <w:sz w:val="16"/>
                <w:szCs w:val="16"/>
              </w:rPr>
            </w:pPr>
            <w:r>
              <w:rPr>
                <w:rFonts w:cs="Calibri"/>
                <w:sz w:val="16"/>
                <w:szCs w:val="16"/>
              </w:rPr>
              <w:t>244</w:t>
            </w:r>
          </w:p>
        </w:tc>
        <w:tc>
          <w:tcPr>
            <w:tcW w:w="1175" w:type="dxa"/>
            <w:tcBorders>
              <w:top w:val="nil"/>
              <w:left w:val="nil"/>
              <w:bottom w:val="single" w:sz="4" w:space="0" w:color="auto"/>
              <w:right w:val="single" w:sz="4" w:space="0" w:color="auto"/>
            </w:tcBorders>
            <w:shd w:val="clear" w:color="auto" w:fill="auto"/>
            <w:noWrap/>
            <w:vAlign w:val="center"/>
            <w:hideMark/>
          </w:tcPr>
          <w:p w14:paraId="7A7F78E9" w14:textId="77777777" w:rsidR="0013652C" w:rsidRDefault="0013652C" w:rsidP="0006238E">
            <w:pPr>
              <w:spacing w:after="0" w:line="240" w:lineRule="auto"/>
              <w:contextualSpacing/>
              <w:jc w:val="right"/>
              <w:rPr>
                <w:rFonts w:cs="Calibri"/>
                <w:sz w:val="16"/>
                <w:szCs w:val="16"/>
              </w:rPr>
            </w:pPr>
            <w:r>
              <w:rPr>
                <w:rFonts w:cs="Calibri"/>
                <w:sz w:val="16"/>
                <w:szCs w:val="16"/>
              </w:rPr>
              <w:t>794 341</w:t>
            </w:r>
          </w:p>
        </w:tc>
        <w:tc>
          <w:tcPr>
            <w:tcW w:w="710" w:type="dxa"/>
            <w:tcBorders>
              <w:top w:val="nil"/>
              <w:left w:val="nil"/>
              <w:bottom w:val="single" w:sz="4" w:space="0" w:color="auto"/>
              <w:right w:val="single" w:sz="4" w:space="0" w:color="auto"/>
            </w:tcBorders>
            <w:shd w:val="clear" w:color="auto" w:fill="auto"/>
            <w:noWrap/>
            <w:vAlign w:val="center"/>
            <w:hideMark/>
          </w:tcPr>
          <w:p w14:paraId="074E810D" w14:textId="77777777" w:rsidR="0013652C" w:rsidRDefault="0013652C" w:rsidP="0006238E">
            <w:pPr>
              <w:spacing w:after="0" w:line="240" w:lineRule="auto"/>
              <w:contextualSpacing/>
              <w:jc w:val="right"/>
              <w:rPr>
                <w:rFonts w:cs="Calibri"/>
                <w:sz w:val="16"/>
                <w:szCs w:val="16"/>
              </w:rPr>
            </w:pPr>
            <w:r>
              <w:rPr>
                <w:rFonts w:cs="Calibri"/>
                <w:sz w:val="16"/>
                <w:szCs w:val="16"/>
              </w:rPr>
              <w:t>1 054</w:t>
            </w:r>
          </w:p>
        </w:tc>
        <w:tc>
          <w:tcPr>
            <w:tcW w:w="992" w:type="dxa"/>
            <w:tcBorders>
              <w:top w:val="nil"/>
              <w:left w:val="nil"/>
              <w:bottom w:val="single" w:sz="4" w:space="0" w:color="auto"/>
              <w:right w:val="single" w:sz="4" w:space="0" w:color="auto"/>
            </w:tcBorders>
            <w:shd w:val="clear" w:color="auto" w:fill="auto"/>
            <w:noWrap/>
            <w:vAlign w:val="center"/>
            <w:hideMark/>
          </w:tcPr>
          <w:p w14:paraId="69B993AE" w14:textId="77777777" w:rsidR="0013652C" w:rsidRDefault="0013652C" w:rsidP="0006238E">
            <w:pPr>
              <w:spacing w:after="0" w:line="240" w:lineRule="auto"/>
              <w:contextualSpacing/>
              <w:jc w:val="right"/>
              <w:rPr>
                <w:rFonts w:cs="Calibri"/>
                <w:sz w:val="16"/>
                <w:szCs w:val="16"/>
              </w:rPr>
            </w:pPr>
            <w:r>
              <w:rPr>
                <w:rFonts w:cs="Calibri"/>
                <w:sz w:val="16"/>
                <w:szCs w:val="16"/>
              </w:rPr>
              <w:t>4 217 836</w:t>
            </w:r>
          </w:p>
        </w:tc>
        <w:tc>
          <w:tcPr>
            <w:tcW w:w="789" w:type="dxa"/>
            <w:tcBorders>
              <w:top w:val="nil"/>
              <w:left w:val="nil"/>
              <w:bottom w:val="single" w:sz="4" w:space="0" w:color="auto"/>
              <w:right w:val="single" w:sz="4" w:space="0" w:color="auto"/>
            </w:tcBorders>
            <w:shd w:val="clear" w:color="auto" w:fill="auto"/>
            <w:noWrap/>
            <w:vAlign w:val="center"/>
            <w:hideMark/>
          </w:tcPr>
          <w:p w14:paraId="0F6370C0" w14:textId="77777777" w:rsidR="0013652C" w:rsidRDefault="0013652C" w:rsidP="0006238E">
            <w:pPr>
              <w:spacing w:after="0" w:line="240" w:lineRule="auto"/>
              <w:contextualSpacing/>
              <w:jc w:val="right"/>
              <w:rPr>
                <w:rFonts w:cs="Calibri"/>
                <w:sz w:val="16"/>
                <w:szCs w:val="16"/>
              </w:rPr>
            </w:pPr>
            <w:r>
              <w:rPr>
                <w:rFonts w:cs="Calibri"/>
                <w:sz w:val="16"/>
                <w:szCs w:val="16"/>
              </w:rPr>
              <w:t>20</w:t>
            </w:r>
          </w:p>
        </w:tc>
      </w:tr>
      <w:tr w:rsidR="0013652C" w:rsidRPr="00E43C35" w14:paraId="70050E0F"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31EA9035" w14:textId="77777777" w:rsidR="0013652C" w:rsidRPr="00E43C35" w:rsidRDefault="0013652C" w:rsidP="0006238E">
            <w:pPr>
              <w:spacing w:after="0"/>
              <w:jc w:val="right"/>
              <w:rPr>
                <w:rFonts w:cs="Arial"/>
                <w:sz w:val="16"/>
                <w:szCs w:val="14"/>
              </w:rPr>
            </w:pPr>
            <w:r w:rsidRPr="00E43C35">
              <w:rPr>
                <w:rFonts w:cs="Arial"/>
                <w:sz w:val="16"/>
                <w:szCs w:val="14"/>
              </w:rPr>
              <w:t>15</w:t>
            </w:r>
          </w:p>
        </w:tc>
        <w:tc>
          <w:tcPr>
            <w:tcW w:w="1604" w:type="dxa"/>
            <w:tcBorders>
              <w:top w:val="nil"/>
              <w:left w:val="nil"/>
              <w:bottom w:val="single" w:sz="4" w:space="0" w:color="auto"/>
              <w:right w:val="single" w:sz="4" w:space="0" w:color="auto"/>
            </w:tcBorders>
            <w:shd w:val="clear" w:color="auto" w:fill="auto"/>
            <w:noWrap/>
            <w:vAlign w:val="center"/>
            <w:hideMark/>
          </w:tcPr>
          <w:p w14:paraId="0EAB0584" w14:textId="77777777" w:rsidR="0013652C" w:rsidRPr="00E43C35" w:rsidRDefault="0013652C" w:rsidP="0006238E">
            <w:pPr>
              <w:spacing w:after="0"/>
              <w:rPr>
                <w:rFonts w:cs="Arial"/>
                <w:sz w:val="16"/>
                <w:szCs w:val="14"/>
              </w:rPr>
            </w:pPr>
            <w:r w:rsidRPr="00E43C35">
              <w:rPr>
                <w:rFonts w:cs="Arial"/>
                <w:sz w:val="16"/>
                <w:szCs w:val="14"/>
              </w:rPr>
              <w:t>wielkopolskie</w:t>
            </w:r>
          </w:p>
        </w:tc>
        <w:tc>
          <w:tcPr>
            <w:tcW w:w="505" w:type="dxa"/>
            <w:tcBorders>
              <w:top w:val="nil"/>
              <w:left w:val="nil"/>
              <w:bottom w:val="single" w:sz="4" w:space="0" w:color="auto"/>
              <w:right w:val="single" w:sz="4" w:space="0" w:color="auto"/>
            </w:tcBorders>
            <w:shd w:val="clear" w:color="auto" w:fill="auto"/>
            <w:noWrap/>
            <w:vAlign w:val="center"/>
            <w:hideMark/>
          </w:tcPr>
          <w:p w14:paraId="51FF5EA3" w14:textId="77777777" w:rsidR="0013652C" w:rsidRDefault="0013652C" w:rsidP="0006238E">
            <w:pPr>
              <w:spacing w:after="0" w:line="240" w:lineRule="auto"/>
              <w:contextualSpacing/>
              <w:jc w:val="right"/>
              <w:rPr>
                <w:rFonts w:cs="Calibri"/>
                <w:sz w:val="16"/>
                <w:szCs w:val="16"/>
              </w:rPr>
            </w:pPr>
            <w:r>
              <w:rPr>
                <w:rFonts w:cs="Calibri"/>
                <w:sz w:val="16"/>
                <w:szCs w:val="16"/>
              </w:rPr>
              <w:t>777</w:t>
            </w:r>
          </w:p>
        </w:tc>
        <w:tc>
          <w:tcPr>
            <w:tcW w:w="1175" w:type="dxa"/>
            <w:tcBorders>
              <w:top w:val="nil"/>
              <w:left w:val="nil"/>
              <w:bottom w:val="single" w:sz="4" w:space="0" w:color="auto"/>
              <w:right w:val="single" w:sz="4" w:space="0" w:color="auto"/>
            </w:tcBorders>
            <w:shd w:val="clear" w:color="auto" w:fill="auto"/>
            <w:noWrap/>
            <w:vAlign w:val="center"/>
            <w:hideMark/>
          </w:tcPr>
          <w:p w14:paraId="4CDE6A35" w14:textId="77777777" w:rsidR="0013652C" w:rsidRDefault="0013652C" w:rsidP="0006238E">
            <w:pPr>
              <w:spacing w:after="0" w:line="240" w:lineRule="auto"/>
              <w:contextualSpacing/>
              <w:jc w:val="right"/>
              <w:rPr>
                <w:rFonts w:cs="Calibri"/>
                <w:sz w:val="16"/>
                <w:szCs w:val="16"/>
              </w:rPr>
            </w:pPr>
            <w:r>
              <w:rPr>
                <w:rFonts w:cs="Calibri"/>
                <w:sz w:val="16"/>
                <w:szCs w:val="16"/>
              </w:rPr>
              <w:t>4 483 695</w:t>
            </w:r>
          </w:p>
        </w:tc>
        <w:tc>
          <w:tcPr>
            <w:tcW w:w="527" w:type="dxa"/>
            <w:tcBorders>
              <w:top w:val="nil"/>
              <w:left w:val="nil"/>
              <w:bottom w:val="single" w:sz="4" w:space="0" w:color="auto"/>
              <w:right w:val="single" w:sz="4" w:space="0" w:color="auto"/>
            </w:tcBorders>
            <w:shd w:val="clear" w:color="auto" w:fill="auto"/>
            <w:noWrap/>
            <w:vAlign w:val="center"/>
            <w:hideMark/>
          </w:tcPr>
          <w:p w14:paraId="0B9D48AD" w14:textId="77777777" w:rsidR="0013652C" w:rsidRDefault="0013652C" w:rsidP="0006238E">
            <w:pPr>
              <w:spacing w:after="0" w:line="240" w:lineRule="auto"/>
              <w:contextualSpacing/>
              <w:jc w:val="right"/>
              <w:rPr>
                <w:rFonts w:cs="Calibri"/>
                <w:sz w:val="16"/>
                <w:szCs w:val="16"/>
              </w:rPr>
            </w:pPr>
            <w:r>
              <w:rPr>
                <w:rFonts w:cs="Calibri"/>
                <w:sz w:val="16"/>
                <w:szCs w:val="16"/>
              </w:rPr>
              <w:t>354</w:t>
            </w:r>
          </w:p>
        </w:tc>
        <w:tc>
          <w:tcPr>
            <w:tcW w:w="1175" w:type="dxa"/>
            <w:tcBorders>
              <w:top w:val="nil"/>
              <w:left w:val="nil"/>
              <w:bottom w:val="single" w:sz="4" w:space="0" w:color="auto"/>
              <w:right w:val="single" w:sz="4" w:space="0" w:color="auto"/>
            </w:tcBorders>
            <w:shd w:val="clear" w:color="auto" w:fill="auto"/>
            <w:noWrap/>
            <w:vAlign w:val="center"/>
            <w:hideMark/>
          </w:tcPr>
          <w:p w14:paraId="2BF9CB06" w14:textId="77777777" w:rsidR="0013652C" w:rsidRDefault="0013652C" w:rsidP="0006238E">
            <w:pPr>
              <w:spacing w:after="0" w:line="240" w:lineRule="auto"/>
              <w:contextualSpacing/>
              <w:jc w:val="right"/>
              <w:rPr>
                <w:rFonts w:cs="Calibri"/>
                <w:sz w:val="16"/>
                <w:szCs w:val="16"/>
              </w:rPr>
            </w:pPr>
            <w:r>
              <w:rPr>
                <w:rFonts w:cs="Calibri"/>
                <w:sz w:val="16"/>
                <w:szCs w:val="16"/>
              </w:rPr>
              <w:t>597 068</w:t>
            </w:r>
          </w:p>
        </w:tc>
        <w:tc>
          <w:tcPr>
            <w:tcW w:w="505" w:type="dxa"/>
            <w:tcBorders>
              <w:top w:val="nil"/>
              <w:left w:val="nil"/>
              <w:bottom w:val="single" w:sz="4" w:space="0" w:color="auto"/>
              <w:right w:val="single" w:sz="4" w:space="0" w:color="auto"/>
            </w:tcBorders>
            <w:shd w:val="clear" w:color="auto" w:fill="auto"/>
            <w:noWrap/>
            <w:vAlign w:val="center"/>
            <w:hideMark/>
          </w:tcPr>
          <w:p w14:paraId="28EE652C" w14:textId="77777777" w:rsidR="0013652C" w:rsidRDefault="0013652C" w:rsidP="0006238E">
            <w:pPr>
              <w:spacing w:after="0" w:line="240" w:lineRule="auto"/>
              <w:contextualSpacing/>
              <w:jc w:val="right"/>
              <w:rPr>
                <w:rFonts w:cs="Calibri"/>
                <w:sz w:val="16"/>
                <w:szCs w:val="16"/>
              </w:rPr>
            </w:pPr>
            <w:r>
              <w:rPr>
                <w:rFonts w:cs="Calibri"/>
                <w:sz w:val="16"/>
                <w:szCs w:val="16"/>
              </w:rPr>
              <w:t>541</w:t>
            </w:r>
          </w:p>
        </w:tc>
        <w:tc>
          <w:tcPr>
            <w:tcW w:w="1175" w:type="dxa"/>
            <w:tcBorders>
              <w:top w:val="nil"/>
              <w:left w:val="nil"/>
              <w:bottom w:val="single" w:sz="4" w:space="0" w:color="auto"/>
              <w:right w:val="single" w:sz="4" w:space="0" w:color="auto"/>
            </w:tcBorders>
            <w:shd w:val="clear" w:color="auto" w:fill="auto"/>
            <w:noWrap/>
            <w:vAlign w:val="center"/>
            <w:hideMark/>
          </w:tcPr>
          <w:p w14:paraId="5CAC011B" w14:textId="77777777" w:rsidR="0013652C" w:rsidRDefault="0013652C" w:rsidP="0006238E">
            <w:pPr>
              <w:spacing w:after="0" w:line="240" w:lineRule="auto"/>
              <w:contextualSpacing/>
              <w:jc w:val="right"/>
              <w:rPr>
                <w:rFonts w:cs="Calibri"/>
                <w:sz w:val="16"/>
                <w:szCs w:val="16"/>
              </w:rPr>
            </w:pPr>
            <w:r>
              <w:rPr>
                <w:rFonts w:cs="Calibri"/>
                <w:sz w:val="16"/>
                <w:szCs w:val="16"/>
              </w:rPr>
              <w:t>1 777 477</w:t>
            </w:r>
          </w:p>
        </w:tc>
        <w:tc>
          <w:tcPr>
            <w:tcW w:w="710" w:type="dxa"/>
            <w:tcBorders>
              <w:top w:val="nil"/>
              <w:left w:val="nil"/>
              <w:bottom w:val="single" w:sz="4" w:space="0" w:color="auto"/>
              <w:right w:val="single" w:sz="4" w:space="0" w:color="auto"/>
            </w:tcBorders>
            <w:shd w:val="clear" w:color="auto" w:fill="auto"/>
            <w:noWrap/>
            <w:vAlign w:val="center"/>
            <w:hideMark/>
          </w:tcPr>
          <w:p w14:paraId="4DB34485" w14:textId="77777777" w:rsidR="0013652C" w:rsidRDefault="0013652C" w:rsidP="0006238E">
            <w:pPr>
              <w:spacing w:after="0" w:line="240" w:lineRule="auto"/>
              <w:contextualSpacing/>
              <w:jc w:val="right"/>
              <w:rPr>
                <w:rFonts w:cs="Calibri"/>
                <w:sz w:val="16"/>
                <w:szCs w:val="16"/>
              </w:rPr>
            </w:pPr>
            <w:r>
              <w:rPr>
                <w:rFonts w:cs="Calibri"/>
                <w:sz w:val="16"/>
                <w:szCs w:val="16"/>
              </w:rPr>
              <w:t>1 672</w:t>
            </w:r>
          </w:p>
        </w:tc>
        <w:tc>
          <w:tcPr>
            <w:tcW w:w="992" w:type="dxa"/>
            <w:tcBorders>
              <w:top w:val="nil"/>
              <w:left w:val="nil"/>
              <w:bottom w:val="single" w:sz="4" w:space="0" w:color="auto"/>
              <w:right w:val="single" w:sz="4" w:space="0" w:color="auto"/>
            </w:tcBorders>
            <w:shd w:val="clear" w:color="auto" w:fill="auto"/>
            <w:noWrap/>
            <w:vAlign w:val="center"/>
            <w:hideMark/>
          </w:tcPr>
          <w:p w14:paraId="715888BE" w14:textId="77777777" w:rsidR="0013652C" w:rsidRDefault="0013652C" w:rsidP="0006238E">
            <w:pPr>
              <w:spacing w:after="0" w:line="240" w:lineRule="auto"/>
              <w:contextualSpacing/>
              <w:jc w:val="right"/>
              <w:rPr>
                <w:rFonts w:cs="Calibri"/>
                <w:sz w:val="16"/>
                <w:szCs w:val="16"/>
              </w:rPr>
            </w:pPr>
            <w:r>
              <w:rPr>
                <w:rFonts w:cs="Calibri"/>
                <w:sz w:val="16"/>
                <w:szCs w:val="16"/>
              </w:rPr>
              <w:t>6 858 240</w:t>
            </w:r>
          </w:p>
        </w:tc>
        <w:tc>
          <w:tcPr>
            <w:tcW w:w="789" w:type="dxa"/>
            <w:tcBorders>
              <w:top w:val="nil"/>
              <w:left w:val="nil"/>
              <w:bottom w:val="single" w:sz="4" w:space="0" w:color="auto"/>
              <w:right w:val="single" w:sz="4" w:space="0" w:color="auto"/>
            </w:tcBorders>
            <w:shd w:val="clear" w:color="auto" w:fill="auto"/>
            <w:noWrap/>
            <w:vAlign w:val="center"/>
            <w:hideMark/>
          </w:tcPr>
          <w:p w14:paraId="6C82C679" w14:textId="77777777" w:rsidR="0013652C" w:rsidRDefault="0013652C" w:rsidP="0006238E">
            <w:pPr>
              <w:spacing w:after="0" w:line="240" w:lineRule="auto"/>
              <w:contextualSpacing/>
              <w:jc w:val="right"/>
              <w:rPr>
                <w:rFonts w:cs="Calibri"/>
                <w:sz w:val="16"/>
                <w:szCs w:val="16"/>
              </w:rPr>
            </w:pPr>
            <w:r>
              <w:rPr>
                <w:rFonts w:cs="Calibri"/>
                <w:sz w:val="16"/>
                <w:szCs w:val="16"/>
              </w:rPr>
              <w:t>35</w:t>
            </w:r>
          </w:p>
        </w:tc>
      </w:tr>
      <w:tr w:rsidR="0013652C" w:rsidRPr="00E43C35" w14:paraId="67483A6B" w14:textId="77777777" w:rsidTr="0006238E">
        <w:trPr>
          <w:trHeight w:val="240"/>
          <w:jc w:val="center"/>
        </w:trPr>
        <w:tc>
          <w:tcPr>
            <w:tcW w:w="421" w:type="dxa"/>
            <w:tcBorders>
              <w:top w:val="nil"/>
              <w:left w:val="single" w:sz="4" w:space="0" w:color="auto"/>
              <w:bottom w:val="single" w:sz="4" w:space="0" w:color="auto"/>
              <w:right w:val="single" w:sz="4" w:space="0" w:color="auto"/>
            </w:tcBorders>
            <w:shd w:val="clear" w:color="auto" w:fill="auto"/>
            <w:noWrap/>
            <w:vAlign w:val="center"/>
            <w:hideMark/>
          </w:tcPr>
          <w:p w14:paraId="0CF94A44" w14:textId="77777777" w:rsidR="0013652C" w:rsidRPr="00E43C35" w:rsidRDefault="0013652C" w:rsidP="0006238E">
            <w:pPr>
              <w:spacing w:after="0"/>
              <w:jc w:val="right"/>
              <w:rPr>
                <w:rFonts w:cs="Arial"/>
                <w:sz w:val="16"/>
                <w:szCs w:val="14"/>
              </w:rPr>
            </w:pPr>
            <w:r w:rsidRPr="00E43C35">
              <w:rPr>
                <w:rFonts w:cs="Arial"/>
                <w:sz w:val="16"/>
                <w:szCs w:val="14"/>
              </w:rPr>
              <w:t>16</w:t>
            </w:r>
          </w:p>
        </w:tc>
        <w:tc>
          <w:tcPr>
            <w:tcW w:w="1604" w:type="dxa"/>
            <w:tcBorders>
              <w:top w:val="nil"/>
              <w:left w:val="nil"/>
              <w:bottom w:val="single" w:sz="4" w:space="0" w:color="auto"/>
              <w:right w:val="single" w:sz="4" w:space="0" w:color="auto"/>
            </w:tcBorders>
            <w:shd w:val="clear" w:color="auto" w:fill="auto"/>
            <w:noWrap/>
            <w:vAlign w:val="center"/>
            <w:hideMark/>
          </w:tcPr>
          <w:p w14:paraId="52A2CD12" w14:textId="77777777" w:rsidR="0013652C" w:rsidRPr="00E43C35" w:rsidRDefault="0013652C" w:rsidP="0006238E">
            <w:pPr>
              <w:spacing w:after="0"/>
              <w:rPr>
                <w:rFonts w:cs="Arial"/>
                <w:sz w:val="16"/>
                <w:szCs w:val="14"/>
              </w:rPr>
            </w:pPr>
            <w:r w:rsidRPr="00E43C35">
              <w:rPr>
                <w:rFonts w:cs="Arial"/>
                <w:sz w:val="16"/>
                <w:szCs w:val="14"/>
              </w:rPr>
              <w:t>zachodniopomorskie</w:t>
            </w:r>
          </w:p>
        </w:tc>
        <w:tc>
          <w:tcPr>
            <w:tcW w:w="505" w:type="dxa"/>
            <w:tcBorders>
              <w:top w:val="nil"/>
              <w:left w:val="nil"/>
              <w:bottom w:val="single" w:sz="4" w:space="0" w:color="auto"/>
              <w:right w:val="single" w:sz="4" w:space="0" w:color="auto"/>
            </w:tcBorders>
            <w:shd w:val="clear" w:color="auto" w:fill="auto"/>
            <w:noWrap/>
            <w:vAlign w:val="center"/>
            <w:hideMark/>
          </w:tcPr>
          <w:p w14:paraId="4AA2187C" w14:textId="77777777" w:rsidR="0013652C" w:rsidRDefault="0013652C" w:rsidP="0006238E">
            <w:pPr>
              <w:spacing w:after="0" w:line="240" w:lineRule="auto"/>
              <w:contextualSpacing/>
              <w:jc w:val="right"/>
              <w:rPr>
                <w:rFonts w:cs="Calibri"/>
                <w:sz w:val="16"/>
                <w:szCs w:val="16"/>
              </w:rPr>
            </w:pPr>
            <w:r>
              <w:rPr>
                <w:rFonts w:cs="Calibri"/>
                <w:sz w:val="16"/>
                <w:szCs w:val="16"/>
              </w:rPr>
              <w:t>212</w:t>
            </w:r>
          </w:p>
        </w:tc>
        <w:tc>
          <w:tcPr>
            <w:tcW w:w="1175" w:type="dxa"/>
            <w:tcBorders>
              <w:top w:val="nil"/>
              <w:left w:val="nil"/>
              <w:bottom w:val="single" w:sz="4" w:space="0" w:color="auto"/>
              <w:right w:val="single" w:sz="4" w:space="0" w:color="auto"/>
            </w:tcBorders>
            <w:shd w:val="clear" w:color="auto" w:fill="auto"/>
            <w:noWrap/>
            <w:vAlign w:val="center"/>
            <w:hideMark/>
          </w:tcPr>
          <w:p w14:paraId="47922AEF" w14:textId="77777777" w:rsidR="0013652C" w:rsidRDefault="0013652C" w:rsidP="0006238E">
            <w:pPr>
              <w:spacing w:after="0" w:line="240" w:lineRule="auto"/>
              <w:contextualSpacing/>
              <w:jc w:val="right"/>
              <w:rPr>
                <w:rFonts w:cs="Calibri"/>
                <w:sz w:val="16"/>
                <w:szCs w:val="16"/>
              </w:rPr>
            </w:pPr>
            <w:r>
              <w:rPr>
                <w:rFonts w:cs="Calibri"/>
                <w:sz w:val="16"/>
                <w:szCs w:val="16"/>
              </w:rPr>
              <w:t>1 586 358</w:t>
            </w:r>
          </w:p>
        </w:tc>
        <w:tc>
          <w:tcPr>
            <w:tcW w:w="527" w:type="dxa"/>
            <w:tcBorders>
              <w:top w:val="nil"/>
              <w:left w:val="nil"/>
              <w:bottom w:val="single" w:sz="4" w:space="0" w:color="auto"/>
              <w:right w:val="single" w:sz="4" w:space="0" w:color="auto"/>
            </w:tcBorders>
            <w:shd w:val="clear" w:color="auto" w:fill="auto"/>
            <w:noWrap/>
            <w:vAlign w:val="center"/>
            <w:hideMark/>
          </w:tcPr>
          <w:p w14:paraId="4D85DD27" w14:textId="77777777" w:rsidR="0013652C" w:rsidRDefault="0013652C" w:rsidP="0006238E">
            <w:pPr>
              <w:spacing w:after="0" w:line="240" w:lineRule="auto"/>
              <w:contextualSpacing/>
              <w:jc w:val="right"/>
              <w:rPr>
                <w:rFonts w:cs="Calibri"/>
                <w:sz w:val="16"/>
                <w:szCs w:val="16"/>
              </w:rPr>
            </w:pPr>
            <w:r>
              <w:rPr>
                <w:rFonts w:cs="Calibri"/>
                <w:sz w:val="16"/>
                <w:szCs w:val="16"/>
              </w:rPr>
              <w:t>174</w:t>
            </w:r>
          </w:p>
        </w:tc>
        <w:tc>
          <w:tcPr>
            <w:tcW w:w="1175" w:type="dxa"/>
            <w:tcBorders>
              <w:top w:val="nil"/>
              <w:left w:val="nil"/>
              <w:bottom w:val="single" w:sz="4" w:space="0" w:color="auto"/>
              <w:right w:val="single" w:sz="4" w:space="0" w:color="auto"/>
            </w:tcBorders>
            <w:shd w:val="clear" w:color="auto" w:fill="auto"/>
            <w:noWrap/>
            <w:vAlign w:val="center"/>
            <w:hideMark/>
          </w:tcPr>
          <w:p w14:paraId="23820234" w14:textId="77777777" w:rsidR="0013652C" w:rsidRDefault="0013652C" w:rsidP="0006238E">
            <w:pPr>
              <w:spacing w:after="0" w:line="240" w:lineRule="auto"/>
              <w:contextualSpacing/>
              <w:jc w:val="right"/>
              <w:rPr>
                <w:rFonts w:cs="Calibri"/>
                <w:sz w:val="16"/>
                <w:szCs w:val="16"/>
              </w:rPr>
            </w:pPr>
            <w:r>
              <w:rPr>
                <w:rFonts w:cs="Calibri"/>
                <w:sz w:val="16"/>
                <w:szCs w:val="16"/>
              </w:rPr>
              <w:t>352 145</w:t>
            </w:r>
          </w:p>
        </w:tc>
        <w:tc>
          <w:tcPr>
            <w:tcW w:w="505" w:type="dxa"/>
            <w:tcBorders>
              <w:top w:val="nil"/>
              <w:left w:val="nil"/>
              <w:bottom w:val="single" w:sz="4" w:space="0" w:color="auto"/>
              <w:right w:val="single" w:sz="4" w:space="0" w:color="auto"/>
            </w:tcBorders>
            <w:shd w:val="clear" w:color="auto" w:fill="auto"/>
            <w:noWrap/>
            <w:vAlign w:val="center"/>
            <w:hideMark/>
          </w:tcPr>
          <w:p w14:paraId="4D9B40FC" w14:textId="77777777" w:rsidR="0013652C" w:rsidRDefault="0013652C" w:rsidP="0006238E">
            <w:pPr>
              <w:spacing w:after="0" w:line="240" w:lineRule="auto"/>
              <w:contextualSpacing/>
              <w:jc w:val="right"/>
              <w:rPr>
                <w:rFonts w:cs="Calibri"/>
                <w:sz w:val="16"/>
                <w:szCs w:val="16"/>
              </w:rPr>
            </w:pPr>
            <w:r>
              <w:rPr>
                <w:rFonts w:cs="Calibri"/>
                <w:sz w:val="16"/>
                <w:szCs w:val="16"/>
              </w:rPr>
              <w:t>240</w:t>
            </w:r>
          </w:p>
        </w:tc>
        <w:tc>
          <w:tcPr>
            <w:tcW w:w="1175" w:type="dxa"/>
            <w:tcBorders>
              <w:top w:val="nil"/>
              <w:left w:val="nil"/>
              <w:bottom w:val="single" w:sz="4" w:space="0" w:color="auto"/>
              <w:right w:val="single" w:sz="4" w:space="0" w:color="auto"/>
            </w:tcBorders>
            <w:shd w:val="clear" w:color="auto" w:fill="auto"/>
            <w:noWrap/>
            <w:vAlign w:val="center"/>
            <w:hideMark/>
          </w:tcPr>
          <w:p w14:paraId="5818D0F2" w14:textId="77777777" w:rsidR="0013652C" w:rsidRDefault="0013652C" w:rsidP="0006238E">
            <w:pPr>
              <w:spacing w:after="0" w:line="240" w:lineRule="auto"/>
              <w:contextualSpacing/>
              <w:jc w:val="right"/>
              <w:rPr>
                <w:rFonts w:cs="Calibri"/>
                <w:sz w:val="16"/>
                <w:szCs w:val="16"/>
              </w:rPr>
            </w:pPr>
            <w:r>
              <w:rPr>
                <w:rFonts w:cs="Calibri"/>
                <w:sz w:val="16"/>
                <w:szCs w:val="16"/>
              </w:rPr>
              <w:t>764 380</w:t>
            </w:r>
          </w:p>
        </w:tc>
        <w:tc>
          <w:tcPr>
            <w:tcW w:w="710" w:type="dxa"/>
            <w:tcBorders>
              <w:top w:val="nil"/>
              <w:left w:val="nil"/>
              <w:bottom w:val="single" w:sz="4" w:space="0" w:color="auto"/>
              <w:right w:val="single" w:sz="4" w:space="0" w:color="auto"/>
            </w:tcBorders>
            <w:shd w:val="clear" w:color="auto" w:fill="auto"/>
            <w:noWrap/>
            <w:vAlign w:val="center"/>
            <w:hideMark/>
          </w:tcPr>
          <w:p w14:paraId="4B14C61B" w14:textId="77777777" w:rsidR="0013652C" w:rsidRDefault="0013652C" w:rsidP="0006238E">
            <w:pPr>
              <w:spacing w:after="0" w:line="240" w:lineRule="auto"/>
              <w:contextualSpacing/>
              <w:jc w:val="right"/>
              <w:rPr>
                <w:rFonts w:cs="Calibri"/>
                <w:sz w:val="16"/>
                <w:szCs w:val="16"/>
              </w:rPr>
            </w:pPr>
            <w:r>
              <w:rPr>
                <w:rFonts w:cs="Calibri"/>
                <w:sz w:val="16"/>
                <w:szCs w:val="16"/>
              </w:rPr>
              <w:t>626</w:t>
            </w:r>
          </w:p>
        </w:tc>
        <w:tc>
          <w:tcPr>
            <w:tcW w:w="992" w:type="dxa"/>
            <w:tcBorders>
              <w:top w:val="nil"/>
              <w:left w:val="nil"/>
              <w:bottom w:val="single" w:sz="4" w:space="0" w:color="auto"/>
              <w:right w:val="single" w:sz="4" w:space="0" w:color="auto"/>
            </w:tcBorders>
            <w:shd w:val="clear" w:color="auto" w:fill="auto"/>
            <w:noWrap/>
            <w:vAlign w:val="center"/>
            <w:hideMark/>
          </w:tcPr>
          <w:p w14:paraId="7700CCC0" w14:textId="77777777" w:rsidR="0013652C" w:rsidRDefault="0013652C" w:rsidP="0006238E">
            <w:pPr>
              <w:spacing w:after="0" w:line="240" w:lineRule="auto"/>
              <w:contextualSpacing/>
              <w:jc w:val="right"/>
              <w:rPr>
                <w:rFonts w:cs="Calibri"/>
                <w:sz w:val="16"/>
                <w:szCs w:val="16"/>
              </w:rPr>
            </w:pPr>
            <w:r>
              <w:rPr>
                <w:rFonts w:cs="Calibri"/>
                <w:sz w:val="16"/>
                <w:szCs w:val="16"/>
              </w:rPr>
              <w:t>2 702 883</w:t>
            </w:r>
          </w:p>
        </w:tc>
        <w:tc>
          <w:tcPr>
            <w:tcW w:w="789" w:type="dxa"/>
            <w:tcBorders>
              <w:top w:val="nil"/>
              <w:left w:val="nil"/>
              <w:bottom w:val="single" w:sz="4" w:space="0" w:color="auto"/>
              <w:right w:val="single" w:sz="4" w:space="0" w:color="auto"/>
            </w:tcBorders>
            <w:shd w:val="clear" w:color="auto" w:fill="auto"/>
            <w:noWrap/>
            <w:vAlign w:val="center"/>
            <w:hideMark/>
          </w:tcPr>
          <w:p w14:paraId="74BBE4DF" w14:textId="77777777" w:rsidR="0013652C" w:rsidRDefault="0013652C" w:rsidP="0006238E">
            <w:pPr>
              <w:spacing w:after="0" w:line="240" w:lineRule="auto"/>
              <w:contextualSpacing/>
              <w:jc w:val="right"/>
              <w:rPr>
                <w:rFonts w:cs="Calibri"/>
                <w:sz w:val="16"/>
                <w:szCs w:val="16"/>
              </w:rPr>
            </w:pPr>
            <w:r>
              <w:rPr>
                <w:rFonts w:cs="Calibri"/>
                <w:sz w:val="16"/>
                <w:szCs w:val="16"/>
              </w:rPr>
              <w:t>21</w:t>
            </w:r>
          </w:p>
        </w:tc>
      </w:tr>
      <w:tr w:rsidR="0013652C" w:rsidRPr="00E43C35" w14:paraId="7881E840" w14:textId="77777777" w:rsidTr="004D1D0F">
        <w:trPr>
          <w:trHeight w:val="240"/>
          <w:jc w:val="center"/>
        </w:trPr>
        <w:tc>
          <w:tcPr>
            <w:tcW w:w="421" w:type="dxa"/>
            <w:tcBorders>
              <w:top w:val="nil"/>
              <w:left w:val="single" w:sz="4" w:space="0" w:color="auto"/>
              <w:bottom w:val="single" w:sz="4" w:space="0" w:color="auto"/>
              <w:right w:val="single" w:sz="4" w:space="0" w:color="auto"/>
            </w:tcBorders>
            <w:shd w:val="clear" w:color="auto" w:fill="92D050"/>
            <w:noWrap/>
            <w:vAlign w:val="center"/>
            <w:hideMark/>
          </w:tcPr>
          <w:p w14:paraId="58F5FB01" w14:textId="77777777" w:rsidR="0013652C" w:rsidRPr="00E43C35" w:rsidRDefault="0013652C" w:rsidP="0006238E">
            <w:pPr>
              <w:spacing w:after="0"/>
              <w:rPr>
                <w:rFonts w:cs="Arial"/>
                <w:sz w:val="16"/>
                <w:szCs w:val="16"/>
              </w:rPr>
            </w:pPr>
            <w:r w:rsidRPr="00E43C35">
              <w:rPr>
                <w:rFonts w:cs="Arial"/>
                <w:sz w:val="16"/>
                <w:szCs w:val="16"/>
              </w:rPr>
              <w:t> </w:t>
            </w:r>
          </w:p>
        </w:tc>
        <w:tc>
          <w:tcPr>
            <w:tcW w:w="1604" w:type="dxa"/>
            <w:tcBorders>
              <w:top w:val="nil"/>
              <w:left w:val="nil"/>
              <w:bottom w:val="single" w:sz="4" w:space="0" w:color="auto"/>
              <w:right w:val="single" w:sz="4" w:space="0" w:color="auto"/>
            </w:tcBorders>
            <w:shd w:val="clear" w:color="auto" w:fill="92D050"/>
            <w:noWrap/>
            <w:vAlign w:val="center"/>
            <w:hideMark/>
          </w:tcPr>
          <w:p w14:paraId="6FAB30EC" w14:textId="77777777" w:rsidR="0013652C" w:rsidRPr="00E43C35" w:rsidRDefault="0013652C" w:rsidP="0006238E">
            <w:pPr>
              <w:spacing w:after="0"/>
              <w:rPr>
                <w:rFonts w:cs="Arial"/>
                <w:b/>
                <w:bCs/>
                <w:sz w:val="16"/>
                <w:szCs w:val="16"/>
              </w:rPr>
            </w:pPr>
            <w:r w:rsidRPr="00E43C35">
              <w:rPr>
                <w:rFonts w:cs="Arial"/>
                <w:b/>
                <w:bCs/>
                <w:sz w:val="16"/>
                <w:szCs w:val="16"/>
              </w:rPr>
              <w:t>Ogółem</w:t>
            </w:r>
          </w:p>
        </w:tc>
        <w:tc>
          <w:tcPr>
            <w:tcW w:w="505" w:type="dxa"/>
            <w:tcBorders>
              <w:top w:val="nil"/>
              <w:left w:val="nil"/>
              <w:bottom w:val="single" w:sz="4" w:space="0" w:color="auto"/>
              <w:right w:val="single" w:sz="4" w:space="0" w:color="auto"/>
            </w:tcBorders>
            <w:shd w:val="clear" w:color="auto" w:fill="92D050"/>
            <w:noWrap/>
            <w:vAlign w:val="center"/>
            <w:hideMark/>
          </w:tcPr>
          <w:p w14:paraId="1580CC97"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5 826</w:t>
            </w:r>
          </w:p>
        </w:tc>
        <w:tc>
          <w:tcPr>
            <w:tcW w:w="1175" w:type="dxa"/>
            <w:tcBorders>
              <w:top w:val="nil"/>
              <w:left w:val="nil"/>
              <w:bottom w:val="single" w:sz="4" w:space="0" w:color="auto"/>
              <w:right w:val="single" w:sz="4" w:space="0" w:color="auto"/>
            </w:tcBorders>
            <w:shd w:val="clear" w:color="auto" w:fill="92D050"/>
            <w:noWrap/>
            <w:vAlign w:val="center"/>
            <w:hideMark/>
          </w:tcPr>
          <w:p w14:paraId="09358444"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38 996 548</w:t>
            </w:r>
          </w:p>
        </w:tc>
        <w:tc>
          <w:tcPr>
            <w:tcW w:w="527" w:type="dxa"/>
            <w:tcBorders>
              <w:top w:val="nil"/>
              <w:left w:val="nil"/>
              <w:bottom w:val="single" w:sz="4" w:space="0" w:color="auto"/>
              <w:right w:val="single" w:sz="4" w:space="0" w:color="auto"/>
            </w:tcBorders>
            <w:shd w:val="clear" w:color="auto" w:fill="92D050"/>
            <w:noWrap/>
            <w:vAlign w:val="center"/>
            <w:hideMark/>
          </w:tcPr>
          <w:p w14:paraId="651FDC26"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5 469</w:t>
            </w:r>
          </w:p>
        </w:tc>
        <w:tc>
          <w:tcPr>
            <w:tcW w:w="1175" w:type="dxa"/>
            <w:tcBorders>
              <w:top w:val="nil"/>
              <w:left w:val="nil"/>
              <w:bottom w:val="single" w:sz="4" w:space="0" w:color="auto"/>
              <w:right w:val="single" w:sz="4" w:space="0" w:color="auto"/>
            </w:tcBorders>
            <w:shd w:val="clear" w:color="auto" w:fill="92D050"/>
            <w:noWrap/>
            <w:vAlign w:val="center"/>
            <w:hideMark/>
          </w:tcPr>
          <w:p w14:paraId="124D8788"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9 110 442</w:t>
            </w:r>
          </w:p>
        </w:tc>
        <w:tc>
          <w:tcPr>
            <w:tcW w:w="505" w:type="dxa"/>
            <w:tcBorders>
              <w:top w:val="nil"/>
              <w:left w:val="nil"/>
              <w:bottom w:val="single" w:sz="4" w:space="0" w:color="auto"/>
              <w:right w:val="single" w:sz="4" w:space="0" w:color="auto"/>
            </w:tcBorders>
            <w:shd w:val="clear" w:color="auto" w:fill="92D050"/>
            <w:noWrap/>
            <w:vAlign w:val="center"/>
            <w:hideMark/>
          </w:tcPr>
          <w:p w14:paraId="43552B32"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6 806</w:t>
            </w:r>
          </w:p>
        </w:tc>
        <w:tc>
          <w:tcPr>
            <w:tcW w:w="1175" w:type="dxa"/>
            <w:tcBorders>
              <w:top w:val="nil"/>
              <w:left w:val="nil"/>
              <w:bottom w:val="single" w:sz="4" w:space="0" w:color="auto"/>
              <w:right w:val="single" w:sz="4" w:space="0" w:color="auto"/>
            </w:tcBorders>
            <w:shd w:val="clear" w:color="auto" w:fill="92D050"/>
            <w:noWrap/>
            <w:vAlign w:val="center"/>
            <w:hideMark/>
          </w:tcPr>
          <w:p w14:paraId="3566FF3F"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18 435 985</w:t>
            </w:r>
          </w:p>
        </w:tc>
        <w:tc>
          <w:tcPr>
            <w:tcW w:w="710" w:type="dxa"/>
            <w:tcBorders>
              <w:top w:val="nil"/>
              <w:left w:val="nil"/>
              <w:bottom w:val="single" w:sz="4" w:space="0" w:color="auto"/>
              <w:right w:val="single" w:sz="4" w:space="0" w:color="auto"/>
            </w:tcBorders>
            <w:shd w:val="clear" w:color="auto" w:fill="92D050"/>
            <w:noWrap/>
            <w:vAlign w:val="center"/>
            <w:hideMark/>
          </w:tcPr>
          <w:p w14:paraId="4B5AE4CF"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18 101</w:t>
            </w:r>
          </w:p>
        </w:tc>
        <w:tc>
          <w:tcPr>
            <w:tcW w:w="992" w:type="dxa"/>
            <w:tcBorders>
              <w:top w:val="nil"/>
              <w:left w:val="nil"/>
              <w:bottom w:val="single" w:sz="4" w:space="0" w:color="auto"/>
              <w:right w:val="single" w:sz="4" w:space="0" w:color="auto"/>
            </w:tcBorders>
            <w:shd w:val="clear" w:color="auto" w:fill="92D050"/>
            <w:noWrap/>
            <w:vAlign w:val="center"/>
            <w:hideMark/>
          </w:tcPr>
          <w:p w14:paraId="7908B9A1"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66 542 975</w:t>
            </w:r>
          </w:p>
        </w:tc>
        <w:tc>
          <w:tcPr>
            <w:tcW w:w="789" w:type="dxa"/>
            <w:tcBorders>
              <w:top w:val="nil"/>
              <w:left w:val="nil"/>
              <w:bottom w:val="single" w:sz="4" w:space="0" w:color="auto"/>
              <w:right w:val="single" w:sz="4" w:space="0" w:color="auto"/>
            </w:tcBorders>
            <w:shd w:val="clear" w:color="auto" w:fill="92D050"/>
            <w:noWrap/>
            <w:vAlign w:val="center"/>
            <w:hideMark/>
          </w:tcPr>
          <w:p w14:paraId="5EC64CEC"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376</w:t>
            </w:r>
          </w:p>
        </w:tc>
      </w:tr>
    </w:tbl>
    <w:p w14:paraId="2AB7DC62" w14:textId="77777777" w:rsidR="0013652C" w:rsidRDefault="0013652C" w:rsidP="0013652C">
      <w:pPr>
        <w:rPr>
          <w:b/>
        </w:rPr>
      </w:pPr>
    </w:p>
    <w:p w14:paraId="6A8E5C43" w14:textId="77777777" w:rsidR="0013652C" w:rsidRDefault="0013652C" w:rsidP="0013652C">
      <w:pPr>
        <w:rPr>
          <w:b/>
        </w:rPr>
      </w:pPr>
    </w:p>
    <w:p w14:paraId="72766D2C" w14:textId="77777777" w:rsidR="0013652C" w:rsidRDefault="0013652C" w:rsidP="0013652C">
      <w:pPr>
        <w:rPr>
          <w:b/>
        </w:rPr>
      </w:pPr>
      <w:bookmarkStart w:id="385" w:name="_Toc507147902"/>
      <w:bookmarkStart w:id="386" w:name="_Toc33795063"/>
      <w:r w:rsidRPr="006D7944">
        <w:rPr>
          <w:b/>
        </w:rPr>
        <w:lastRenderedPageBreak/>
        <w:t xml:space="preserve">Tabela nr </w:t>
      </w:r>
      <w:r w:rsidRPr="00AE1FFA">
        <w:rPr>
          <w:b/>
        </w:rPr>
        <w:fldChar w:fldCharType="begin"/>
      </w:r>
      <w:r w:rsidRPr="00AE1FFA">
        <w:rPr>
          <w:b/>
        </w:rPr>
        <w:instrText xml:space="preserve"> SEQ Tabela \* ARABIC </w:instrText>
      </w:r>
      <w:r w:rsidRPr="00AE1FFA">
        <w:rPr>
          <w:b/>
        </w:rPr>
        <w:fldChar w:fldCharType="separate"/>
      </w:r>
      <w:r w:rsidR="00014C65">
        <w:rPr>
          <w:b/>
          <w:noProof/>
        </w:rPr>
        <w:t>41</w:t>
      </w:r>
      <w:r w:rsidRPr="00AE1FFA">
        <w:rPr>
          <w:b/>
          <w:noProof/>
        </w:rPr>
        <w:fldChar w:fldCharType="end"/>
      </w:r>
      <w:r w:rsidRPr="006D7944">
        <w:rPr>
          <w:b/>
        </w:rPr>
        <w:t xml:space="preserve"> Dofinansowanie usług tłumacza migowego lub tłumacza – przewodnika.</w:t>
      </w:r>
      <w:bookmarkEnd w:id="385"/>
      <w:bookmarkEnd w:id="386"/>
    </w:p>
    <w:p w14:paraId="44473455" w14:textId="77777777" w:rsidR="00221B67" w:rsidRDefault="00221B67" w:rsidP="0013652C">
      <w:pPr>
        <w:rPr>
          <w:b/>
        </w:rPr>
      </w:pPr>
    </w:p>
    <w:tbl>
      <w:tblPr>
        <w:tblW w:w="7962" w:type="dxa"/>
        <w:jc w:val="center"/>
        <w:tblCellMar>
          <w:left w:w="70" w:type="dxa"/>
          <w:right w:w="70" w:type="dxa"/>
        </w:tblCellMar>
        <w:tblLook w:val="04A0" w:firstRow="1" w:lastRow="0" w:firstColumn="1" w:lastColumn="0" w:noHBand="0" w:noVBand="1"/>
      </w:tblPr>
      <w:tblGrid>
        <w:gridCol w:w="303"/>
        <w:gridCol w:w="1665"/>
        <w:gridCol w:w="560"/>
        <w:gridCol w:w="1175"/>
        <w:gridCol w:w="560"/>
        <w:gridCol w:w="1175"/>
        <w:gridCol w:w="560"/>
        <w:gridCol w:w="1175"/>
        <w:gridCol w:w="789"/>
      </w:tblGrid>
      <w:tr w:rsidR="0013652C" w:rsidRPr="00E43C35" w14:paraId="5AED6C96" w14:textId="77777777" w:rsidTr="004D1D0F">
        <w:trPr>
          <w:trHeight w:val="255"/>
          <w:jc w:val="center"/>
        </w:trPr>
        <w:tc>
          <w:tcPr>
            <w:tcW w:w="303"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7AAF8AC0" w14:textId="77777777" w:rsidR="0013652C" w:rsidRPr="0066773F" w:rsidRDefault="0013652C" w:rsidP="0006238E">
            <w:pPr>
              <w:spacing w:after="0"/>
              <w:jc w:val="center"/>
              <w:rPr>
                <w:rFonts w:cs="Calibri"/>
                <w:sz w:val="16"/>
                <w:szCs w:val="14"/>
              </w:rPr>
            </w:pPr>
            <w:r w:rsidRPr="0066773F">
              <w:rPr>
                <w:rFonts w:cs="Calibri"/>
                <w:sz w:val="16"/>
                <w:szCs w:val="14"/>
              </w:rPr>
              <w:t>Nr</w:t>
            </w:r>
          </w:p>
        </w:tc>
        <w:tc>
          <w:tcPr>
            <w:tcW w:w="1665"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3B6ADAD7" w14:textId="77777777" w:rsidR="0013652C" w:rsidRPr="0066773F" w:rsidRDefault="0013652C" w:rsidP="0006238E">
            <w:pPr>
              <w:spacing w:after="0"/>
              <w:jc w:val="center"/>
              <w:rPr>
                <w:rFonts w:cs="Calibri"/>
                <w:sz w:val="16"/>
                <w:szCs w:val="14"/>
              </w:rPr>
            </w:pPr>
            <w:r w:rsidRPr="0066773F">
              <w:rPr>
                <w:rFonts w:cs="Calibri"/>
                <w:sz w:val="16"/>
                <w:szCs w:val="14"/>
              </w:rPr>
              <w:t>Wg województw</w:t>
            </w:r>
          </w:p>
        </w:tc>
        <w:tc>
          <w:tcPr>
            <w:tcW w:w="5994" w:type="dxa"/>
            <w:gridSpan w:val="7"/>
            <w:tcBorders>
              <w:top w:val="single" w:sz="4" w:space="0" w:color="auto"/>
              <w:left w:val="nil"/>
              <w:bottom w:val="single" w:sz="4" w:space="0" w:color="auto"/>
              <w:right w:val="single" w:sz="4" w:space="0" w:color="000000"/>
            </w:tcBorders>
            <w:shd w:val="clear" w:color="auto" w:fill="92D050"/>
            <w:noWrap/>
            <w:vAlign w:val="center"/>
            <w:hideMark/>
          </w:tcPr>
          <w:p w14:paraId="0D5A43F3" w14:textId="77777777" w:rsidR="0013652C" w:rsidRPr="0066773F" w:rsidRDefault="0013652C" w:rsidP="0006238E">
            <w:pPr>
              <w:spacing w:after="0"/>
              <w:jc w:val="center"/>
              <w:rPr>
                <w:rFonts w:cs="Calibri"/>
                <w:sz w:val="16"/>
                <w:szCs w:val="14"/>
              </w:rPr>
            </w:pPr>
            <w:r w:rsidRPr="0066773F">
              <w:rPr>
                <w:rFonts w:cs="Calibri"/>
                <w:sz w:val="16"/>
                <w:szCs w:val="14"/>
              </w:rPr>
              <w:t>Dofinansowanie usług tłumacza migowego lub tłumacza – przewodnika w 2019 r.</w:t>
            </w:r>
          </w:p>
        </w:tc>
      </w:tr>
      <w:tr w:rsidR="0013652C" w:rsidRPr="00E43C35" w14:paraId="7698B804" w14:textId="77777777" w:rsidTr="004D1D0F">
        <w:trPr>
          <w:trHeight w:val="255"/>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616B8FE1" w14:textId="77777777" w:rsidR="0013652C" w:rsidRPr="0066773F" w:rsidRDefault="0013652C" w:rsidP="0006238E">
            <w:pPr>
              <w:spacing w:after="0"/>
              <w:rPr>
                <w:rFonts w:cs="Calibri"/>
                <w:sz w:val="16"/>
                <w:szCs w:val="14"/>
              </w:rPr>
            </w:pPr>
          </w:p>
        </w:tc>
        <w:tc>
          <w:tcPr>
            <w:tcW w:w="166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767B9F53" w14:textId="77777777" w:rsidR="0013652C" w:rsidRPr="0066773F" w:rsidRDefault="0013652C" w:rsidP="0006238E">
            <w:pPr>
              <w:spacing w:after="0"/>
              <w:rPr>
                <w:rFonts w:cs="Calibri"/>
                <w:sz w:val="16"/>
                <w:szCs w:val="14"/>
              </w:rPr>
            </w:pPr>
          </w:p>
        </w:tc>
        <w:tc>
          <w:tcPr>
            <w:tcW w:w="1735"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7F9C2544" w14:textId="77777777" w:rsidR="0013652C" w:rsidRPr="0066773F" w:rsidRDefault="0013652C" w:rsidP="0006238E">
            <w:pPr>
              <w:spacing w:after="0"/>
              <w:jc w:val="center"/>
              <w:rPr>
                <w:rFonts w:cs="Calibri"/>
                <w:sz w:val="16"/>
                <w:szCs w:val="14"/>
              </w:rPr>
            </w:pPr>
            <w:r w:rsidRPr="0066773F">
              <w:rPr>
                <w:rFonts w:cs="Calibri"/>
                <w:sz w:val="16"/>
                <w:szCs w:val="14"/>
              </w:rPr>
              <w:t>tłumacza języka migowego</w:t>
            </w:r>
          </w:p>
        </w:tc>
        <w:tc>
          <w:tcPr>
            <w:tcW w:w="1735" w:type="dxa"/>
            <w:gridSpan w:val="2"/>
            <w:tcBorders>
              <w:top w:val="single" w:sz="4" w:space="0" w:color="auto"/>
              <w:left w:val="nil"/>
              <w:bottom w:val="single" w:sz="4" w:space="0" w:color="auto"/>
              <w:right w:val="single" w:sz="4" w:space="0" w:color="auto"/>
            </w:tcBorders>
            <w:shd w:val="clear" w:color="auto" w:fill="92D050"/>
            <w:noWrap/>
            <w:vAlign w:val="center"/>
            <w:hideMark/>
          </w:tcPr>
          <w:p w14:paraId="244E941F" w14:textId="77777777" w:rsidR="0013652C" w:rsidRPr="0066773F" w:rsidRDefault="0013652C" w:rsidP="0006238E">
            <w:pPr>
              <w:spacing w:after="0"/>
              <w:jc w:val="center"/>
              <w:rPr>
                <w:rFonts w:cs="Calibri"/>
                <w:sz w:val="16"/>
                <w:szCs w:val="14"/>
              </w:rPr>
            </w:pPr>
            <w:r w:rsidRPr="0066773F">
              <w:rPr>
                <w:rFonts w:cs="Calibri"/>
                <w:sz w:val="16"/>
                <w:szCs w:val="14"/>
              </w:rPr>
              <w:t>tłumacza - przewodnika</w:t>
            </w:r>
          </w:p>
        </w:tc>
        <w:tc>
          <w:tcPr>
            <w:tcW w:w="2524" w:type="dxa"/>
            <w:gridSpan w:val="3"/>
            <w:tcBorders>
              <w:top w:val="single" w:sz="4" w:space="0" w:color="auto"/>
              <w:left w:val="nil"/>
              <w:bottom w:val="single" w:sz="4" w:space="0" w:color="auto"/>
              <w:right w:val="single" w:sz="4" w:space="0" w:color="000000"/>
            </w:tcBorders>
            <w:shd w:val="clear" w:color="auto" w:fill="92D050"/>
            <w:noWrap/>
            <w:vAlign w:val="center"/>
            <w:hideMark/>
          </w:tcPr>
          <w:p w14:paraId="75952AD2" w14:textId="77777777" w:rsidR="0013652C" w:rsidRPr="0066773F" w:rsidRDefault="0013652C" w:rsidP="0006238E">
            <w:pPr>
              <w:spacing w:after="0"/>
              <w:jc w:val="center"/>
              <w:rPr>
                <w:rFonts w:cs="Calibri"/>
                <w:sz w:val="16"/>
                <w:szCs w:val="14"/>
              </w:rPr>
            </w:pPr>
            <w:r w:rsidRPr="0066773F">
              <w:rPr>
                <w:rFonts w:cs="Calibri"/>
                <w:sz w:val="16"/>
                <w:szCs w:val="14"/>
              </w:rPr>
              <w:t>razem</w:t>
            </w:r>
          </w:p>
        </w:tc>
      </w:tr>
      <w:tr w:rsidR="0013652C" w:rsidRPr="00E43C35" w14:paraId="19936811" w14:textId="77777777" w:rsidTr="004D1D0F">
        <w:trPr>
          <w:trHeight w:val="600"/>
          <w:jc w:val="center"/>
        </w:trPr>
        <w:tc>
          <w:tcPr>
            <w:tcW w:w="303"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5BD869DD" w14:textId="77777777" w:rsidR="0013652C" w:rsidRPr="0066773F" w:rsidRDefault="0013652C" w:rsidP="0006238E">
            <w:pPr>
              <w:spacing w:after="0"/>
              <w:rPr>
                <w:rFonts w:cs="Calibri"/>
                <w:sz w:val="16"/>
                <w:szCs w:val="14"/>
              </w:rPr>
            </w:pPr>
          </w:p>
        </w:tc>
        <w:tc>
          <w:tcPr>
            <w:tcW w:w="1665" w:type="dxa"/>
            <w:vMerge/>
            <w:tcBorders>
              <w:top w:val="single" w:sz="4" w:space="0" w:color="auto"/>
              <w:left w:val="single" w:sz="4" w:space="0" w:color="auto"/>
              <w:bottom w:val="single" w:sz="4" w:space="0" w:color="auto"/>
              <w:right w:val="single" w:sz="4" w:space="0" w:color="auto"/>
            </w:tcBorders>
            <w:shd w:val="clear" w:color="auto" w:fill="92D050"/>
            <w:vAlign w:val="center"/>
            <w:hideMark/>
          </w:tcPr>
          <w:p w14:paraId="1862193B" w14:textId="77777777" w:rsidR="0013652C" w:rsidRPr="0066773F" w:rsidRDefault="0013652C" w:rsidP="0006238E">
            <w:pPr>
              <w:spacing w:after="0"/>
              <w:rPr>
                <w:rFonts w:cs="Calibri"/>
                <w:sz w:val="16"/>
                <w:szCs w:val="14"/>
              </w:rPr>
            </w:pPr>
          </w:p>
        </w:tc>
        <w:tc>
          <w:tcPr>
            <w:tcW w:w="560" w:type="dxa"/>
            <w:tcBorders>
              <w:top w:val="nil"/>
              <w:left w:val="nil"/>
              <w:bottom w:val="single" w:sz="4" w:space="0" w:color="auto"/>
              <w:right w:val="single" w:sz="4" w:space="0" w:color="auto"/>
            </w:tcBorders>
            <w:shd w:val="clear" w:color="auto" w:fill="92D050"/>
            <w:vAlign w:val="center"/>
            <w:hideMark/>
          </w:tcPr>
          <w:p w14:paraId="066EAD07" w14:textId="77777777" w:rsidR="0013652C" w:rsidRPr="0066773F" w:rsidRDefault="0013652C" w:rsidP="0006238E">
            <w:pPr>
              <w:spacing w:after="0"/>
              <w:jc w:val="center"/>
              <w:rPr>
                <w:rFonts w:cs="Calibri"/>
                <w:sz w:val="16"/>
                <w:szCs w:val="14"/>
              </w:rPr>
            </w:pPr>
            <w:r w:rsidRPr="0066773F">
              <w:rPr>
                <w:rFonts w:cs="Calibri"/>
                <w:sz w:val="16"/>
                <w:szCs w:val="14"/>
              </w:rPr>
              <w:t>liczba osób</w:t>
            </w:r>
          </w:p>
        </w:tc>
        <w:tc>
          <w:tcPr>
            <w:tcW w:w="1175" w:type="dxa"/>
            <w:tcBorders>
              <w:top w:val="nil"/>
              <w:left w:val="nil"/>
              <w:bottom w:val="single" w:sz="4" w:space="0" w:color="auto"/>
              <w:right w:val="single" w:sz="4" w:space="0" w:color="auto"/>
            </w:tcBorders>
            <w:shd w:val="clear" w:color="auto" w:fill="92D050"/>
            <w:vAlign w:val="center"/>
            <w:hideMark/>
          </w:tcPr>
          <w:p w14:paraId="5EF088AF" w14:textId="77777777" w:rsidR="0013652C" w:rsidRPr="0066773F" w:rsidRDefault="0013652C" w:rsidP="0006238E">
            <w:pPr>
              <w:spacing w:after="0"/>
              <w:jc w:val="center"/>
              <w:rPr>
                <w:rFonts w:cs="Calibri"/>
                <w:sz w:val="16"/>
                <w:szCs w:val="14"/>
              </w:rPr>
            </w:pPr>
            <w:r w:rsidRPr="0066773F">
              <w:rPr>
                <w:rFonts w:cs="Calibri"/>
                <w:sz w:val="16"/>
                <w:szCs w:val="14"/>
              </w:rPr>
              <w:t>kwota (zł)</w:t>
            </w:r>
            <w:r w:rsidRPr="0066773F">
              <w:rPr>
                <w:rFonts w:cs="Calibri"/>
                <w:sz w:val="16"/>
                <w:szCs w:val="14"/>
              </w:rPr>
              <w:br/>
              <w:t>dofinansowania</w:t>
            </w:r>
          </w:p>
        </w:tc>
        <w:tc>
          <w:tcPr>
            <w:tcW w:w="560" w:type="dxa"/>
            <w:tcBorders>
              <w:top w:val="nil"/>
              <w:left w:val="nil"/>
              <w:bottom w:val="single" w:sz="4" w:space="0" w:color="auto"/>
              <w:right w:val="single" w:sz="4" w:space="0" w:color="auto"/>
            </w:tcBorders>
            <w:shd w:val="clear" w:color="auto" w:fill="92D050"/>
            <w:vAlign w:val="center"/>
            <w:hideMark/>
          </w:tcPr>
          <w:p w14:paraId="4CB882AE" w14:textId="77777777" w:rsidR="0013652C" w:rsidRPr="0066773F" w:rsidRDefault="0013652C" w:rsidP="0006238E">
            <w:pPr>
              <w:spacing w:after="0"/>
              <w:jc w:val="center"/>
              <w:rPr>
                <w:rFonts w:cs="Calibri"/>
                <w:sz w:val="16"/>
                <w:szCs w:val="14"/>
              </w:rPr>
            </w:pPr>
            <w:r w:rsidRPr="0066773F">
              <w:rPr>
                <w:rFonts w:cs="Calibri"/>
                <w:sz w:val="16"/>
                <w:szCs w:val="14"/>
              </w:rPr>
              <w:t>liczba osób</w:t>
            </w:r>
          </w:p>
        </w:tc>
        <w:tc>
          <w:tcPr>
            <w:tcW w:w="1175" w:type="dxa"/>
            <w:tcBorders>
              <w:top w:val="nil"/>
              <w:left w:val="nil"/>
              <w:bottom w:val="single" w:sz="4" w:space="0" w:color="auto"/>
              <w:right w:val="single" w:sz="4" w:space="0" w:color="auto"/>
            </w:tcBorders>
            <w:shd w:val="clear" w:color="auto" w:fill="92D050"/>
            <w:vAlign w:val="center"/>
            <w:hideMark/>
          </w:tcPr>
          <w:p w14:paraId="5D7A36A2" w14:textId="77777777" w:rsidR="0013652C" w:rsidRPr="0066773F" w:rsidRDefault="0013652C" w:rsidP="0006238E">
            <w:pPr>
              <w:spacing w:after="0"/>
              <w:jc w:val="center"/>
              <w:rPr>
                <w:rFonts w:cs="Calibri"/>
                <w:sz w:val="16"/>
                <w:szCs w:val="14"/>
              </w:rPr>
            </w:pPr>
            <w:r w:rsidRPr="0066773F">
              <w:rPr>
                <w:rFonts w:cs="Calibri"/>
                <w:sz w:val="16"/>
                <w:szCs w:val="14"/>
              </w:rPr>
              <w:t>kwota (zł)</w:t>
            </w:r>
            <w:r w:rsidRPr="0066773F">
              <w:rPr>
                <w:rFonts w:cs="Calibri"/>
                <w:sz w:val="16"/>
                <w:szCs w:val="14"/>
              </w:rPr>
              <w:br/>
              <w:t>dofinansowania</w:t>
            </w:r>
          </w:p>
        </w:tc>
        <w:tc>
          <w:tcPr>
            <w:tcW w:w="560" w:type="dxa"/>
            <w:tcBorders>
              <w:top w:val="nil"/>
              <w:left w:val="nil"/>
              <w:bottom w:val="single" w:sz="4" w:space="0" w:color="auto"/>
              <w:right w:val="single" w:sz="4" w:space="0" w:color="auto"/>
            </w:tcBorders>
            <w:shd w:val="clear" w:color="auto" w:fill="92D050"/>
            <w:vAlign w:val="center"/>
            <w:hideMark/>
          </w:tcPr>
          <w:p w14:paraId="348ED47F" w14:textId="77777777" w:rsidR="0013652C" w:rsidRPr="0066773F" w:rsidRDefault="0013652C" w:rsidP="0006238E">
            <w:pPr>
              <w:spacing w:after="0"/>
              <w:jc w:val="center"/>
              <w:rPr>
                <w:rFonts w:cs="Calibri"/>
                <w:sz w:val="16"/>
                <w:szCs w:val="14"/>
              </w:rPr>
            </w:pPr>
            <w:r w:rsidRPr="0066773F">
              <w:rPr>
                <w:rFonts w:cs="Calibri"/>
                <w:sz w:val="16"/>
                <w:szCs w:val="14"/>
              </w:rPr>
              <w:t>liczba osób</w:t>
            </w:r>
          </w:p>
        </w:tc>
        <w:tc>
          <w:tcPr>
            <w:tcW w:w="1175" w:type="dxa"/>
            <w:tcBorders>
              <w:top w:val="nil"/>
              <w:left w:val="nil"/>
              <w:bottom w:val="single" w:sz="4" w:space="0" w:color="auto"/>
              <w:right w:val="single" w:sz="4" w:space="0" w:color="auto"/>
            </w:tcBorders>
            <w:shd w:val="clear" w:color="auto" w:fill="92D050"/>
            <w:vAlign w:val="center"/>
            <w:hideMark/>
          </w:tcPr>
          <w:p w14:paraId="667AD856" w14:textId="77777777" w:rsidR="0013652C" w:rsidRPr="0066773F" w:rsidRDefault="0013652C" w:rsidP="0006238E">
            <w:pPr>
              <w:spacing w:after="0"/>
              <w:jc w:val="center"/>
              <w:rPr>
                <w:rFonts w:cs="Calibri"/>
                <w:sz w:val="16"/>
                <w:szCs w:val="14"/>
              </w:rPr>
            </w:pPr>
            <w:r w:rsidRPr="0066773F">
              <w:rPr>
                <w:rFonts w:cs="Calibri"/>
                <w:sz w:val="16"/>
                <w:szCs w:val="14"/>
              </w:rPr>
              <w:t>kwota (zł)</w:t>
            </w:r>
            <w:r w:rsidRPr="0066773F">
              <w:rPr>
                <w:rFonts w:cs="Calibri"/>
                <w:sz w:val="16"/>
                <w:szCs w:val="14"/>
              </w:rPr>
              <w:br/>
              <w:t>dofinansowania</w:t>
            </w:r>
          </w:p>
        </w:tc>
        <w:tc>
          <w:tcPr>
            <w:tcW w:w="789" w:type="dxa"/>
            <w:tcBorders>
              <w:top w:val="nil"/>
              <w:left w:val="nil"/>
              <w:bottom w:val="single" w:sz="4" w:space="0" w:color="auto"/>
              <w:right w:val="single" w:sz="4" w:space="0" w:color="auto"/>
            </w:tcBorders>
            <w:shd w:val="clear" w:color="auto" w:fill="92D050"/>
            <w:vAlign w:val="center"/>
            <w:hideMark/>
          </w:tcPr>
          <w:p w14:paraId="11CA5108" w14:textId="77777777" w:rsidR="0013652C" w:rsidRPr="0066773F" w:rsidRDefault="0013652C" w:rsidP="0006238E">
            <w:pPr>
              <w:spacing w:after="0"/>
              <w:jc w:val="center"/>
              <w:rPr>
                <w:rFonts w:cs="Calibri"/>
                <w:sz w:val="16"/>
                <w:szCs w:val="14"/>
              </w:rPr>
            </w:pPr>
            <w:r w:rsidRPr="0066773F">
              <w:rPr>
                <w:rFonts w:cs="Calibri"/>
                <w:sz w:val="16"/>
                <w:szCs w:val="14"/>
              </w:rPr>
              <w:t>liczba powiatów</w:t>
            </w:r>
          </w:p>
        </w:tc>
      </w:tr>
      <w:tr w:rsidR="0013652C" w:rsidRPr="00E43C35" w14:paraId="05C279E1"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70C0494" w14:textId="77777777" w:rsidR="0013652C" w:rsidRPr="0066773F" w:rsidRDefault="0013652C" w:rsidP="0006238E">
            <w:pPr>
              <w:spacing w:after="0"/>
              <w:jc w:val="right"/>
              <w:rPr>
                <w:rFonts w:cs="Calibri"/>
                <w:sz w:val="16"/>
                <w:szCs w:val="14"/>
              </w:rPr>
            </w:pPr>
            <w:r w:rsidRPr="0066773F">
              <w:rPr>
                <w:rFonts w:cs="Calibri"/>
                <w:sz w:val="16"/>
                <w:szCs w:val="14"/>
              </w:rPr>
              <w:t>1</w:t>
            </w:r>
          </w:p>
        </w:tc>
        <w:tc>
          <w:tcPr>
            <w:tcW w:w="1665" w:type="dxa"/>
            <w:tcBorders>
              <w:top w:val="nil"/>
              <w:left w:val="nil"/>
              <w:bottom w:val="single" w:sz="4" w:space="0" w:color="auto"/>
              <w:right w:val="single" w:sz="4" w:space="0" w:color="auto"/>
            </w:tcBorders>
            <w:shd w:val="clear" w:color="auto" w:fill="auto"/>
            <w:noWrap/>
            <w:vAlign w:val="center"/>
            <w:hideMark/>
          </w:tcPr>
          <w:p w14:paraId="331888A5" w14:textId="77777777" w:rsidR="0013652C" w:rsidRPr="0066773F" w:rsidRDefault="0013652C" w:rsidP="0006238E">
            <w:pPr>
              <w:spacing w:after="0"/>
              <w:rPr>
                <w:rFonts w:cs="Calibri"/>
                <w:sz w:val="16"/>
                <w:szCs w:val="14"/>
              </w:rPr>
            </w:pPr>
            <w:r w:rsidRPr="0066773F">
              <w:rPr>
                <w:rFonts w:cs="Calibri"/>
                <w:sz w:val="16"/>
                <w:szCs w:val="14"/>
              </w:rPr>
              <w:t>dolnośląskie</w:t>
            </w:r>
          </w:p>
        </w:tc>
        <w:tc>
          <w:tcPr>
            <w:tcW w:w="560" w:type="dxa"/>
            <w:tcBorders>
              <w:top w:val="nil"/>
              <w:left w:val="nil"/>
              <w:bottom w:val="single" w:sz="4" w:space="0" w:color="auto"/>
              <w:right w:val="single" w:sz="4" w:space="0" w:color="auto"/>
            </w:tcBorders>
            <w:shd w:val="clear" w:color="auto" w:fill="auto"/>
            <w:noWrap/>
            <w:vAlign w:val="center"/>
            <w:hideMark/>
          </w:tcPr>
          <w:p w14:paraId="4F3EE47A"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3AD0018D" w14:textId="77777777" w:rsidR="0013652C" w:rsidRDefault="0013652C" w:rsidP="0006238E">
            <w:pPr>
              <w:spacing w:after="0" w:line="240" w:lineRule="auto"/>
              <w:contextualSpacing/>
              <w:jc w:val="right"/>
              <w:rPr>
                <w:rFonts w:cs="Calibri"/>
                <w:sz w:val="16"/>
                <w:szCs w:val="16"/>
              </w:rPr>
            </w:pPr>
            <w:r>
              <w:rPr>
                <w:rFonts w:cs="Calibri"/>
                <w:sz w:val="16"/>
                <w:szCs w:val="16"/>
              </w:rPr>
              <w:t>800</w:t>
            </w:r>
          </w:p>
        </w:tc>
        <w:tc>
          <w:tcPr>
            <w:tcW w:w="560" w:type="dxa"/>
            <w:tcBorders>
              <w:top w:val="nil"/>
              <w:left w:val="nil"/>
              <w:bottom w:val="single" w:sz="4" w:space="0" w:color="auto"/>
              <w:right w:val="single" w:sz="4" w:space="0" w:color="auto"/>
            </w:tcBorders>
            <w:shd w:val="clear" w:color="auto" w:fill="auto"/>
            <w:noWrap/>
            <w:vAlign w:val="center"/>
            <w:hideMark/>
          </w:tcPr>
          <w:p w14:paraId="58D840E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B3EF771"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39A7B139"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7146A541" w14:textId="77777777" w:rsidR="0013652C" w:rsidRDefault="0013652C" w:rsidP="0006238E">
            <w:pPr>
              <w:spacing w:after="0" w:line="240" w:lineRule="auto"/>
              <w:contextualSpacing/>
              <w:jc w:val="right"/>
              <w:rPr>
                <w:rFonts w:cs="Calibri"/>
                <w:sz w:val="16"/>
                <w:szCs w:val="16"/>
              </w:rPr>
            </w:pPr>
            <w:r>
              <w:rPr>
                <w:rFonts w:cs="Calibri"/>
                <w:sz w:val="16"/>
                <w:szCs w:val="16"/>
              </w:rPr>
              <w:t>800</w:t>
            </w:r>
          </w:p>
        </w:tc>
        <w:tc>
          <w:tcPr>
            <w:tcW w:w="789" w:type="dxa"/>
            <w:tcBorders>
              <w:top w:val="nil"/>
              <w:left w:val="nil"/>
              <w:bottom w:val="single" w:sz="4" w:space="0" w:color="auto"/>
              <w:right w:val="single" w:sz="4" w:space="0" w:color="auto"/>
            </w:tcBorders>
            <w:shd w:val="clear" w:color="auto" w:fill="auto"/>
            <w:noWrap/>
            <w:vAlign w:val="center"/>
            <w:hideMark/>
          </w:tcPr>
          <w:p w14:paraId="3E3EAEBE"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7F71AB40"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0CA71D3" w14:textId="77777777" w:rsidR="0013652C" w:rsidRPr="0066773F" w:rsidRDefault="0013652C" w:rsidP="0006238E">
            <w:pPr>
              <w:spacing w:after="0"/>
              <w:jc w:val="right"/>
              <w:rPr>
                <w:rFonts w:cs="Calibri"/>
                <w:sz w:val="16"/>
                <w:szCs w:val="14"/>
              </w:rPr>
            </w:pPr>
            <w:r w:rsidRPr="0066773F">
              <w:rPr>
                <w:rFonts w:cs="Calibri"/>
                <w:sz w:val="16"/>
                <w:szCs w:val="14"/>
              </w:rPr>
              <w:t>2</w:t>
            </w:r>
          </w:p>
        </w:tc>
        <w:tc>
          <w:tcPr>
            <w:tcW w:w="1665" w:type="dxa"/>
            <w:tcBorders>
              <w:top w:val="nil"/>
              <w:left w:val="nil"/>
              <w:bottom w:val="single" w:sz="4" w:space="0" w:color="auto"/>
              <w:right w:val="single" w:sz="4" w:space="0" w:color="auto"/>
            </w:tcBorders>
            <w:shd w:val="clear" w:color="auto" w:fill="auto"/>
            <w:noWrap/>
            <w:vAlign w:val="center"/>
            <w:hideMark/>
          </w:tcPr>
          <w:p w14:paraId="417D7143" w14:textId="77777777" w:rsidR="0013652C" w:rsidRPr="0066773F" w:rsidRDefault="0013652C" w:rsidP="0006238E">
            <w:pPr>
              <w:spacing w:after="0"/>
              <w:rPr>
                <w:rFonts w:cs="Calibri"/>
                <w:sz w:val="16"/>
                <w:szCs w:val="14"/>
              </w:rPr>
            </w:pPr>
            <w:r w:rsidRPr="0066773F">
              <w:rPr>
                <w:rFonts w:cs="Calibri"/>
                <w:sz w:val="16"/>
                <w:szCs w:val="14"/>
              </w:rPr>
              <w:t>kujawsko-pomorskie</w:t>
            </w:r>
          </w:p>
        </w:tc>
        <w:tc>
          <w:tcPr>
            <w:tcW w:w="560" w:type="dxa"/>
            <w:tcBorders>
              <w:top w:val="nil"/>
              <w:left w:val="nil"/>
              <w:bottom w:val="single" w:sz="4" w:space="0" w:color="auto"/>
              <w:right w:val="single" w:sz="4" w:space="0" w:color="auto"/>
            </w:tcBorders>
            <w:shd w:val="clear" w:color="auto" w:fill="auto"/>
            <w:noWrap/>
            <w:vAlign w:val="center"/>
            <w:hideMark/>
          </w:tcPr>
          <w:p w14:paraId="046EE75E"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2DAEB453" w14:textId="77777777" w:rsidR="0013652C" w:rsidRDefault="0013652C" w:rsidP="0006238E">
            <w:pPr>
              <w:spacing w:after="0" w:line="240" w:lineRule="auto"/>
              <w:contextualSpacing/>
              <w:jc w:val="right"/>
              <w:rPr>
                <w:rFonts w:cs="Calibri"/>
                <w:sz w:val="16"/>
                <w:szCs w:val="16"/>
              </w:rPr>
            </w:pPr>
            <w:r>
              <w:rPr>
                <w:rFonts w:cs="Calibri"/>
                <w:sz w:val="16"/>
                <w:szCs w:val="16"/>
              </w:rPr>
              <w:t>360</w:t>
            </w:r>
          </w:p>
        </w:tc>
        <w:tc>
          <w:tcPr>
            <w:tcW w:w="560" w:type="dxa"/>
            <w:tcBorders>
              <w:top w:val="nil"/>
              <w:left w:val="nil"/>
              <w:bottom w:val="single" w:sz="4" w:space="0" w:color="auto"/>
              <w:right w:val="single" w:sz="4" w:space="0" w:color="auto"/>
            </w:tcBorders>
            <w:shd w:val="clear" w:color="auto" w:fill="auto"/>
            <w:noWrap/>
            <w:vAlign w:val="center"/>
            <w:hideMark/>
          </w:tcPr>
          <w:p w14:paraId="2248B051"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9A0D6E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0A6281EB"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001EC7DA" w14:textId="77777777" w:rsidR="0013652C" w:rsidRDefault="0013652C" w:rsidP="0006238E">
            <w:pPr>
              <w:spacing w:after="0" w:line="240" w:lineRule="auto"/>
              <w:contextualSpacing/>
              <w:jc w:val="right"/>
              <w:rPr>
                <w:rFonts w:cs="Calibri"/>
                <w:sz w:val="16"/>
                <w:szCs w:val="16"/>
              </w:rPr>
            </w:pPr>
            <w:r>
              <w:rPr>
                <w:rFonts w:cs="Calibri"/>
                <w:sz w:val="16"/>
                <w:szCs w:val="16"/>
              </w:rPr>
              <w:t>360</w:t>
            </w:r>
          </w:p>
        </w:tc>
        <w:tc>
          <w:tcPr>
            <w:tcW w:w="789" w:type="dxa"/>
            <w:tcBorders>
              <w:top w:val="nil"/>
              <w:left w:val="nil"/>
              <w:bottom w:val="single" w:sz="4" w:space="0" w:color="auto"/>
              <w:right w:val="single" w:sz="4" w:space="0" w:color="auto"/>
            </w:tcBorders>
            <w:shd w:val="clear" w:color="auto" w:fill="auto"/>
            <w:noWrap/>
            <w:vAlign w:val="center"/>
            <w:hideMark/>
          </w:tcPr>
          <w:p w14:paraId="37E5A181"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516C6416"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6C3B939" w14:textId="77777777" w:rsidR="0013652C" w:rsidRPr="0066773F" w:rsidRDefault="0013652C" w:rsidP="0006238E">
            <w:pPr>
              <w:spacing w:after="0"/>
              <w:jc w:val="right"/>
              <w:rPr>
                <w:rFonts w:cs="Calibri"/>
                <w:sz w:val="16"/>
                <w:szCs w:val="14"/>
              </w:rPr>
            </w:pPr>
            <w:r w:rsidRPr="0066773F">
              <w:rPr>
                <w:rFonts w:cs="Calibri"/>
                <w:sz w:val="16"/>
                <w:szCs w:val="14"/>
              </w:rPr>
              <w:t>3</w:t>
            </w:r>
          </w:p>
        </w:tc>
        <w:tc>
          <w:tcPr>
            <w:tcW w:w="1665" w:type="dxa"/>
            <w:tcBorders>
              <w:top w:val="nil"/>
              <w:left w:val="nil"/>
              <w:bottom w:val="single" w:sz="4" w:space="0" w:color="auto"/>
              <w:right w:val="single" w:sz="4" w:space="0" w:color="auto"/>
            </w:tcBorders>
            <w:shd w:val="clear" w:color="auto" w:fill="auto"/>
            <w:noWrap/>
            <w:vAlign w:val="center"/>
            <w:hideMark/>
          </w:tcPr>
          <w:p w14:paraId="5DA5AD07" w14:textId="77777777" w:rsidR="0013652C" w:rsidRPr="0066773F" w:rsidRDefault="0013652C" w:rsidP="0006238E">
            <w:pPr>
              <w:spacing w:after="0"/>
              <w:rPr>
                <w:rFonts w:cs="Calibri"/>
                <w:sz w:val="16"/>
                <w:szCs w:val="14"/>
              </w:rPr>
            </w:pPr>
            <w:r w:rsidRPr="0066773F">
              <w:rPr>
                <w:rFonts w:cs="Calibri"/>
                <w:sz w:val="16"/>
                <w:szCs w:val="14"/>
              </w:rPr>
              <w:t>lubelskie</w:t>
            </w:r>
          </w:p>
        </w:tc>
        <w:tc>
          <w:tcPr>
            <w:tcW w:w="560" w:type="dxa"/>
            <w:tcBorders>
              <w:top w:val="nil"/>
              <w:left w:val="nil"/>
              <w:bottom w:val="single" w:sz="4" w:space="0" w:color="auto"/>
              <w:right w:val="single" w:sz="4" w:space="0" w:color="auto"/>
            </w:tcBorders>
            <w:shd w:val="clear" w:color="auto" w:fill="auto"/>
            <w:noWrap/>
            <w:vAlign w:val="center"/>
            <w:hideMark/>
          </w:tcPr>
          <w:p w14:paraId="37EBBFE8"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1175" w:type="dxa"/>
            <w:tcBorders>
              <w:top w:val="nil"/>
              <w:left w:val="nil"/>
              <w:bottom w:val="single" w:sz="4" w:space="0" w:color="auto"/>
              <w:right w:val="single" w:sz="4" w:space="0" w:color="auto"/>
            </w:tcBorders>
            <w:shd w:val="clear" w:color="auto" w:fill="auto"/>
            <w:noWrap/>
            <w:vAlign w:val="center"/>
            <w:hideMark/>
          </w:tcPr>
          <w:p w14:paraId="6A2E035E" w14:textId="77777777" w:rsidR="0013652C" w:rsidRDefault="0013652C" w:rsidP="0006238E">
            <w:pPr>
              <w:spacing w:after="0" w:line="240" w:lineRule="auto"/>
              <w:contextualSpacing/>
              <w:jc w:val="right"/>
              <w:rPr>
                <w:rFonts w:cs="Calibri"/>
                <w:sz w:val="16"/>
                <w:szCs w:val="16"/>
              </w:rPr>
            </w:pPr>
            <w:r>
              <w:rPr>
                <w:rFonts w:cs="Calibri"/>
                <w:sz w:val="16"/>
                <w:szCs w:val="16"/>
              </w:rPr>
              <w:t>49 373</w:t>
            </w:r>
          </w:p>
        </w:tc>
        <w:tc>
          <w:tcPr>
            <w:tcW w:w="560" w:type="dxa"/>
            <w:tcBorders>
              <w:top w:val="nil"/>
              <w:left w:val="nil"/>
              <w:bottom w:val="single" w:sz="4" w:space="0" w:color="auto"/>
              <w:right w:val="single" w:sz="4" w:space="0" w:color="auto"/>
            </w:tcBorders>
            <w:shd w:val="clear" w:color="auto" w:fill="auto"/>
            <w:noWrap/>
            <w:vAlign w:val="center"/>
            <w:hideMark/>
          </w:tcPr>
          <w:p w14:paraId="0244100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0828B9F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1D71DF4B"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1175" w:type="dxa"/>
            <w:tcBorders>
              <w:top w:val="nil"/>
              <w:left w:val="nil"/>
              <w:bottom w:val="single" w:sz="4" w:space="0" w:color="auto"/>
              <w:right w:val="single" w:sz="4" w:space="0" w:color="auto"/>
            </w:tcBorders>
            <w:shd w:val="clear" w:color="auto" w:fill="auto"/>
            <w:noWrap/>
            <w:vAlign w:val="center"/>
            <w:hideMark/>
          </w:tcPr>
          <w:p w14:paraId="34900612" w14:textId="77777777" w:rsidR="0013652C" w:rsidRDefault="0013652C" w:rsidP="0006238E">
            <w:pPr>
              <w:spacing w:after="0" w:line="240" w:lineRule="auto"/>
              <w:contextualSpacing/>
              <w:jc w:val="right"/>
              <w:rPr>
                <w:rFonts w:cs="Calibri"/>
                <w:sz w:val="16"/>
                <w:szCs w:val="16"/>
              </w:rPr>
            </w:pPr>
            <w:r>
              <w:rPr>
                <w:rFonts w:cs="Calibri"/>
                <w:sz w:val="16"/>
                <w:szCs w:val="16"/>
              </w:rPr>
              <w:t>49 373</w:t>
            </w:r>
          </w:p>
        </w:tc>
        <w:tc>
          <w:tcPr>
            <w:tcW w:w="789" w:type="dxa"/>
            <w:tcBorders>
              <w:top w:val="nil"/>
              <w:left w:val="nil"/>
              <w:bottom w:val="single" w:sz="4" w:space="0" w:color="auto"/>
              <w:right w:val="single" w:sz="4" w:space="0" w:color="auto"/>
            </w:tcBorders>
            <w:shd w:val="clear" w:color="auto" w:fill="auto"/>
            <w:noWrap/>
            <w:vAlign w:val="center"/>
            <w:hideMark/>
          </w:tcPr>
          <w:p w14:paraId="1445B639"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149112C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6488B1A" w14:textId="77777777" w:rsidR="0013652C" w:rsidRPr="0066773F" w:rsidRDefault="0013652C" w:rsidP="0006238E">
            <w:pPr>
              <w:spacing w:after="0"/>
              <w:jc w:val="right"/>
              <w:rPr>
                <w:rFonts w:cs="Calibri"/>
                <w:sz w:val="16"/>
                <w:szCs w:val="14"/>
              </w:rPr>
            </w:pPr>
            <w:r w:rsidRPr="0066773F">
              <w:rPr>
                <w:rFonts w:cs="Calibri"/>
                <w:sz w:val="16"/>
                <w:szCs w:val="14"/>
              </w:rPr>
              <w:t>4</w:t>
            </w:r>
          </w:p>
        </w:tc>
        <w:tc>
          <w:tcPr>
            <w:tcW w:w="1665" w:type="dxa"/>
            <w:tcBorders>
              <w:top w:val="nil"/>
              <w:left w:val="nil"/>
              <w:bottom w:val="single" w:sz="4" w:space="0" w:color="auto"/>
              <w:right w:val="single" w:sz="4" w:space="0" w:color="auto"/>
            </w:tcBorders>
            <w:shd w:val="clear" w:color="auto" w:fill="auto"/>
            <w:noWrap/>
            <w:vAlign w:val="center"/>
            <w:hideMark/>
          </w:tcPr>
          <w:p w14:paraId="680D4434" w14:textId="77777777" w:rsidR="0013652C" w:rsidRPr="0066773F" w:rsidRDefault="0013652C" w:rsidP="0006238E">
            <w:pPr>
              <w:spacing w:after="0"/>
              <w:rPr>
                <w:rFonts w:cs="Calibri"/>
                <w:sz w:val="16"/>
                <w:szCs w:val="14"/>
              </w:rPr>
            </w:pPr>
            <w:r w:rsidRPr="0066773F">
              <w:rPr>
                <w:rFonts w:cs="Calibri"/>
                <w:sz w:val="16"/>
                <w:szCs w:val="14"/>
              </w:rPr>
              <w:t>lubuskie</w:t>
            </w:r>
          </w:p>
        </w:tc>
        <w:tc>
          <w:tcPr>
            <w:tcW w:w="560" w:type="dxa"/>
            <w:tcBorders>
              <w:top w:val="nil"/>
              <w:left w:val="nil"/>
              <w:bottom w:val="single" w:sz="4" w:space="0" w:color="auto"/>
              <w:right w:val="single" w:sz="4" w:space="0" w:color="auto"/>
            </w:tcBorders>
            <w:shd w:val="clear" w:color="auto" w:fill="auto"/>
            <w:noWrap/>
            <w:vAlign w:val="center"/>
            <w:hideMark/>
          </w:tcPr>
          <w:p w14:paraId="5FFE5DF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3C68068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7DD03B0B"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3875FD7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2188E05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1B13795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789" w:type="dxa"/>
            <w:tcBorders>
              <w:top w:val="nil"/>
              <w:left w:val="nil"/>
              <w:bottom w:val="single" w:sz="4" w:space="0" w:color="auto"/>
              <w:right w:val="single" w:sz="4" w:space="0" w:color="auto"/>
            </w:tcBorders>
            <w:shd w:val="clear" w:color="auto" w:fill="auto"/>
            <w:noWrap/>
            <w:vAlign w:val="center"/>
            <w:hideMark/>
          </w:tcPr>
          <w:p w14:paraId="5522011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0CF7A807"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C89DE9E" w14:textId="77777777" w:rsidR="0013652C" w:rsidRPr="0066773F" w:rsidRDefault="0013652C" w:rsidP="0006238E">
            <w:pPr>
              <w:spacing w:after="0"/>
              <w:jc w:val="right"/>
              <w:rPr>
                <w:rFonts w:cs="Calibri"/>
                <w:sz w:val="16"/>
                <w:szCs w:val="14"/>
              </w:rPr>
            </w:pPr>
            <w:r w:rsidRPr="0066773F">
              <w:rPr>
                <w:rFonts w:cs="Calibri"/>
                <w:sz w:val="16"/>
                <w:szCs w:val="14"/>
              </w:rPr>
              <w:t>5</w:t>
            </w:r>
          </w:p>
        </w:tc>
        <w:tc>
          <w:tcPr>
            <w:tcW w:w="1665" w:type="dxa"/>
            <w:tcBorders>
              <w:top w:val="nil"/>
              <w:left w:val="nil"/>
              <w:bottom w:val="single" w:sz="4" w:space="0" w:color="auto"/>
              <w:right w:val="single" w:sz="4" w:space="0" w:color="auto"/>
            </w:tcBorders>
            <w:shd w:val="clear" w:color="auto" w:fill="auto"/>
            <w:noWrap/>
            <w:vAlign w:val="center"/>
            <w:hideMark/>
          </w:tcPr>
          <w:p w14:paraId="702E1F13" w14:textId="77777777" w:rsidR="0013652C" w:rsidRPr="0066773F" w:rsidRDefault="0013652C" w:rsidP="0006238E">
            <w:pPr>
              <w:spacing w:after="0"/>
              <w:rPr>
                <w:rFonts w:cs="Calibri"/>
                <w:sz w:val="16"/>
                <w:szCs w:val="14"/>
              </w:rPr>
            </w:pPr>
            <w:r w:rsidRPr="0066773F">
              <w:rPr>
                <w:rFonts w:cs="Calibri"/>
                <w:sz w:val="16"/>
                <w:szCs w:val="14"/>
              </w:rPr>
              <w:t>łódzkie</w:t>
            </w:r>
          </w:p>
        </w:tc>
        <w:tc>
          <w:tcPr>
            <w:tcW w:w="560" w:type="dxa"/>
            <w:tcBorders>
              <w:top w:val="nil"/>
              <w:left w:val="nil"/>
              <w:bottom w:val="single" w:sz="4" w:space="0" w:color="auto"/>
              <w:right w:val="single" w:sz="4" w:space="0" w:color="auto"/>
            </w:tcBorders>
            <w:shd w:val="clear" w:color="auto" w:fill="auto"/>
            <w:noWrap/>
            <w:vAlign w:val="center"/>
            <w:hideMark/>
          </w:tcPr>
          <w:p w14:paraId="346B0747"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1175" w:type="dxa"/>
            <w:tcBorders>
              <w:top w:val="nil"/>
              <w:left w:val="nil"/>
              <w:bottom w:val="single" w:sz="4" w:space="0" w:color="auto"/>
              <w:right w:val="single" w:sz="4" w:space="0" w:color="auto"/>
            </w:tcBorders>
            <w:shd w:val="clear" w:color="auto" w:fill="auto"/>
            <w:noWrap/>
            <w:vAlign w:val="center"/>
            <w:hideMark/>
          </w:tcPr>
          <w:p w14:paraId="0902ED83" w14:textId="77777777" w:rsidR="0013652C" w:rsidRDefault="0013652C" w:rsidP="0006238E">
            <w:pPr>
              <w:spacing w:after="0" w:line="240" w:lineRule="auto"/>
              <w:contextualSpacing/>
              <w:jc w:val="right"/>
              <w:rPr>
                <w:rFonts w:cs="Calibri"/>
                <w:sz w:val="16"/>
                <w:szCs w:val="16"/>
              </w:rPr>
            </w:pPr>
            <w:r>
              <w:rPr>
                <w:rFonts w:cs="Calibri"/>
                <w:sz w:val="16"/>
                <w:szCs w:val="16"/>
              </w:rPr>
              <w:t>13 680</w:t>
            </w:r>
          </w:p>
        </w:tc>
        <w:tc>
          <w:tcPr>
            <w:tcW w:w="560" w:type="dxa"/>
            <w:tcBorders>
              <w:top w:val="nil"/>
              <w:left w:val="nil"/>
              <w:bottom w:val="single" w:sz="4" w:space="0" w:color="auto"/>
              <w:right w:val="single" w:sz="4" w:space="0" w:color="auto"/>
            </w:tcBorders>
            <w:shd w:val="clear" w:color="auto" w:fill="auto"/>
            <w:noWrap/>
            <w:vAlign w:val="center"/>
            <w:hideMark/>
          </w:tcPr>
          <w:p w14:paraId="505E6F5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1E231A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6D978D5C" w14:textId="77777777" w:rsidR="0013652C" w:rsidRDefault="0013652C" w:rsidP="0006238E">
            <w:pPr>
              <w:spacing w:after="0" w:line="240" w:lineRule="auto"/>
              <w:contextualSpacing/>
              <w:jc w:val="right"/>
              <w:rPr>
                <w:rFonts w:cs="Calibri"/>
                <w:sz w:val="16"/>
                <w:szCs w:val="16"/>
              </w:rPr>
            </w:pPr>
            <w:r>
              <w:rPr>
                <w:rFonts w:cs="Calibri"/>
                <w:sz w:val="16"/>
                <w:szCs w:val="16"/>
              </w:rPr>
              <w:t>18</w:t>
            </w:r>
          </w:p>
        </w:tc>
        <w:tc>
          <w:tcPr>
            <w:tcW w:w="1175" w:type="dxa"/>
            <w:tcBorders>
              <w:top w:val="nil"/>
              <w:left w:val="nil"/>
              <w:bottom w:val="single" w:sz="4" w:space="0" w:color="auto"/>
              <w:right w:val="single" w:sz="4" w:space="0" w:color="auto"/>
            </w:tcBorders>
            <w:shd w:val="clear" w:color="auto" w:fill="auto"/>
            <w:noWrap/>
            <w:vAlign w:val="center"/>
            <w:hideMark/>
          </w:tcPr>
          <w:p w14:paraId="6A16FD61" w14:textId="77777777" w:rsidR="0013652C" w:rsidRDefault="0013652C" w:rsidP="0006238E">
            <w:pPr>
              <w:spacing w:after="0" w:line="240" w:lineRule="auto"/>
              <w:contextualSpacing/>
              <w:jc w:val="right"/>
              <w:rPr>
                <w:rFonts w:cs="Calibri"/>
                <w:sz w:val="16"/>
                <w:szCs w:val="16"/>
              </w:rPr>
            </w:pPr>
            <w:r>
              <w:rPr>
                <w:rFonts w:cs="Calibri"/>
                <w:sz w:val="16"/>
                <w:szCs w:val="16"/>
              </w:rPr>
              <w:t>13 680</w:t>
            </w:r>
          </w:p>
        </w:tc>
        <w:tc>
          <w:tcPr>
            <w:tcW w:w="789" w:type="dxa"/>
            <w:tcBorders>
              <w:top w:val="nil"/>
              <w:left w:val="nil"/>
              <w:bottom w:val="single" w:sz="4" w:space="0" w:color="auto"/>
              <w:right w:val="single" w:sz="4" w:space="0" w:color="auto"/>
            </w:tcBorders>
            <w:shd w:val="clear" w:color="auto" w:fill="auto"/>
            <w:noWrap/>
            <w:vAlign w:val="center"/>
            <w:hideMark/>
          </w:tcPr>
          <w:p w14:paraId="0F034EEE"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49EB0A30"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13F5C46D" w14:textId="77777777" w:rsidR="0013652C" w:rsidRPr="0066773F" w:rsidRDefault="0013652C" w:rsidP="0006238E">
            <w:pPr>
              <w:spacing w:after="0"/>
              <w:jc w:val="right"/>
              <w:rPr>
                <w:rFonts w:cs="Calibri"/>
                <w:sz w:val="16"/>
                <w:szCs w:val="14"/>
              </w:rPr>
            </w:pPr>
            <w:r w:rsidRPr="0066773F">
              <w:rPr>
                <w:rFonts w:cs="Calibri"/>
                <w:sz w:val="16"/>
                <w:szCs w:val="14"/>
              </w:rPr>
              <w:t>6</w:t>
            </w:r>
          </w:p>
        </w:tc>
        <w:tc>
          <w:tcPr>
            <w:tcW w:w="1665" w:type="dxa"/>
            <w:tcBorders>
              <w:top w:val="nil"/>
              <w:left w:val="nil"/>
              <w:bottom w:val="single" w:sz="4" w:space="0" w:color="auto"/>
              <w:right w:val="single" w:sz="4" w:space="0" w:color="auto"/>
            </w:tcBorders>
            <w:shd w:val="clear" w:color="auto" w:fill="auto"/>
            <w:noWrap/>
            <w:vAlign w:val="center"/>
            <w:hideMark/>
          </w:tcPr>
          <w:p w14:paraId="567D3FB2" w14:textId="77777777" w:rsidR="0013652C" w:rsidRPr="0066773F" w:rsidRDefault="0013652C" w:rsidP="0006238E">
            <w:pPr>
              <w:spacing w:after="0"/>
              <w:rPr>
                <w:rFonts w:cs="Calibri"/>
                <w:sz w:val="16"/>
                <w:szCs w:val="14"/>
              </w:rPr>
            </w:pPr>
            <w:r w:rsidRPr="0066773F">
              <w:rPr>
                <w:rFonts w:cs="Calibri"/>
                <w:sz w:val="16"/>
                <w:szCs w:val="14"/>
              </w:rPr>
              <w:t>małopolskie</w:t>
            </w:r>
          </w:p>
        </w:tc>
        <w:tc>
          <w:tcPr>
            <w:tcW w:w="560" w:type="dxa"/>
            <w:tcBorders>
              <w:top w:val="nil"/>
              <w:left w:val="nil"/>
              <w:bottom w:val="single" w:sz="4" w:space="0" w:color="auto"/>
              <w:right w:val="single" w:sz="4" w:space="0" w:color="auto"/>
            </w:tcBorders>
            <w:shd w:val="clear" w:color="auto" w:fill="auto"/>
            <w:noWrap/>
            <w:vAlign w:val="center"/>
            <w:hideMark/>
          </w:tcPr>
          <w:p w14:paraId="1E016F0D"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1175" w:type="dxa"/>
            <w:tcBorders>
              <w:top w:val="nil"/>
              <w:left w:val="nil"/>
              <w:bottom w:val="single" w:sz="4" w:space="0" w:color="auto"/>
              <w:right w:val="single" w:sz="4" w:space="0" w:color="auto"/>
            </w:tcBorders>
            <w:shd w:val="clear" w:color="auto" w:fill="auto"/>
            <w:noWrap/>
            <w:vAlign w:val="center"/>
            <w:hideMark/>
          </w:tcPr>
          <w:p w14:paraId="380E01F7" w14:textId="77777777" w:rsidR="0013652C" w:rsidRDefault="0013652C" w:rsidP="0006238E">
            <w:pPr>
              <w:spacing w:after="0" w:line="240" w:lineRule="auto"/>
              <w:contextualSpacing/>
              <w:jc w:val="right"/>
              <w:rPr>
                <w:rFonts w:cs="Calibri"/>
                <w:sz w:val="16"/>
                <w:szCs w:val="16"/>
              </w:rPr>
            </w:pPr>
            <w:r>
              <w:rPr>
                <w:rFonts w:cs="Calibri"/>
                <w:sz w:val="16"/>
                <w:szCs w:val="16"/>
              </w:rPr>
              <w:t>10 737</w:t>
            </w:r>
          </w:p>
        </w:tc>
        <w:tc>
          <w:tcPr>
            <w:tcW w:w="560" w:type="dxa"/>
            <w:tcBorders>
              <w:top w:val="nil"/>
              <w:left w:val="nil"/>
              <w:bottom w:val="single" w:sz="4" w:space="0" w:color="auto"/>
              <w:right w:val="single" w:sz="4" w:space="0" w:color="auto"/>
            </w:tcBorders>
            <w:shd w:val="clear" w:color="auto" w:fill="auto"/>
            <w:noWrap/>
            <w:vAlign w:val="center"/>
            <w:hideMark/>
          </w:tcPr>
          <w:p w14:paraId="0C6E3C1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C03421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240C9952"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1175" w:type="dxa"/>
            <w:tcBorders>
              <w:top w:val="nil"/>
              <w:left w:val="nil"/>
              <w:bottom w:val="single" w:sz="4" w:space="0" w:color="auto"/>
              <w:right w:val="single" w:sz="4" w:space="0" w:color="auto"/>
            </w:tcBorders>
            <w:shd w:val="clear" w:color="auto" w:fill="auto"/>
            <w:noWrap/>
            <w:vAlign w:val="center"/>
            <w:hideMark/>
          </w:tcPr>
          <w:p w14:paraId="1262B496" w14:textId="77777777" w:rsidR="0013652C" w:rsidRDefault="0013652C" w:rsidP="0006238E">
            <w:pPr>
              <w:spacing w:after="0" w:line="240" w:lineRule="auto"/>
              <w:contextualSpacing/>
              <w:jc w:val="right"/>
              <w:rPr>
                <w:rFonts w:cs="Calibri"/>
                <w:sz w:val="16"/>
                <w:szCs w:val="16"/>
              </w:rPr>
            </w:pPr>
            <w:r>
              <w:rPr>
                <w:rFonts w:cs="Calibri"/>
                <w:sz w:val="16"/>
                <w:szCs w:val="16"/>
              </w:rPr>
              <w:t>10 737</w:t>
            </w:r>
          </w:p>
        </w:tc>
        <w:tc>
          <w:tcPr>
            <w:tcW w:w="789" w:type="dxa"/>
            <w:tcBorders>
              <w:top w:val="nil"/>
              <w:left w:val="nil"/>
              <w:bottom w:val="single" w:sz="4" w:space="0" w:color="auto"/>
              <w:right w:val="single" w:sz="4" w:space="0" w:color="auto"/>
            </w:tcBorders>
            <w:shd w:val="clear" w:color="auto" w:fill="auto"/>
            <w:noWrap/>
            <w:vAlign w:val="center"/>
            <w:hideMark/>
          </w:tcPr>
          <w:p w14:paraId="6FB69124"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38720235"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8F2B3DE" w14:textId="77777777" w:rsidR="0013652C" w:rsidRPr="0066773F" w:rsidRDefault="0013652C" w:rsidP="0006238E">
            <w:pPr>
              <w:spacing w:after="0"/>
              <w:jc w:val="right"/>
              <w:rPr>
                <w:rFonts w:cs="Calibri"/>
                <w:sz w:val="16"/>
                <w:szCs w:val="14"/>
              </w:rPr>
            </w:pPr>
            <w:r w:rsidRPr="0066773F">
              <w:rPr>
                <w:rFonts w:cs="Calibri"/>
                <w:sz w:val="16"/>
                <w:szCs w:val="14"/>
              </w:rPr>
              <w:t>7</w:t>
            </w:r>
          </w:p>
        </w:tc>
        <w:tc>
          <w:tcPr>
            <w:tcW w:w="1665" w:type="dxa"/>
            <w:tcBorders>
              <w:top w:val="nil"/>
              <w:left w:val="nil"/>
              <w:bottom w:val="single" w:sz="4" w:space="0" w:color="auto"/>
              <w:right w:val="single" w:sz="4" w:space="0" w:color="auto"/>
            </w:tcBorders>
            <w:shd w:val="clear" w:color="auto" w:fill="auto"/>
            <w:noWrap/>
            <w:vAlign w:val="center"/>
            <w:hideMark/>
          </w:tcPr>
          <w:p w14:paraId="71EB4315" w14:textId="77777777" w:rsidR="0013652C" w:rsidRPr="0066773F" w:rsidRDefault="0013652C" w:rsidP="0006238E">
            <w:pPr>
              <w:spacing w:after="0"/>
              <w:rPr>
                <w:rFonts w:cs="Calibri"/>
                <w:sz w:val="16"/>
                <w:szCs w:val="14"/>
              </w:rPr>
            </w:pPr>
            <w:r w:rsidRPr="0066773F">
              <w:rPr>
                <w:rFonts w:cs="Calibri"/>
                <w:sz w:val="16"/>
                <w:szCs w:val="14"/>
              </w:rPr>
              <w:t>mazowieckie</w:t>
            </w:r>
          </w:p>
        </w:tc>
        <w:tc>
          <w:tcPr>
            <w:tcW w:w="560" w:type="dxa"/>
            <w:tcBorders>
              <w:top w:val="nil"/>
              <w:left w:val="nil"/>
              <w:bottom w:val="single" w:sz="4" w:space="0" w:color="auto"/>
              <w:right w:val="single" w:sz="4" w:space="0" w:color="auto"/>
            </w:tcBorders>
            <w:shd w:val="clear" w:color="auto" w:fill="auto"/>
            <w:noWrap/>
            <w:vAlign w:val="center"/>
            <w:hideMark/>
          </w:tcPr>
          <w:p w14:paraId="69796AFF" w14:textId="77777777" w:rsidR="0013652C" w:rsidRDefault="0013652C" w:rsidP="0006238E">
            <w:pPr>
              <w:spacing w:after="0" w:line="240" w:lineRule="auto"/>
              <w:contextualSpacing/>
              <w:jc w:val="right"/>
              <w:rPr>
                <w:rFonts w:cs="Calibri"/>
                <w:sz w:val="16"/>
                <w:szCs w:val="16"/>
              </w:rPr>
            </w:pPr>
            <w:r>
              <w:rPr>
                <w:rFonts w:cs="Calibri"/>
                <w:sz w:val="16"/>
                <w:szCs w:val="16"/>
              </w:rPr>
              <w:t>11</w:t>
            </w:r>
          </w:p>
        </w:tc>
        <w:tc>
          <w:tcPr>
            <w:tcW w:w="1175" w:type="dxa"/>
            <w:tcBorders>
              <w:top w:val="nil"/>
              <w:left w:val="nil"/>
              <w:bottom w:val="single" w:sz="4" w:space="0" w:color="auto"/>
              <w:right w:val="single" w:sz="4" w:space="0" w:color="auto"/>
            </w:tcBorders>
            <w:shd w:val="clear" w:color="auto" w:fill="auto"/>
            <w:noWrap/>
            <w:vAlign w:val="center"/>
            <w:hideMark/>
          </w:tcPr>
          <w:p w14:paraId="720AA7E7" w14:textId="77777777" w:rsidR="0013652C" w:rsidRDefault="0013652C" w:rsidP="0006238E">
            <w:pPr>
              <w:spacing w:after="0" w:line="240" w:lineRule="auto"/>
              <w:contextualSpacing/>
              <w:jc w:val="right"/>
              <w:rPr>
                <w:rFonts w:cs="Calibri"/>
                <w:sz w:val="16"/>
                <w:szCs w:val="16"/>
              </w:rPr>
            </w:pPr>
            <w:r>
              <w:rPr>
                <w:rFonts w:cs="Calibri"/>
                <w:sz w:val="16"/>
                <w:szCs w:val="16"/>
              </w:rPr>
              <w:t>10 216</w:t>
            </w:r>
          </w:p>
        </w:tc>
        <w:tc>
          <w:tcPr>
            <w:tcW w:w="560" w:type="dxa"/>
            <w:tcBorders>
              <w:top w:val="nil"/>
              <w:left w:val="nil"/>
              <w:bottom w:val="single" w:sz="4" w:space="0" w:color="auto"/>
              <w:right w:val="single" w:sz="4" w:space="0" w:color="auto"/>
            </w:tcBorders>
            <w:shd w:val="clear" w:color="auto" w:fill="auto"/>
            <w:noWrap/>
            <w:vAlign w:val="center"/>
            <w:hideMark/>
          </w:tcPr>
          <w:p w14:paraId="1DD83F02" w14:textId="77777777" w:rsidR="0013652C" w:rsidRDefault="0013652C" w:rsidP="0006238E">
            <w:pPr>
              <w:spacing w:after="0" w:line="240" w:lineRule="auto"/>
              <w:contextualSpacing/>
              <w:jc w:val="right"/>
              <w:rPr>
                <w:rFonts w:cs="Calibri"/>
                <w:sz w:val="16"/>
                <w:szCs w:val="16"/>
              </w:rPr>
            </w:pPr>
            <w:r>
              <w:rPr>
                <w:rFonts w:cs="Calibri"/>
                <w:sz w:val="16"/>
                <w:szCs w:val="16"/>
              </w:rPr>
              <w:t>5</w:t>
            </w:r>
          </w:p>
        </w:tc>
        <w:tc>
          <w:tcPr>
            <w:tcW w:w="1175" w:type="dxa"/>
            <w:tcBorders>
              <w:top w:val="nil"/>
              <w:left w:val="nil"/>
              <w:bottom w:val="single" w:sz="4" w:space="0" w:color="auto"/>
              <w:right w:val="single" w:sz="4" w:space="0" w:color="auto"/>
            </w:tcBorders>
            <w:shd w:val="clear" w:color="auto" w:fill="auto"/>
            <w:noWrap/>
            <w:vAlign w:val="center"/>
            <w:hideMark/>
          </w:tcPr>
          <w:p w14:paraId="0BF5ED65" w14:textId="77777777" w:rsidR="0013652C" w:rsidRDefault="0013652C" w:rsidP="0006238E">
            <w:pPr>
              <w:spacing w:after="0" w:line="240" w:lineRule="auto"/>
              <w:contextualSpacing/>
              <w:jc w:val="right"/>
              <w:rPr>
                <w:rFonts w:cs="Calibri"/>
                <w:sz w:val="16"/>
                <w:szCs w:val="16"/>
              </w:rPr>
            </w:pPr>
            <w:r>
              <w:rPr>
                <w:rFonts w:cs="Calibri"/>
                <w:sz w:val="16"/>
                <w:szCs w:val="16"/>
              </w:rPr>
              <w:t>12 500</w:t>
            </w:r>
          </w:p>
        </w:tc>
        <w:tc>
          <w:tcPr>
            <w:tcW w:w="560" w:type="dxa"/>
            <w:tcBorders>
              <w:top w:val="nil"/>
              <w:left w:val="nil"/>
              <w:bottom w:val="single" w:sz="4" w:space="0" w:color="auto"/>
              <w:right w:val="single" w:sz="4" w:space="0" w:color="auto"/>
            </w:tcBorders>
            <w:shd w:val="clear" w:color="auto" w:fill="auto"/>
            <w:noWrap/>
            <w:vAlign w:val="center"/>
            <w:hideMark/>
          </w:tcPr>
          <w:p w14:paraId="74A101F9" w14:textId="77777777" w:rsidR="0013652C" w:rsidRDefault="0013652C" w:rsidP="0006238E">
            <w:pPr>
              <w:spacing w:after="0" w:line="240" w:lineRule="auto"/>
              <w:contextualSpacing/>
              <w:jc w:val="right"/>
              <w:rPr>
                <w:rFonts w:cs="Calibri"/>
                <w:sz w:val="16"/>
                <w:szCs w:val="16"/>
              </w:rPr>
            </w:pPr>
            <w:r>
              <w:rPr>
                <w:rFonts w:cs="Calibri"/>
                <w:sz w:val="16"/>
                <w:szCs w:val="16"/>
              </w:rPr>
              <w:t>16</w:t>
            </w:r>
          </w:p>
        </w:tc>
        <w:tc>
          <w:tcPr>
            <w:tcW w:w="1175" w:type="dxa"/>
            <w:tcBorders>
              <w:top w:val="nil"/>
              <w:left w:val="nil"/>
              <w:bottom w:val="single" w:sz="4" w:space="0" w:color="auto"/>
              <w:right w:val="single" w:sz="4" w:space="0" w:color="auto"/>
            </w:tcBorders>
            <w:shd w:val="clear" w:color="auto" w:fill="auto"/>
            <w:noWrap/>
            <w:vAlign w:val="center"/>
            <w:hideMark/>
          </w:tcPr>
          <w:p w14:paraId="5FD595D5" w14:textId="77777777" w:rsidR="0013652C" w:rsidRDefault="0013652C" w:rsidP="0006238E">
            <w:pPr>
              <w:spacing w:after="0" w:line="240" w:lineRule="auto"/>
              <w:contextualSpacing/>
              <w:jc w:val="right"/>
              <w:rPr>
                <w:rFonts w:cs="Calibri"/>
                <w:sz w:val="16"/>
                <w:szCs w:val="16"/>
              </w:rPr>
            </w:pPr>
            <w:r>
              <w:rPr>
                <w:rFonts w:cs="Calibri"/>
                <w:sz w:val="16"/>
                <w:szCs w:val="16"/>
              </w:rPr>
              <w:t>22 716</w:t>
            </w:r>
          </w:p>
        </w:tc>
        <w:tc>
          <w:tcPr>
            <w:tcW w:w="789" w:type="dxa"/>
            <w:tcBorders>
              <w:top w:val="nil"/>
              <w:left w:val="nil"/>
              <w:bottom w:val="single" w:sz="4" w:space="0" w:color="auto"/>
              <w:right w:val="single" w:sz="4" w:space="0" w:color="auto"/>
            </w:tcBorders>
            <w:shd w:val="clear" w:color="auto" w:fill="auto"/>
            <w:noWrap/>
            <w:vAlign w:val="center"/>
            <w:hideMark/>
          </w:tcPr>
          <w:p w14:paraId="1FE1E745"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32F6740B"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08CB7151" w14:textId="77777777" w:rsidR="0013652C" w:rsidRPr="0066773F" w:rsidRDefault="0013652C" w:rsidP="0006238E">
            <w:pPr>
              <w:spacing w:after="0"/>
              <w:jc w:val="right"/>
              <w:rPr>
                <w:rFonts w:cs="Calibri"/>
                <w:sz w:val="16"/>
                <w:szCs w:val="14"/>
              </w:rPr>
            </w:pPr>
            <w:r w:rsidRPr="0066773F">
              <w:rPr>
                <w:rFonts w:cs="Calibri"/>
                <w:sz w:val="16"/>
                <w:szCs w:val="14"/>
              </w:rPr>
              <w:t>8</w:t>
            </w:r>
          </w:p>
        </w:tc>
        <w:tc>
          <w:tcPr>
            <w:tcW w:w="1665" w:type="dxa"/>
            <w:tcBorders>
              <w:top w:val="nil"/>
              <w:left w:val="nil"/>
              <w:bottom w:val="single" w:sz="4" w:space="0" w:color="auto"/>
              <w:right w:val="single" w:sz="4" w:space="0" w:color="auto"/>
            </w:tcBorders>
            <w:shd w:val="clear" w:color="auto" w:fill="auto"/>
            <w:noWrap/>
            <w:vAlign w:val="center"/>
            <w:hideMark/>
          </w:tcPr>
          <w:p w14:paraId="7FC6DD87" w14:textId="77777777" w:rsidR="0013652C" w:rsidRPr="0066773F" w:rsidRDefault="0013652C" w:rsidP="0006238E">
            <w:pPr>
              <w:spacing w:after="0"/>
              <w:rPr>
                <w:rFonts w:cs="Calibri"/>
                <w:sz w:val="16"/>
                <w:szCs w:val="14"/>
              </w:rPr>
            </w:pPr>
            <w:r w:rsidRPr="0066773F">
              <w:rPr>
                <w:rFonts w:cs="Calibri"/>
                <w:sz w:val="16"/>
                <w:szCs w:val="14"/>
              </w:rPr>
              <w:t>opolskie</w:t>
            </w:r>
          </w:p>
        </w:tc>
        <w:tc>
          <w:tcPr>
            <w:tcW w:w="560" w:type="dxa"/>
            <w:tcBorders>
              <w:top w:val="nil"/>
              <w:left w:val="nil"/>
              <w:bottom w:val="single" w:sz="4" w:space="0" w:color="auto"/>
              <w:right w:val="single" w:sz="4" w:space="0" w:color="auto"/>
            </w:tcBorders>
            <w:shd w:val="clear" w:color="auto" w:fill="auto"/>
            <w:noWrap/>
            <w:vAlign w:val="center"/>
            <w:hideMark/>
          </w:tcPr>
          <w:p w14:paraId="0B2D9196"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1175" w:type="dxa"/>
            <w:tcBorders>
              <w:top w:val="nil"/>
              <w:left w:val="nil"/>
              <w:bottom w:val="single" w:sz="4" w:space="0" w:color="auto"/>
              <w:right w:val="single" w:sz="4" w:space="0" w:color="auto"/>
            </w:tcBorders>
            <w:shd w:val="clear" w:color="auto" w:fill="auto"/>
            <w:noWrap/>
            <w:vAlign w:val="center"/>
            <w:hideMark/>
          </w:tcPr>
          <w:p w14:paraId="6E36DF9C" w14:textId="77777777" w:rsidR="0013652C" w:rsidRDefault="0013652C" w:rsidP="0006238E">
            <w:pPr>
              <w:spacing w:after="0" w:line="240" w:lineRule="auto"/>
              <w:contextualSpacing/>
              <w:jc w:val="right"/>
              <w:rPr>
                <w:rFonts w:cs="Calibri"/>
                <w:sz w:val="16"/>
                <w:szCs w:val="16"/>
              </w:rPr>
            </w:pPr>
            <w:r>
              <w:rPr>
                <w:rFonts w:cs="Calibri"/>
                <w:sz w:val="16"/>
                <w:szCs w:val="16"/>
              </w:rPr>
              <w:t>7 350</w:t>
            </w:r>
          </w:p>
        </w:tc>
        <w:tc>
          <w:tcPr>
            <w:tcW w:w="560" w:type="dxa"/>
            <w:tcBorders>
              <w:top w:val="nil"/>
              <w:left w:val="nil"/>
              <w:bottom w:val="single" w:sz="4" w:space="0" w:color="auto"/>
              <w:right w:val="single" w:sz="4" w:space="0" w:color="auto"/>
            </w:tcBorders>
            <w:shd w:val="clear" w:color="auto" w:fill="auto"/>
            <w:noWrap/>
            <w:vAlign w:val="center"/>
            <w:hideMark/>
          </w:tcPr>
          <w:p w14:paraId="4A2D65B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4AA536D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3F34AF04" w14:textId="77777777" w:rsidR="0013652C" w:rsidRDefault="0013652C" w:rsidP="0006238E">
            <w:pPr>
              <w:spacing w:after="0" w:line="240" w:lineRule="auto"/>
              <w:contextualSpacing/>
              <w:jc w:val="right"/>
              <w:rPr>
                <w:rFonts w:cs="Calibri"/>
                <w:sz w:val="16"/>
                <w:szCs w:val="16"/>
              </w:rPr>
            </w:pPr>
            <w:r>
              <w:rPr>
                <w:rFonts w:cs="Calibri"/>
                <w:sz w:val="16"/>
                <w:szCs w:val="16"/>
              </w:rPr>
              <w:t>4</w:t>
            </w:r>
          </w:p>
        </w:tc>
        <w:tc>
          <w:tcPr>
            <w:tcW w:w="1175" w:type="dxa"/>
            <w:tcBorders>
              <w:top w:val="nil"/>
              <w:left w:val="nil"/>
              <w:bottom w:val="single" w:sz="4" w:space="0" w:color="auto"/>
              <w:right w:val="single" w:sz="4" w:space="0" w:color="auto"/>
            </w:tcBorders>
            <w:shd w:val="clear" w:color="auto" w:fill="auto"/>
            <w:noWrap/>
            <w:vAlign w:val="center"/>
            <w:hideMark/>
          </w:tcPr>
          <w:p w14:paraId="632B040B" w14:textId="77777777" w:rsidR="0013652C" w:rsidRDefault="0013652C" w:rsidP="0006238E">
            <w:pPr>
              <w:spacing w:after="0" w:line="240" w:lineRule="auto"/>
              <w:contextualSpacing/>
              <w:jc w:val="right"/>
              <w:rPr>
                <w:rFonts w:cs="Calibri"/>
                <w:sz w:val="16"/>
                <w:szCs w:val="16"/>
              </w:rPr>
            </w:pPr>
            <w:r>
              <w:rPr>
                <w:rFonts w:cs="Calibri"/>
                <w:sz w:val="16"/>
                <w:szCs w:val="16"/>
              </w:rPr>
              <w:t>7 350</w:t>
            </w:r>
          </w:p>
        </w:tc>
        <w:tc>
          <w:tcPr>
            <w:tcW w:w="789" w:type="dxa"/>
            <w:tcBorders>
              <w:top w:val="nil"/>
              <w:left w:val="nil"/>
              <w:bottom w:val="single" w:sz="4" w:space="0" w:color="auto"/>
              <w:right w:val="single" w:sz="4" w:space="0" w:color="auto"/>
            </w:tcBorders>
            <w:shd w:val="clear" w:color="auto" w:fill="auto"/>
            <w:noWrap/>
            <w:vAlign w:val="center"/>
            <w:hideMark/>
          </w:tcPr>
          <w:p w14:paraId="044700CD" w14:textId="77777777" w:rsidR="0013652C" w:rsidRDefault="0013652C" w:rsidP="0006238E">
            <w:pPr>
              <w:spacing w:after="0" w:line="240" w:lineRule="auto"/>
              <w:contextualSpacing/>
              <w:jc w:val="right"/>
              <w:rPr>
                <w:rFonts w:cs="Calibri"/>
                <w:sz w:val="16"/>
                <w:szCs w:val="16"/>
              </w:rPr>
            </w:pPr>
            <w:r>
              <w:rPr>
                <w:rFonts w:cs="Calibri"/>
                <w:sz w:val="16"/>
                <w:szCs w:val="16"/>
              </w:rPr>
              <w:t>3</w:t>
            </w:r>
          </w:p>
        </w:tc>
      </w:tr>
      <w:tr w:rsidR="0013652C" w:rsidRPr="00E43C35" w14:paraId="106075E9" w14:textId="77777777" w:rsidTr="0006238E">
        <w:trPr>
          <w:trHeight w:val="240"/>
          <w:jc w:val="center"/>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CE8CFC" w14:textId="77777777" w:rsidR="0013652C" w:rsidRPr="0066773F" w:rsidRDefault="0013652C" w:rsidP="0006238E">
            <w:pPr>
              <w:spacing w:after="0"/>
              <w:jc w:val="right"/>
              <w:rPr>
                <w:rFonts w:cs="Calibri"/>
                <w:sz w:val="16"/>
                <w:szCs w:val="14"/>
              </w:rPr>
            </w:pPr>
            <w:r w:rsidRPr="0066773F">
              <w:rPr>
                <w:rFonts w:cs="Calibri"/>
                <w:sz w:val="16"/>
                <w:szCs w:val="14"/>
              </w:rPr>
              <w:t>9</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14:paraId="160361DC" w14:textId="77777777" w:rsidR="0013652C" w:rsidRPr="0066773F" w:rsidRDefault="0013652C" w:rsidP="0006238E">
            <w:pPr>
              <w:spacing w:after="0"/>
              <w:rPr>
                <w:rFonts w:cs="Calibri"/>
                <w:sz w:val="16"/>
                <w:szCs w:val="14"/>
              </w:rPr>
            </w:pPr>
            <w:r w:rsidRPr="0066773F">
              <w:rPr>
                <w:rFonts w:cs="Calibri"/>
                <w:sz w:val="16"/>
                <w:szCs w:val="14"/>
              </w:rPr>
              <w:t>podkarpackie</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1ACE053F"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1175" w:type="dxa"/>
            <w:tcBorders>
              <w:top w:val="single" w:sz="4" w:space="0" w:color="auto"/>
              <w:left w:val="nil"/>
              <w:bottom w:val="single" w:sz="4" w:space="0" w:color="auto"/>
              <w:right w:val="single" w:sz="4" w:space="0" w:color="auto"/>
            </w:tcBorders>
            <w:shd w:val="clear" w:color="auto" w:fill="auto"/>
            <w:noWrap/>
            <w:vAlign w:val="center"/>
            <w:hideMark/>
          </w:tcPr>
          <w:p w14:paraId="6CAC10EF" w14:textId="77777777" w:rsidR="0013652C" w:rsidRDefault="0013652C" w:rsidP="0006238E">
            <w:pPr>
              <w:spacing w:after="0" w:line="240" w:lineRule="auto"/>
              <w:contextualSpacing/>
              <w:jc w:val="right"/>
              <w:rPr>
                <w:rFonts w:cs="Calibri"/>
                <w:sz w:val="16"/>
                <w:szCs w:val="16"/>
              </w:rPr>
            </w:pPr>
            <w:r>
              <w:rPr>
                <w:rFonts w:cs="Calibri"/>
                <w:sz w:val="16"/>
                <w:szCs w:val="16"/>
              </w:rPr>
              <w:t>4 050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01292D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single" w:sz="4" w:space="0" w:color="auto"/>
              <w:left w:val="nil"/>
              <w:bottom w:val="single" w:sz="4" w:space="0" w:color="auto"/>
              <w:right w:val="single" w:sz="4" w:space="0" w:color="auto"/>
            </w:tcBorders>
            <w:shd w:val="clear" w:color="auto" w:fill="auto"/>
            <w:noWrap/>
            <w:vAlign w:val="center"/>
            <w:hideMark/>
          </w:tcPr>
          <w:p w14:paraId="039913D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299B8C7" w14:textId="77777777" w:rsidR="0013652C" w:rsidRDefault="0013652C" w:rsidP="0006238E">
            <w:pPr>
              <w:spacing w:after="0" w:line="240" w:lineRule="auto"/>
              <w:contextualSpacing/>
              <w:jc w:val="right"/>
              <w:rPr>
                <w:rFonts w:cs="Calibri"/>
                <w:sz w:val="16"/>
                <w:szCs w:val="16"/>
              </w:rPr>
            </w:pPr>
            <w:r>
              <w:rPr>
                <w:rFonts w:cs="Calibri"/>
                <w:sz w:val="16"/>
                <w:szCs w:val="16"/>
              </w:rPr>
              <w:t>7</w:t>
            </w:r>
          </w:p>
        </w:tc>
        <w:tc>
          <w:tcPr>
            <w:tcW w:w="1175" w:type="dxa"/>
            <w:tcBorders>
              <w:top w:val="single" w:sz="4" w:space="0" w:color="auto"/>
              <w:left w:val="nil"/>
              <w:bottom w:val="single" w:sz="4" w:space="0" w:color="auto"/>
              <w:right w:val="single" w:sz="4" w:space="0" w:color="auto"/>
            </w:tcBorders>
            <w:shd w:val="clear" w:color="auto" w:fill="auto"/>
            <w:noWrap/>
            <w:vAlign w:val="center"/>
            <w:hideMark/>
          </w:tcPr>
          <w:p w14:paraId="7E527631" w14:textId="77777777" w:rsidR="0013652C" w:rsidRDefault="0013652C" w:rsidP="0006238E">
            <w:pPr>
              <w:spacing w:after="0" w:line="240" w:lineRule="auto"/>
              <w:contextualSpacing/>
              <w:jc w:val="right"/>
              <w:rPr>
                <w:rFonts w:cs="Calibri"/>
                <w:sz w:val="16"/>
                <w:szCs w:val="16"/>
              </w:rPr>
            </w:pPr>
            <w:r>
              <w:rPr>
                <w:rFonts w:cs="Calibri"/>
                <w:sz w:val="16"/>
                <w:szCs w:val="16"/>
              </w:rPr>
              <w:t>4 050</w:t>
            </w:r>
          </w:p>
        </w:tc>
        <w:tc>
          <w:tcPr>
            <w:tcW w:w="789" w:type="dxa"/>
            <w:tcBorders>
              <w:top w:val="single" w:sz="4" w:space="0" w:color="auto"/>
              <w:left w:val="nil"/>
              <w:bottom w:val="single" w:sz="4" w:space="0" w:color="auto"/>
              <w:right w:val="single" w:sz="4" w:space="0" w:color="auto"/>
            </w:tcBorders>
            <w:shd w:val="clear" w:color="auto" w:fill="auto"/>
            <w:noWrap/>
            <w:vAlign w:val="center"/>
            <w:hideMark/>
          </w:tcPr>
          <w:p w14:paraId="3C8D3614"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r>
      <w:tr w:rsidR="0013652C" w:rsidRPr="00E43C35" w14:paraId="371535D0" w14:textId="77777777" w:rsidTr="0006238E">
        <w:trPr>
          <w:trHeight w:val="240"/>
          <w:jc w:val="center"/>
        </w:trPr>
        <w:tc>
          <w:tcPr>
            <w:tcW w:w="30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981A8C" w14:textId="77777777" w:rsidR="0013652C" w:rsidRPr="0066773F" w:rsidRDefault="0013652C" w:rsidP="0006238E">
            <w:pPr>
              <w:spacing w:after="0"/>
              <w:jc w:val="right"/>
              <w:rPr>
                <w:rFonts w:cs="Calibri"/>
                <w:sz w:val="16"/>
                <w:szCs w:val="14"/>
              </w:rPr>
            </w:pPr>
            <w:r w:rsidRPr="0066773F">
              <w:rPr>
                <w:rFonts w:cs="Calibri"/>
                <w:sz w:val="16"/>
                <w:szCs w:val="14"/>
              </w:rPr>
              <w:t>10</w:t>
            </w:r>
          </w:p>
        </w:tc>
        <w:tc>
          <w:tcPr>
            <w:tcW w:w="1665" w:type="dxa"/>
            <w:tcBorders>
              <w:top w:val="single" w:sz="4" w:space="0" w:color="auto"/>
              <w:left w:val="nil"/>
              <w:bottom w:val="single" w:sz="4" w:space="0" w:color="auto"/>
              <w:right w:val="single" w:sz="4" w:space="0" w:color="auto"/>
            </w:tcBorders>
            <w:shd w:val="clear" w:color="auto" w:fill="auto"/>
            <w:noWrap/>
            <w:vAlign w:val="center"/>
            <w:hideMark/>
          </w:tcPr>
          <w:p w14:paraId="693F61D2" w14:textId="77777777" w:rsidR="0013652C" w:rsidRPr="0066773F" w:rsidRDefault="0013652C" w:rsidP="0006238E">
            <w:pPr>
              <w:spacing w:after="0"/>
              <w:rPr>
                <w:rFonts w:cs="Calibri"/>
                <w:sz w:val="16"/>
                <w:szCs w:val="14"/>
              </w:rPr>
            </w:pPr>
            <w:r w:rsidRPr="0066773F">
              <w:rPr>
                <w:rFonts w:cs="Calibri"/>
                <w:sz w:val="16"/>
                <w:szCs w:val="14"/>
              </w:rPr>
              <w:t>podlaskie</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3F98A3E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single" w:sz="4" w:space="0" w:color="auto"/>
              <w:left w:val="nil"/>
              <w:bottom w:val="single" w:sz="4" w:space="0" w:color="auto"/>
              <w:right w:val="single" w:sz="4" w:space="0" w:color="auto"/>
            </w:tcBorders>
            <w:shd w:val="clear" w:color="auto" w:fill="auto"/>
            <w:noWrap/>
            <w:vAlign w:val="center"/>
            <w:hideMark/>
          </w:tcPr>
          <w:p w14:paraId="5DD3F2D6"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717DE8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single" w:sz="4" w:space="0" w:color="auto"/>
              <w:left w:val="nil"/>
              <w:bottom w:val="single" w:sz="4" w:space="0" w:color="auto"/>
              <w:right w:val="single" w:sz="4" w:space="0" w:color="auto"/>
            </w:tcBorders>
            <w:shd w:val="clear" w:color="auto" w:fill="auto"/>
            <w:noWrap/>
            <w:vAlign w:val="center"/>
            <w:hideMark/>
          </w:tcPr>
          <w:p w14:paraId="59BF976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single" w:sz="4" w:space="0" w:color="auto"/>
              <w:left w:val="nil"/>
              <w:bottom w:val="single" w:sz="4" w:space="0" w:color="auto"/>
              <w:right w:val="single" w:sz="4" w:space="0" w:color="auto"/>
            </w:tcBorders>
            <w:shd w:val="clear" w:color="auto" w:fill="auto"/>
            <w:noWrap/>
            <w:vAlign w:val="center"/>
            <w:hideMark/>
          </w:tcPr>
          <w:p w14:paraId="262078D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single" w:sz="4" w:space="0" w:color="auto"/>
              <w:left w:val="nil"/>
              <w:bottom w:val="single" w:sz="4" w:space="0" w:color="auto"/>
              <w:right w:val="single" w:sz="4" w:space="0" w:color="auto"/>
            </w:tcBorders>
            <w:shd w:val="clear" w:color="auto" w:fill="auto"/>
            <w:noWrap/>
            <w:vAlign w:val="center"/>
            <w:hideMark/>
          </w:tcPr>
          <w:p w14:paraId="46C917A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789" w:type="dxa"/>
            <w:tcBorders>
              <w:top w:val="single" w:sz="4" w:space="0" w:color="auto"/>
              <w:left w:val="nil"/>
              <w:bottom w:val="single" w:sz="4" w:space="0" w:color="auto"/>
              <w:right w:val="single" w:sz="4" w:space="0" w:color="auto"/>
            </w:tcBorders>
            <w:shd w:val="clear" w:color="auto" w:fill="auto"/>
            <w:noWrap/>
            <w:vAlign w:val="center"/>
            <w:hideMark/>
          </w:tcPr>
          <w:p w14:paraId="2B9CBD41"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0916F801"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3BE462D" w14:textId="77777777" w:rsidR="0013652C" w:rsidRPr="0066773F" w:rsidRDefault="0013652C" w:rsidP="0006238E">
            <w:pPr>
              <w:spacing w:after="0"/>
              <w:jc w:val="right"/>
              <w:rPr>
                <w:rFonts w:cs="Calibri"/>
                <w:sz w:val="16"/>
                <w:szCs w:val="14"/>
              </w:rPr>
            </w:pPr>
            <w:r w:rsidRPr="0066773F">
              <w:rPr>
                <w:rFonts w:cs="Calibri"/>
                <w:sz w:val="16"/>
                <w:szCs w:val="14"/>
              </w:rPr>
              <w:t>11</w:t>
            </w:r>
          </w:p>
        </w:tc>
        <w:tc>
          <w:tcPr>
            <w:tcW w:w="1665" w:type="dxa"/>
            <w:tcBorders>
              <w:top w:val="nil"/>
              <w:left w:val="nil"/>
              <w:bottom w:val="single" w:sz="4" w:space="0" w:color="auto"/>
              <w:right w:val="single" w:sz="4" w:space="0" w:color="auto"/>
            </w:tcBorders>
            <w:shd w:val="clear" w:color="auto" w:fill="auto"/>
            <w:noWrap/>
            <w:vAlign w:val="center"/>
            <w:hideMark/>
          </w:tcPr>
          <w:p w14:paraId="75970F7A" w14:textId="77777777" w:rsidR="0013652C" w:rsidRPr="0066773F" w:rsidRDefault="0013652C" w:rsidP="0006238E">
            <w:pPr>
              <w:spacing w:after="0"/>
              <w:rPr>
                <w:rFonts w:cs="Calibri"/>
                <w:sz w:val="16"/>
                <w:szCs w:val="14"/>
              </w:rPr>
            </w:pPr>
            <w:r w:rsidRPr="0066773F">
              <w:rPr>
                <w:rFonts w:cs="Calibri"/>
                <w:sz w:val="16"/>
                <w:szCs w:val="14"/>
              </w:rPr>
              <w:t>pomorskie</w:t>
            </w:r>
          </w:p>
        </w:tc>
        <w:tc>
          <w:tcPr>
            <w:tcW w:w="560" w:type="dxa"/>
            <w:tcBorders>
              <w:top w:val="nil"/>
              <w:left w:val="nil"/>
              <w:bottom w:val="single" w:sz="4" w:space="0" w:color="auto"/>
              <w:right w:val="single" w:sz="4" w:space="0" w:color="auto"/>
            </w:tcBorders>
            <w:shd w:val="clear" w:color="auto" w:fill="auto"/>
            <w:noWrap/>
            <w:vAlign w:val="center"/>
            <w:hideMark/>
          </w:tcPr>
          <w:p w14:paraId="3F39A11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0E5232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1182736D"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492D16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1F78F84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ED864D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789" w:type="dxa"/>
            <w:tcBorders>
              <w:top w:val="nil"/>
              <w:left w:val="nil"/>
              <w:bottom w:val="single" w:sz="4" w:space="0" w:color="auto"/>
              <w:right w:val="single" w:sz="4" w:space="0" w:color="auto"/>
            </w:tcBorders>
            <w:shd w:val="clear" w:color="auto" w:fill="auto"/>
            <w:noWrap/>
            <w:vAlign w:val="center"/>
            <w:hideMark/>
          </w:tcPr>
          <w:p w14:paraId="4EA0C79F"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2BDD8B44"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5134FEA7" w14:textId="77777777" w:rsidR="0013652C" w:rsidRPr="0066773F" w:rsidRDefault="0013652C" w:rsidP="0006238E">
            <w:pPr>
              <w:spacing w:after="0"/>
              <w:jc w:val="right"/>
              <w:rPr>
                <w:rFonts w:cs="Calibri"/>
                <w:sz w:val="16"/>
                <w:szCs w:val="14"/>
              </w:rPr>
            </w:pPr>
            <w:r w:rsidRPr="0066773F">
              <w:rPr>
                <w:rFonts w:cs="Calibri"/>
                <w:sz w:val="16"/>
                <w:szCs w:val="14"/>
              </w:rPr>
              <w:t>12</w:t>
            </w:r>
          </w:p>
        </w:tc>
        <w:tc>
          <w:tcPr>
            <w:tcW w:w="1665" w:type="dxa"/>
            <w:tcBorders>
              <w:top w:val="nil"/>
              <w:left w:val="nil"/>
              <w:bottom w:val="single" w:sz="4" w:space="0" w:color="auto"/>
              <w:right w:val="single" w:sz="4" w:space="0" w:color="auto"/>
            </w:tcBorders>
            <w:shd w:val="clear" w:color="auto" w:fill="auto"/>
            <w:noWrap/>
            <w:vAlign w:val="center"/>
            <w:hideMark/>
          </w:tcPr>
          <w:p w14:paraId="791A20A9" w14:textId="77777777" w:rsidR="0013652C" w:rsidRPr="0066773F" w:rsidRDefault="0013652C" w:rsidP="0006238E">
            <w:pPr>
              <w:spacing w:after="0"/>
              <w:rPr>
                <w:rFonts w:cs="Calibri"/>
                <w:sz w:val="16"/>
                <w:szCs w:val="14"/>
              </w:rPr>
            </w:pPr>
            <w:r w:rsidRPr="0066773F">
              <w:rPr>
                <w:rFonts w:cs="Calibri"/>
                <w:sz w:val="16"/>
                <w:szCs w:val="14"/>
              </w:rPr>
              <w:t>śląskie</w:t>
            </w:r>
          </w:p>
        </w:tc>
        <w:tc>
          <w:tcPr>
            <w:tcW w:w="560" w:type="dxa"/>
            <w:tcBorders>
              <w:top w:val="nil"/>
              <w:left w:val="nil"/>
              <w:bottom w:val="single" w:sz="4" w:space="0" w:color="auto"/>
              <w:right w:val="single" w:sz="4" w:space="0" w:color="auto"/>
            </w:tcBorders>
            <w:shd w:val="clear" w:color="auto" w:fill="auto"/>
            <w:noWrap/>
            <w:vAlign w:val="center"/>
            <w:hideMark/>
          </w:tcPr>
          <w:p w14:paraId="7A63E4FC"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65547F78" w14:textId="77777777" w:rsidR="0013652C" w:rsidRDefault="0013652C" w:rsidP="0006238E">
            <w:pPr>
              <w:spacing w:after="0" w:line="240" w:lineRule="auto"/>
              <w:contextualSpacing/>
              <w:jc w:val="right"/>
              <w:rPr>
                <w:rFonts w:cs="Calibri"/>
                <w:sz w:val="16"/>
                <w:szCs w:val="16"/>
              </w:rPr>
            </w:pPr>
            <w:r>
              <w:rPr>
                <w:rFonts w:cs="Calibri"/>
                <w:sz w:val="16"/>
                <w:szCs w:val="16"/>
              </w:rPr>
              <w:t>1 980</w:t>
            </w:r>
          </w:p>
        </w:tc>
        <w:tc>
          <w:tcPr>
            <w:tcW w:w="560" w:type="dxa"/>
            <w:tcBorders>
              <w:top w:val="nil"/>
              <w:left w:val="nil"/>
              <w:bottom w:val="single" w:sz="4" w:space="0" w:color="auto"/>
              <w:right w:val="single" w:sz="4" w:space="0" w:color="auto"/>
            </w:tcBorders>
            <w:shd w:val="clear" w:color="auto" w:fill="auto"/>
            <w:noWrap/>
            <w:vAlign w:val="center"/>
            <w:hideMark/>
          </w:tcPr>
          <w:p w14:paraId="75AB1C6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406D4DE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3C531AB2"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5B33EED6" w14:textId="77777777" w:rsidR="0013652C" w:rsidRDefault="0013652C" w:rsidP="0006238E">
            <w:pPr>
              <w:spacing w:after="0" w:line="240" w:lineRule="auto"/>
              <w:contextualSpacing/>
              <w:jc w:val="right"/>
              <w:rPr>
                <w:rFonts w:cs="Calibri"/>
                <w:sz w:val="16"/>
                <w:szCs w:val="16"/>
              </w:rPr>
            </w:pPr>
            <w:r>
              <w:rPr>
                <w:rFonts w:cs="Calibri"/>
                <w:sz w:val="16"/>
                <w:szCs w:val="16"/>
              </w:rPr>
              <w:t>1 980</w:t>
            </w:r>
          </w:p>
        </w:tc>
        <w:tc>
          <w:tcPr>
            <w:tcW w:w="789" w:type="dxa"/>
            <w:tcBorders>
              <w:top w:val="nil"/>
              <w:left w:val="nil"/>
              <w:bottom w:val="single" w:sz="4" w:space="0" w:color="auto"/>
              <w:right w:val="single" w:sz="4" w:space="0" w:color="auto"/>
            </w:tcBorders>
            <w:shd w:val="clear" w:color="auto" w:fill="auto"/>
            <w:noWrap/>
            <w:vAlign w:val="center"/>
            <w:hideMark/>
          </w:tcPr>
          <w:p w14:paraId="725E6F37"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75825679"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D3473F6" w14:textId="77777777" w:rsidR="0013652C" w:rsidRPr="0066773F" w:rsidRDefault="0013652C" w:rsidP="0006238E">
            <w:pPr>
              <w:spacing w:after="0"/>
              <w:jc w:val="right"/>
              <w:rPr>
                <w:rFonts w:cs="Calibri"/>
                <w:sz w:val="16"/>
                <w:szCs w:val="14"/>
              </w:rPr>
            </w:pPr>
            <w:r w:rsidRPr="0066773F">
              <w:rPr>
                <w:rFonts w:cs="Calibri"/>
                <w:sz w:val="16"/>
                <w:szCs w:val="14"/>
              </w:rPr>
              <w:t>13</w:t>
            </w:r>
          </w:p>
        </w:tc>
        <w:tc>
          <w:tcPr>
            <w:tcW w:w="1665" w:type="dxa"/>
            <w:tcBorders>
              <w:top w:val="nil"/>
              <w:left w:val="nil"/>
              <w:bottom w:val="single" w:sz="4" w:space="0" w:color="auto"/>
              <w:right w:val="single" w:sz="4" w:space="0" w:color="auto"/>
            </w:tcBorders>
            <w:shd w:val="clear" w:color="auto" w:fill="auto"/>
            <w:noWrap/>
            <w:vAlign w:val="center"/>
            <w:hideMark/>
          </w:tcPr>
          <w:p w14:paraId="1051906B" w14:textId="77777777" w:rsidR="0013652C" w:rsidRPr="0066773F" w:rsidRDefault="0013652C" w:rsidP="0006238E">
            <w:pPr>
              <w:spacing w:after="0"/>
              <w:rPr>
                <w:rFonts w:cs="Calibri"/>
                <w:sz w:val="16"/>
                <w:szCs w:val="14"/>
              </w:rPr>
            </w:pPr>
            <w:r w:rsidRPr="0066773F">
              <w:rPr>
                <w:rFonts w:cs="Calibri"/>
                <w:sz w:val="16"/>
                <w:szCs w:val="14"/>
              </w:rPr>
              <w:t>świętokrzyskie</w:t>
            </w:r>
          </w:p>
        </w:tc>
        <w:tc>
          <w:tcPr>
            <w:tcW w:w="560" w:type="dxa"/>
            <w:tcBorders>
              <w:top w:val="nil"/>
              <w:left w:val="nil"/>
              <w:bottom w:val="single" w:sz="4" w:space="0" w:color="auto"/>
              <w:right w:val="single" w:sz="4" w:space="0" w:color="auto"/>
            </w:tcBorders>
            <w:shd w:val="clear" w:color="auto" w:fill="auto"/>
            <w:noWrap/>
            <w:vAlign w:val="center"/>
            <w:hideMark/>
          </w:tcPr>
          <w:p w14:paraId="241E09A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F6508A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520A0FB0"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6708BA09"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54D5E913"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D5B56C5"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789" w:type="dxa"/>
            <w:tcBorders>
              <w:top w:val="nil"/>
              <w:left w:val="nil"/>
              <w:bottom w:val="single" w:sz="4" w:space="0" w:color="auto"/>
              <w:right w:val="single" w:sz="4" w:space="0" w:color="auto"/>
            </w:tcBorders>
            <w:shd w:val="clear" w:color="auto" w:fill="auto"/>
            <w:noWrap/>
            <w:vAlign w:val="center"/>
            <w:hideMark/>
          </w:tcPr>
          <w:p w14:paraId="241C8761"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61ADCDE7"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243C4FAD" w14:textId="77777777" w:rsidR="0013652C" w:rsidRPr="0066773F" w:rsidRDefault="0013652C" w:rsidP="0006238E">
            <w:pPr>
              <w:spacing w:after="0"/>
              <w:jc w:val="right"/>
              <w:rPr>
                <w:rFonts w:cs="Calibri"/>
                <w:sz w:val="16"/>
                <w:szCs w:val="14"/>
              </w:rPr>
            </w:pPr>
            <w:r w:rsidRPr="0066773F">
              <w:rPr>
                <w:rFonts w:cs="Calibri"/>
                <w:sz w:val="16"/>
                <w:szCs w:val="14"/>
              </w:rPr>
              <w:t>14</w:t>
            </w:r>
          </w:p>
        </w:tc>
        <w:tc>
          <w:tcPr>
            <w:tcW w:w="1665" w:type="dxa"/>
            <w:tcBorders>
              <w:top w:val="nil"/>
              <w:left w:val="nil"/>
              <w:bottom w:val="single" w:sz="4" w:space="0" w:color="auto"/>
              <w:right w:val="single" w:sz="4" w:space="0" w:color="auto"/>
            </w:tcBorders>
            <w:shd w:val="clear" w:color="auto" w:fill="auto"/>
            <w:noWrap/>
            <w:vAlign w:val="center"/>
            <w:hideMark/>
          </w:tcPr>
          <w:p w14:paraId="38C97318" w14:textId="77777777" w:rsidR="0013652C" w:rsidRPr="0066773F" w:rsidRDefault="0013652C" w:rsidP="0006238E">
            <w:pPr>
              <w:spacing w:after="0"/>
              <w:rPr>
                <w:rFonts w:cs="Calibri"/>
                <w:sz w:val="16"/>
                <w:szCs w:val="14"/>
              </w:rPr>
            </w:pPr>
            <w:r w:rsidRPr="0066773F">
              <w:rPr>
                <w:rFonts w:cs="Calibri"/>
                <w:sz w:val="16"/>
                <w:szCs w:val="14"/>
              </w:rPr>
              <w:t>warmińsko-mazurskie</w:t>
            </w:r>
          </w:p>
        </w:tc>
        <w:tc>
          <w:tcPr>
            <w:tcW w:w="560" w:type="dxa"/>
            <w:tcBorders>
              <w:top w:val="nil"/>
              <w:left w:val="nil"/>
              <w:bottom w:val="single" w:sz="4" w:space="0" w:color="auto"/>
              <w:right w:val="single" w:sz="4" w:space="0" w:color="auto"/>
            </w:tcBorders>
            <w:shd w:val="clear" w:color="auto" w:fill="auto"/>
            <w:noWrap/>
            <w:vAlign w:val="center"/>
            <w:hideMark/>
          </w:tcPr>
          <w:p w14:paraId="235131F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7CF7A1A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43028A32"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537C6EEA"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67B7DD2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13ACDCD8"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789" w:type="dxa"/>
            <w:tcBorders>
              <w:top w:val="nil"/>
              <w:left w:val="nil"/>
              <w:bottom w:val="single" w:sz="4" w:space="0" w:color="auto"/>
              <w:right w:val="single" w:sz="4" w:space="0" w:color="auto"/>
            </w:tcBorders>
            <w:shd w:val="clear" w:color="auto" w:fill="auto"/>
            <w:noWrap/>
            <w:vAlign w:val="center"/>
            <w:hideMark/>
          </w:tcPr>
          <w:p w14:paraId="69A1079C"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r>
      <w:tr w:rsidR="0013652C" w:rsidRPr="00E43C35" w14:paraId="70A39741"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63C0F5C6" w14:textId="77777777" w:rsidR="0013652C" w:rsidRPr="0066773F" w:rsidRDefault="0013652C" w:rsidP="0006238E">
            <w:pPr>
              <w:spacing w:after="0"/>
              <w:jc w:val="right"/>
              <w:rPr>
                <w:rFonts w:cs="Calibri"/>
                <w:sz w:val="16"/>
                <w:szCs w:val="14"/>
              </w:rPr>
            </w:pPr>
            <w:r w:rsidRPr="0066773F">
              <w:rPr>
                <w:rFonts w:cs="Calibri"/>
                <w:sz w:val="16"/>
                <w:szCs w:val="14"/>
              </w:rPr>
              <w:t>15</w:t>
            </w:r>
          </w:p>
        </w:tc>
        <w:tc>
          <w:tcPr>
            <w:tcW w:w="1665" w:type="dxa"/>
            <w:tcBorders>
              <w:top w:val="nil"/>
              <w:left w:val="nil"/>
              <w:bottom w:val="single" w:sz="4" w:space="0" w:color="auto"/>
              <w:right w:val="single" w:sz="4" w:space="0" w:color="auto"/>
            </w:tcBorders>
            <w:shd w:val="clear" w:color="auto" w:fill="auto"/>
            <w:noWrap/>
            <w:vAlign w:val="center"/>
            <w:hideMark/>
          </w:tcPr>
          <w:p w14:paraId="7CA1AB7B" w14:textId="77777777" w:rsidR="0013652C" w:rsidRPr="0066773F" w:rsidRDefault="0013652C" w:rsidP="0006238E">
            <w:pPr>
              <w:spacing w:after="0"/>
              <w:rPr>
                <w:rFonts w:cs="Calibri"/>
                <w:sz w:val="16"/>
                <w:szCs w:val="14"/>
              </w:rPr>
            </w:pPr>
            <w:r w:rsidRPr="0066773F">
              <w:rPr>
                <w:rFonts w:cs="Calibri"/>
                <w:sz w:val="16"/>
                <w:szCs w:val="14"/>
              </w:rPr>
              <w:t>wielkopolskie</w:t>
            </w:r>
          </w:p>
        </w:tc>
        <w:tc>
          <w:tcPr>
            <w:tcW w:w="560" w:type="dxa"/>
            <w:tcBorders>
              <w:top w:val="nil"/>
              <w:left w:val="nil"/>
              <w:bottom w:val="single" w:sz="4" w:space="0" w:color="auto"/>
              <w:right w:val="single" w:sz="4" w:space="0" w:color="auto"/>
            </w:tcBorders>
            <w:shd w:val="clear" w:color="auto" w:fill="auto"/>
            <w:noWrap/>
            <w:vAlign w:val="center"/>
            <w:hideMark/>
          </w:tcPr>
          <w:p w14:paraId="613C85DE"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69E87CF9" w14:textId="77777777" w:rsidR="0013652C" w:rsidRDefault="0013652C" w:rsidP="0006238E">
            <w:pPr>
              <w:spacing w:after="0" w:line="240" w:lineRule="auto"/>
              <w:contextualSpacing/>
              <w:jc w:val="right"/>
              <w:rPr>
                <w:rFonts w:cs="Calibri"/>
                <w:sz w:val="16"/>
                <w:szCs w:val="16"/>
              </w:rPr>
            </w:pPr>
            <w:r>
              <w:rPr>
                <w:rFonts w:cs="Calibri"/>
                <w:sz w:val="16"/>
                <w:szCs w:val="16"/>
              </w:rPr>
              <w:t>720</w:t>
            </w:r>
          </w:p>
        </w:tc>
        <w:tc>
          <w:tcPr>
            <w:tcW w:w="560" w:type="dxa"/>
            <w:tcBorders>
              <w:top w:val="nil"/>
              <w:left w:val="nil"/>
              <w:bottom w:val="single" w:sz="4" w:space="0" w:color="auto"/>
              <w:right w:val="single" w:sz="4" w:space="0" w:color="auto"/>
            </w:tcBorders>
            <w:shd w:val="clear" w:color="auto" w:fill="auto"/>
            <w:noWrap/>
            <w:vAlign w:val="center"/>
            <w:hideMark/>
          </w:tcPr>
          <w:p w14:paraId="170F48CE"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4068D35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1080758B"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c>
          <w:tcPr>
            <w:tcW w:w="1175" w:type="dxa"/>
            <w:tcBorders>
              <w:top w:val="nil"/>
              <w:left w:val="nil"/>
              <w:bottom w:val="single" w:sz="4" w:space="0" w:color="auto"/>
              <w:right w:val="single" w:sz="4" w:space="0" w:color="auto"/>
            </w:tcBorders>
            <w:shd w:val="clear" w:color="auto" w:fill="auto"/>
            <w:noWrap/>
            <w:vAlign w:val="center"/>
            <w:hideMark/>
          </w:tcPr>
          <w:p w14:paraId="2B2A0D2B" w14:textId="77777777" w:rsidR="0013652C" w:rsidRDefault="0013652C" w:rsidP="0006238E">
            <w:pPr>
              <w:spacing w:after="0" w:line="240" w:lineRule="auto"/>
              <w:contextualSpacing/>
              <w:jc w:val="right"/>
              <w:rPr>
                <w:rFonts w:cs="Calibri"/>
                <w:sz w:val="16"/>
                <w:szCs w:val="16"/>
              </w:rPr>
            </w:pPr>
            <w:r>
              <w:rPr>
                <w:rFonts w:cs="Calibri"/>
                <w:sz w:val="16"/>
                <w:szCs w:val="16"/>
              </w:rPr>
              <w:t>720</w:t>
            </w:r>
          </w:p>
        </w:tc>
        <w:tc>
          <w:tcPr>
            <w:tcW w:w="789" w:type="dxa"/>
            <w:tcBorders>
              <w:top w:val="nil"/>
              <w:left w:val="nil"/>
              <w:bottom w:val="single" w:sz="4" w:space="0" w:color="auto"/>
              <w:right w:val="single" w:sz="4" w:space="0" w:color="auto"/>
            </w:tcBorders>
            <w:shd w:val="clear" w:color="auto" w:fill="auto"/>
            <w:noWrap/>
            <w:vAlign w:val="center"/>
            <w:hideMark/>
          </w:tcPr>
          <w:p w14:paraId="074802E4"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64CFEEBE" w14:textId="77777777" w:rsidTr="0006238E">
        <w:trPr>
          <w:trHeight w:val="240"/>
          <w:jc w:val="center"/>
        </w:trPr>
        <w:tc>
          <w:tcPr>
            <w:tcW w:w="303" w:type="dxa"/>
            <w:tcBorders>
              <w:top w:val="nil"/>
              <w:left w:val="single" w:sz="4" w:space="0" w:color="auto"/>
              <w:bottom w:val="single" w:sz="4" w:space="0" w:color="auto"/>
              <w:right w:val="single" w:sz="4" w:space="0" w:color="auto"/>
            </w:tcBorders>
            <w:shd w:val="clear" w:color="auto" w:fill="auto"/>
            <w:noWrap/>
            <w:vAlign w:val="center"/>
            <w:hideMark/>
          </w:tcPr>
          <w:p w14:paraId="4EEE7BD1" w14:textId="77777777" w:rsidR="0013652C" w:rsidRPr="0066773F" w:rsidRDefault="0013652C" w:rsidP="0006238E">
            <w:pPr>
              <w:spacing w:after="0"/>
              <w:jc w:val="right"/>
              <w:rPr>
                <w:rFonts w:cs="Calibri"/>
                <w:sz w:val="16"/>
                <w:szCs w:val="14"/>
              </w:rPr>
            </w:pPr>
            <w:r w:rsidRPr="0066773F">
              <w:rPr>
                <w:rFonts w:cs="Calibri"/>
                <w:sz w:val="16"/>
                <w:szCs w:val="14"/>
              </w:rPr>
              <w:t>16</w:t>
            </w:r>
          </w:p>
        </w:tc>
        <w:tc>
          <w:tcPr>
            <w:tcW w:w="1665" w:type="dxa"/>
            <w:tcBorders>
              <w:top w:val="nil"/>
              <w:left w:val="nil"/>
              <w:bottom w:val="single" w:sz="4" w:space="0" w:color="auto"/>
              <w:right w:val="single" w:sz="4" w:space="0" w:color="auto"/>
            </w:tcBorders>
            <w:shd w:val="clear" w:color="auto" w:fill="auto"/>
            <w:noWrap/>
            <w:vAlign w:val="center"/>
            <w:hideMark/>
          </w:tcPr>
          <w:p w14:paraId="2E10EDA6" w14:textId="77777777" w:rsidR="0013652C" w:rsidRPr="0066773F" w:rsidRDefault="0013652C" w:rsidP="0006238E">
            <w:pPr>
              <w:spacing w:after="0"/>
              <w:rPr>
                <w:rFonts w:cs="Calibri"/>
                <w:sz w:val="16"/>
                <w:szCs w:val="14"/>
              </w:rPr>
            </w:pPr>
            <w:r w:rsidRPr="0066773F">
              <w:rPr>
                <w:rFonts w:cs="Calibri"/>
                <w:sz w:val="16"/>
                <w:szCs w:val="14"/>
              </w:rPr>
              <w:t>zachodniopomorskie</w:t>
            </w:r>
          </w:p>
        </w:tc>
        <w:tc>
          <w:tcPr>
            <w:tcW w:w="560" w:type="dxa"/>
            <w:tcBorders>
              <w:top w:val="nil"/>
              <w:left w:val="nil"/>
              <w:bottom w:val="single" w:sz="4" w:space="0" w:color="auto"/>
              <w:right w:val="single" w:sz="4" w:space="0" w:color="auto"/>
            </w:tcBorders>
            <w:shd w:val="clear" w:color="auto" w:fill="auto"/>
            <w:noWrap/>
            <w:vAlign w:val="center"/>
            <w:hideMark/>
          </w:tcPr>
          <w:p w14:paraId="5A79C249"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1175" w:type="dxa"/>
            <w:tcBorders>
              <w:top w:val="nil"/>
              <w:left w:val="nil"/>
              <w:bottom w:val="single" w:sz="4" w:space="0" w:color="auto"/>
              <w:right w:val="single" w:sz="4" w:space="0" w:color="auto"/>
            </w:tcBorders>
            <w:shd w:val="clear" w:color="auto" w:fill="auto"/>
            <w:noWrap/>
            <w:vAlign w:val="center"/>
            <w:hideMark/>
          </w:tcPr>
          <w:p w14:paraId="0C1F4137" w14:textId="77777777" w:rsidR="0013652C" w:rsidRDefault="0013652C" w:rsidP="0006238E">
            <w:pPr>
              <w:spacing w:after="0" w:line="240" w:lineRule="auto"/>
              <w:contextualSpacing/>
              <w:jc w:val="right"/>
              <w:rPr>
                <w:rFonts w:cs="Calibri"/>
                <w:sz w:val="16"/>
                <w:szCs w:val="16"/>
              </w:rPr>
            </w:pPr>
            <w:r>
              <w:rPr>
                <w:rFonts w:cs="Calibri"/>
                <w:sz w:val="16"/>
                <w:szCs w:val="16"/>
              </w:rPr>
              <w:t>2 880</w:t>
            </w:r>
          </w:p>
        </w:tc>
        <w:tc>
          <w:tcPr>
            <w:tcW w:w="560" w:type="dxa"/>
            <w:tcBorders>
              <w:top w:val="nil"/>
              <w:left w:val="nil"/>
              <w:bottom w:val="single" w:sz="4" w:space="0" w:color="auto"/>
              <w:right w:val="single" w:sz="4" w:space="0" w:color="auto"/>
            </w:tcBorders>
            <w:shd w:val="clear" w:color="auto" w:fill="auto"/>
            <w:noWrap/>
            <w:vAlign w:val="center"/>
            <w:hideMark/>
          </w:tcPr>
          <w:p w14:paraId="26159487"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1175" w:type="dxa"/>
            <w:tcBorders>
              <w:top w:val="nil"/>
              <w:left w:val="nil"/>
              <w:bottom w:val="single" w:sz="4" w:space="0" w:color="auto"/>
              <w:right w:val="single" w:sz="4" w:space="0" w:color="auto"/>
            </w:tcBorders>
            <w:shd w:val="clear" w:color="auto" w:fill="auto"/>
            <w:noWrap/>
            <w:vAlign w:val="center"/>
            <w:hideMark/>
          </w:tcPr>
          <w:p w14:paraId="24EFC5B4" w14:textId="77777777" w:rsidR="0013652C" w:rsidRDefault="0013652C" w:rsidP="0006238E">
            <w:pPr>
              <w:spacing w:after="0" w:line="240" w:lineRule="auto"/>
              <w:contextualSpacing/>
              <w:jc w:val="right"/>
              <w:rPr>
                <w:rFonts w:cs="Calibri"/>
                <w:sz w:val="16"/>
                <w:szCs w:val="16"/>
              </w:rPr>
            </w:pPr>
            <w:r>
              <w:rPr>
                <w:rFonts w:cs="Calibri"/>
                <w:sz w:val="16"/>
                <w:szCs w:val="16"/>
              </w:rPr>
              <w:t>0</w:t>
            </w:r>
          </w:p>
        </w:tc>
        <w:tc>
          <w:tcPr>
            <w:tcW w:w="560" w:type="dxa"/>
            <w:tcBorders>
              <w:top w:val="nil"/>
              <w:left w:val="nil"/>
              <w:bottom w:val="single" w:sz="4" w:space="0" w:color="auto"/>
              <w:right w:val="single" w:sz="4" w:space="0" w:color="auto"/>
            </w:tcBorders>
            <w:shd w:val="clear" w:color="auto" w:fill="auto"/>
            <w:noWrap/>
            <w:vAlign w:val="center"/>
            <w:hideMark/>
          </w:tcPr>
          <w:p w14:paraId="1D8048E2" w14:textId="77777777" w:rsidR="0013652C" w:rsidRDefault="0013652C" w:rsidP="0006238E">
            <w:pPr>
              <w:spacing w:after="0" w:line="240" w:lineRule="auto"/>
              <w:contextualSpacing/>
              <w:jc w:val="right"/>
              <w:rPr>
                <w:rFonts w:cs="Calibri"/>
                <w:sz w:val="16"/>
                <w:szCs w:val="16"/>
              </w:rPr>
            </w:pPr>
            <w:r>
              <w:rPr>
                <w:rFonts w:cs="Calibri"/>
                <w:sz w:val="16"/>
                <w:szCs w:val="16"/>
              </w:rPr>
              <w:t>2</w:t>
            </w:r>
          </w:p>
        </w:tc>
        <w:tc>
          <w:tcPr>
            <w:tcW w:w="1175" w:type="dxa"/>
            <w:tcBorders>
              <w:top w:val="nil"/>
              <w:left w:val="nil"/>
              <w:bottom w:val="single" w:sz="4" w:space="0" w:color="auto"/>
              <w:right w:val="single" w:sz="4" w:space="0" w:color="auto"/>
            </w:tcBorders>
            <w:shd w:val="clear" w:color="auto" w:fill="auto"/>
            <w:noWrap/>
            <w:vAlign w:val="center"/>
            <w:hideMark/>
          </w:tcPr>
          <w:p w14:paraId="5D78CC4F" w14:textId="77777777" w:rsidR="0013652C" w:rsidRDefault="0013652C" w:rsidP="0006238E">
            <w:pPr>
              <w:spacing w:after="0" w:line="240" w:lineRule="auto"/>
              <w:contextualSpacing/>
              <w:jc w:val="right"/>
              <w:rPr>
                <w:rFonts w:cs="Calibri"/>
                <w:sz w:val="16"/>
                <w:szCs w:val="16"/>
              </w:rPr>
            </w:pPr>
            <w:r>
              <w:rPr>
                <w:rFonts w:cs="Calibri"/>
                <w:sz w:val="16"/>
                <w:szCs w:val="16"/>
              </w:rPr>
              <w:t>2 880</w:t>
            </w:r>
          </w:p>
        </w:tc>
        <w:tc>
          <w:tcPr>
            <w:tcW w:w="789" w:type="dxa"/>
            <w:tcBorders>
              <w:top w:val="nil"/>
              <w:left w:val="nil"/>
              <w:bottom w:val="single" w:sz="4" w:space="0" w:color="auto"/>
              <w:right w:val="single" w:sz="4" w:space="0" w:color="auto"/>
            </w:tcBorders>
            <w:shd w:val="clear" w:color="auto" w:fill="auto"/>
            <w:noWrap/>
            <w:vAlign w:val="center"/>
            <w:hideMark/>
          </w:tcPr>
          <w:p w14:paraId="7E42D41A" w14:textId="77777777" w:rsidR="0013652C" w:rsidRDefault="0013652C" w:rsidP="0006238E">
            <w:pPr>
              <w:spacing w:after="0" w:line="240" w:lineRule="auto"/>
              <w:contextualSpacing/>
              <w:jc w:val="right"/>
              <w:rPr>
                <w:rFonts w:cs="Calibri"/>
                <w:sz w:val="16"/>
                <w:szCs w:val="16"/>
              </w:rPr>
            </w:pPr>
            <w:r>
              <w:rPr>
                <w:rFonts w:cs="Calibri"/>
                <w:sz w:val="16"/>
                <w:szCs w:val="16"/>
              </w:rPr>
              <w:t>1</w:t>
            </w:r>
          </w:p>
        </w:tc>
      </w:tr>
      <w:tr w:rsidR="0013652C" w:rsidRPr="00E43C35" w14:paraId="0962FA30" w14:textId="77777777" w:rsidTr="004D1D0F">
        <w:trPr>
          <w:trHeight w:val="240"/>
          <w:jc w:val="center"/>
        </w:trPr>
        <w:tc>
          <w:tcPr>
            <w:tcW w:w="303" w:type="dxa"/>
            <w:tcBorders>
              <w:top w:val="nil"/>
              <w:left w:val="single" w:sz="4" w:space="0" w:color="auto"/>
              <w:bottom w:val="single" w:sz="4" w:space="0" w:color="auto"/>
              <w:right w:val="single" w:sz="4" w:space="0" w:color="auto"/>
            </w:tcBorders>
            <w:shd w:val="clear" w:color="auto" w:fill="92D050"/>
            <w:noWrap/>
            <w:vAlign w:val="center"/>
            <w:hideMark/>
          </w:tcPr>
          <w:p w14:paraId="1806CE43" w14:textId="77777777" w:rsidR="0013652C" w:rsidRPr="0066773F" w:rsidRDefault="0013652C" w:rsidP="0006238E">
            <w:pPr>
              <w:spacing w:after="0"/>
              <w:rPr>
                <w:rFonts w:cs="Calibri"/>
                <w:sz w:val="16"/>
                <w:szCs w:val="16"/>
              </w:rPr>
            </w:pPr>
            <w:r w:rsidRPr="0066773F">
              <w:rPr>
                <w:rFonts w:cs="Calibri"/>
                <w:sz w:val="16"/>
                <w:szCs w:val="16"/>
              </w:rPr>
              <w:t> </w:t>
            </w:r>
          </w:p>
        </w:tc>
        <w:tc>
          <w:tcPr>
            <w:tcW w:w="1665" w:type="dxa"/>
            <w:tcBorders>
              <w:top w:val="nil"/>
              <w:left w:val="nil"/>
              <w:bottom w:val="single" w:sz="4" w:space="0" w:color="auto"/>
              <w:right w:val="single" w:sz="4" w:space="0" w:color="auto"/>
            </w:tcBorders>
            <w:shd w:val="clear" w:color="auto" w:fill="92D050"/>
            <w:noWrap/>
            <w:vAlign w:val="center"/>
            <w:hideMark/>
          </w:tcPr>
          <w:p w14:paraId="58238EA5" w14:textId="77777777" w:rsidR="0013652C" w:rsidRPr="0066773F" w:rsidRDefault="0013652C" w:rsidP="0006238E">
            <w:pPr>
              <w:spacing w:after="0"/>
              <w:rPr>
                <w:rFonts w:cs="Calibri"/>
                <w:b/>
                <w:bCs/>
                <w:sz w:val="16"/>
                <w:szCs w:val="16"/>
              </w:rPr>
            </w:pPr>
            <w:r w:rsidRPr="0066773F">
              <w:rPr>
                <w:rFonts w:cs="Calibri"/>
                <w:b/>
                <w:bCs/>
                <w:sz w:val="16"/>
                <w:szCs w:val="16"/>
              </w:rPr>
              <w:t>Ogółem</w:t>
            </w:r>
          </w:p>
        </w:tc>
        <w:tc>
          <w:tcPr>
            <w:tcW w:w="560" w:type="dxa"/>
            <w:tcBorders>
              <w:top w:val="nil"/>
              <w:left w:val="nil"/>
              <w:bottom w:val="single" w:sz="4" w:space="0" w:color="auto"/>
              <w:right w:val="single" w:sz="4" w:space="0" w:color="auto"/>
            </w:tcBorders>
            <w:shd w:val="clear" w:color="auto" w:fill="92D050"/>
            <w:noWrap/>
            <w:vAlign w:val="center"/>
            <w:hideMark/>
          </w:tcPr>
          <w:p w14:paraId="67243385"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58</w:t>
            </w:r>
          </w:p>
        </w:tc>
        <w:tc>
          <w:tcPr>
            <w:tcW w:w="1175" w:type="dxa"/>
            <w:tcBorders>
              <w:top w:val="nil"/>
              <w:left w:val="nil"/>
              <w:bottom w:val="single" w:sz="4" w:space="0" w:color="auto"/>
              <w:right w:val="single" w:sz="4" w:space="0" w:color="auto"/>
            </w:tcBorders>
            <w:shd w:val="clear" w:color="auto" w:fill="92D050"/>
            <w:noWrap/>
            <w:vAlign w:val="center"/>
            <w:hideMark/>
          </w:tcPr>
          <w:p w14:paraId="72D95E83"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102 146</w:t>
            </w:r>
          </w:p>
        </w:tc>
        <w:tc>
          <w:tcPr>
            <w:tcW w:w="560" w:type="dxa"/>
            <w:tcBorders>
              <w:top w:val="nil"/>
              <w:left w:val="nil"/>
              <w:bottom w:val="single" w:sz="4" w:space="0" w:color="auto"/>
              <w:right w:val="single" w:sz="4" w:space="0" w:color="auto"/>
            </w:tcBorders>
            <w:shd w:val="clear" w:color="auto" w:fill="92D050"/>
            <w:noWrap/>
            <w:vAlign w:val="center"/>
            <w:hideMark/>
          </w:tcPr>
          <w:p w14:paraId="180BC8B2"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5</w:t>
            </w:r>
          </w:p>
        </w:tc>
        <w:tc>
          <w:tcPr>
            <w:tcW w:w="1175" w:type="dxa"/>
            <w:tcBorders>
              <w:top w:val="nil"/>
              <w:left w:val="nil"/>
              <w:bottom w:val="single" w:sz="4" w:space="0" w:color="auto"/>
              <w:right w:val="single" w:sz="4" w:space="0" w:color="auto"/>
            </w:tcBorders>
            <w:shd w:val="clear" w:color="auto" w:fill="92D050"/>
            <w:noWrap/>
            <w:vAlign w:val="center"/>
            <w:hideMark/>
          </w:tcPr>
          <w:p w14:paraId="171F06F2"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12 500</w:t>
            </w:r>
          </w:p>
        </w:tc>
        <w:tc>
          <w:tcPr>
            <w:tcW w:w="560" w:type="dxa"/>
            <w:tcBorders>
              <w:top w:val="nil"/>
              <w:left w:val="nil"/>
              <w:bottom w:val="single" w:sz="4" w:space="0" w:color="auto"/>
              <w:right w:val="single" w:sz="4" w:space="0" w:color="auto"/>
            </w:tcBorders>
            <w:shd w:val="clear" w:color="auto" w:fill="92D050"/>
            <w:noWrap/>
            <w:vAlign w:val="center"/>
            <w:hideMark/>
          </w:tcPr>
          <w:p w14:paraId="1C5A20D2"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63</w:t>
            </w:r>
          </w:p>
        </w:tc>
        <w:tc>
          <w:tcPr>
            <w:tcW w:w="1175" w:type="dxa"/>
            <w:tcBorders>
              <w:top w:val="nil"/>
              <w:left w:val="nil"/>
              <w:bottom w:val="single" w:sz="4" w:space="0" w:color="auto"/>
              <w:right w:val="single" w:sz="4" w:space="0" w:color="auto"/>
            </w:tcBorders>
            <w:shd w:val="clear" w:color="auto" w:fill="92D050"/>
            <w:noWrap/>
            <w:vAlign w:val="center"/>
            <w:hideMark/>
          </w:tcPr>
          <w:p w14:paraId="48A9E6E3"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114 646</w:t>
            </w:r>
          </w:p>
        </w:tc>
        <w:tc>
          <w:tcPr>
            <w:tcW w:w="789" w:type="dxa"/>
            <w:tcBorders>
              <w:top w:val="nil"/>
              <w:left w:val="nil"/>
              <w:bottom w:val="single" w:sz="4" w:space="0" w:color="auto"/>
              <w:right w:val="single" w:sz="4" w:space="0" w:color="auto"/>
            </w:tcBorders>
            <w:shd w:val="clear" w:color="auto" w:fill="92D050"/>
            <w:noWrap/>
            <w:vAlign w:val="center"/>
            <w:hideMark/>
          </w:tcPr>
          <w:p w14:paraId="390B810F" w14:textId="77777777" w:rsidR="0013652C" w:rsidRDefault="0013652C" w:rsidP="0006238E">
            <w:pPr>
              <w:spacing w:after="0" w:line="240" w:lineRule="auto"/>
              <w:contextualSpacing/>
              <w:jc w:val="right"/>
              <w:rPr>
                <w:rFonts w:cs="Calibri"/>
                <w:b/>
                <w:bCs/>
                <w:sz w:val="16"/>
                <w:szCs w:val="16"/>
              </w:rPr>
            </w:pPr>
            <w:r>
              <w:rPr>
                <w:rFonts w:cs="Calibri"/>
                <w:b/>
                <w:bCs/>
                <w:sz w:val="16"/>
                <w:szCs w:val="16"/>
              </w:rPr>
              <w:t>16</w:t>
            </w:r>
          </w:p>
        </w:tc>
      </w:tr>
    </w:tbl>
    <w:p w14:paraId="3524BFD5" w14:textId="77777777" w:rsidR="0013652C" w:rsidRPr="0066773F" w:rsidRDefault="0013652C" w:rsidP="0013652C">
      <w:pPr>
        <w:pStyle w:val="Tekstpodstawowy21"/>
        <w:spacing w:line="276" w:lineRule="auto"/>
        <w:rPr>
          <w:rFonts w:ascii="Calibri" w:hAnsi="Calibri"/>
          <w:sz w:val="24"/>
          <w:szCs w:val="24"/>
          <w:highlight w:val="cyan"/>
        </w:rPr>
      </w:pPr>
    </w:p>
    <w:p w14:paraId="5DE0114A" w14:textId="77777777" w:rsidR="0013652C" w:rsidRDefault="0013652C" w:rsidP="0013652C">
      <w:pPr>
        <w:rPr>
          <w:bCs/>
        </w:rPr>
      </w:pPr>
      <w:r>
        <w:rPr>
          <w:b/>
        </w:rPr>
        <w:br w:type="page"/>
      </w:r>
    </w:p>
    <w:p w14:paraId="78042596" w14:textId="77777777" w:rsidR="0013652C" w:rsidRPr="00E809A0" w:rsidRDefault="0013652C" w:rsidP="0013652C">
      <w:pPr>
        <w:pStyle w:val="Legenda"/>
        <w:keepNext/>
        <w:jc w:val="both"/>
      </w:pPr>
      <w:bookmarkStart w:id="387" w:name="_Toc507147903"/>
      <w:bookmarkStart w:id="388" w:name="_Toc33795064"/>
      <w:r w:rsidRPr="00E809A0">
        <w:t xml:space="preserve">Tabela nr </w:t>
      </w:r>
      <w:r>
        <w:rPr>
          <w:noProof/>
        </w:rPr>
        <w:fldChar w:fldCharType="begin"/>
      </w:r>
      <w:r>
        <w:rPr>
          <w:noProof/>
        </w:rPr>
        <w:instrText xml:space="preserve"> SEQ Tabela \* ARABIC </w:instrText>
      </w:r>
      <w:r>
        <w:rPr>
          <w:noProof/>
        </w:rPr>
        <w:fldChar w:fldCharType="separate"/>
      </w:r>
      <w:r w:rsidR="00014C65">
        <w:rPr>
          <w:noProof/>
        </w:rPr>
        <w:t>42</w:t>
      </w:r>
      <w:r>
        <w:rPr>
          <w:noProof/>
        </w:rPr>
        <w:fldChar w:fldCharType="end"/>
      </w:r>
      <w:r w:rsidRPr="00E809A0">
        <w:t xml:space="preserve"> Zadania zlecane przez samorządy powiatowe fundacjom oraz organizacjom pozarządowym.</w:t>
      </w:r>
      <w:bookmarkEnd w:id="387"/>
      <w:bookmarkEnd w:id="388"/>
    </w:p>
    <w:tbl>
      <w:tblPr>
        <w:tblW w:w="9133" w:type="dxa"/>
        <w:tblInd w:w="55" w:type="dxa"/>
        <w:tblCellMar>
          <w:left w:w="70" w:type="dxa"/>
          <w:right w:w="70" w:type="dxa"/>
        </w:tblCellMar>
        <w:tblLook w:val="04A0" w:firstRow="1" w:lastRow="0" w:firstColumn="1" w:lastColumn="0" w:noHBand="0" w:noVBand="1"/>
      </w:tblPr>
      <w:tblGrid>
        <w:gridCol w:w="373"/>
        <w:gridCol w:w="5060"/>
        <w:gridCol w:w="665"/>
        <w:gridCol w:w="1115"/>
        <w:gridCol w:w="960"/>
        <w:gridCol w:w="960"/>
      </w:tblGrid>
      <w:tr w:rsidR="0013652C" w:rsidRPr="005506EB" w14:paraId="1BA3C6C6" w14:textId="77777777" w:rsidTr="004D1D0F">
        <w:trPr>
          <w:trHeight w:val="645"/>
        </w:trPr>
        <w:tc>
          <w:tcPr>
            <w:tcW w:w="373"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5222E64D" w14:textId="77777777" w:rsidR="0013652C" w:rsidRPr="0066773F" w:rsidRDefault="0013652C" w:rsidP="0006238E">
            <w:pPr>
              <w:spacing w:before="120" w:after="120"/>
              <w:rPr>
                <w:rFonts w:cs="Calibri"/>
                <w:color w:val="000000"/>
                <w:sz w:val="16"/>
                <w:szCs w:val="16"/>
              </w:rPr>
            </w:pPr>
            <w:r w:rsidRPr="0066773F">
              <w:rPr>
                <w:rFonts w:cs="Calibri"/>
                <w:color w:val="000000"/>
                <w:sz w:val="16"/>
                <w:szCs w:val="16"/>
              </w:rPr>
              <w:t>L.p.</w:t>
            </w:r>
          </w:p>
        </w:tc>
        <w:tc>
          <w:tcPr>
            <w:tcW w:w="5060" w:type="dxa"/>
            <w:vMerge w:val="restart"/>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1FE9E6B9" w14:textId="77777777" w:rsidR="0013652C" w:rsidRPr="0066773F" w:rsidRDefault="0013652C" w:rsidP="0006238E">
            <w:pPr>
              <w:spacing w:before="120" w:after="120"/>
              <w:jc w:val="center"/>
              <w:rPr>
                <w:rFonts w:cs="Calibri"/>
                <w:color w:val="000000"/>
                <w:sz w:val="16"/>
                <w:szCs w:val="16"/>
              </w:rPr>
            </w:pPr>
            <w:r w:rsidRPr="0066773F">
              <w:rPr>
                <w:rFonts w:cs="Calibri"/>
                <w:color w:val="000000"/>
                <w:sz w:val="16"/>
                <w:szCs w:val="16"/>
              </w:rPr>
              <w:t>Rodzaje zadań zlecanych ze środków PFRON w 2019 r.</w:t>
            </w:r>
          </w:p>
        </w:tc>
        <w:tc>
          <w:tcPr>
            <w:tcW w:w="1780" w:type="dxa"/>
            <w:gridSpan w:val="2"/>
            <w:tcBorders>
              <w:top w:val="single" w:sz="4" w:space="0" w:color="auto"/>
              <w:left w:val="nil"/>
              <w:bottom w:val="single" w:sz="4" w:space="0" w:color="auto"/>
              <w:right w:val="single" w:sz="4" w:space="0" w:color="auto"/>
            </w:tcBorders>
            <w:shd w:val="clear" w:color="auto" w:fill="92D050"/>
            <w:vAlign w:val="center"/>
            <w:hideMark/>
          </w:tcPr>
          <w:p w14:paraId="6B451D5F" w14:textId="77777777" w:rsidR="0013652C" w:rsidRPr="0066773F" w:rsidRDefault="0013652C" w:rsidP="0006238E">
            <w:pPr>
              <w:spacing w:before="120" w:after="120"/>
              <w:jc w:val="center"/>
              <w:rPr>
                <w:rFonts w:cs="Calibri"/>
                <w:color w:val="000000"/>
                <w:sz w:val="16"/>
                <w:szCs w:val="16"/>
              </w:rPr>
            </w:pPr>
            <w:r w:rsidRPr="0066773F">
              <w:rPr>
                <w:rFonts w:cs="Calibri"/>
                <w:color w:val="000000"/>
                <w:sz w:val="16"/>
                <w:szCs w:val="16"/>
              </w:rPr>
              <w:t>Wypłacone dofinansowania</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5584C15E" w14:textId="77777777" w:rsidR="0013652C" w:rsidRPr="0066773F" w:rsidRDefault="0013652C" w:rsidP="0006238E">
            <w:pPr>
              <w:spacing w:before="120" w:after="120"/>
              <w:jc w:val="center"/>
              <w:rPr>
                <w:rFonts w:cs="Calibri"/>
                <w:color w:val="000000"/>
                <w:sz w:val="16"/>
                <w:szCs w:val="16"/>
              </w:rPr>
            </w:pPr>
            <w:r w:rsidRPr="0066773F">
              <w:rPr>
                <w:rFonts w:cs="Calibri"/>
                <w:color w:val="000000"/>
                <w:sz w:val="16"/>
                <w:szCs w:val="16"/>
              </w:rPr>
              <w:t>%</w:t>
            </w:r>
          </w:p>
        </w:tc>
        <w:tc>
          <w:tcPr>
            <w:tcW w:w="960" w:type="dxa"/>
            <w:vMerge w:val="restart"/>
            <w:tcBorders>
              <w:top w:val="single" w:sz="4" w:space="0" w:color="auto"/>
              <w:left w:val="single" w:sz="4" w:space="0" w:color="auto"/>
              <w:bottom w:val="single" w:sz="4" w:space="0" w:color="auto"/>
              <w:right w:val="single" w:sz="4" w:space="0" w:color="auto"/>
            </w:tcBorders>
            <w:shd w:val="clear" w:color="auto" w:fill="92D050"/>
            <w:vAlign w:val="center"/>
            <w:hideMark/>
          </w:tcPr>
          <w:p w14:paraId="60FB16BA" w14:textId="77777777" w:rsidR="0013652C" w:rsidRPr="0066773F" w:rsidRDefault="0013652C" w:rsidP="0006238E">
            <w:pPr>
              <w:spacing w:before="120" w:after="120"/>
              <w:jc w:val="center"/>
              <w:rPr>
                <w:rFonts w:cs="Calibri"/>
                <w:color w:val="000000"/>
                <w:sz w:val="16"/>
                <w:szCs w:val="16"/>
              </w:rPr>
            </w:pPr>
            <w:r w:rsidRPr="0066773F">
              <w:rPr>
                <w:rFonts w:cs="Calibri"/>
                <w:color w:val="000000"/>
                <w:sz w:val="16"/>
                <w:szCs w:val="16"/>
              </w:rPr>
              <w:t>liczba powiatów</w:t>
            </w:r>
          </w:p>
        </w:tc>
      </w:tr>
      <w:tr w:rsidR="0013652C" w:rsidRPr="005506EB" w14:paraId="55B9404A" w14:textId="77777777" w:rsidTr="004D1D0F">
        <w:trPr>
          <w:trHeight w:val="300"/>
        </w:trPr>
        <w:tc>
          <w:tcPr>
            <w:tcW w:w="373" w:type="dxa"/>
            <w:vMerge/>
            <w:tcBorders>
              <w:top w:val="single" w:sz="4" w:space="0" w:color="auto"/>
              <w:left w:val="single" w:sz="4" w:space="0" w:color="auto"/>
              <w:bottom w:val="single" w:sz="4" w:space="0" w:color="auto"/>
              <w:right w:val="single" w:sz="4" w:space="0" w:color="auto"/>
            </w:tcBorders>
            <w:vAlign w:val="center"/>
            <w:hideMark/>
          </w:tcPr>
          <w:p w14:paraId="750D4E4D" w14:textId="77777777" w:rsidR="0013652C" w:rsidRPr="0066773F" w:rsidRDefault="0013652C" w:rsidP="0006238E">
            <w:pPr>
              <w:spacing w:before="120" w:after="120"/>
              <w:rPr>
                <w:rFonts w:cs="Calibri"/>
                <w:color w:val="000000"/>
                <w:sz w:val="16"/>
                <w:szCs w:val="16"/>
              </w:rPr>
            </w:pPr>
          </w:p>
        </w:tc>
        <w:tc>
          <w:tcPr>
            <w:tcW w:w="5060" w:type="dxa"/>
            <w:vMerge/>
            <w:tcBorders>
              <w:top w:val="single" w:sz="4" w:space="0" w:color="auto"/>
              <w:left w:val="single" w:sz="4" w:space="0" w:color="auto"/>
              <w:bottom w:val="single" w:sz="4" w:space="0" w:color="auto"/>
              <w:right w:val="single" w:sz="4" w:space="0" w:color="auto"/>
            </w:tcBorders>
            <w:vAlign w:val="center"/>
            <w:hideMark/>
          </w:tcPr>
          <w:p w14:paraId="1A81DEE7" w14:textId="77777777" w:rsidR="0013652C" w:rsidRPr="0066773F" w:rsidRDefault="0013652C" w:rsidP="0006238E">
            <w:pPr>
              <w:spacing w:before="120" w:after="120"/>
              <w:rPr>
                <w:rFonts w:cs="Calibri"/>
                <w:color w:val="000000"/>
                <w:sz w:val="16"/>
                <w:szCs w:val="16"/>
              </w:rPr>
            </w:pPr>
          </w:p>
        </w:tc>
        <w:tc>
          <w:tcPr>
            <w:tcW w:w="665" w:type="dxa"/>
            <w:tcBorders>
              <w:top w:val="nil"/>
              <w:left w:val="nil"/>
              <w:bottom w:val="single" w:sz="4" w:space="0" w:color="auto"/>
              <w:right w:val="single" w:sz="4" w:space="0" w:color="auto"/>
            </w:tcBorders>
            <w:shd w:val="clear" w:color="auto" w:fill="92D050"/>
            <w:noWrap/>
            <w:vAlign w:val="center"/>
            <w:hideMark/>
          </w:tcPr>
          <w:p w14:paraId="0351125F" w14:textId="77777777" w:rsidR="0013652C" w:rsidRPr="0066773F" w:rsidRDefault="0013652C" w:rsidP="0006238E">
            <w:pPr>
              <w:spacing w:before="120" w:after="120"/>
              <w:jc w:val="center"/>
              <w:rPr>
                <w:rFonts w:cs="Calibri"/>
                <w:color w:val="000000"/>
                <w:sz w:val="16"/>
                <w:szCs w:val="16"/>
              </w:rPr>
            </w:pPr>
            <w:r w:rsidRPr="0066773F">
              <w:rPr>
                <w:rFonts w:cs="Calibri"/>
                <w:color w:val="000000"/>
                <w:sz w:val="16"/>
                <w:szCs w:val="16"/>
              </w:rPr>
              <w:t>liczba</w:t>
            </w:r>
          </w:p>
        </w:tc>
        <w:tc>
          <w:tcPr>
            <w:tcW w:w="1115" w:type="dxa"/>
            <w:tcBorders>
              <w:top w:val="nil"/>
              <w:left w:val="nil"/>
              <w:bottom w:val="single" w:sz="4" w:space="0" w:color="auto"/>
              <w:right w:val="single" w:sz="4" w:space="0" w:color="auto"/>
            </w:tcBorders>
            <w:shd w:val="clear" w:color="auto" w:fill="92D050"/>
            <w:noWrap/>
            <w:vAlign w:val="center"/>
            <w:hideMark/>
          </w:tcPr>
          <w:p w14:paraId="583A80CE" w14:textId="77777777" w:rsidR="0013652C" w:rsidRPr="0066773F" w:rsidRDefault="0013652C" w:rsidP="0006238E">
            <w:pPr>
              <w:spacing w:before="120" w:after="120"/>
              <w:jc w:val="center"/>
              <w:rPr>
                <w:rFonts w:cs="Calibri"/>
                <w:color w:val="000000"/>
                <w:sz w:val="16"/>
                <w:szCs w:val="16"/>
              </w:rPr>
            </w:pPr>
            <w:r w:rsidRPr="0066773F">
              <w:rPr>
                <w:rFonts w:cs="Calibri"/>
                <w:color w:val="000000"/>
                <w:sz w:val="16"/>
                <w:szCs w:val="16"/>
              </w:rPr>
              <w:t>kwota</w:t>
            </w: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576C44D1" w14:textId="77777777" w:rsidR="0013652C" w:rsidRPr="0066773F" w:rsidRDefault="0013652C" w:rsidP="0006238E">
            <w:pPr>
              <w:spacing w:before="120" w:after="120"/>
              <w:rPr>
                <w:rFonts w:cs="Calibri"/>
                <w:color w:val="000000"/>
                <w:sz w:val="16"/>
                <w:szCs w:val="16"/>
              </w:rPr>
            </w:pPr>
          </w:p>
        </w:tc>
        <w:tc>
          <w:tcPr>
            <w:tcW w:w="960" w:type="dxa"/>
            <w:vMerge/>
            <w:tcBorders>
              <w:top w:val="single" w:sz="4" w:space="0" w:color="auto"/>
              <w:left w:val="single" w:sz="4" w:space="0" w:color="auto"/>
              <w:bottom w:val="single" w:sz="4" w:space="0" w:color="auto"/>
              <w:right w:val="single" w:sz="4" w:space="0" w:color="auto"/>
            </w:tcBorders>
            <w:vAlign w:val="center"/>
            <w:hideMark/>
          </w:tcPr>
          <w:p w14:paraId="6F98D892" w14:textId="77777777" w:rsidR="0013652C" w:rsidRPr="0066773F" w:rsidRDefault="0013652C" w:rsidP="0006238E">
            <w:pPr>
              <w:spacing w:before="120" w:after="120"/>
              <w:rPr>
                <w:rFonts w:cs="Calibri"/>
                <w:color w:val="000000"/>
                <w:sz w:val="16"/>
                <w:szCs w:val="16"/>
              </w:rPr>
            </w:pPr>
          </w:p>
        </w:tc>
      </w:tr>
      <w:tr w:rsidR="0013652C" w:rsidRPr="005506EB" w14:paraId="74743268"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3EE43C69" w14:textId="77777777" w:rsidR="0013652C" w:rsidRPr="0066773F" w:rsidRDefault="0013652C" w:rsidP="0006238E">
            <w:pPr>
              <w:jc w:val="right"/>
              <w:rPr>
                <w:rFonts w:cs="Calibri"/>
                <w:color w:val="000000"/>
                <w:sz w:val="16"/>
                <w:szCs w:val="16"/>
              </w:rPr>
            </w:pPr>
            <w:r w:rsidRPr="0066773F">
              <w:rPr>
                <w:rFonts w:cs="Calibri"/>
                <w:color w:val="000000"/>
                <w:sz w:val="16"/>
                <w:szCs w:val="16"/>
              </w:rPr>
              <w:t>1</w:t>
            </w:r>
          </w:p>
        </w:tc>
        <w:tc>
          <w:tcPr>
            <w:tcW w:w="5060" w:type="dxa"/>
            <w:tcBorders>
              <w:top w:val="nil"/>
              <w:left w:val="nil"/>
              <w:bottom w:val="single" w:sz="4" w:space="0" w:color="auto"/>
              <w:right w:val="single" w:sz="4" w:space="0" w:color="auto"/>
            </w:tcBorders>
            <w:shd w:val="clear" w:color="000000" w:fill="FFFFFF"/>
            <w:vAlign w:val="center"/>
            <w:hideMark/>
          </w:tcPr>
          <w:p w14:paraId="54EE66B4" w14:textId="77777777" w:rsidR="0013652C" w:rsidRPr="0066773F" w:rsidRDefault="0013652C" w:rsidP="0006238E">
            <w:pPr>
              <w:rPr>
                <w:rFonts w:cs="Calibri"/>
                <w:color w:val="000000"/>
                <w:sz w:val="16"/>
                <w:szCs w:val="16"/>
              </w:rPr>
            </w:pPr>
            <w:r w:rsidRPr="0066773F">
              <w:rPr>
                <w:rFonts w:cs="Calibri"/>
                <w:color w:val="000000"/>
                <w:sz w:val="16"/>
                <w:szCs w:val="16"/>
              </w:rPr>
              <w:t>Prowadzenie rehabilitacji osób niepełnosprawnych w różnych typach placówek</w:t>
            </w:r>
          </w:p>
        </w:tc>
        <w:tc>
          <w:tcPr>
            <w:tcW w:w="665" w:type="dxa"/>
            <w:tcBorders>
              <w:top w:val="nil"/>
              <w:left w:val="nil"/>
              <w:bottom w:val="single" w:sz="4" w:space="0" w:color="auto"/>
              <w:right w:val="single" w:sz="4" w:space="0" w:color="auto"/>
            </w:tcBorders>
            <w:shd w:val="clear" w:color="auto" w:fill="auto"/>
            <w:noWrap/>
            <w:vAlign w:val="center"/>
          </w:tcPr>
          <w:p w14:paraId="58E6EA12"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16</w:t>
            </w:r>
          </w:p>
        </w:tc>
        <w:tc>
          <w:tcPr>
            <w:tcW w:w="1115" w:type="dxa"/>
            <w:tcBorders>
              <w:top w:val="nil"/>
              <w:left w:val="nil"/>
              <w:bottom w:val="single" w:sz="4" w:space="0" w:color="auto"/>
              <w:right w:val="single" w:sz="4" w:space="0" w:color="auto"/>
            </w:tcBorders>
            <w:shd w:val="clear" w:color="auto" w:fill="auto"/>
            <w:noWrap/>
            <w:vAlign w:val="center"/>
          </w:tcPr>
          <w:p w14:paraId="2DAE96D9"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475 543</w:t>
            </w:r>
          </w:p>
        </w:tc>
        <w:tc>
          <w:tcPr>
            <w:tcW w:w="960" w:type="dxa"/>
            <w:tcBorders>
              <w:top w:val="nil"/>
              <w:left w:val="nil"/>
              <w:bottom w:val="single" w:sz="4" w:space="0" w:color="auto"/>
              <w:right w:val="single" w:sz="4" w:space="0" w:color="auto"/>
            </w:tcBorders>
            <w:shd w:val="clear" w:color="auto" w:fill="auto"/>
            <w:noWrap/>
            <w:vAlign w:val="center"/>
          </w:tcPr>
          <w:p w14:paraId="1DDDC24C"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13,5</w:t>
            </w:r>
          </w:p>
        </w:tc>
        <w:tc>
          <w:tcPr>
            <w:tcW w:w="960" w:type="dxa"/>
            <w:tcBorders>
              <w:top w:val="nil"/>
              <w:left w:val="nil"/>
              <w:bottom w:val="single" w:sz="4" w:space="0" w:color="auto"/>
              <w:right w:val="single" w:sz="4" w:space="0" w:color="auto"/>
            </w:tcBorders>
            <w:shd w:val="clear" w:color="auto" w:fill="auto"/>
            <w:noWrap/>
            <w:vAlign w:val="center"/>
          </w:tcPr>
          <w:p w14:paraId="5F73B1AD"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11</w:t>
            </w:r>
          </w:p>
        </w:tc>
      </w:tr>
      <w:tr w:rsidR="0013652C" w:rsidRPr="005506EB" w14:paraId="78A40D63"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28BEA396" w14:textId="77777777" w:rsidR="0013652C" w:rsidRPr="0066773F" w:rsidRDefault="0013652C" w:rsidP="0006238E">
            <w:pPr>
              <w:jc w:val="right"/>
              <w:rPr>
                <w:rFonts w:cs="Calibri"/>
                <w:color w:val="000000"/>
                <w:sz w:val="16"/>
                <w:szCs w:val="16"/>
              </w:rPr>
            </w:pPr>
            <w:r w:rsidRPr="0066773F">
              <w:rPr>
                <w:rFonts w:cs="Calibri"/>
                <w:color w:val="000000"/>
                <w:sz w:val="16"/>
                <w:szCs w:val="16"/>
              </w:rPr>
              <w:t>2</w:t>
            </w:r>
          </w:p>
        </w:tc>
        <w:tc>
          <w:tcPr>
            <w:tcW w:w="5060" w:type="dxa"/>
            <w:tcBorders>
              <w:top w:val="nil"/>
              <w:left w:val="nil"/>
              <w:bottom w:val="single" w:sz="4" w:space="0" w:color="auto"/>
              <w:right w:val="single" w:sz="4" w:space="0" w:color="auto"/>
            </w:tcBorders>
            <w:shd w:val="clear" w:color="000000" w:fill="FFFFFF"/>
            <w:vAlign w:val="center"/>
            <w:hideMark/>
          </w:tcPr>
          <w:p w14:paraId="3496893C" w14:textId="77777777" w:rsidR="0013652C" w:rsidRPr="0066773F" w:rsidRDefault="0013652C" w:rsidP="0006238E">
            <w:pPr>
              <w:rPr>
                <w:rFonts w:cs="Calibri"/>
                <w:color w:val="000000"/>
                <w:sz w:val="16"/>
                <w:szCs w:val="16"/>
              </w:rPr>
            </w:pPr>
            <w:r w:rsidRPr="0066773F">
              <w:rPr>
                <w:rFonts w:cs="Calibri"/>
                <w:color w:val="000000"/>
                <w:sz w:val="16"/>
                <w:szCs w:val="16"/>
              </w:rPr>
              <w:t>Organizowanie i prowadzenie szkoleń, kursów, warsztatów, grup środowiskowego wsparcia oraz zespołów aktywności społecznej</w:t>
            </w:r>
          </w:p>
        </w:tc>
        <w:tc>
          <w:tcPr>
            <w:tcW w:w="665" w:type="dxa"/>
            <w:tcBorders>
              <w:top w:val="nil"/>
              <w:left w:val="nil"/>
              <w:bottom w:val="single" w:sz="4" w:space="0" w:color="auto"/>
              <w:right w:val="single" w:sz="4" w:space="0" w:color="auto"/>
            </w:tcBorders>
            <w:shd w:val="clear" w:color="auto" w:fill="auto"/>
            <w:noWrap/>
            <w:vAlign w:val="center"/>
          </w:tcPr>
          <w:p w14:paraId="0E1B912D"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29</w:t>
            </w:r>
          </w:p>
        </w:tc>
        <w:tc>
          <w:tcPr>
            <w:tcW w:w="1115" w:type="dxa"/>
            <w:tcBorders>
              <w:top w:val="nil"/>
              <w:left w:val="nil"/>
              <w:bottom w:val="single" w:sz="4" w:space="0" w:color="auto"/>
              <w:right w:val="single" w:sz="4" w:space="0" w:color="auto"/>
            </w:tcBorders>
            <w:shd w:val="clear" w:color="auto" w:fill="auto"/>
            <w:noWrap/>
            <w:vAlign w:val="center"/>
          </w:tcPr>
          <w:p w14:paraId="529D1EAC"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435 741</w:t>
            </w:r>
          </w:p>
        </w:tc>
        <w:tc>
          <w:tcPr>
            <w:tcW w:w="960" w:type="dxa"/>
            <w:tcBorders>
              <w:top w:val="nil"/>
              <w:left w:val="nil"/>
              <w:bottom w:val="single" w:sz="4" w:space="0" w:color="auto"/>
              <w:right w:val="single" w:sz="4" w:space="0" w:color="auto"/>
            </w:tcBorders>
            <w:shd w:val="clear" w:color="auto" w:fill="auto"/>
            <w:noWrap/>
            <w:vAlign w:val="center"/>
          </w:tcPr>
          <w:p w14:paraId="70AE9695"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12,4</w:t>
            </w:r>
          </w:p>
        </w:tc>
        <w:tc>
          <w:tcPr>
            <w:tcW w:w="960" w:type="dxa"/>
            <w:tcBorders>
              <w:top w:val="nil"/>
              <w:left w:val="nil"/>
              <w:bottom w:val="single" w:sz="4" w:space="0" w:color="auto"/>
              <w:right w:val="single" w:sz="4" w:space="0" w:color="auto"/>
            </w:tcBorders>
            <w:shd w:val="clear" w:color="auto" w:fill="auto"/>
            <w:noWrap/>
            <w:vAlign w:val="center"/>
          </w:tcPr>
          <w:p w14:paraId="74D3B3C2"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9</w:t>
            </w:r>
          </w:p>
        </w:tc>
      </w:tr>
      <w:tr w:rsidR="0013652C" w:rsidRPr="005506EB" w14:paraId="45C3365A"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48A28F2B" w14:textId="77777777" w:rsidR="0013652C" w:rsidRPr="0066773F" w:rsidRDefault="0013652C" w:rsidP="0006238E">
            <w:pPr>
              <w:jc w:val="right"/>
              <w:rPr>
                <w:rFonts w:cs="Calibri"/>
                <w:color w:val="000000"/>
                <w:sz w:val="16"/>
                <w:szCs w:val="16"/>
              </w:rPr>
            </w:pPr>
            <w:r w:rsidRPr="0066773F">
              <w:rPr>
                <w:rFonts w:cs="Calibri"/>
                <w:color w:val="000000"/>
                <w:sz w:val="16"/>
                <w:szCs w:val="16"/>
              </w:rPr>
              <w:t>3</w:t>
            </w:r>
          </w:p>
        </w:tc>
        <w:tc>
          <w:tcPr>
            <w:tcW w:w="5060" w:type="dxa"/>
            <w:tcBorders>
              <w:top w:val="nil"/>
              <w:left w:val="nil"/>
              <w:bottom w:val="single" w:sz="4" w:space="0" w:color="auto"/>
              <w:right w:val="single" w:sz="4" w:space="0" w:color="auto"/>
            </w:tcBorders>
            <w:shd w:val="clear" w:color="000000" w:fill="FFFFFF"/>
            <w:vAlign w:val="center"/>
            <w:hideMark/>
          </w:tcPr>
          <w:p w14:paraId="1F5B365F" w14:textId="77777777" w:rsidR="0013652C" w:rsidRPr="0066773F" w:rsidRDefault="0013652C" w:rsidP="0006238E">
            <w:pPr>
              <w:rPr>
                <w:rFonts w:cs="Calibri"/>
                <w:color w:val="000000"/>
                <w:sz w:val="16"/>
                <w:szCs w:val="16"/>
              </w:rPr>
            </w:pPr>
            <w:r w:rsidRPr="0066773F">
              <w:rPr>
                <w:rFonts w:cs="Calibri"/>
                <w:color w:val="000000"/>
                <w:sz w:val="16"/>
                <w:szCs w:val="16"/>
              </w:rPr>
              <w:t>Organizowanie i prowadzenie szkoleń, kursów i warsztatów dla członków rodzin osób niepełnosprawnych, opiekunów, kadry i wolontariuszy</w:t>
            </w:r>
          </w:p>
        </w:tc>
        <w:tc>
          <w:tcPr>
            <w:tcW w:w="665" w:type="dxa"/>
            <w:tcBorders>
              <w:top w:val="nil"/>
              <w:left w:val="nil"/>
              <w:bottom w:val="single" w:sz="4" w:space="0" w:color="auto"/>
              <w:right w:val="single" w:sz="4" w:space="0" w:color="auto"/>
            </w:tcBorders>
            <w:shd w:val="clear" w:color="auto" w:fill="auto"/>
            <w:noWrap/>
            <w:vAlign w:val="center"/>
          </w:tcPr>
          <w:p w14:paraId="09419483"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8</w:t>
            </w:r>
          </w:p>
        </w:tc>
        <w:tc>
          <w:tcPr>
            <w:tcW w:w="1115" w:type="dxa"/>
            <w:tcBorders>
              <w:top w:val="nil"/>
              <w:left w:val="nil"/>
              <w:bottom w:val="single" w:sz="4" w:space="0" w:color="auto"/>
              <w:right w:val="single" w:sz="4" w:space="0" w:color="auto"/>
            </w:tcBorders>
            <w:shd w:val="clear" w:color="auto" w:fill="auto"/>
            <w:noWrap/>
            <w:vAlign w:val="center"/>
          </w:tcPr>
          <w:p w14:paraId="33EB0955"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101 255</w:t>
            </w:r>
          </w:p>
        </w:tc>
        <w:tc>
          <w:tcPr>
            <w:tcW w:w="960" w:type="dxa"/>
            <w:tcBorders>
              <w:top w:val="nil"/>
              <w:left w:val="nil"/>
              <w:bottom w:val="single" w:sz="4" w:space="0" w:color="auto"/>
              <w:right w:val="single" w:sz="4" w:space="0" w:color="auto"/>
            </w:tcBorders>
            <w:shd w:val="clear" w:color="auto" w:fill="auto"/>
            <w:noWrap/>
            <w:vAlign w:val="center"/>
          </w:tcPr>
          <w:p w14:paraId="5AD1CE01"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2,9</w:t>
            </w:r>
          </w:p>
        </w:tc>
        <w:tc>
          <w:tcPr>
            <w:tcW w:w="960" w:type="dxa"/>
            <w:tcBorders>
              <w:top w:val="nil"/>
              <w:left w:val="nil"/>
              <w:bottom w:val="single" w:sz="4" w:space="0" w:color="auto"/>
              <w:right w:val="single" w:sz="4" w:space="0" w:color="auto"/>
            </w:tcBorders>
            <w:shd w:val="clear" w:color="auto" w:fill="auto"/>
            <w:noWrap/>
            <w:vAlign w:val="center"/>
          </w:tcPr>
          <w:p w14:paraId="3DD8EB2F"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5</w:t>
            </w:r>
          </w:p>
        </w:tc>
      </w:tr>
      <w:tr w:rsidR="0013652C" w:rsidRPr="005506EB" w14:paraId="31D4B285" w14:textId="77777777" w:rsidTr="0006238E">
        <w:trPr>
          <w:trHeight w:val="765"/>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6D08F116" w14:textId="77777777" w:rsidR="0013652C" w:rsidRPr="0066773F" w:rsidRDefault="0013652C" w:rsidP="0006238E">
            <w:pPr>
              <w:jc w:val="right"/>
              <w:rPr>
                <w:rFonts w:cs="Calibri"/>
                <w:color w:val="000000"/>
                <w:sz w:val="16"/>
                <w:szCs w:val="16"/>
              </w:rPr>
            </w:pPr>
            <w:r w:rsidRPr="0066773F">
              <w:rPr>
                <w:rFonts w:cs="Calibri"/>
                <w:color w:val="000000"/>
                <w:sz w:val="16"/>
                <w:szCs w:val="16"/>
              </w:rPr>
              <w:t>4</w:t>
            </w:r>
          </w:p>
        </w:tc>
        <w:tc>
          <w:tcPr>
            <w:tcW w:w="5060" w:type="dxa"/>
            <w:tcBorders>
              <w:top w:val="nil"/>
              <w:left w:val="nil"/>
              <w:bottom w:val="single" w:sz="4" w:space="0" w:color="auto"/>
              <w:right w:val="single" w:sz="4" w:space="0" w:color="auto"/>
            </w:tcBorders>
            <w:shd w:val="clear" w:color="000000" w:fill="FFFFFF"/>
            <w:vAlign w:val="center"/>
            <w:hideMark/>
          </w:tcPr>
          <w:p w14:paraId="0B15C365" w14:textId="77777777" w:rsidR="0013652C" w:rsidRPr="0066773F" w:rsidRDefault="0013652C" w:rsidP="0006238E">
            <w:pPr>
              <w:rPr>
                <w:rFonts w:cs="Calibri"/>
                <w:color w:val="000000"/>
                <w:sz w:val="16"/>
                <w:szCs w:val="16"/>
              </w:rPr>
            </w:pPr>
            <w:r w:rsidRPr="0066773F">
              <w:rPr>
                <w:rFonts w:cs="Calibri"/>
                <w:color w:val="000000"/>
                <w:sz w:val="16"/>
                <w:szCs w:val="16"/>
              </w:rPr>
              <w:t>Prowadzenie poradnictwa psychologicznego, społeczno-prawnego oraz udzielanie informacji na temat przysługujących uprawnień, dostępnych usług, sprzętu rehabilitacyjnego i pomocy technicznej</w:t>
            </w:r>
          </w:p>
        </w:tc>
        <w:tc>
          <w:tcPr>
            <w:tcW w:w="665" w:type="dxa"/>
            <w:tcBorders>
              <w:top w:val="nil"/>
              <w:left w:val="nil"/>
              <w:bottom w:val="single" w:sz="4" w:space="0" w:color="auto"/>
              <w:right w:val="single" w:sz="4" w:space="0" w:color="auto"/>
            </w:tcBorders>
            <w:shd w:val="clear" w:color="auto" w:fill="auto"/>
            <w:noWrap/>
            <w:vAlign w:val="center"/>
          </w:tcPr>
          <w:p w14:paraId="5CF5AA78"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2</w:t>
            </w:r>
          </w:p>
        </w:tc>
        <w:tc>
          <w:tcPr>
            <w:tcW w:w="1115" w:type="dxa"/>
            <w:tcBorders>
              <w:top w:val="nil"/>
              <w:left w:val="nil"/>
              <w:bottom w:val="single" w:sz="4" w:space="0" w:color="auto"/>
              <w:right w:val="single" w:sz="4" w:space="0" w:color="auto"/>
            </w:tcBorders>
            <w:shd w:val="clear" w:color="auto" w:fill="auto"/>
            <w:noWrap/>
            <w:vAlign w:val="center"/>
          </w:tcPr>
          <w:p w14:paraId="5799A0F3"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157 220</w:t>
            </w:r>
          </w:p>
        </w:tc>
        <w:tc>
          <w:tcPr>
            <w:tcW w:w="960" w:type="dxa"/>
            <w:tcBorders>
              <w:top w:val="nil"/>
              <w:left w:val="nil"/>
              <w:bottom w:val="single" w:sz="4" w:space="0" w:color="auto"/>
              <w:right w:val="single" w:sz="4" w:space="0" w:color="auto"/>
            </w:tcBorders>
            <w:shd w:val="clear" w:color="auto" w:fill="auto"/>
            <w:noWrap/>
            <w:vAlign w:val="center"/>
          </w:tcPr>
          <w:p w14:paraId="3BC05E92"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4,5</w:t>
            </w:r>
          </w:p>
        </w:tc>
        <w:tc>
          <w:tcPr>
            <w:tcW w:w="960" w:type="dxa"/>
            <w:tcBorders>
              <w:top w:val="nil"/>
              <w:left w:val="nil"/>
              <w:bottom w:val="single" w:sz="4" w:space="0" w:color="auto"/>
              <w:right w:val="single" w:sz="4" w:space="0" w:color="auto"/>
            </w:tcBorders>
            <w:shd w:val="clear" w:color="auto" w:fill="auto"/>
            <w:noWrap/>
            <w:vAlign w:val="center"/>
          </w:tcPr>
          <w:p w14:paraId="5DF8EE24"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w:t>
            </w:r>
          </w:p>
        </w:tc>
      </w:tr>
      <w:tr w:rsidR="0013652C" w:rsidRPr="005506EB" w14:paraId="4AC1EC25" w14:textId="77777777" w:rsidTr="0006238E">
        <w:trPr>
          <w:trHeight w:val="30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47D1712E" w14:textId="77777777" w:rsidR="0013652C" w:rsidRPr="0066773F" w:rsidRDefault="0013652C" w:rsidP="0006238E">
            <w:pPr>
              <w:jc w:val="right"/>
              <w:rPr>
                <w:rFonts w:cs="Calibri"/>
                <w:color w:val="000000"/>
                <w:sz w:val="16"/>
                <w:szCs w:val="16"/>
              </w:rPr>
            </w:pPr>
            <w:r w:rsidRPr="0066773F">
              <w:rPr>
                <w:rFonts w:cs="Calibri"/>
                <w:color w:val="000000"/>
                <w:sz w:val="16"/>
                <w:szCs w:val="16"/>
              </w:rPr>
              <w:t>5</w:t>
            </w:r>
          </w:p>
        </w:tc>
        <w:tc>
          <w:tcPr>
            <w:tcW w:w="5060" w:type="dxa"/>
            <w:tcBorders>
              <w:top w:val="nil"/>
              <w:left w:val="nil"/>
              <w:bottom w:val="single" w:sz="4" w:space="0" w:color="auto"/>
              <w:right w:val="single" w:sz="4" w:space="0" w:color="auto"/>
            </w:tcBorders>
            <w:shd w:val="clear" w:color="000000" w:fill="FFFFFF"/>
            <w:vAlign w:val="center"/>
            <w:hideMark/>
          </w:tcPr>
          <w:p w14:paraId="48EFDBE2" w14:textId="77777777" w:rsidR="0013652C" w:rsidRPr="0066773F" w:rsidRDefault="0013652C" w:rsidP="0006238E">
            <w:pPr>
              <w:rPr>
                <w:rFonts w:cs="Calibri"/>
                <w:color w:val="000000"/>
                <w:sz w:val="16"/>
                <w:szCs w:val="16"/>
              </w:rPr>
            </w:pPr>
            <w:r w:rsidRPr="0066773F">
              <w:rPr>
                <w:rFonts w:cs="Calibri"/>
                <w:color w:val="000000"/>
                <w:sz w:val="16"/>
                <w:szCs w:val="16"/>
              </w:rPr>
              <w:t>Prowadzenie grupowych i indywidualnych zajęć usprawniających</w:t>
            </w:r>
          </w:p>
        </w:tc>
        <w:tc>
          <w:tcPr>
            <w:tcW w:w="665" w:type="dxa"/>
            <w:tcBorders>
              <w:top w:val="nil"/>
              <w:left w:val="nil"/>
              <w:bottom w:val="single" w:sz="4" w:space="0" w:color="auto"/>
              <w:right w:val="single" w:sz="4" w:space="0" w:color="auto"/>
            </w:tcBorders>
            <w:shd w:val="clear" w:color="auto" w:fill="auto"/>
            <w:noWrap/>
            <w:vAlign w:val="center"/>
          </w:tcPr>
          <w:p w14:paraId="34D355B4"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45</w:t>
            </w:r>
          </w:p>
        </w:tc>
        <w:tc>
          <w:tcPr>
            <w:tcW w:w="1115" w:type="dxa"/>
            <w:tcBorders>
              <w:top w:val="nil"/>
              <w:left w:val="nil"/>
              <w:bottom w:val="single" w:sz="4" w:space="0" w:color="auto"/>
              <w:right w:val="single" w:sz="4" w:space="0" w:color="auto"/>
            </w:tcBorders>
            <w:shd w:val="clear" w:color="auto" w:fill="auto"/>
            <w:noWrap/>
            <w:vAlign w:val="center"/>
          </w:tcPr>
          <w:p w14:paraId="2A8BA3BF"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853 930</w:t>
            </w:r>
          </w:p>
        </w:tc>
        <w:tc>
          <w:tcPr>
            <w:tcW w:w="960" w:type="dxa"/>
            <w:tcBorders>
              <w:top w:val="nil"/>
              <w:left w:val="nil"/>
              <w:bottom w:val="single" w:sz="4" w:space="0" w:color="auto"/>
              <w:right w:val="single" w:sz="4" w:space="0" w:color="auto"/>
            </w:tcBorders>
            <w:shd w:val="clear" w:color="auto" w:fill="auto"/>
            <w:noWrap/>
            <w:vAlign w:val="center"/>
          </w:tcPr>
          <w:p w14:paraId="4A15A98F"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24,3</w:t>
            </w:r>
          </w:p>
        </w:tc>
        <w:tc>
          <w:tcPr>
            <w:tcW w:w="960" w:type="dxa"/>
            <w:tcBorders>
              <w:top w:val="nil"/>
              <w:left w:val="nil"/>
              <w:bottom w:val="single" w:sz="4" w:space="0" w:color="auto"/>
              <w:right w:val="single" w:sz="4" w:space="0" w:color="auto"/>
            </w:tcBorders>
            <w:shd w:val="clear" w:color="auto" w:fill="auto"/>
            <w:noWrap/>
            <w:vAlign w:val="center"/>
          </w:tcPr>
          <w:p w14:paraId="3C169E41"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18</w:t>
            </w:r>
          </w:p>
        </w:tc>
      </w:tr>
      <w:tr w:rsidR="0013652C" w:rsidRPr="005506EB" w14:paraId="6BEBD1C3"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0C8D1AB1" w14:textId="77777777" w:rsidR="0013652C" w:rsidRPr="0066773F" w:rsidRDefault="0013652C" w:rsidP="0006238E">
            <w:pPr>
              <w:jc w:val="right"/>
              <w:rPr>
                <w:rFonts w:cs="Calibri"/>
                <w:color w:val="000000"/>
                <w:sz w:val="16"/>
                <w:szCs w:val="16"/>
              </w:rPr>
            </w:pPr>
            <w:r w:rsidRPr="0066773F">
              <w:rPr>
                <w:rFonts w:cs="Calibri"/>
                <w:color w:val="000000"/>
                <w:sz w:val="16"/>
                <w:szCs w:val="16"/>
              </w:rPr>
              <w:t>6</w:t>
            </w:r>
          </w:p>
        </w:tc>
        <w:tc>
          <w:tcPr>
            <w:tcW w:w="5060" w:type="dxa"/>
            <w:tcBorders>
              <w:top w:val="nil"/>
              <w:left w:val="nil"/>
              <w:bottom w:val="single" w:sz="4" w:space="0" w:color="auto"/>
              <w:right w:val="single" w:sz="4" w:space="0" w:color="auto"/>
            </w:tcBorders>
            <w:shd w:val="clear" w:color="000000" w:fill="FFFFFF"/>
            <w:vAlign w:val="center"/>
            <w:hideMark/>
          </w:tcPr>
          <w:p w14:paraId="1C45A436" w14:textId="77777777" w:rsidR="0013652C" w:rsidRPr="0066773F" w:rsidRDefault="0013652C" w:rsidP="0006238E">
            <w:pPr>
              <w:rPr>
                <w:rFonts w:cs="Calibri"/>
                <w:color w:val="000000"/>
                <w:sz w:val="16"/>
                <w:szCs w:val="16"/>
              </w:rPr>
            </w:pPr>
            <w:r w:rsidRPr="0066773F">
              <w:rPr>
                <w:rFonts w:cs="Calibri"/>
                <w:color w:val="000000"/>
                <w:sz w:val="16"/>
                <w:szCs w:val="16"/>
              </w:rPr>
              <w:t>Organizowanie i prowadzenie zintegrowanych działań na rzecz włączania osób niepełnosprawnych w rynek pracy</w:t>
            </w:r>
          </w:p>
        </w:tc>
        <w:tc>
          <w:tcPr>
            <w:tcW w:w="665" w:type="dxa"/>
            <w:tcBorders>
              <w:top w:val="nil"/>
              <w:left w:val="nil"/>
              <w:bottom w:val="single" w:sz="4" w:space="0" w:color="auto"/>
              <w:right w:val="single" w:sz="4" w:space="0" w:color="auto"/>
            </w:tcBorders>
            <w:shd w:val="clear" w:color="auto" w:fill="auto"/>
            <w:noWrap/>
            <w:vAlign w:val="center"/>
          </w:tcPr>
          <w:p w14:paraId="36B97007"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2</w:t>
            </w:r>
          </w:p>
        </w:tc>
        <w:tc>
          <w:tcPr>
            <w:tcW w:w="1115" w:type="dxa"/>
            <w:tcBorders>
              <w:top w:val="nil"/>
              <w:left w:val="nil"/>
              <w:bottom w:val="single" w:sz="4" w:space="0" w:color="auto"/>
              <w:right w:val="single" w:sz="4" w:space="0" w:color="auto"/>
            </w:tcBorders>
            <w:shd w:val="clear" w:color="auto" w:fill="auto"/>
            <w:noWrap/>
            <w:vAlign w:val="center"/>
          </w:tcPr>
          <w:p w14:paraId="030B902B"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64 800</w:t>
            </w:r>
          </w:p>
        </w:tc>
        <w:tc>
          <w:tcPr>
            <w:tcW w:w="960" w:type="dxa"/>
            <w:tcBorders>
              <w:top w:val="nil"/>
              <w:left w:val="nil"/>
              <w:bottom w:val="single" w:sz="4" w:space="0" w:color="auto"/>
              <w:right w:val="single" w:sz="4" w:space="0" w:color="auto"/>
            </w:tcBorders>
            <w:shd w:val="clear" w:color="auto" w:fill="auto"/>
            <w:noWrap/>
            <w:vAlign w:val="center"/>
          </w:tcPr>
          <w:p w14:paraId="6DA66A01"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1,8</w:t>
            </w:r>
          </w:p>
        </w:tc>
        <w:tc>
          <w:tcPr>
            <w:tcW w:w="960" w:type="dxa"/>
            <w:tcBorders>
              <w:top w:val="nil"/>
              <w:left w:val="nil"/>
              <w:bottom w:val="single" w:sz="4" w:space="0" w:color="auto"/>
              <w:right w:val="single" w:sz="4" w:space="0" w:color="auto"/>
            </w:tcBorders>
            <w:shd w:val="clear" w:color="auto" w:fill="auto"/>
            <w:noWrap/>
            <w:vAlign w:val="center"/>
          </w:tcPr>
          <w:p w14:paraId="243DA4E6"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2</w:t>
            </w:r>
          </w:p>
        </w:tc>
      </w:tr>
      <w:tr w:rsidR="0013652C" w:rsidRPr="005506EB" w14:paraId="1421D052" w14:textId="77777777" w:rsidTr="0006238E">
        <w:trPr>
          <w:trHeight w:val="30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50DB073F" w14:textId="77777777" w:rsidR="0013652C" w:rsidRPr="0066773F" w:rsidRDefault="0013652C" w:rsidP="0006238E">
            <w:pPr>
              <w:jc w:val="right"/>
              <w:rPr>
                <w:rFonts w:cs="Calibri"/>
                <w:color w:val="000000"/>
                <w:sz w:val="16"/>
                <w:szCs w:val="16"/>
              </w:rPr>
            </w:pPr>
            <w:r w:rsidRPr="0066773F">
              <w:rPr>
                <w:rFonts w:cs="Calibri"/>
                <w:color w:val="000000"/>
                <w:sz w:val="16"/>
                <w:szCs w:val="16"/>
              </w:rPr>
              <w:t>7</w:t>
            </w:r>
          </w:p>
        </w:tc>
        <w:tc>
          <w:tcPr>
            <w:tcW w:w="5060" w:type="dxa"/>
            <w:tcBorders>
              <w:top w:val="nil"/>
              <w:left w:val="nil"/>
              <w:bottom w:val="single" w:sz="4" w:space="0" w:color="auto"/>
              <w:right w:val="single" w:sz="4" w:space="0" w:color="auto"/>
            </w:tcBorders>
            <w:shd w:val="clear" w:color="000000" w:fill="FFFFFF"/>
            <w:vAlign w:val="center"/>
            <w:hideMark/>
          </w:tcPr>
          <w:p w14:paraId="7DB1DAD1" w14:textId="77777777" w:rsidR="0013652C" w:rsidRPr="0066773F" w:rsidRDefault="0013652C" w:rsidP="0006238E">
            <w:pPr>
              <w:rPr>
                <w:rFonts w:cs="Calibri"/>
                <w:color w:val="000000"/>
                <w:sz w:val="16"/>
                <w:szCs w:val="16"/>
              </w:rPr>
            </w:pPr>
            <w:r w:rsidRPr="0066773F">
              <w:rPr>
                <w:rFonts w:cs="Calibri"/>
                <w:color w:val="000000"/>
                <w:sz w:val="16"/>
                <w:szCs w:val="16"/>
              </w:rPr>
              <w:t>Zakup, szkolenie i utrzymanie psów asystujących w trakcie szkolenia</w:t>
            </w:r>
          </w:p>
        </w:tc>
        <w:tc>
          <w:tcPr>
            <w:tcW w:w="665" w:type="dxa"/>
            <w:tcBorders>
              <w:top w:val="nil"/>
              <w:left w:val="nil"/>
              <w:bottom w:val="single" w:sz="4" w:space="0" w:color="auto"/>
              <w:right w:val="single" w:sz="4" w:space="0" w:color="auto"/>
            </w:tcBorders>
            <w:shd w:val="clear" w:color="auto" w:fill="auto"/>
            <w:noWrap/>
            <w:vAlign w:val="center"/>
          </w:tcPr>
          <w:p w14:paraId="2B248973"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0</w:t>
            </w:r>
          </w:p>
        </w:tc>
        <w:tc>
          <w:tcPr>
            <w:tcW w:w="1115" w:type="dxa"/>
            <w:tcBorders>
              <w:top w:val="nil"/>
              <w:left w:val="nil"/>
              <w:bottom w:val="single" w:sz="4" w:space="0" w:color="auto"/>
              <w:right w:val="single" w:sz="4" w:space="0" w:color="auto"/>
            </w:tcBorders>
            <w:shd w:val="clear" w:color="auto" w:fill="auto"/>
            <w:noWrap/>
            <w:vAlign w:val="center"/>
          </w:tcPr>
          <w:p w14:paraId="33B9CEA1"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center"/>
          </w:tcPr>
          <w:p w14:paraId="7A38C5C2"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tcPr>
          <w:p w14:paraId="6F07AA6B"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0</w:t>
            </w:r>
          </w:p>
        </w:tc>
      </w:tr>
      <w:tr w:rsidR="0013652C" w:rsidRPr="005506EB" w14:paraId="043EBBBD" w14:textId="77777777" w:rsidTr="0006238E">
        <w:trPr>
          <w:trHeight w:val="30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7041A098" w14:textId="77777777" w:rsidR="0013652C" w:rsidRPr="0066773F" w:rsidRDefault="0013652C" w:rsidP="0006238E">
            <w:pPr>
              <w:jc w:val="right"/>
              <w:rPr>
                <w:rFonts w:cs="Calibri"/>
                <w:color w:val="000000"/>
                <w:sz w:val="16"/>
                <w:szCs w:val="16"/>
              </w:rPr>
            </w:pPr>
            <w:r w:rsidRPr="0066773F">
              <w:rPr>
                <w:rFonts w:cs="Calibri"/>
                <w:color w:val="000000"/>
                <w:sz w:val="16"/>
                <w:szCs w:val="16"/>
              </w:rPr>
              <w:t>8</w:t>
            </w:r>
          </w:p>
        </w:tc>
        <w:tc>
          <w:tcPr>
            <w:tcW w:w="5060" w:type="dxa"/>
            <w:tcBorders>
              <w:top w:val="nil"/>
              <w:left w:val="nil"/>
              <w:bottom w:val="single" w:sz="4" w:space="0" w:color="auto"/>
              <w:right w:val="single" w:sz="4" w:space="0" w:color="auto"/>
            </w:tcBorders>
            <w:shd w:val="clear" w:color="000000" w:fill="FFFFFF"/>
            <w:vAlign w:val="center"/>
            <w:hideMark/>
          </w:tcPr>
          <w:p w14:paraId="20BADA03" w14:textId="77777777" w:rsidR="0013652C" w:rsidRPr="0066773F" w:rsidRDefault="0013652C" w:rsidP="0006238E">
            <w:pPr>
              <w:rPr>
                <w:rFonts w:cs="Calibri"/>
                <w:color w:val="000000"/>
                <w:sz w:val="16"/>
                <w:szCs w:val="16"/>
              </w:rPr>
            </w:pPr>
            <w:r w:rsidRPr="0066773F">
              <w:rPr>
                <w:rFonts w:cs="Calibri"/>
                <w:color w:val="000000"/>
                <w:sz w:val="16"/>
                <w:szCs w:val="16"/>
              </w:rPr>
              <w:t>Utrzymanie psów asystujących</w:t>
            </w:r>
          </w:p>
        </w:tc>
        <w:tc>
          <w:tcPr>
            <w:tcW w:w="665" w:type="dxa"/>
            <w:tcBorders>
              <w:top w:val="nil"/>
              <w:left w:val="nil"/>
              <w:bottom w:val="single" w:sz="4" w:space="0" w:color="auto"/>
              <w:right w:val="single" w:sz="4" w:space="0" w:color="auto"/>
            </w:tcBorders>
            <w:shd w:val="clear" w:color="auto" w:fill="auto"/>
            <w:noWrap/>
            <w:vAlign w:val="center"/>
          </w:tcPr>
          <w:p w14:paraId="3B4A630E"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0</w:t>
            </w:r>
          </w:p>
        </w:tc>
        <w:tc>
          <w:tcPr>
            <w:tcW w:w="1115" w:type="dxa"/>
            <w:tcBorders>
              <w:top w:val="nil"/>
              <w:left w:val="nil"/>
              <w:bottom w:val="single" w:sz="4" w:space="0" w:color="auto"/>
              <w:right w:val="single" w:sz="4" w:space="0" w:color="auto"/>
            </w:tcBorders>
            <w:shd w:val="clear" w:color="auto" w:fill="auto"/>
            <w:noWrap/>
            <w:vAlign w:val="center"/>
          </w:tcPr>
          <w:p w14:paraId="2FC6F23E"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0</w:t>
            </w:r>
          </w:p>
        </w:tc>
        <w:tc>
          <w:tcPr>
            <w:tcW w:w="960" w:type="dxa"/>
            <w:tcBorders>
              <w:top w:val="nil"/>
              <w:left w:val="nil"/>
              <w:bottom w:val="single" w:sz="4" w:space="0" w:color="auto"/>
              <w:right w:val="single" w:sz="4" w:space="0" w:color="auto"/>
            </w:tcBorders>
            <w:shd w:val="clear" w:color="auto" w:fill="auto"/>
            <w:noWrap/>
            <w:vAlign w:val="center"/>
          </w:tcPr>
          <w:p w14:paraId="7E480C69"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0,0</w:t>
            </w:r>
          </w:p>
        </w:tc>
        <w:tc>
          <w:tcPr>
            <w:tcW w:w="960" w:type="dxa"/>
            <w:tcBorders>
              <w:top w:val="nil"/>
              <w:left w:val="nil"/>
              <w:bottom w:val="single" w:sz="4" w:space="0" w:color="auto"/>
              <w:right w:val="single" w:sz="4" w:space="0" w:color="auto"/>
            </w:tcBorders>
            <w:shd w:val="clear" w:color="auto" w:fill="auto"/>
            <w:noWrap/>
            <w:vAlign w:val="center"/>
          </w:tcPr>
          <w:p w14:paraId="2D111AD2"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0</w:t>
            </w:r>
          </w:p>
        </w:tc>
      </w:tr>
      <w:tr w:rsidR="0013652C" w:rsidRPr="005506EB" w14:paraId="1AE1A319" w14:textId="77777777" w:rsidTr="0006238E">
        <w:trPr>
          <w:trHeight w:val="510"/>
        </w:trPr>
        <w:tc>
          <w:tcPr>
            <w:tcW w:w="37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75B50624" w14:textId="77777777" w:rsidR="0013652C" w:rsidRPr="0066773F" w:rsidRDefault="0013652C" w:rsidP="0006238E">
            <w:pPr>
              <w:jc w:val="right"/>
              <w:rPr>
                <w:rFonts w:cs="Calibri"/>
                <w:color w:val="000000"/>
                <w:sz w:val="16"/>
                <w:szCs w:val="16"/>
              </w:rPr>
            </w:pPr>
            <w:r w:rsidRPr="0066773F">
              <w:rPr>
                <w:rFonts w:cs="Calibri"/>
                <w:color w:val="000000"/>
                <w:sz w:val="16"/>
                <w:szCs w:val="16"/>
              </w:rPr>
              <w:t>9</w:t>
            </w:r>
          </w:p>
        </w:tc>
        <w:tc>
          <w:tcPr>
            <w:tcW w:w="5060" w:type="dxa"/>
            <w:tcBorders>
              <w:top w:val="single" w:sz="4" w:space="0" w:color="auto"/>
              <w:left w:val="nil"/>
              <w:bottom w:val="single" w:sz="4" w:space="0" w:color="auto"/>
              <w:right w:val="single" w:sz="4" w:space="0" w:color="auto"/>
            </w:tcBorders>
            <w:shd w:val="clear" w:color="000000" w:fill="FFFFFF"/>
            <w:vAlign w:val="center"/>
            <w:hideMark/>
          </w:tcPr>
          <w:p w14:paraId="3CB99408" w14:textId="77777777" w:rsidR="0013652C" w:rsidRPr="0066773F" w:rsidRDefault="0013652C" w:rsidP="0006238E">
            <w:pPr>
              <w:rPr>
                <w:rFonts w:cs="Calibri"/>
                <w:color w:val="000000"/>
                <w:sz w:val="16"/>
                <w:szCs w:val="16"/>
              </w:rPr>
            </w:pPr>
            <w:r w:rsidRPr="0066773F">
              <w:rPr>
                <w:rFonts w:cs="Calibri"/>
                <w:color w:val="000000"/>
                <w:sz w:val="16"/>
                <w:szCs w:val="16"/>
              </w:rPr>
              <w:t>Organizowanie i prowadzenie szkoleń dla tłumaczy języka migowego oraz tłumaczy-przewodników</w:t>
            </w:r>
          </w:p>
        </w:tc>
        <w:tc>
          <w:tcPr>
            <w:tcW w:w="665" w:type="dxa"/>
            <w:tcBorders>
              <w:top w:val="single" w:sz="4" w:space="0" w:color="auto"/>
              <w:left w:val="nil"/>
              <w:bottom w:val="single" w:sz="4" w:space="0" w:color="auto"/>
              <w:right w:val="single" w:sz="4" w:space="0" w:color="auto"/>
            </w:tcBorders>
            <w:shd w:val="clear" w:color="auto" w:fill="auto"/>
            <w:noWrap/>
            <w:vAlign w:val="center"/>
          </w:tcPr>
          <w:p w14:paraId="3670C19C"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1</w:t>
            </w:r>
          </w:p>
        </w:tc>
        <w:tc>
          <w:tcPr>
            <w:tcW w:w="1115" w:type="dxa"/>
            <w:tcBorders>
              <w:top w:val="single" w:sz="4" w:space="0" w:color="auto"/>
              <w:left w:val="nil"/>
              <w:bottom w:val="single" w:sz="4" w:space="0" w:color="auto"/>
              <w:right w:val="single" w:sz="4" w:space="0" w:color="auto"/>
            </w:tcBorders>
            <w:shd w:val="clear" w:color="auto" w:fill="auto"/>
            <w:noWrap/>
            <w:vAlign w:val="center"/>
          </w:tcPr>
          <w:p w14:paraId="1EC05B2F"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23 965</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5476E7EC"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0,7</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70AC3E5F"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w:t>
            </w:r>
          </w:p>
        </w:tc>
      </w:tr>
      <w:tr w:rsidR="0013652C" w:rsidRPr="005506EB" w14:paraId="23495206" w14:textId="77777777" w:rsidTr="0006238E">
        <w:trPr>
          <w:trHeight w:val="510"/>
        </w:trPr>
        <w:tc>
          <w:tcPr>
            <w:tcW w:w="373" w:type="dxa"/>
            <w:tcBorders>
              <w:top w:val="single" w:sz="4" w:space="0" w:color="auto"/>
              <w:left w:val="single" w:sz="4" w:space="0" w:color="auto"/>
              <w:bottom w:val="single" w:sz="4" w:space="0" w:color="auto"/>
              <w:right w:val="single" w:sz="4" w:space="0" w:color="auto"/>
            </w:tcBorders>
            <w:shd w:val="clear" w:color="000000" w:fill="FFFFFF"/>
            <w:vAlign w:val="center"/>
            <w:hideMark/>
          </w:tcPr>
          <w:p w14:paraId="5D3AAECD" w14:textId="77777777" w:rsidR="0013652C" w:rsidRPr="0066773F" w:rsidRDefault="0013652C" w:rsidP="0006238E">
            <w:pPr>
              <w:jc w:val="right"/>
              <w:rPr>
                <w:rFonts w:cs="Calibri"/>
                <w:color w:val="000000"/>
                <w:sz w:val="16"/>
                <w:szCs w:val="16"/>
              </w:rPr>
            </w:pPr>
            <w:r w:rsidRPr="0066773F">
              <w:rPr>
                <w:rFonts w:cs="Calibri"/>
                <w:color w:val="000000"/>
                <w:sz w:val="16"/>
                <w:szCs w:val="16"/>
              </w:rPr>
              <w:t>10</w:t>
            </w:r>
          </w:p>
        </w:tc>
        <w:tc>
          <w:tcPr>
            <w:tcW w:w="5060" w:type="dxa"/>
            <w:tcBorders>
              <w:top w:val="single" w:sz="4" w:space="0" w:color="auto"/>
              <w:left w:val="nil"/>
              <w:bottom w:val="single" w:sz="4" w:space="0" w:color="auto"/>
              <w:right w:val="single" w:sz="4" w:space="0" w:color="auto"/>
            </w:tcBorders>
            <w:shd w:val="clear" w:color="000000" w:fill="FFFFFF"/>
            <w:vAlign w:val="center"/>
            <w:hideMark/>
          </w:tcPr>
          <w:p w14:paraId="2F50DB92" w14:textId="77777777" w:rsidR="0013652C" w:rsidRPr="0066773F" w:rsidRDefault="0013652C" w:rsidP="0006238E">
            <w:pPr>
              <w:rPr>
                <w:rFonts w:cs="Calibri"/>
                <w:color w:val="000000"/>
                <w:sz w:val="16"/>
                <w:szCs w:val="16"/>
              </w:rPr>
            </w:pPr>
            <w:r w:rsidRPr="0066773F">
              <w:rPr>
                <w:rFonts w:cs="Calibri"/>
                <w:color w:val="000000"/>
                <w:sz w:val="16"/>
                <w:szCs w:val="16"/>
              </w:rPr>
              <w:t>Organizowanie lokalnych, regionalnych i ogólnopolskich imprez kulturalnych, sportowych, turystycznych i rekreacyjnych</w:t>
            </w:r>
          </w:p>
        </w:tc>
        <w:tc>
          <w:tcPr>
            <w:tcW w:w="665" w:type="dxa"/>
            <w:tcBorders>
              <w:top w:val="single" w:sz="4" w:space="0" w:color="auto"/>
              <w:left w:val="nil"/>
              <w:bottom w:val="single" w:sz="4" w:space="0" w:color="auto"/>
              <w:right w:val="single" w:sz="4" w:space="0" w:color="auto"/>
            </w:tcBorders>
            <w:shd w:val="clear" w:color="auto" w:fill="auto"/>
            <w:noWrap/>
            <w:vAlign w:val="center"/>
          </w:tcPr>
          <w:p w14:paraId="4C04357F"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67</w:t>
            </w:r>
          </w:p>
        </w:tc>
        <w:tc>
          <w:tcPr>
            <w:tcW w:w="1115" w:type="dxa"/>
            <w:tcBorders>
              <w:top w:val="single" w:sz="4" w:space="0" w:color="auto"/>
              <w:left w:val="nil"/>
              <w:bottom w:val="single" w:sz="4" w:space="0" w:color="auto"/>
              <w:right w:val="single" w:sz="4" w:space="0" w:color="auto"/>
            </w:tcBorders>
            <w:shd w:val="clear" w:color="auto" w:fill="auto"/>
            <w:noWrap/>
            <w:vAlign w:val="center"/>
          </w:tcPr>
          <w:p w14:paraId="58853196"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450 907</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08CC2947"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12,8</w:t>
            </w:r>
          </w:p>
        </w:tc>
        <w:tc>
          <w:tcPr>
            <w:tcW w:w="960" w:type="dxa"/>
            <w:tcBorders>
              <w:top w:val="single" w:sz="4" w:space="0" w:color="auto"/>
              <w:left w:val="nil"/>
              <w:bottom w:val="single" w:sz="4" w:space="0" w:color="auto"/>
              <w:right w:val="single" w:sz="4" w:space="0" w:color="auto"/>
            </w:tcBorders>
            <w:shd w:val="clear" w:color="auto" w:fill="auto"/>
            <w:noWrap/>
            <w:vAlign w:val="center"/>
          </w:tcPr>
          <w:p w14:paraId="1B583DD8"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22</w:t>
            </w:r>
          </w:p>
        </w:tc>
      </w:tr>
      <w:tr w:rsidR="0013652C" w:rsidRPr="005506EB" w14:paraId="61FEBDA5"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4EDC7FC1" w14:textId="77777777" w:rsidR="0013652C" w:rsidRPr="0066773F" w:rsidRDefault="0013652C" w:rsidP="0006238E">
            <w:pPr>
              <w:jc w:val="right"/>
              <w:rPr>
                <w:rFonts w:cs="Calibri"/>
                <w:color w:val="000000"/>
                <w:sz w:val="16"/>
                <w:szCs w:val="16"/>
              </w:rPr>
            </w:pPr>
            <w:r w:rsidRPr="0066773F">
              <w:rPr>
                <w:rFonts w:cs="Calibri"/>
                <w:color w:val="000000"/>
                <w:sz w:val="16"/>
                <w:szCs w:val="16"/>
              </w:rPr>
              <w:t>11</w:t>
            </w:r>
          </w:p>
        </w:tc>
        <w:tc>
          <w:tcPr>
            <w:tcW w:w="5060" w:type="dxa"/>
            <w:tcBorders>
              <w:top w:val="nil"/>
              <w:left w:val="nil"/>
              <w:bottom w:val="single" w:sz="4" w:space="0" w:color="auto"/>
              <w:right w:val="single" w:sz="4" w:space="0" w:color="auto"/>
            </w:tcBorders>
            <w:shd w:val="clear" w:color="000000" w:fill="FFFFFF"/>
            <w:vAlign w:val="center"/>
            <w:hideMark/>
          </w:tcPr>
          <w:p w14:paraId="7C1DE534" w14:textId="77777777" w:rsidR="0013652C" w:rsidRPr="0066773F" w:rsidRDefault="0013652C" w:rsidP="0006238E">
            <w:pPr>
              <w:rPr>
                <w:rFonts w:cs="Calibri"/>
                <w:color w:val="000000"/>
                <w:sz w:val="16"/>
                <w:szCs w:val="16"/>
              </w:rPr>
            </w:pPr>
            <w:r w:rsidRPr="0066773F">
              <w:rPr>
                <w:rFonts w:cs="Calibri"/>
                <w:color w:val="000000"/>
                <w:sz w:val="16"/>
                <w:szCs w:val="16"/>
              </w:rPr>
              <w:t>Promowanie aktywności osób niepełnosprawnych w różnych dziedzinach życia społecznego i zawodowego</w:t>
            </w:r>
          </w:p>
        </w:tc>
        <w:tc>
          <w:tcPr>
            <w:tcW w:w="665" w:type="dxa"/>
            <w:tcBorders>
              <w:top w:val="nil"/>
              <w:left w:val="nil"/>
              <w:bottom w:val="single" w:sz="4" w:space="0" w:color="auto"/>
              <w:right w:val="single" w:sz="4" w:space="0" w:color="auto"/>
            </w:tcBorders>
            <w:shd w:val="clear" w:color="auto" w:fill="auto"/>
            <w:noWrap/>
            <w:vAlign w:val="center"/>
          </w:tcPr>
          <w:p w14:paraId="21EEF0C8"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19</w:t>
            </w:r>
          </w:p>
        </w:tc>
        <w:tc>
          <w:tcPr>
            <w:tcW w:w="1115" w:type="dxa"/>
            <w:tcBorders>
              <w:top w:val="nil"/>
              <w:left w:val="nil"/>
              <w:bottom w:val="single" w:sz="4" w:space="0" w:color="auto"/>
              <w:right w:val="single" w:sz="4" w:space="0" w:color="auto"/>
            </w:tcBorders>
            <w:shd w:val="clear" w:color="auto" w:fill="auto"/>
            <w:noWrap/>
            <w:vAlign w:val="center"/>
          </w:tcPr>
          <w:p w14:paraId="6697E9EB"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323 659</w:t>
            </w:r>
          </w:p>
        </w:tc>
        <w:tc>
          <w:tcPr>
            <w:tcW w:w="960" w:type="dxa"/>
            <w:tcBorders>
              <w:top w:val="nil"/>
              <w:left w:val="nil"/>
              <w:bottom w:val="single" w:sz="4" w:space="0" w:color="auto"/>
              <w:right w:val="single" w:sz="4" w:space="0" w:color="auto"/>
            </w:tcBorders>
            <w:shd w:val="clear" w:color="auto" w:fill="auto"/>
            <w:noWrap/>
            <w:vAlign w:val="center"/>
          </w:tcPr>
          <w:p w14:paraId="6CF5BE3A"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9,2</w:t>
            </w:r>
          </w:p>
        </w:tc>
        <w:tc>
          <w:tcPr>
            <w:tcW w:w="960" w:type="dxa"/>
            <w:tcBorders>
              <w:top w:val="nil"/>
              <w:left w:val="nil"/>
              <w:bottom w:val="single" w:sz="4" w:space="0" w:color="auto"/>
              <w:right w:val="single" w:sz="4" w:space="0" w:color="auto"/>
            </w:tcBorders>
            <w:shd w:val="clear" w:color="auto" w:fill="auto"/>
            <w:noWrap/>
            <w:vAlign w:val="center"/>
          </w:tcPr>
          <w:p w14:paraId="2A8F9974"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10</w:t>
            </w:r>
          </w:p>
        </w:tc>
      </w:tr>
      <w:tr w:rsidR="0013652C" w:rsidRPr="005506EB" w14:paraId="110880D7"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04BE603A" w14:textId="77777777" w:rsidR="0013652C" w:rsidRPr="0066773F" w:rsidRDefault="0013652C" w:rsidP="0006238E">
            <w:pPr>
              <w:jc w:val="right"/>
              <w:rPr>
                <w:rFonts w:cs="Calibri"/>
                <w:color w:val="000000"/>
                <w:sz w:val="16"/>
                <w:szCs w:val="16"/>
              </w:rPr>
            </w:pPr>
            <w:r w:rsidRPr="0066773F">
              <w:rPr>
                <w:rFonts w:cs="Calibri"/>
                <w:color w:val="000000"/>
                <w:sz w:val="16"/>
                <w:szCs w:val="16"/>
              </w:rPr>
              <w:t>12</w:t>
            </w:r>
          </w:p>
        </w:tc>
        <w:tc>
          <w:tcPr>
            <w:tcW w:w="5060" w:type="dxa"/>
            <w:tcBorders>
              <w:top w:val="nil"/>
              <w:left w:val="nil"/>
              <w:bottom w:val="single" w:sz="4" w:space="0" w:color="auto"/>
              <w:right w:val="single" w:sz="4" w:space="0" w:color="auto"/>
            </w:tcBorders>
            <w:shd w:val="clear" w:color="000000" w:fill="FFFFFF"/>
            <w:vAlign w:val="center"/>
            <w:hideMark/>
          </w:tcPr>
          <w:p w14:paraId="167E3929" w14:textId="77777777" w:rsidR="0013652C" w:rsidRPr="0066773F" w:rsidRDefault="0013652C" w:rsidP="0006238E">
            <w:pPr>
              <w:rPr>
                <w:rFonts w:cs="Calibri"/>
                <w:color w:val="000000"/>
                <w:sz w:val="16"/>
                <w:szCs w:val="16"/>
              </w:rPr>
            </w:pPr>
            <w:r w:rsidRPr="0066773F">
              <w:rPr>
                <w:rFonts w:cs="Calibri"/>
                <w:color w:val="000000"/>
                <w:sz w:val="16"/>
                <w:szCs w:val="16"/>
              </w:rPr>
              <w:t>Prowadzenie kampanii informacyjnych na rzecz integracji osób niepełnosprawnych i przeciwdziałaniu ich dyskryminacji</w:t>
            </w:r>
          </w:p>
        </w:tc>
        <w:tc>
          <w:tcPr>
            <w:tcW w:w="665" w:type="dxa"/>
            <w:tcBorders>
              <w:top w:val="nil"/>
              <w:left w:val="nil"/>
              <w:bottom w:val="single" w:sz="4" w:space="0" w:color="auto"/>
              <w:right w:val="single" w:sz="4" w:space="0" w:color="auto"/>
            </w:tcBorders>
            <w:shd w:val="clear" w:color="auto" w:fill="auto"/>
            <w:noWrap/>
            <w:vAlign w:val="center"/>
          </w:tcPr>
          <w:p w14:paraId="03639431"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9</w:t>
            </w:r>
          </w:p>
        </w:tc>
        <w:tc>
          <w:tcPr>
            <w:tcW w:w="1115" w:type="dxa"/>
            <w:tcBorders>
              <w:top w:val="nil"/>
              <w:left w:val="nil"/>
              <w:bottom w:val="single" w:sz="4" w:space="0" w:color="auto"/>
              <w:right w:val="single" w:sz="4" w:space="0" w:color="auto"/>
            </w:tcBorders>
            <w:shd w:val="clear" w:color="auto" w:fill="auto"/>
            <w:noWrap/>
            <w:vAlign w:val="center"/>
          </w:tcPr>
          <w:p w14:paraId="1E38DB6B"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251 098</w:t>
            </w:r>
          </w:p>
        </w:tc>
        <w:tc>
          <w:tcPr>
            <w:tcW w:w="960" w:type="dxa"/>
            <w:tcBorders>
              <w:top w:val="nil"/>
              <w:left w:val="nil"/>
              <w:bottom w:val="single" w:sz="4" w:space="0" w:color="auto"/>
              <w:right w:val="single" w:sz="4" w:space="0" w:color="auto"/>
            </w:tcBorders>
            <w:shd w:val="clear" w:color="auto" w:fill="auto"/>
            <w:noWrap/>
            <w:vAlign w:val="center"/>
          </w:tcPr>
          <w:p w14:paraId="06465385"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7,1</w:t>
            </w:r>
          </w:p>
        </w:tc>
        <w:tc>
          <w:tcPr>
            <w:tcW w:w="960" w:type="dxa"/>
            <w:tcBorders>
              <w:top w:val="nil"/>
              <w:left w:val="nil"/>
              <w:bottom w:val="single" w:sz="4" w:space="0" w:color="auto"/>
              <w:right w:val="single" w:sz="4" w:space="0" w:color="auto"/>
            </w:tcBorders>
            <w:shd w:val="clear" w:color="auto" w:fill="auto"/>
            <w:noWrap/>
            <w:vAlign w:val="center"/>
          </w:tcPr>
          <w:p w14:paraId="52FEB8E8"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5</w:t>
            </w:r>
          </w:p>
        </w:tc>
      </w:tr>
      <w:tr w:rsidR="0013652C" w:rsidRPr="005506EB" w14:paraId="2CE3DAE3"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0E436271" w14:textId="77777777" w:rsidR="0013652C" w:rsidRPr="0066773F" w:rsidRDefault="0013652C" w:rsidP="0006238E">
            <w:pPr>
              <w:jc w:val="right"/>
              <w:rPr>
                <w:rFonts w:cs="Calibri"/>
                <w:color w:val="000000"/>
                <w:sz w:val="16"/>
                <w:szCs w:val="16"/>
              </w:rPr>
            </w:pPr>
            <w:r w:rsidRPr="0066773F">
              <w:rPr>
                <w:rFonts w:cs="Calibri"/>
                <w:color w:val="000000"/>
                <w:sz w:val="16"/>
                <w:szCs w:val="16"/>
              </w:rPr>
              <w:t>13</w:t>
            </w:r>
          </w:p>
        </w:tc>
        <w:tc>
          <w:tcPr>
            <w:tcW w:w="5060" w:type="dxa"/>
            <w:tcBorders>
              <w:top w:val="nil"/>
              <w:left w:val="nil"/>
              <w:bottom w:val="single" w:sz="4" w:space="0" w:color="auto"/>
              <w:right w:val="single" w:sz="4" w:space="0" w:color="auto"/>
            </w:tcBorders>
            <w:shd w:val="clear" w:color="000000" w:fill="FFFFFF"/>
            <w:vAlign w:val="center"/>
            <w:hideMark/>
          </w:tcPr>
          <w:p w14:paraId="4A245494" w14:textId="77777777" w:rsidR="0013652C" w:rsidRPr="0066773F" w:rsidRDefault="0013652C" w:rsidP="0006238E">
            <w:pPr>
              <w:rPr>
                <w:rFonts w:cs="Calibri"/>
                <w:color w:val="000000"/>
                <w:sz w:val="16"/>
                <w:szCs w:val="16"/>
              </w:rPr>
            </w:pPr>
            <w:r w:rsidRPr="0066773F">
              <w:rPr>
                <w:rFonts w:cs="Calibri"/>
                <w:color w:val="000000"/>
                <w:sz w:val="16"/>
                <w:szCs w:val="16"/>
              </w:rPr>
              <w:t>Opracowywanie lub wydawanie publikacji, wydawnictw ciągłych oraz wydawnictw zwartych, stanowiących zamkniętą całość</w:t>
            </w:r>
          </w:p>
        </w:tc>
        <w:tc>
          <w:tcPr>
            <w:tcW w:w="665" w:type="dxa"/>
            <w:tcBorders>
              <w:top w:val="nil"/>
              <w:left w:val="nil"/>
              <w:bottom w:val="single" w:sz="4" w:space="0" w:color="auto"/>
              <w:right w:val="single" w:sz="4" w:space="0" w:color="auto"/>
            </w:tcBorders>
            <w:shd w:val="clear" w:color="auto" w:fill="auto"/>
            <w:noWrap/>
            <w:vAlign w:val="center"/>
          </w:tcPr>
          <w:p w14:paraId="6ECD8F33"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4</w:t>
            </w:r>
          </w:p>
        </w:tc>
        <w:tc>
          <w:tcPr>
            <w:tcW w:w="1115" w:type="dxa"/>
            <w:tcBorders>
              <w:top w:val="nil"/>
              <w:left w:val="nil"/>
              <w:bottom w:val="single" w:sz="4" w:space="0" w:color="auto"/>
              <w:right w:val="single" w:sz="4" w:space="0" w:color="auto"/>
            </w:tcBorders>
            <w:shd w:val="clear" w:color="auto" w:fill="auto"/>
            <w:noWrap/>
            <w:vAlign w:val="center"/>
          </w:tcPr>
          <w:p w14:paraId="5EFB84C5"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27 965</w:t>
            </w:r>
          </w:p>
        </w:tc>
        <w:tc>
          <w:tcPr>
            <w:tcW w:w="960" w:type="dxa"/>
            <w:tcBorders>
              <w:top w:val="nil"/>
              <w:left w:val="nil"/>
              <w:bottom w:val="single" w:sz="4" w:space="0" w:color="auto"/>
              <w:right w:val="single" w:sz="4" w:space="0" w:color="auto"/>
            </w:tcBorders>
            <w:shd w:val="clear" w:color="auto" w:fill="auto"/>
            <w:noWrap/>
            <w:vAlign w:val="center"/>
          </w:tcPr>
          <w:p w14:paraId="72217379"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0,8</w:t>
            </w:r>
          </w:p>
        </w:tc>
        <w:tc>
          <w:tcPr>
            <w:tcW w:w="960" w:type="dxa"/>
            <w:tcBorders>
              <w:top w:val="nil"/>
              <w:left w:val="nil"/>
              <w:bottom w:val="single" w:sz="4" w:space="0" w:color="auto"/>
              <w:right w:val="single" w:sz="4" w:space="0" w:color="auto"/>
            </w:tcBorders>
            <w:shd w:val="clear" w:color="auto" w:fill="auto"/>
            <w:noWrap/>
            <w:vAlign w:val="center"/>
          </w:tcPr>
          <w:p w14:paraId="0857D71B"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2</w:t>
            </w:r>
          </w:p>
        </w:tc>
      </w:tr>
      <w:tr w:rsidR="0013652C" w:rsidRPr="005506EB" w14:paraId="0700C386" w14:textId="77777777" w:rsidTr="0006238E">
        <w:trPr>
          <w:trHeight w:val="510"/>
        </w:trPr>
        <w:tc>
          <w:tcPr>
            <w:tcW w:w="373" w:type="dxa"/>
            <w:tcBorders>
              <w:top w:val="nil"/>
              <w:left w:val="single" w:sz="4" w:space="0" w:color="auto"/>
              <w:bottom w:val="single" w:sz="4" w:space="0" w:color="auto"/>
              <w:right w:val="single" w:sz="4" w:space="0" w:color="auto"/>
            </w:tcBorders>
            <w:shd w:val="clear" w:color="000000" w:fill="FFFFFF"/>
            <w:vAlign w:val="center"/>
            <w:hideMark/>
          </w:tcPr>
          <w:p w14:paraId="3C50F328" w14:textId="77777777" w:rsidR="0013652C" w:rsidRPr="0066773F" w:rsidRDefault="0013652C" w:rsidP="0006238E">
            <w:pPr>
              <w:jc w:val="right"/>
              <w:rPr>
                <w:rFonts w:cs="Calibri"/>
                <w:color w:val="000000"/>
                <w:sz w:val="16"/>
                <w:szCs w:val="16"/>
              </w:rPr>
            </w:pPr>
            <w:r w:rsidRPr="0066773F">
              <w:rPr>
                <w:rFonts w:cs="Calibri"/>
                <w:color w:val="000000"/>
                <w:sz w:val="16"/>
                <w:szCs w:val="16"/>
              </w:rPr>
              <w:t>14</w:t>
            </w:r>
          </w:p>
        </w:tc>
        <w:tc>
          <w:tcPr>
            <w:tcW w:w="5060" w:type="dxa"/>
            <w:tcBorders>
              <w:top w:val="nil"/>
              <w:left w:val="nil"/>
              <w:bottom w:val="single" w:sz="4" w:space="0" w:color="auto"/>
              <w:right w:val="single" w:sz="4" w:space="0" w:color="auto"/>
            </w:tcBorders>
            <w:shd w:val="clear" w:color="000000" w:fill="FFFFFF"/>
            <w:vAlign w:val="center"/>
            <w:hideMark/>
          </w:tcPr>
          <w:p w14:paraId="088D2452" w14:textId="77777777" w:rsidR="0013652C" w:rsidRPr="0066773F" w:rsidRDefault="0013652C" w:rsidP="0006238E">
            <w:pPr>
              <w:rPr>
                <w:rFonts w:cs="Calibri"/>
                <w:color w:val="000000"/>
                <w:sz w:val="16"/>
                <w:szCs w:val="16"/>
              </w:rPr>
            </w:pPr>
            <w:r w:rsidRPr="0066773F">
              <w:rPr>
                <w:rFonts w:cs="Calibri"/>
                <w:color w:val="000000"/>
                <w:sz w:val="16"/>
                <w:szCs w:val="16"/>
              </w:rPr>
              <w:t>Świadczenie usług wspierających, które mają na celu umożliwienie lub wspomaganie niezależnego życia osób niepełnosprawnych</w:t>
            </w:r>
          </w:p>
        </w:tc>
        <w:tc>
          <w:tcPr>
            <w:tcW w:w="665" w:type="dxa"/>
            <w:tcBorders>
              <w:top w:val="nil"/>
              <w:left w:val="nil"/>
              <w:bottom w:val="single" w:sz="4" w:space="0" w:color="auto"/>
              <w:right w:val="single" w:sz="4" w:space="0" w:color="auto"/>
            </w:tcBorders>
            <w:shd w:val="clear" w:color="auto" w:fill="auto"/>
            <w:noWrap/>
            <w:vAlign w:val="center"/>
          </w:tcPr>
          <w:p w14:paraId="29B708A6"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10</w:t>
            </w:r>
          </w:p>
        </w:tc>
        <w:tc>
          <w:tcPr>
            <w:tcW w:w="1115" w:type="dxa"/>
            <w:tcBorders>
              <w:top w:val="nil"/>
              <w:left w:val="nil"/>
              <w:bottom w:val="single" w:sz="4" w:space="0" w:color="auto"/>
              <w:right w:val="single" w:sz="4" w:space="0" w:color="auto"/>
            </w:tcBorders>
            <w:shd w:val="clear" w:color="auto" w:fill="auto"/>
            <w:noWrap/>
            <w:vAlign w:val="center"/>
          </w:tcPr>
          <w:p w14:paraId="6DD39E3F" w14:textId="77777777" w:rsidR="0013652C" w:rsidRPr="0066773F" w:rsidRDefault="0013652C" w:rsidP="0006238E">
            <w:pPr>
              <w:spacing w:after="0"/>
              <w:contextualSpacing/>
              <w:jc w:val="right"/>
              <w:rPr>
                <w:rFonts w:cs="Calibri"/>
                <w:color w:val="000000"/>
                <w:sz w:val="16"/>
                <w:szCs w:val="16"/>
              </w:rPr>
            </w:pPr>
            <w:r>
              <w:rPr>
                <w:rFonts w:cs="Calibri"/>
                <w:color w:val="000000"/>
                <w:sz w:val="16"/>
                <w:szCs w:val="16"/>
              </w:rPr>
              <w:t>348 152</w:t>
            </w:r>
          </w:p>
        </w:tc>
        <w:tc>
          <w:tcPr>
            <w:tcW w:w="960" w:type="dxa"/>
            <w:tcBorders>
              <w:top w:val="nil"/>
              <w:left w:val="nil"/>
              <w:bottom w:val="single" w:sz="4" w:space="0" w:color="auto"/>
              <w:right w:val="single" w:sz="4" w:space="0" w:color="auto"/>
            </w:tcBorders>
            <w:shd w:val="clear" w:color="auto" w:fill="auto"/>
            <w:noWrap/>
            <w:vAlign w:val="center"/>
          </w:tcPr>
          <w:p w14:paraId="6A6ABDD6"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9,9</w:t>
            </w:r>
          </w:p>
        </w:tc>
        <w:tc>
          <w:tcPr>
            <w:tcW w:w="960" w:type="dxa"/>
            <w:tcBorders>
              <w:top w:val="nil"/>
              <w:left w:val="nil"/>
              <w:bottom w:val="single" w:sz="4" w:space="0" w:color="auto"/>
              <w:right w:val="single" w:sz="4" w:space="0" w:color="auto"/>
            </w:tcBorders>
            <w:shd w:val="clear" w:color="auto" w:fill="auto"/>
            <w:noWrap/>
            <w:vAlign w:val="center"/>
          </w:tcPr>
          <w:p w14:paraId="1C01AAC3" w14:textId="77777777" w:rsidR="0013652C" w:rsidRPr="0066773F" w:rsidRDefault="0013652C" w:rsidP="0006238E">
            <w:pPr>
              <w:spacing w:after="0"/>
              <w:contextualSpacing/>
              <w:jc w:val="right"/>
              <w:rPr>
                <w:rFonts w:cs="Calibri"/>
                <w:color w:val="000000"/>
                <w:sz w:val="16"/>
                <w:szCs w:val="16"/>
              </w:rPr>
            </w:pPr>
            <w:r w:rsidRPr="0066773F">
              <w:rPr>
                <w:rFonts w:cs="Calibri"/>
                <w:color w:val="000000"/>
                <w:sz w:val="16"/>
                <w:szCs w:val="16"/>
              </w:rPr>
              <w:t>8</w:t>
            </w:r>
          </w:p>
        </w:tc>
      </w:tr>
      <w:tr w:rsidR="0013652C" w:rsidRPr="005506EB" w14:paraId="3EA0823C" w14:textId="77777777" w:rsidTr="004D1D0F">
        <w:trPr>
          <w:trHeight w:val="165"/>
        </w:trPr>
        <w:tc>
          <w:tcPr>
            <w:tcW w:w="373" w:type="dxa"/>
            <w:tcBorders>
              <w:top w:val="nil"/>
              <w:left w:val="single" w:sz="4" w:space="0" w:color="auto"/>
              <w:bottom w:val="single" w:sz="4" w:space="0" w:color="auto"/>
              <w:right w:val="single" w:sz="4" w:space="0" w:color="auto"/>
            </w:tcBorders>
            <w:shd w:val="clear" w:color="auto" w:fill="92D050"/>
            <w:noWrap/>
            <w:vAlign w:val="center"/>
            <w:hideMark/>
          </w:tcPr>
          <w:p w14:paraId="4359A680" w14:textId="77777777" w:rsidR="0013652C" w:rsidRPr="0066773F" w:rsidRDefault="0013652C" w:rsidP="0006238E">
            <w:pPr>
              <w:jc w:val="center"/>
              <w:rPr>
                <w:rFonts w:cs="Calibri"/>
                <w:b/>
                <w:bCs/>
                <w:color w:val="000000"/>
                <w:sz w:val="16"/>
                <w:szCs w:val="16"/>
              </w:rPr>
            </w:pPr>
            <w:r w:rsidRPr="0066773F">
              <w:rPr>
                <w:rFonts w:cs="Calibri"/>
                <w:b/>
                <w:bCs/>
                <w:color w:val="000000"/>
                <w:sz w:val="16"/>
                <w:szCs w:val="16"/>
              </w:rPr>
              <w:t>x</w:t>
            </w:r>
          </w:p>
        </w:tc>
        <w:tc>
          <w:tcPr>
            <w:tcW w:w="5060" w:type="dxa"/>
            <w:tcBorders>
              <w:top w:val="nil"/>
              <w:left w:val="nil"/>
              <w:bottom w:val="single" w:sz="4" w:space="0" w:color="auto"/>
              <w:right w:val="single" w:sz="4" w:space="0" w:color="auto"/>
            </w:tcBorders>
            <w:shd w:val="clear" w:color="auto" w:fill="92D050"/>
            <w:noWrap/>
            <w:vAlign w:val="center"/>
            <w:hideMark/>
          </w:tcPr>
          <w:p w14:paraId="61554687" w14:textId="77777777" w:rsidR="0013652C" w:rsidRPr="0066773F" w:rsidRDefault="0013652C" w:rsidP="0006238E">
            <w:pPr>
              <w:rPr>
                <w:rFonts w:cs="Calibri"/>
                <w:b/>
                <w:bCs/>
                <w:color w:val="000000"/>
                <w:sz w:val="16"/>
                <w:szCs w:val="16"/>
              </w:rPr>
            </w:pPr>
            <w:r w:rsidRPr="0066773F">
              <w:rPr>
                <w:rFonts w:cs="Calibri"/>
                <w:b/>
                <w:bCs/>
                <w:color w:val="000000"/>
                <w:sz w:val="16"/>
                <w:szCs w:val="16"/>
              </w:rPr>
              <w:t>Zadania ogółem</w:t>
            </w:r>
          </w:p>
        </w:tc>
        <w:tc>
          <w:tcPr>
            <w:tcW w:w="665" w:type="dxa"/>
            <w:tcBorders>
              <w:top w:val="nil"/>
              <w:left w:val="nil"/>
              <w:bottom w:val="single" w:sz="4" w:space="0" w:color="auto"/>
              <w:right w:val="single" w:sz="4" w:space="0" w:color="auto"/>
            </w:tcBorders>
            <w:shd w:val="clear" w:color="auto" w:fill="92D050"/>
            <w:noWrap/>
            <w:vAlign w:val="center"/>
          </w:tcPr>
          <w:p w14:paraId="1F7F9491" w14:textId="77777777" w:rsidR="0013652C" w:rsidRPr="0066773F" w:rsidRDefault="0013652C" w:rsidP="0006238E">
            <w:pPr>
              <w:spacing w:after="0"/>
              <w:contextualSpacing/>
              <w:jc w:val="right"/>
              <w:rPr>
                <w:rFonts w:cs="Calibri"/>
                <w:b/>
                <w:bCs/>
                <w:color w:val="000000"/>
                <w:sz w:val="16"/>
                <w:szCs w:val="16"/>
              </w:rPr>
            </w:pPr>
            <w:r w:rsidRPr="0066773F">
              <w:rPr>
                <w:rFonts w:cs="Calibri"/>
                <w:b/>
                <w:bCs/>
                <w:color w:val="000000"/>
                <w:sz w:val="16"/>
                <w:szCs w:val="16"/>
              </w:rPr>
              <w:t>212</w:t>
            </w:r>
          </w:p>
        </w:tc>
        <w:tc>
          <w:tcPr>
            <w:tcW w:w="1115" w:type="dxa"/>
            <w:tcBorders>
              <w:top w:val="nil"/>
              <w:left w:val="nil"/>
              <w:bottom w:val="single" w:sz="4" w:space="0" w:color="auto"/>
              <w:right w:val="single" w:sz="4" w:space="0" w:color="auto"/>
            </w:tcBorders>
            <w:shd w:val="clear" w:color="auto" w:fill="92D050"/>
            <w:noWrap/>
            <w:vAlign w:val="center"/>
          </w:tcPr>
          <w:p w14:paraId="7C734B40" w14:textId="77777777" w:rsidR="0013652C" w:rsidRPr="0066773F" w:rsidRDefault="0013652C" w:rsidP="0006238E">
            <w:pPr>
              <w:spacing w:after="0"/>
              <w:contextualSpacing/>
              <w:jc w:val="right"/>
              <w:rPr>
                <w:rFonts w:cs="Calibri"/>
                <w:b/>
                <w:bCs/>
                <w:color w:val="000000"/>
                <w:sz w:val="16"/>
                <w:szCs w:val="16"/>
              </w:rPr>
            </w:pPr>
            <w:r w:rsidRPr="0066773F">
              <w:rPr>
                <w:rFonts w:cs="Calibri"/>
                <w:b/>
                <w:bCs/>
                <w:color w:val="000000"/>
                <w:sz w:val="16"/>
                <w:szCs w:val="16"/>
              </w:rPr>
              <w:t>3 514 235</w:t>
            </w:r>
          </w:p>
        </w:tc>
        <w:tc>
          <w:tcPr>
            <w:tcW w:w="960" w:type="dxa"/>
            <w:tcBorders>
              <w:top w:val="nil"/>
              <w:left w:val="nil"/>
              <w:bottom w:val="single" w:sz="4" w:space="0" w:color="auto"/>
              <w:right w:val="single" w:sz="4" w:space="0" w:color="auto"/>
            </w:tcBorders>
            <w:shd w:val="clear" w:color="auto" w:fill="92D050"/>
            <w:noWrap/>
            <w:vAlign w:val="center"/>
          </w:tcPr>
          <w:p w14:paraId="6E1AC883" w14:textId="77777777" w:rsidR="0013652C" w:rsidRPr="0066773F" w:rsidRDefault="0013652C" w:rsidP="0006238E">
            <w:pPr>
              <w:spacing w:after="0"/>
              <w:contextualSpacing/>
              <w:jc w:val="right"/>
              <w:rPr>
                <w:rFonts w:cs="Calibri"/>
                <w:b/>
                <w:bCs/>
                <w:color w:val="000000"/>
                <w:sz w:val="16"/>
                <w:szCs w:val="16"/>
              </w:rPr>
            </w:pPr>
            <w:r w:rsidRPr="0066773F">
              <w:rPr>
                <w:rFonts w:cs="Calibri"/>
                <w:b/>
                <w:bCs/>
                <w:color w:val="000000"/>
                <w:sz w:val="16"/>
                <w:szCs w:val="16"/>
              </w:rPr>
              <w:t>100</w:t>
            </w:r>
          </w:p>
        </w:tc>
        <w:tc>
          <w:tcPr>
            <w:tcW w:w="960" w:type="dxa"/>
            <w:tcBorders>
              <w:top w:val="nil"/>
              <w:left w:val="nil"/>
              <w:bottom w:val="single" w:sz="4" w:space="0" w:color="auto"/>
              <w:right w:val="single" w:sz="4" w:space="0" w:color="auto"/>
            </w:tcBorders>
            <w:shd w:val="clear" w:color="auto" w:fill="92D050"/>
            <w:noWrap/>
            <w:vAlign w:val="center"/>
            <w:hideMark/>
          </w:tcPr>
          <w:p w14:paraId="148B49F2" w14:textId="77777777" w:rsidR="0013652C" w:rsidRPr="0066773F" w:rsidRDefault="0013652C" w:rsidP="0006238E">
            <w:pPr>
              <w:spacing w:after="0"/>
              <w:contextualSpacing/>
              <w:jc w:val="center"/>
              <w:rPr>
                <w:rFonts w:cs="Calibri"/>
                <w:b/>
                <w:bCs/>
                <w:color w:val="000000"/>
                <w:sz w:val="16"/>
                <w:szCs w:val="16"/>
              </w:rPr>
            </w:pPr>
            <w:r w:rsidRPr="0066773F">
              <w:rPr>
                <w:rFonts w:cs="Calibri"/>
                <w:b/>
                <w:bCs/>
                <w:color w:val="000000"/>
                <w:sz w:val="16"/>
                <w:szCs w:val="16"/>
              </w:rPr>
              <w:t>x</w:t>
            </w:r>
          </w:p>
        </w:tc>
      </w:tr>
    </w:tbl>
    <w:p w14:paraId="2EB10FEA" w14:textId="77777777" w:rsidR="0013652C" w:rsidRPr="0066773F" w:rsidRDefault="0013652C" w:rsidP="0013652C">
      <w:pPr>
        <w:pStyle w:val="Tekstpodstawowy21"/>
        <w:spacing w:line="276" w:lineRule="auto"/>
        <w:rPr>
          <w:rFonts w:ascii="Calibri" w:hAnsi="Calibri"/>
          <w:sz w:val="24"/>
          <w:szCs w:val="24"/>
          <w:highlight w:val="cyan"/>
        </w:rPr>
      </w:pPr>
    </w:p>
    <w:p w14:paraId="59BC4EDC" w14:textId="77777777" w:rsidR="0013652C" w:rsidRPr="00C1487F" w:rsidRDefault="0013652C" w:rsidP="0013652C">
      <w:pPr>
        <w:rPr>
          <w:b/>
          <w:bCs/>
        </w:rPr>
      </w:pPr>
      <w:r>
        <w:rPr>
          <w:b/>
        </w:rPr>
        <w:br w:type="page"/>
      </w:r>
      <w:bookmarkStart w:id="389" w:name="_Toc507147904"/>
      <w:bookmarkStart w:id="390" w:name="_Toc33795065"/>
      <w:r w:rsidRPr="00C1487F">
        <w:rPr>
          <w:b/>
          <w:bCs/>
        </w:rPr>
        <w:lastRenderedPageBreak/>
        <w:t xml:space="preserve">Tabela nr </w:t>
      </w:r>
      <w:r w:rsidRPr="00C1487F">
        <w:rPr>
          <w:b/>
          <w:bCs/>
          <w:noProof/>
        </w:rPr>
        <w:fldChar w:fldCharType="begin"/>
      </w:r>
      <w:r w:rsidRPr="00C1487F">
        <w:rPr>
          <w:b/>
          <w:bCs/>
          <w:noProof/>
        </w:rPr>
        <w:instrText xml:space="preserve"> SEQ Tabela \* ARABIC </w:instrText>
      </w:r>
      <w:r w:rsidRPr="00C1487F">
        <w:rPr>
          <w:b/>
          <w:bCs/>
          <w:noProof/>
        </w:rPr>
        <w:fldChar w:fldCharType="separate"/>
      </w:r>
      <w:r w:rsidR="00014C65">
        <w:rPr>
          <w:b/>
          <w:bCs/>
          <w:noProof/>
        </w:rPr>
        <w:t>43</w:t>
      </w:r>
      <w:r w:rsidRPr="00C1487F">
        <w:rPr>
          <w:b/>
          <w:bCs/>
          <w:noProof/>
        </w:rPr>
        <w:fldChar w:fldCharType="end"/>
      </w:r>
      <w:r w:rsidRPr="00C1487F">
        <w:rPr>
          <w:b/>
          <w:bCs/>
        </w:rPr>
        <w:t xml:space="preserve"> Liczba osób niepełnosprawnych objętych działaniami w zakresie rehabilitacji zawodowej i społecznej, które korzystały z różnych form wsparcia w 2019 r.</w:t>
      </w:r>
      <w:bookmarkEnd w:id="389"/>
      <w:bookmarkEnd w:id="390"/>
    </w:p>
    <w:tbl>
      <w:tblPr>
        <w:tblW w:w="9580" w:type="dxa"/>
        <w:tblCellMar>
          <w:left w:w="70" w:type="dxa"/>
          <w:right w:w="70" w:type="dxa"/>
        </w:tblCellMar>
        <w:tblLook w:val="04A0" w:firstRow="1" w:lastRow="0" w:firstColumn="1" w:lastColumn="0" w:noHBand="0" w:noVBand="1"/>
      </w:tblPr>
      <w:tblGrid>
        <w:gridCol w:w="363"/>
        <w:gridCol w:w="8257"/>
        <w:gridCol w:w="960"/>
      </w:tblGrid>
      <w:tr w:rsidR="0013652C" w:rsidRPr="00B323DB" w14:paraId="7ED6FA0E" w14:textId="77777777" w:rsidTr="0013652C">
        <w:trPr>
          <w:trHeight w:val="405"/>
        </w:trPr>
        <w:tc>
          <w:tcPr>
            <w:tcW w:w="280" w:type="dxa"/>
            <w:tcBorders>
              <w:top w:val="single" w:sz="4" w:space="0" w:color="auto"/>
              <w:left w:val="single" w:sz="4" w:space="0" w:color="auto"/>
              <w:bottom w:val="single" w:sz="4" w:space="0" w:color="auto"/>
              <w:right w:val="single" w:sz="4" w:space="0" w:color="auto"/>
            </w:tcBorders>
            <w:shd w:val="clear" w:color="auto" w:fill="92D050"/>
            <w:noWrap/>
            <w:vAlign w:val="center"/>
            <w:hideMark/>
          </w:tcPr>
          <w:p w14:paraId="282A395F" w14:textId="77777777" w:rsidR="0013652C" w:rsidRPr="00B323DB" w:rsidRDefault="0013652C" w:rsidP="0006238E">
            <w:pPr>
              <w:spacing w:after="0" w:line="240" w:lineRule="auto"/>
              <w:jc w:val="center"/>
              <w:rPr>
                <w:rFonts w:ascii="Arial" w:hAnsi="Arial" w:cs="Arial"/>
                <w:sz w:val="16"/>
                <w:szCs w:val="16"/>
              </w:rPr>
            </w:pPr>
            <w:r w:rsidRPr="00B323DB">
              <w:rPr>
                <w:rFonts w:ascii="Arial" w:hAnsi="Arial" w:cs="Arial"/>
                <w:sz w:val="16"/>
                <w:szCs w:val="16"/>
              </w:rPr>
              <w:t>L.p</w:t>
            </w:r>
          </w:p>
        </w:tc>
        <w:tc>
          <w:tcPr>
            <w:tcW w:w="8340" w:type="dxa"/>
            <w:tcBorders>
              <w:top w:val="single" w:sz="4" w:space="0" w:color="auto"/>
              <w:left w:val="nil"/>
              <w:bottom w:val="single" w:sz="4" w:space="0" w:color="auto"/>
              <w:right w:val="single" w:sz="4" w:space="0" w:color="auto"/>
            </w:tcBorders>
            <w:shd w:val="clear" w:color="auto" w:fill="92D050"/>
            <w:vAlign w:val="center"/>
            <w:hideMark/>
          </w:tcPr>
          <w:p w14:paraId="76E7B71E" w14:textId="77777777" w:rsidR="0013652C" w:rsidRPr="00B323DB" w:rsidRDefault="0013652C" w:rsidP="0006238E">
            <w:pPr>
              <w:spacing w:after="0" w:line="240" w:lineRule="auto"/>
              <w:jc w:val="center"/>
              <w:rPr>
                <w:rFonts w:ascii="Arial" w:hAnsi="Arial" w:cs="Arial"/>
                <w:sz w:val="16"/>
                <w:szCs w:val="16"/>
              </w:rPr>
            </w:pPr>
            <w:r w:rsidRPr="00B323DB">
              <w:rPr>
                <w:rFonts w:ascii="Arial" w:hAnsi="Arial" w:cs="Arial"/>
                <w:sz w:val="16"/>
                <w:szCs w:val="16"/>
              </w:rPr>
              <w:t>Nazwa zadania</w:t>
            </w:r>
          </w:p>
        </w:tc>
        <w:tc>
          <w:tcPr>
            <w:tcW w:w="960" w:type="dxa"/>
            <w:tcBorders>
              <w:top w:val="single" w:sz="4" w:space="0" w:color="auto"/>
              <w:left w:val="nil"/>
              <w:bottom w:val="single" w:sz="4" w:space="0" w:color="auto"/>
              <w:right w:val="single" w:sz="4" w:space="0" w:color="auto"/>
            </w:tcBorders>
            <w:shd w:val="clear" w:color="auto" w:fill="92D050"/>
            <w:vAlign w:val="center"/>
            <w:hideMark/>
          </w:tcPr>
          <w:p w14:paraId="3268F049" w14:textId="77777777" w:rsidR="0013652C" w:rsidRPr="00B323DB" w:rsidRDefault="0013652C" w:rsidP="0006238E">
            <w:pPr>
              <w:spacing w:after="0" w:line="240" w:lineRule="auto"/>
              <w:jc w:val="center"/>
              <w:rPr>
                <w:rFonts w:ascii="Arial" w:hAnsi="Arial" w:cs="Arial"/>
                <w:sz w:val="16"/>
                <w:szCs w:val="16"/>
              </w:rPr>
            </w:pPr>
            <w:r w:rsidRPr="00B323DB">
              <w:rPr>
                <w:rFonts w:ascii="Arial" w:hAnsi="Arial" w:cs="Arial"/>
                <w:sz w:val="16"/>
                <w:szCs w:val="16"/>
              </w:rPr>
              <w:t>Liczba osób</w:t>
            </w:r>
          </w:p>
        </w:tc>
      </w:tr>
      <w:tr w:rsidR="0013652C" w:rsidRPr="00B323DB" w14:paraId="081B2E1E" w14:textId="77777777" w:rsidTr="0006238E">
        <w:trPr>
          <w:trHeight w:val="69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843ED9D"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1</w:t>
            </w:r>
          </w:p>
        </w:tc>
        <w:tc>
          <w:tcPr>
            <w:tcW w:w="8340" w:type="dxa"/>
            <w:tcBorders>
              <w:top w:val="nil"/>
              <w:left w:val="nil"/>
              <w:bottom w:val="single" w:sz="4" w:space="0" w:color="auto"/>
              <w:right w:val="single" w:sz="4" w:space="0" w:color="auto"/>
            </w:tcBorders>
            <w:shd w:val="clear" w:color="auto" w:fill="auto"/>
            <w:vAlign w:val="center"/>
            <w:hideMark/>
          </w:tcPr>
          <w:p w14:paraId="00FF63B3"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Zwrot kosztów: adaptacji pomieszczeń zakładu pracy w szczególności poniesionych w związku z przystosowaniem stanowisk pracy, adaptacji lub nabycia urządzeń ułatwiających wykonywanie pracy lub funkcjonowanie  w zakładzie pracy, zakupu i autoryzacji oprogramowania oraz urządzeń i technologii wspomagających lub przystosowanych do potrzeb wynikających z niepełnosprawności, rozpoznania przez służby medycyny pracy  art.26</w:t>
            </w:r>
          </w:p>
        </w:tc>
        <w:tc>
          <w:tcPr>
            <w:tcW w:w="960" w:type="dxa"/>
            <w:tcBorders>
              <w:top w:val="nil"/>
              <w:left w:val="nil"/>
              <w:bottom w:val="single" w:sz="4" w:space="0" w:color="auto"/>
              <w:right w:val="single" w:sz="4" w:space="0" w:color="auto"/>
            </w:tcBorders>
            <w:shd w:val="clear" w:color="auto" w:fill="auto"/>
            <w:noWrap/>
            <w:vAlign w:val="center"/>
            <w:hideMark/>
          </w:tcPr>
          <w:p w14:paraId="60A07E53"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7</w:t>
            </w:r>
          </w:p>
        </w:tc>
      </w:tr>
      <w:tr w:rsidR="0013652C" w:rsidRPr="00B323DB" w14:paraId="51C9B06C"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5C4EC6C"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2</w:t>
            </w:r>
          </w:p>
        </w:tc>
        <w:tc>
          <w:tcPr>
            <w:tcW w:w="8340" w:type="dxa"/>
            <w:tcBorders>
              <w:top w:val="nil"/>
              <w:left w:val="nil"/>
              <w:bottom w:val="single" w:sz="4" w:space="0" w:color="auto"/>
              <w:right w:val="single" w:sz="4" w:space="0" w:color="auto"/>
            </w:tcBorders>
            <w:shd w:val="clear" w:color="auto" w:fill="auto"/>
            <w:vAlign w:val="center"/>
            <w:hideMark/>
          </w:tcPr>
          <w:p w14:paraId="3EAEB590"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Zwrot kosztów zatrudnienia pracowników pomagających pracownikowi niepełnosprawnemu w pracy art.26d</w:t>
            </w:r>
          </w:p>
        </w:tc>
        <w:tc>
          <w:tcPr>
            <w:tcW w:w="960" w:type="dxa"/>
            <w:tcBorders>
              <w:top w:val="nil"/>
              <w:left w:val="nil"/>
              <w:bottom w:val="single" w:sz="4" w:space="0" w:color="auto"/>
              <w:right w:val="single" w:sz="4" w:space="0" w:color="auto"/>
            </w:tcBorders>
            <w:shd w:val="clear" w:color="auto" w:fill="auto"/>
            <w:noWrap/>
            <w:vAlign w:val="center"/>
            <w:hideMark/>
          </w:tcPr>
          <w:p w14:paraId="4F783658"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254</w:t>
            </w:r>
          </w:p>
        </w:tc>
      </w:tr>
      <w:tr w:rsidR="0013652C" w:rsidRPr="00B323DB" w14:paraId="4C1B5721"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41821300"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3</w:t>
            </w:r>
          </w:p>
        </w:tc>
        <w:tc>
          <w:tcPr>
            <w:tcW w:w="8340" w:type="dxa"/>
            <w:tcBorders>
              <w:top w:val="nil"/>
              <w:left w:val="nil"/>
              <w:bottom w:val="single" w:sz="4" w:space="0" w:color="auto"/>
              <w:right w:val="single" w:sz="4" w:space="0" w:color="auto"/>
            </w:tcBorders>
            <w:shd w:val="clear" w:color="auto" w:fill="auto"/>
            <w:vAlign w:val="center"/>
            <w:hideMark/>
          </w:tcPr>
          <w:p w14:paraId="361FB2D4"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Zwrot kosztów wyposażenia stanowisk pracy art.26e</w:t>
            </w:r>
          </w:p>
        </w:tc>
        <w:tc>
          <w:tcPr>
            <w:tcW w:w="960" w:type="dxa"/>
            <w:tcBorders>
              <w:top w:val="nil"/>
              <w:left w:val="nil"/>
              <w:bottom w:val="single" w:sz="4" w:space="0" w:color="auto"/>
              <w:right w:val="single" w:sz="4" w:space="0" w:color="auto"/>
            </w:tcBorders>
            <w:shd w:val="clear" w:color="auto" w:fill="auto"/>
            <w:noWrap/>
            <w:vAlign w:val="center"/>
            <w:hideMark/>
          </w:tcPr>
          <w:p w14:paraId="791C41F5"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612</w:t>
            </w:r>
          </w:p>
        </w:tc>
      </w:tr>
      <w:tr w:rsidR="0013652C" w:rsidRPr="00B323DB" w14:paraId="63BED0D6"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4FEA6208"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4</w:t>
            </w:r>
          </w:p>
        </w:tc>
        <w:tc>
          <w:tcPr>
            <w:tcW w:w="8340" w:type="dxa"/>
            <w:tcBorders>
              <w:top w:val="nil"/>
              <w:left w:val="nil"/>
              <w:bottom w:val="single" w:sz="4" w:space="0" w:color="auto"/>
              <w:right w:val="single" w:sz="4" w:space="0" w:color="auto"/>
            </w:tcBorders>
            <w:shd w:val="clear" w:color="auto" w:fill="auto"/>
            <w:vAlign w:val="center"/>
            <w:hideMark/>
          </w:tcPr>
          <w:p w14:paraId="6DBFACF6"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Zwrot kosztów tworzenia stanowisk pracy art.26g ust.1 pkt 1</w:t>
            </w:r>
          </w:p>
        </w:tc>
        <w:tc>
          <w:tcPr>
            <w:tcW w:w="960" w:type="dxa"/>
            <w:tcBorders>
              <w:top w:val="nil"/>
              <w:left w:val="nil"/>
              <w:bottom w:val="single" w:sz="4" w:space="0" w:color="auto"/>
              <w:right w:val="single" w:sz="4" w:space="0" w:color="auto"/>
            </w:tcBorders>
            <w:shd w:val="clear" w:color="auto" w:fill="auto"/>
            <w:noWrap/>
            <w:vAlign w:val="center"/>
            <w:hideMark/>
          </w:tcPr>
          <w:p w14:paraId="6D5B5452"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3</w:t>
            </w:r>
          </w:p>
        </w:tc>
      </w:tr>
      <w:tr w:rsidR="0013652C" w:rsidRPr="00B323DB" w14:paraId="61E7F54A"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2A5E961C"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5</w:t>
            </w:r>
          </w:p>
        </w:tc>
        <w:tc>
          <w:tcPr>
            <w:tcW w:w="8340" w:type="dxa"/>
            <w:tcBorders>
              <w:top w:val="nil"/>
              <w:left w:val="nil"/>
              <w:bottom w:val="single" w:sz="4" w:space="0" w:color="auto"/>
              <w:right w:val="single" w:sz="4" w:space="0" w:color="auto"/>
            </w:tcBorders>
            <w:shd w:val="clear" w:color="auto" w:fill="auto"/>
            <w:vAlign w:val="center"/>
            <w:hideMark/>
          </w:tcPr>
          <w:p w14:paraId="09B16706"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Finansowanie kosztów wynagrodzeń art.26g ust.1 pkt 2</w:t>
            </w:r>
          </w:p>
        </w:tc>
        <w:tc>
          <w:tcPr>
            <w:tcW w:w="960" w:type="dxa"/>
            <w:tcBorders>
              <w:top w:val="nil"/>
              <w:left w:val="nil"/>
              <w:bottom w:val="single" w:sz="4" w:space="0" w:color="auto"/>
              <w:right w:val="single" w:sz="4" w:space="0" w:color="auto"/>
            </w:tcBorders>
            <w:shd w:val="clear" w:color="auto" w:fill="auto"/>
            <w:noWrap/>
            <w:vAlign w:val="center"/>
            <w:hideMark/>
          </w:tcPr>
          <w:p w14:paraId="75CA0327"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0</w:t>
            </w:r>
          </w:p>
        </w:tc>
      </w:tr>
      <w:tr w:rsidR="0013652C" w:rsidRPr="00B323DB" w14:paraId="75990AE2"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AB9F71F"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6</w:t>
            </w:r>
          </w:p>
        </w:tc>
        <w:tc>
          <w:tcPr>
            <w:tcW w:w="8340" w:type="dxa"/>
            <w:tcBorders>
              <w:top w:val="nil"/>
              <w:left w:val="nil"/>
              <w:bottom w:val="single" w:sz="4" w:space="0" w:color="auto"/>
              <w:right w:val="single" w:sz="4" w:space="0" w:color="auto"/>
            </w:tcBorders>
            <w:shd w:val="clear" w:color="auto" w:fill="auto"/>
            <w:vAlign w:val="center"/>
            <w:hideMark/>
          </w:tcPr>
          <w:p w14:paraId="6B4A0E91"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Zwrot wydatków na instrumenty i usługi rynku pracy dla osób niepełnosprawnych poszukujących pracy i nie pozostających w zatrudnieniu art.11</w:t>
            </w:r>
          </w:p>
        </w:tc>
        <w:tc>
          <w:tcPr>
            <w:tcW w:w="960" w:type="dxa"/>
            <w:tcBorders>
              <w:top w:val="nil"/>
              <w:left w:val="nil"/>
              <w:bottom w:val="single" w:sz="4" w:space="0" w:color="auto"/>
              <w:right w:val="single" w:sz="4" w:space="0" w:color="auto"/>
            </w:tcBorders>
            <w:shd w:val="clear" w:color="auto" w:fill="auto"/>
            <w:noWrap/>
            <w:vAlign w:val="center"/>
            <w:hideMark/>
          </w:tcPr>
          <w:p w14:paraId="131DB442"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966</w:t>
            </w:r>
          </w:p>
        </w:tc>
      </w:tr>
      <w:tr w:rsidR="0013652C" w:rsidRPr="00B323DB" w14:paraId="0D52926B"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0B43882D"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7</w:t>
            </w:r>
          </w:p>
        </w:tc>
        <w:tc>
          <w:tcPr>
            <w:tcW w:w="8340" w:type="dxa"/>
            <w:tcBorders>
              <w:top w:val="nil"/>
              <w:left w:val="nil"/>
              <w:bottom w:val="single" w:sz="4" w:space="0" w:color="auto"/>
              <w:right w:val="single" w:sz="4" w:space="0" w:color="auto"/>
            </w:tcBorders>
            <w:shd w:val="clear" w:color="auto" w:fill="auto"/>
            <w:vAlign w:val="center"/>
            <w:hideMark/>
          </w:tcPr>
          <w:p w14:paraId="38CBD46E"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Jednorazowe dofinansowanie rozpoczęcia działalności gospodarczej, rolniczej lub wniesienie wkładu do spółdzielni socjalnej art.12a</w:t>
            </w:r>
          </w:p>
        </w:tc>
        <w:tc>
          <w:tcPr>
            <w:tcW w:w="960" w:type="dxa"/>
            <w:tcBorders>
              <w:top w:val="nil"/>
              <w:left w:val="nil"/>
              <w:bottom w:val="single" w:sz="4" w:space="0" w:color="auto"/>
              <w:right w:val="single" w:sz="4" w:space="0" w:color="auto"/>
            </w:tcBorders>
            <w:shd w:val="clear" w:color="auto" w:fill="auto"/>
            <w:noWrap/>
            <w:vAlign w:val="center"/>
            <w:hideMark/>
          </w:tcPr>
          <w:p w14:paraId="7EA14EA2"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505</w:t>
            </w:r>
          </w:p>
        </w:tc>
      </w:tr>
      <w:tr w:rsidR="0013652C" w:rsidRPr="00B323DB" w14:paraId="0CCC02F0"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33C7C633"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8</w:t>
            </w:r>
          </w:p>
        </w:tc>
        <w:tc>
          <w:tcPr>
            <w:tcW w:w="8340" w:type="dxa"/>
            <w:tcBorders>
              <w:top w:val="nil"/>
              <w:left w:val="nil"/>
              <w:bottom w:val="single" w:sz="4" w:space="0" w:color="auto"/>
              <w:right w:val="single" w:sz="4" w:space="0" w:color="auto"/>
            </w:tcBorders>
            <w:shd w:val="clear" w:color="auto" w:fill="auto"/>
            <w:vAlign w:val="center"/>
            <w:hideMark/>
          </w:tcPr>
          <w:p w14:paraId="120B5644"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do oprocentowania kredytu bankowego art.13</w:t>
            </w:r>
          </w:p>
        </w:tc>
        <w:tc>
          <w:tcPr>
            <w:tcW w:w="960" w:type="dxa"/>
            <w:tcBorders>
              <w:top w:val="nil"/>
              <w:left w:val="nil"/>
              <w:bottom w:val="single" w:sz="4" w:space="0" w:color="auto"/>
              <w:right w:val="single" w:sz="4" w:space="0" w:color="auto"/>
            </w:tcBorders>
            <w:shd w:val="clear" w:color="auto" w:fill="auto"/>
            <w:noWrap/>
            <w:vAlign w:val="center"/>
            <w:hideMark/>
          </w:tcPr>
          <w:p w14:paraId="57F929F8"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23</w:t>
            </w:r>
          </w:p>
        </w:tc>
      </w:tr>
      <w:tr w:rsidR="0013652C" w:rsidRPr="00B323DB" w14:paraId="16E98FDD"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09995DA0"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9</w:t>
            </w:r>
          </w:p>
        </w:tc>
        <w:tc>
          <w:tcPr>
            <w:tcW w:w="8340" w:type="dxa"/>
            <w:tcBorders>
              <w:top w:val="nil"/>
              <w:left w:val="nil"/>
              <w:bottom w:val="single" w:sz="4" w:space="0" w:color="auto"/>
              <w:right w:val="single" w:sz="4" w:space="0" w:color="auto"/>
            </w:tcBorders>
            <w:shd w:val="clear" w:color="auto" w:fill="auto"/>
            <w:vAlign w:val="center"/>
            <w:hideMark/>
          </w:tcPr>
          <w:p w14:paraId="5BA96B96"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Finansowanie szkoleń organizowanych przez kierownika powiatowego urzędu pracy art.40</w:t>
            </w:r>
          </w:p>
        </w:tc>
        <w:tc>
          <w:tcPr>
            <w:tcW w:w="960" w:type="dxa"/>
            <w:tcBorders>
              <w:top w:val="nil"/>
              <w:left w:val="nil"/>
              <w:bottom w:val="single" w:sz="4" w:space="0" w:color="auto"/>
              <w:right w:val="single" w:sz="4" w:space="0" w:color="auto"/>
            </w:tcBorders>
            <w:shd w:val="clear" w:color="auto" w:fill="auto"/>
            <w:noWrap/>
            <w:vAlign w:val="center"/>
            <w:hideMark/>
          </w:tcPr>
          <w:p w14:paraId="0D9136A2"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127</w:t>
            </w:r>
          </w:p>
        </w:tc>
      </w:tr>
      <w:tr w:rsidR="0013652C" w:rsidRPr="00B323DB" w14:paraId="78D46694"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940CECE"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10</w:t>
            </w:r>
          </w:p>
        </w:tc>
        <w:tc>
          <w:tcPr>
            <w:tcW w:w="8340" w:type="dxa"/>
            <w:tcBorders>
              <w:top w:val="nil"/>
              <w:left w:val="nil"/>
              <w:bottom w:val="single" w:sz="4" w:space="0" w:color="auto"/>
              <w:right w:val="single" w:sz="4" w:space="0" w:color="auto"/>
            </w:tcBorders>
            <w:shd w:val="clear" w:color="auto" w:fill="auto"/>
            <w:vAlign w:val="center"/>
            <w:hideMark/>
          </w:tcPr>
          <w:p w14:paraId="664A6D2E"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Zwrot kosztów szkoleń organizowanych przez pracodawcę art.41</w:t>
            </w:r>
          </w:p>
        </w:tc>
        <w:tc>
          <w:tcPr>
            <w:tcW w:w="960" w:type="dxa"/>
            <w:tcBorders>
              <w:top w:val="nil"/>
              <w:left w:val="nil"/>
              <w:bottom w:val="single" w:sz="4" w:space="0" w:color="auto"/>
              <w:right w:val="single" w:sz="4" w:space="0" w:color="auto"/>
            </w:tcBorders>
            <w:shd w:val="clear" w:color="auto" w:fill="auto"/>
            <w:noWrap/>
            <w:vAlign w:val="center"/>
            <w:hideMark/>
          </w:tcPr>
          <w:p w14:paraId="504B6E54"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13</w:t>
            </w:r>
          </w:p>
        </w:tc>
      </w:tr>
      <w:tr w:rsidR="0013652C" w:rsidRPr="00B323DB" w14:paraId="3DF36BFD"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07702259"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11</w:t>
            </w:r>
          </w:p>
        </w:tc>
        <w:tc>
          <w:tcPr>
            <w:tcW w:w="8340" w:type="dxa"/>
            <w:tcBorders>
              <w:top w:val="nil"/>
              <w:left w:val="nil"/>
              <w:bottom w:val="single" w:sz="4" w:space="0" w:color="auto"/>
              <w:right w:val="single" w:sz="4" w:space="0" w:color="auto"/>
            </w:tcBorders>
            <w:shd w:val="clear" w:color="auto" w:fill="auto"/>
            <w:vAlign w:val="center"/>
            <w:hideMark/>
          </w:tcPr>
          <w:p w14:paraId="73E25711"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kosztów działania zakładów aktywności zawodowej art.35 ust.1 pkt 6</w:t>
            </w:r>
          </w:p>
        </w:tc>
        <w:tc>
          <w:tcPr>
            <w:tcW w:w="960" w:type="dxa"/>
            <w:tcBorders>
              <w:top w:val="nil"/>
              <w:left w:val="nil"/>
              <w:bottom w:val="single" w:sz="4" w:space="0" w:color="auto"/>
              <w:right w:val="single" w:sz="4" w:space="0" w:color="auto"/>
            </w:tcBorders>
            <w:shd w:val="clear" w:color="auto" w:fill="auto"/>
            <w:noWrap/>
            <w:vAlign w:val="center"/>
            <w:hideMark/>
          </w:tcPr>
          <w:p w14:paraId="4D3323DB"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5 280</w:t>
            </w:r>
          </w:p>
        </w:tc>
      </w:tr>
      <w:tr w:rsidR="0013652C" w:rsidRPr="00B323DB" w14:paraId="00CA5D35" w14:textId="77777777" w:rsidTr="0013652C">
        <w:trPr>
          <w:trHeight w:val="300"/>
        </w:trPr>
        <w:tc>
          <w:tcPr>
            <w:tcW w:w="280" w:type="dxa"/>
            <w:tcBorders>
              <w:top w:val="nil"/>
              <w:left w:val="single" w:sz="4" w:space="0" w:color="auto"/>
              <w:bottom w:val="single" w:sz="4" w:space="0" w:color="auto"/>
              <w:right w:val="single" w:sz="4" w:space="0" w:color="auto"/>
            </w:tcBorders>
            <w:shd w:val="clear" w:color="auto" w:fill="92D050"/>
            <w:noWrap/>
            <w:vAlign w:val="center"/>
            <w:hideMark/>
          </w:tcPr>
          <w:p w14:paraId="3E82A42C" w14:textId="77777777" w:rsidR="0013652C" w:rsidRPr="00B323DB" w:rsidRDefault="0013652C" w:rsidP="0006238E">
            <w:pPr>
              <w:spacing w:after="0" w:line="240" w:lineRule="auto"/>
              <w:jc w:val="center"/>
              <w:rPr>
                <w:rFonts w:ascii="Arial Narrow" w:hAnsi="Arial Narrow" w:cs="Arial"/>
                <w:b/>
                <w:bCs/>
                <w:i/>
                <w:iCs/>
                <w:sz w:val="16"/>
                <w:szCs w:val="16"/>
              </w:rPr>
            </w:pPr>
            <w:r w:rsidRPr="00B323DB">
              <w:rPr>
                <w:rFonts w:ascii="Arial Narrow" w:hAnsi="Arial Narrow" w:cs="Arial"/>
                <w:b/>
                <w:bCs/>
                <w:i/>
                <w:iCs/>
                <w:sz w:val="16"/>
                <w:szCs w:val="16"/>
              </w:rPr>
              <w:t>12</w:t>
            </w:r>
          </w:p>
        </w:tc>
        <w:tc>
          <w:tcPr>
            <w:tcW w:w="8340" w:type="dxa"/>
            <w:tcBorders>
              <w:top w:val="nil"/>
              <w:left w:val="nil"/>
              <w:bottom w:val="single" w:sz="4" w:space="0" w:color="auto"/>
              <w:right w:val="single" w:sz="4" w:space="0" w:color="auto"/>
            </w:tcBorders>
            <w:shd w:val="clear" w:color="auto" w:fill="92D050"/>
            <w:vAlign w:val="center"/>
            <w:hideMark/>
          </w:tcPr>
          <w:p w14:paraId="34E10EF7" w14:textId="77777777" w:rsidR="0013652C" w:rsidRPr="00B323DB" w:rsidRDefault="0013652C" w:rsidP="0006238E">
            <w:pPr>
              <w:spacing w:after="0" w:line="240" w:lineRule="auto"/>
              <w:rPr>
                <w:rFonts w:ascii="Arial Narrow" w:hAnsi="Arial Narrow" w:cs="Arial"/>
                <w:b/>
                <w:bCs/>
                <w:i/>
                <w:iCs/>
                <w:sz w:val="16"/>
                <w:szCs w:val="16"/>
              </w:rPr>
            </w:pPr>
            <w:r w:rsidRPr="00B323DB">
              <w:rPr>
                <w:rFonts w:ascii="Arial Narrow" w:hAnsi="Arial Narrow" w:cs="Arial"/>
                <w:b/>
                <w:bCs/>
                <w:i/>
                <w:iCs/>
                <w:sz w:val="16"/>
                <w:szCs w:val="16"/>
              </w:rPr>
              <w:t>Razem rehabilitacja zawodowa</w:t>
            </w:r>
          </w:p>
        </w:tc>
        <w:tc>
          <w:tcPr>
            <w:tcW w:w="960" w:type="dxa"/>
            <w:tcBorders>
              <w:top w:val="nil"/>
              <w:left w:val="nil"/>
              <w:bottom w:val="single" w:sz="4" w:space="0" w:color="auto"/>
              <w:right w:val="single" w:sz="4" w:space="0" w:color="auto"/>
            </w:tcBorders>
            <w:shd w:val="clear" w:color="auto" w:fill="92D050"/>
            <w:noWrap/>
            <w:vAlign w:val="center"/>
            <w:hideMark/>
          </w:tcPr>
          <w:p w14:paraId="3907F18C" w14:textId="77777777" w:rsidR="0013652C" w:rsidRPr="00B323DB" w:rsidRDefault="0013652C" w:rsidP="0006238E">
            <w:pPr>
              <w:spacing w:after="0" w:line="240" w:lineRule="auto"/>
              <w:jc w:val="right"/>
              <w:rPr>
                <w:rFonts w:ascii="Arial Narrow" w:hAnsi="Arial Narrow" w:cs="Arial"/>
                <w:b/>
                <w:bCs/>
                <w:i/>
                <w:iCs/>
                <w:sz w:val="16"/>
                <w:szCs w:val="16"/>
              </w:rPr>
            </w:pPr>
            <w:r w:rsidRPr="00B323DB">
              <w:rPr>
                <w:rFonts w:ascii="Arial Narrow" w:hAnsi="Arial Narrow" w:cs="Arial"/>
                <w:b/>
                <w:bCs/>
                <w:i/>
                <w:iCs/>
                <w:sz w:val="16"/>
                <w:szCs w:val="16"/>
              </w:rPr>
              <w:t>7 790</w:t>
            </w:r>
          </w:p>
        </w:tc>
      </w:tr>
      <w:tr w:rsidR="0013652C" w:rsidRPr="00B323DB" w14:paraId="7EC828A5" w14:textId="77777777" w:rsidTr="0006238E">
        <w:trPr>
          <w:trHeight w:val="300"/>
        </w:trPr>
        <w:tc>
          <w:tcPr>
            <w:tcW w:w="280" w:type="dxa"/>
            <w:tcBorders>
              <w:top w:val="nil"/>
              <w:left w:val="single" w:sz="4" w:space="0" w:color="auto"/>
              <w:bottom w:val="single" w:sz="4" w:space="0" w:color="auto"/>
              <w:right w:val="single" w:sz="4" w:space="0" w:color="auto"/>
            </w:tcBorders>
            <w:shd w:val="clear" w:color="000000" w:fill="FFFFFF"/>
            <w:noWrap/>
            <w:vAlign w:val="center"/>
            <w:hideMark/>
          </w:tcPr>
          <w:p w14:paraId="6E666975"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13</w:t>
            </w:r>
          </w:p>
        </w:tc>
        <w:tc>
          <w:tcPr>
            <w:tcW w:w="8340" w:type="dxa"/>
            <w:tcBorders>
              <w:top w:val="nil"/>
              <w:left w:val="nil"/>
              <w:bottom w:val="single" w:sz="4" w:space="0" w:color="auto"/>
              <w:right w:val="single" w:sz="4" w:space="0" w:color="auto"/>
            </w:tcBorders>
            <w:shd w:val="clear" w:color="000000" w:fill="FFFFFF"/>
            <w:vAlign w:val="center"/>
            <w:hideMark/>
          </w:tcPr>
          <w:p w14:paraId="69E897FA"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turnusów rehabilitacyjnych art.35a ust.1 pkt 7 lit.a</w:t>
            </w:r>
          </w:p>
        </w:tc>
        <w:tc>
          <w:tcPr>
            <w:tcW w:w="960" w:type="dxa"/>
            <w:tcBorders>
              <w:top w:val="nil"/>
              <w:left w:val="nil"/>
              <w:bottom w:val="single" w:sz="4" w:space="0" w:color="auto"/>
              <w:right w:val="single" w:sz="4" w:space="0" w:color="auto"/>
            </w:tcBorders>
            <w:shd w:val="clear" w:color="000000" w:fill="FFFFFF"/>
            <w:noWrap/>
            <w:vAlign w:val="center"/>
            <w:hideMark/>
          </w:tcPr>
          <w:p w14:paraId="1B1B3B8C"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63 360</w:t>
            </w:r>
          </w:p>
        </w:tc>
      </w:tr>
      <w:tr w:rsidR="0013652C" w:rsidRPr="00B323DB" w14:paraId="62674E84"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5FCC4A62"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14</w:t>
            </w:r>
          </w:p>
        </w:tc>
        <w:tc>
          <w:tcPr>
            <w:tcW w:w="8340" w:type="dxa"/>
            <w:tcBorders>
              <w:top w:val="nil"/>
              <w:left w:val="nil"/>
              <w:bottom w:val="single" w:sz="4" w:space="0" w:color="auto"/>
              <w:right w:val="single" w:sz="4" w:space="0" w:color="auto"/>
            </w:tcBorders>
            <w:shd w:val="clear" w:color="auto" w:fill="auto"/>
            <w:vAlign w:val="center"/>
            <w:hideMark/>
          </w:tcPr>
          <w:p w14:paraId="3B4E88F7"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dorośli wraz z opiekunami</w:t>
            </w:r>
          </w:p>
        </w:tc>
        <w:tc>
          <w:tcPr>
            <w:tcW w:w="960" w:type="dxa"/>
            <w:tcBorders>
              <w:top w:val="nil"/>
              <w:left w:val="nil"/>
              <w:bottom w:val="single" w:sz="4" w:space="0" w:color="auto"/>
              <w:right w:val="single" w:sz="4" w:space="0" w:color="auto"/>
            </w:tcBorders>
            <w:shd w:val="clear" w:color="auto" w:fill="auto"/>
            <w:noWrap/>
            <w:vAlign w:val="center"/>
            <w:hideMark/>
          </w:tcPr>
          <w:p w14:paraId="4EE92CC5"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43 311</w:t>
            </w:r>
          </w:p>
        </w:tc>
      </w:tr>
      <w:tr w:rsidR="0013652C" w:rsidRPr="00B323DB" w14:paraId="796C1322"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303C0CB3"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15</w:t>
            </w:r>
          </w:p>
        </w:tc>
        <w:tc>
          <w:tcPr>
            <w:tcW w:w="8340" w:type="dxa"/>
            <w:tcBorders>
              <w:top w:val="nil"/>
              <w:left w:val="nil"/>
              <w:bottom w:val="single" w:sz="4" w:space="0" w:color="auto"/>
              <w:right w:val="single" w:sz="4" w:space="0" w:color="auto"/>
            </w:tcBorders>
            <w:shd w:val="clear" w:color="auto" w:fill="auto"/>
            <w:vAlign w:val="center"/>
            <w:hideMark/>
          </w:tcPr>
          <w:p w14:paraId="0ABFF457"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dzieci i młodzież wraz z opiekunami</w:t>
            </w:r>
          </w:p>
        </w:tc>
        <w:tc>
          <w:tcPr>
            <w:tcW w:w="960" w:type="dxa"/>
            <w:tcBorders>
              <w:top w:val="nil"/>
              <w:left w:val="nil"/>
              <w:bottom w:val="single" w:sz="4" w:space="0" w:color="auto"/>
              <w:right w:val="single" w:sz="4" w:space="0" w:color="auto"/>
            </w:tcBorders>
            <w:shd w:val="clear" w:color="auto" w:fill="auto"/>
            <w:noWrap/>
            <w:vAlign w:val="center"/>
            <w:hideMark/>
          </w:tcPr>
          <w:p w14:paraId="010D61C2"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20 049</w:t>
            </w:r>
          </w:p>
        </w:tc>
      </w:tr>
      <w:tr w:rsidR="0013652C" w:rsidRPr="00B323DB" w14:paraId="5D444EEA"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42270061"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16</w:t>
            </w:r>
          </w:p>
        </w:tc>
        <w:tc>
          <w:tcPr>
            <w:tcW w:w="8340" w:type="dxa"/>
            <w:tcBorders>
              <w:top w:val="nil"/>
              <w:left w:val="nil"/>
              <w:bottom w:val="single" w:sz="4" w:space="0" w:color="auto"/>
              <w:right w:val="single" w:sz="4" w:space="0" w:color="auto"/>
            </w:tcBorders>
            <w:shd w:val="clear" w:color="auto" w:fill="auto"/>
            <w:vAlign w:val="center"/>
            <w:hideMark/>
          </w:tcPr>
          <w:p w14:paraId="6D46665F"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likwidacji barier architektonicznych, w komunikowaniu się i technicznych na wnioski indywidualnych osób art.35a ust.1 pkt 7 lit.d</w:t>
            </w:r>
          </w:p>
        </w:tc>
        <w:tc>
          <w:tcPr>
            <w:tcW w:w="960" w:type="dxa"/>
            <w:tcBorders>
              <w:top w:val="nil"/>
              <w:left w:val="nil"/>
              <w:bottom w:val="single" w:sz="4" w:space="0" w:color="auto"/>
              <w:right w:val="single" w:sz="4" w:space="0" w:color="auto"/>
            </w:tcBorders>
            <w:shd w:val="clear" w:color="auto" w:fill="auto"/>
            <w:noWrap/>
            <w:vAlign w:val="center"/>
            <w:hideMark/>
          </w:tcPr>
          <w:p w14:paraId="40D2423F"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18 101</w:t>
            </w:r>
          </w:p>
        </w:tc>
      </w:tr>
      <w:tr w:rsidR="0013652C" w:rsidRPr="00B323DB" w14:paraId="2669AABC"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209453A8"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17</w:t>
            </w:r>
          </w:p>
        </w:tc>
        <w:tc>
          <w:tcPr>
            <w:tcW w:w="8340" w:type="dxa"/>
            <w:tcBorders>
              <w:top w:val="nil"/>
              <w:left w:val="nil"/>
              <w:bottom w:val="single" w:sz="4" w:space="0" w:color="auto"/>
              <w:right w:val="single" w:sz="4" w:space="0" w:color="auto"/>
            </w:tcBorders>
            <w:shd w:val="clear" w:color="auto" w:fill="auto"/>
            <w:vAlign w:val="center"/>
            <w:hideMark/>
          </w:tcPr>
          <w:p w14:paraId="755A160A"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vAlign w:val="center"/>
            <w:hideMark/>
          </w:tcPr>
          <w:p w14:paraId="1C0C7ED0"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15 289</w:t>
            </w:r>
          </w:p>
        </w:tc>
      </w:tr>
      <w:tr w:rsidR="0013652C" w:rsidRPr="00B323DB" w14:paraId="0BFB01E9"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3EC7B87A"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18</w:t>
            </w:r>
          </w:p>
        </w:tc>
        <w:tc>
          <w:tcPr>
            <w:tcW w:w="8340" w:type="dxa"/>
            <w:tcBorders>
              <w:top w:val="nil"/>
              <w:left w:val="nil"/>
              <w:bottom w:val="single" w:sz="4" w:space="0" w:color="auto"/>
              <w:right w:val="single" w:sz="4" w:space="0" w:color="auto"/>
            </w:tcBorders>
            <w:shd w:val="clear" w:color="auto" w:fill="auto"/>
            <w:vAlign w:val="center"/>
            <w:hideMark/>
          </w:tcPr>
          <w:p w14:paraId="0EFCF36B"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dzieci i młodzież</w:t>
            </w:r>
          </w:p>
        </w:tc>
        <w:tc>
          <w:tcPr>
            <w:tcW w:w="960" w:type="dxa"/>
            <w:tcBorders>
              <w:top w:val="nil"/>
              <w:left w:val="nil"/>
              <w:bottom w:val="single" w:sz="4" w:space="0" w:color="auto"/>
              <w:right w:val="single" w:sz="4" w:space="0" w:color="auto"/>
            </w:tcBorders>
            <w:shd w:val="clear" w:color="auto" w:fill="auto"/>
            <w:noWrap/>
            <w:vAlign w:val="center"/>
            <w:hideMark/>
          </w:tcPr>
          <w:p w14:paraId="19131435"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2 812</w:t>
            </w:r>
          </w:p>
        </w:tc>
      </w:tr>
      <w:tr w:rsidR="0013652C" w:rsidRPr="00B323DB" w14:paraId="0BCA385B"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3784F427"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19</w:t>
            </w:r>
          </w:p>
        </w:tc>
        <w:tc>
          <w:tcPr>
            <w:tcW w:w="8340" w:type="dxa"/>
            <w:tcBorders>
              <w:top w:val="nil"/>
              <w:left w:val="nil"/>
              <w:bottom w:val="single" w:sz="4" w:space="0" w:color="auto"/>
              <w:right w:val="single" w:sz="4" w:space="0" w:color="auto"/>
            </w:tcBorders>
            <w:shd w:val="clear" w:color="auto" w:fill="auto"/>
            <w:vAlign w:val="center"/>
            <w:hideMark/>
          </w:tcPr>
          <w:p w14:paraId="029751F7"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zaopatrzenia w sprzęt rehabilitacyjny dla osób niepełnosprawnych art.35a ust.1 pkt 7 lit.c</w:t>
            </w:r>
          </w:p>
        </w:tc>
        <w:tc>
          <w:tcPr>
            <w:tcW w:w="960" w:type="dxa"/>
            <w:tcBorders>
              <w:top w:val="nil"/>
              <w:left w:val="nil"/>
              <w:bottom w:val="single" w:sz="4" w:space="0" w:color="auto"/>
              <w:right w:val="single" w:sz="4" w:space="0" w:color="auto"/>
            </w:tcBorders>
            <w:shd w:val="clear" w:color="auto" w:fill="auto"/>
            <w:noWrap/>
            <w:vAlign w:val="center"/>
            <w:hideMark/>
          </w:tcPr>
          <w:p w14:paraId="02302363"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5 088</w:t>
            </w:r>
          </w:p>
        </w:tc>
      </w:tr>
      <w:tr w:rsidR="0013652C" w:rsidRPr="00B323DB" w14:paraId="46589DFD"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67E0A5B0"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20</w:t>
            </w:r>
          </w:p>
        </w:tc>
        <w:tc>
          <w:tcPr>
            <w:tcW w:w="8340" w:type="dxa"/>
            <w:tcBorders>
              <w:top w:val="nil"/>
              <w:left w:val="nil"/>
              <w:bottom w:val="single" w:sz="4" w:space="0" w:color="auto"/>
              <w:right w:val="single" w:sz="4" w:space="0" w:color="auto"/>
            </w:tcBorders>
            <w:shd w:val="clear" w:color="auto" w:fill="auto"/>
            <w:vAlign w:val="center"/>
            <w:hideMark/>
          </w:tcPr>
          <w:p w14:paraId="304130B7"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vAlign w:val="center"/>
            <w:hideMark/>
          </w:tcPr>
          <w:p w14:paraId="4FF6B3B2"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4 277</w:t>
            </w:r>
          </w:p>
        </w:tc>
      </w:tr>
      <w:tr w:rsidR="0013652C" w:rsidRPr="00B323DB" w14:paraId="6A67D131"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50B1C315"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21</w:t>
            </w:r>
          </w:p>
        </w:tc>
        <w:tc>
          <w:tcPr>
            <w:tcW w:w="8340" w:type="dxa"/>
            <w:tcBorders>
              <w:top w:val="nil"/>
              <w:left w:val="nil"/>
              <w:bottom w:val="single" w:sz="4" w:space="0" w:color="auto"/>
              <w:right w:val="single" w:sz="4" w:space="0" w:color="auto"/>
            </w:tcBorders>
            <w:shd w:val="clear" w:color="auto" w:fill="auto"/>
            <w:vAlign w:val="center"/>
            <w:hideMark/>
          </w:tcPr>
          <w:p w14:paraId="4E95E41B"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dzieci i młodzież</w:t>
            </w:r>
          </w:p>
        </w:tc>
        <w:tc>
          <w:tcPr>
            <w:tcW w:w="960" w:type="dxa"/>
            <w:tcBorders>
              <w:top w:val="nil"/>
              <w:left w:val="nil"/>
              <w:bottom w:val="single" w:sz="4" w:space="0" w:color="auto"/>
              <w:right w:val="single" w:sz="4" w:space="0" w:color="auto"/>
            </w:tcBorders>
            <w:shd w:val="clear" w:color="auto" w:fill="auto"/>
            <w:noWrap/>
            <w:vAlign w:val="center"/>
            <w:hideMark/>
          </w:tcPr>
          <w:p w14:paraId="675CB3BA"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811</w:t>
            </w:r>
          </w:p>
        </w:tc>
      </w:tr>
      <w:tr w:rsidR="0013652C" w:rsidRPr="00B323DB" w14:paraId="23CF1614" w14:textId="77777777" w:rsidTr="0006238E">
        <w:trPr>
          <w:trHeight w:val="51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2BD130D9"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22</w:t>
            </w:r>
          </w:p>
        </w:tc>
        <w:tc>
          <w:tcPr>
            <w:tcW w:w="8340" w:type="dxa"/>
            <w:tcBorders>
              <w:top w:val="nil"/>
              <w:left w:val="nil"/>
              <w:bottom w:val="single" w:sz="4" w:space="0" w:color="auto"/>
              <w:right w:val="single" w:sz="4" w:space="0" w:color="auto"/>
            </w:tcBorders>
            <w:shd w:val="clear" w:color="auto" w:fill="auto"/>
            <w:vAlign w:val="center"/>
            <w:hideMark/>
          </w:tcPr>
          <w:p w14:paraId="134BCBD4"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zaopatrzenia w przedmioty ortopedyczne i środki pomocnicze przyznawane osobom niepełnosprawnym na podstawie odrębnych przepisów art.35a ust.1 pkt 7 lit.c</w:t>
            </w:r>
          </w:p>
        </w:tc>
        <w:tc>
          <w:tcPr>
            <w:tcW w:w="960" w:type="dxa"/>
            <w:tcBorders>
              <w:top w:val="nil"/>
              <w:left w:val="nil"/>
              <w:bottom w:val="single" w:sz="4" w:space="0" w:color="auto"/>
              <w:right w:val="single" w:sz="4" w:space="0" w:color="auto"/>
            </w:tcBorders>
            <w:shd w:val="clear" w:color="auto" w:fill="auto"/>
            <w:noWrap/>
            <w:vAlign w:val="center"/>
            <w:hideMark/>
          </w:tcPr>
          <w:p w14:paraId="5DD73312"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197 883</w:t>
            </w:r>
          </w:p>
        </w:tc>
      </w:tr>
      <w:tr w:rsidR="0013652C" w:rsidRPr="00B323DB" w14:paraId="506D712C"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5A8EBD41"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23</w:t>
            </w:r>
          </w:p>
        </w:tc>
        <w:tc>
          <w:tcPr>
            <w:tcW w:w="8340" w:type="dxa"/>
            <w:tcBorders>
              <w:top w:val="nil"/>
              <w:left w:val="nil"/>
              <w:bottom w:val="single" w:sz="4" w:space="0" w:color="auto"/>
              <w:right w:val="single" w:sz="4" w:space="0" w:color="auto"/>
            </w:tcBorders>
            <w:shd w:val="clear" w:color="auto" w:fill="auto"/>
            <w:vAlign w:val="center"/>
            <w:hideMark/>
          </w:tcPr>
          <w:p w14:paraId="30FF4519"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vAlign w:val="center"/>
            <w:hideMark/>
          </w:tcPr>
          <w:p w14:paraId="4C0AABCB"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177 897</w:t>
            </w:r>
          </w:p>
        </w:tc>
      </w:tr>
      <w:tr w:rsidR="0013652C" w:rsidRPr="00B323DB" w14:paraId="14691D27"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19B8A71"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24</w:t>
            </w:r>
          </w:p>
        </w:tc>
        <w:tc>
          <w:tcPr>
            <w:tcW w:w="8340" w:type="dxa"/>
            <w:tcBorders>
              <w:top w:val="nil"/>
              <w:left w:val="nil"/>
              <w:bottom w:val="single" w:sz="4" w:space="0" w:color="auto"/>
              <w:right w:val="single" w:sz="4" w:space="0" w:color="auto"/>
            </w:tcBorders>
            <w:shd w:val="clear" w:color="auto" w:fill="auto"/>
            <w:vAlign w:val="center"/>
            <w:hideMark/>
          </w:tcPr>
          <w:p w14:paraId="171AC248"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dzieci i młodzież</w:t>
            </w:r>
          </w:p>
        </w:tc>
        <w:tc>
          <w:tcPr>
            <w:tcW w:w="960" w:type="dxa"/>
            <w:tcBorders>
              <w:top w:val="nil"/>
              <w:left w:val="nil"/>
              <w:bottom w:val="single" w:sz="4" w:space="0" w:color="auto"/>
              <w:right w:val="single" w:sz="4" w:space="0" w:color="auto"/>
            </w:tcBorders>
            <w:shd w:val="clear" w:color="auto" w:fill="auto"/>
            <w:noWrap/>
            <w:vAlign w:val="center"/>
            <w:hideMark/>
          </w:tcPr>
          <w:p w14:paraId="789C0497"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19 986</w:t>
            </w:r>
          </w:p>
        </w:tc>
      </w:tr>
      <w:tr w:rsidR="0013652C" w:rsidRPr="00B323DB" w14:paraId="721EB512"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F90243B"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25</w:t>
            </w:r>
          </w:p>
        </w:tc>
        <w:tc>
          <w:tcPr>
            <w:tcW w:w="8340" w:type="dxa"/>
            <w:tcBorders>
              <w:top w:val="nil"/>
              <w:left w:val="nil"/>
              <w:bottom w:val="single" w:sz="4" w:space="0" w:color="auto"/>
              <w:right w:val="single" w:sz="4" w:space="0" w:color="auto"/>
            </w:tcBorders>
            <w:shd w:val="clear" w:color="auto" w:fill="auto"/>
            <w:vAlign w:val="center"/>
            <w:hideMark/>
          </w:tcPr>
          <w:p w14:paraId="77CAB4B6"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sportu, kultury, rekreacji i turystyki art.35a ust.1 pkt 7 lit.b</w:t>
            </w:r>
          </w:p>
        </w:tc>
        <w:tc>
          <w:tcPr>
            <w:tcW w:w="960" w:type="dxa"/>
            <w:tcBorders>
              <w:top w:val="nil"/>
              <w:left w:val="nil"/>
              <w:bottom w:val="single" w:sz="4" w:space="0" w:color="auto"/>
              <w:right w:val="single" w:sz="4" w:space="0" w:color="auto"/>
            </w:tcBorders>
            <w:shd w:val="clear" w:color="auto" w:fill="auto"/>
            <w:noWrap/>
            <w:vAlign w:val="center"/>
            <w:hideMark/>
          </w:tcPr>
          <w:p w14:paraId="36839CAF"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143 381</w:t>
            </w:r>
          </w:p>
        </w:tc>
      </w:tr>
      <w:tr w:rsidR="0013652C" w:rsidRPr="00B323DB" w14:paraId="29FE2151"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F156907"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26</w:t>
            </w:r>
          </w:p>
        </w:tc>
        <w:tc>
          <w:tcPr>
            <w:tcW w:w="8340" w:type="dxa"/>
            <w:tcBorders>
              <w:top w:val="nil"/>
              <w:left w:val="nil"/>
              <w:bottom w:val="single" w:sz="4" w:space="0" w:color="auto"/>
              <w:right w:val="single" w:sz="4" w:space="0" w:color="auto"/>
            </w:tcBorders>
            <w:shd w:val="clear" w:color="auto" w:fill="auto"/>
            <w:vAlign w:val="center"/>
            <w:hideMark/>
          </w:tcPr>
          <w:p w14:paraId="136B0431"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dorośli</w:t>
            </w:r>
          </w:p>
        </w:tc>
        <w:tc>
          <w:tcPr>
            <w:tcW w:w="960" w:type="dxa"/>
            <w:tcBorders>
              <w:top w:val="nil"/>
              <w:left w:val="nil"/>
              <w:bottom w:val="single" w:sz="4" w:space="0" w:color="auto"/>
              <w:right w:val="single" w:sz="4" w:space="0" w:color="auto"/>
            </w:tcBorders>
            <w:shd w:val="clear" w:color="auto" w:fill="auto"/>
            <w:noWrap/>
            <w:vAlign w:val="center"/>
            <w:hideMark/>
          </w:tcPr>
          <w:p w14:paraId="0B8C8CB1"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120 719</w:t>
            </w:r>
          </w:p>
        </w:tc>
      </w:tr>
      <w:tr w:rsidR="0013652C" w:rsidRPr="00B323DB" w14:paraId="64A8B5FC"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550F10D"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27</w:t>
            </w:r>
          </w:p>
        </w:tc>
        <w:tc>
          <w:tcPr>
            <w:tcW w:w="8340" w:type="dxa"/>
            <w:tcBorders>
              <w:top w:val="nil"/>
              <w:left w:val="nil"/>
              <w:bottom w:val="single" w:sz="4" w:space="0" w:color="auto"/>
              <w:right w:val="single" w:sz="4" w:space="0" w:color="auto"/>
            </w:tcBorders>
            <w:shd w:val="clear" w:color="auto" w:fill="auto"/>
            <w:vAlign w:val="center"/>
            <w:hideMark/>
          </w:tcPr>
          <w:p w14:paraId="5D3C4448"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dzieci i młodzież </w:t>
            </w:r>
          </w:p>
        </w:tc>
        <w:tc>
          <w:tcPr>
            <w:tcW w:w="960" w:type="dxa"/>
            <w:tcBorders>
              <w:top w:val="nil"/>
              <w:left w:val="nil"/>
              <w:bottom w:val="single" w:sz="4" w:space="0" w:color="auto"/>
              <w:right w:val="single" w:sz="4" w:space="0" w:color="auto"/>
            </w:tcBorders>
            <w:shd w:val="clear" w:color="auto" w:fill="auto"/>
            <w:noWrap/>
            <w:vAlign w:val="center"/>
            <w:hideMark/>
          </w:tcPr>
          <w:p w14:paraId="6C145FB6"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22 662</w:t>
            </w:r>
          </w:p>
        </w:tc>
      </w:tr>
      <w:tr w:rsidR="0013652C" w:rsidRPr="00B323DB" w14:paraId="0F93EBA6"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375A81E7"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28</w:t>
            </w:r>
          </w:p>
        </w:tc>
        <w:tc>
          <w:tcPr>
            <w:tcW w:w="8340" w:type="dxa"/>
            <w:tcBorders>
              <w:top w:val="nil"/>
              <w:left w:val="nil"/>
              <w:bottom w:val="single" w:sz="4" w:space="0" w:color="auto"/>
              <w:right w:val="single" w:sz="4" w:space="0" w:color="auto"/>
            </w:tcBorders>
            <w:shd w:val="clear" w:color="auto" w:fill="auto"/>
            <w:vAlign w:val="center"/>
            <w:hideMark/>
          </w:tcPr>
          <w:p w14:paraId="26365057"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 xml:space="preserve">Dofinansowanie kosztów działania warsztatów terapii zajęciowej art.35a ust. 1 pkt 8 </w:t>
            </w:r>
          </w:p>
        </w:tc>
        <w:tc>
          <w:tcPr>
            <w:tcW w:w="960" w:type="dxa"/>
            <w:tcBorders>
              <w:top w:val="nil"/>
              <w:left w:val="nil"/>
              <w:bottom w:val="single" w:sz="4" w:space="0" w:color="auto"/>
              <w:right w:val="single" w:sz="4" w:space="0" w:color="auto"/>
            </w:tcBorders>
            <w:shd w:val="clear" w:color="auto" w:fill="auto"/>
            <w:noWrap/>
            <w:vAlign w:val="center"/>
            <w:hideMark/>
          </w:tcPr>
          <w:p w14:paraId="0CB4CFC8"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27 691</w:t>
            </w:r>
          </w:p>
        </w:tc>
      </w:tr>
      <w:tr w:rsidR="0013652C" w:rsidRPr="00B323DB" w14:paraId="4F00A614"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38C3F76D"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29</w:t>
            </w:r>
          </w:p>
        </w:tc>
        <w:tc>
          <w:tcPr>
            <w:tcW w:w="8340" w:type="dxa"/>
            <w:tcBorders>
              <w:top w:val="nil"/>
              <w:left w:val="nil"/>
              <w:bottom w:val="single" w:sz="4" w:space="0" w:color="auto"/>
              <w:right w:val="single" w:sz="4" w:space="0" w:color="auto"/>
            </w:tcBorders>
            <w:shd w:val="clear" w:color="auto" w:fill="auto"/>
            <w:vAlign w:val="center"/>
            <w:hideMark/>
          </w:tcPr>
          <w:p w14:paraId="50F7EC4F"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dorośli </w:t>
            </w:r>
          </w:p>
        </w:tc>
        <w:tc>
          <w:tcPr>
            <w:tcW w:w="960" w:type="dxa"/>
            <w:tcBorders>
              <w:top w:val="nil"/>
              <w:left w:val="nil"/>
              <w:bottom w:val="single" w:sz="4" w:space="0" w:color="auto"/>
              <w:right w:val="single" w:sz="4" w:space="0" w:color="auto"/>
            </w:tcBorders>
            <w:shd w:val="clear" w:color="auto" w:fill="auto"/>
            <w:noWrap/>
            <w:vAlign w:val="center"/>
            <w:hideMark/>
          </w:tcPr>
          <w:p w14:paraId="52317920"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27 621</w:t>
            </w:r>
          </w:p>
        </w:tc>
      </w:tr>
      <w:tr w:rsidR="0013652C" w:rsidRPr="00B323DB" w14:paraId="13BAB10C"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66F024DB"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30</w:t>
            </w:r>
          </w:p>
        </w:tc>
        <w:tc>
          <w:tcPr>
            <w:tcW w:w="8340" w:type="dxa"/>
            <w:tcBorders>
              <w:top w:val="nil"/>
              <w:left w:val="nil"/>
              <w:bottom w:val="single" w:sz="4" w:space="0" w:color="auto"/>
              <w:right w:val="single" w:sz="4" w:space="0" w:color="auto"/>
            </w:tcBorders>
            <w:shd w:val="clear" w:color="auto" w:fill="auto"/>
            <w:vAlign w:val="center"/>
            <w:hideMark/>
          </w:tcPr>
          <w:p w14:paraId="25C2CC5D"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młodzież </w:t>
            </w:r>
          </w:p>
        </w:tc>
        <w:tc>
          <w:tcPr>
            <w:tcW w:w="960" w:type="dxa"/>
            <w:tcBorders>
              <w:top w:val="nil"/>
              <w:left w:val="nil"/>
              <w:bottom w:val="single" w:sz="4" w:space="0" w:color="auto"/>
              <w:right w:val="single" w:sz="4" w:space="0" w:color="auto"/>
            </w:tcBorders>
            <w:shd w:val="clear" w:color="auto" w:fill="auto"/>
            <w:noWrap/>
            <w:vAlign w:val="center"/>
            <w:hideMark/>
          </w:tcPr>
          <w:p w14:paraId="3D26C75B"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70</w:t>
            </w:r>
          </w:p>
        </w:tc>
      </w:tr>
      <w:tr w:rsidR="0013652C" w:rsidRPr="00B323DB" w14:paraId="7C5E7400"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7C26DBAB" w14:textId="77777777" w:rsidR="0013652C" w:rsidRPr="00B323DB" w:rsidRDefault="0013652C" w:rsidP="0006238E">
            <w:pPr>
              <w:spacing w:after="0" w:line="240" w:lineRule="auto"/>
              <w:jc w:val="center"/>
              <w:rPr>
                <w:rFonts w:ascii="Arial Narrow" w:hAnsi="Arial Narrow" w:cs="Arial"/>
                <w:sz w:val="16"/>
                <w:szCs w:val="16"/>
              </w:rPr>
            </w:pPr>
            <w:r w:rsidRPr="00B323DB">
              <w:rPr>
                <w:rFonts w:ascii="Arial Narrow" w:hAnsi="Arial Narrow" w:cs="Arial"/>
                <w:sz w:val="16"/>
                <w:szCs w:val="16"/>
              </w:rPr>
              <w:t>31</w:t>
            </w:r>
          </w:p>
        </w:tc>
        <w:tc>
          <w:tcPr>
            <w:tcW w:w="8340" w:type="dxa"/>
            <w:tcBorders>
              <w:top w:val="nil"/>
              <w:left w:val="nil"/>
              <w:bottom w:val="single" w:sz="4" w:space="0" w:color="auto"/>
              <w:right w:val="single" w:sz="4" w:space="0" w:color="auto"/>
            </w:tcBorders>
            <w:shd w:val="clear" w:color="auto" w:fill="auto"/>
            <w:vAlign w:val="center"/>
            <w:hideMark/>
          </w:tcPr>
          <w:p w14:paraId="79C625CE" w14:textId="77777777" w:rsidR="0013652C" w:rsidRPr="00B323DB" w:rsidRDefault="0013652C" w:rsidP="0006238E">
            <w:pPr>
              <w:spacing w:after="0" w:line="240" w:lineRule="auto"/>
              <w:rPr>
                <w:rFonts w:ascii="Arial Narrow" w:hAnsi="Arial Narrow" w:cs="Arial"/>
                <w:sz w:val="16"/>
                <w:szCs w:val="16"/>
              </w:rPr>
            </w:pPr>
            <w:r w:rsidRPr="00B323DB">
              <w:rPr>
                <w:rFonts w:ascii="Arial Narrow" w:hAnsi="Arial Narrow" w:cs="Arial"/>
                <w:sz w:val="16"/>
                <w:szCs w:val="16"/>
              </w:rPr>
              <w:t>Dofinansowanie usług tłumacza języka migowego lub tłumacza – przewodnika art. 35a ust.1 pkt 7 lit.f</w:t>
            </w:r>
          </w:p>
        </w:tc>
        <w:tc>
          <w:tcPr>
            <w:tcW w:w="960" w:type="dxa"/>
            <w:tcBorders>
              <w:top w:val="nil"/>
              <w:left w:val="nil"/>
              <w:bottom w:val="single" w:sz="4" w:space="0" w:color="auto"/>
              <w:right w:val="single" w:sz="4" w:space="0" w:color="auto"/>
            </w:tcBorders>
            <w:shd w:val="clear" w:color="auto" w:fill="auto"/>
            <w:noWrap/>
            <w:vAlign w:val="center"/>
            <w:hideMark/>
          </w:tcPr>
          <w:p w14:paraId="41A54540" w14:textId="77777777" w:rsidR="0013652C" w:rsidRPr="00B323DB" w:rsidRDefault="0013652C" w:rsidP="0006238E">
            <w:pPr>
              <w:spacing w:after="0" w:line="240" w:lineRule="auto"/>
              <w:jc w:val="right"/>
              <w:rPr>
                <w:rFonts w:ascii="Arial Narrow" w:hAnsi="Arial Narrow" w:cs="Arial"/>
                <w:sz w:val="16"/>
                <w:szCs w:val="16"/>
              </w:rPr>
            </w:pPr>
            <w:r w:rsidRPr="00B323DB">
              <w:rPr>
                <w:rFonts w:ascii="Arial Narrow" w:hAnsi="Arial Narrow" w:cs="Arial"/>
                <w:sz w:val="16"/>
                <w:szCs w:val="16"/>
              </w:rPr>
              <w:t>63</w:t>
            </w:r>
          </w:p>
        </w:tc>
      </w:tr>
      <w:tr w:rsidR="0013652C" w:rsidRPr="00B323DB" w14:paraId="24A26EE3"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4E951657"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32</w:t>
            </w:r>
          </w:p>
        </w:tc>
        <w:tc>
          <w:tcPr>
            <w:tcW w:w="8340" w:type="dxa"/>
            <w:tcBorders>
              <w:top w:val="nil"/>
              <w:left w:val="nil"/>
              <w:bottom w:val="single" w:sz="4" w:space="0" w:color="auto"/>
              <w:right w:val="single" w:sz="4" w:space="0" w:color="auto"/>
            </w:tcBorders>
            <w:shd w:val="clear" w:color="auto" w:fill="auto"/>
            <w:vAlign w:val="center"/>
            <w:hideMark/>
          </w:tcPr>
          <w:p w14:paraId="4886E8A3"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z tego: dorośli</w:t>
            </w:r>
          </w:p>
        </w:tc>
        <w:tc>
          <w:tcPr>
            <w:tcW w:w="960" w:type="dxa"/>
            <w:tcBorders>
              <w:top w:val="nil"/>
              <w:left w:val="nil"/>
              <w:bottom w:val="single" w:sz="4" w:space="0" w:color="auto"/>
              <w:right w:val="single" w:sz="4" w:space="0" w:color="auto"/>
            </w:tcBorders>
            <w:shd w:val="clear" w:color="auto" w:fill="auto"/>
            <w:noWrap/>
            <w:vAlign w:val="center"/>
            <w:hideMark/>
          </w:tcPr>
          <w:p w14:paraId="7A9797AB"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62</w:t>
            </w:r>
          </w:p>
        </w:tc>
      </w:tr>
      <w:tr w:rsidR="0013652C" w:rsidRPr="00B323DB" w14:paraId="7B7A0B68"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0684C65F" w14:textId="77777777" w:rsidR="0013652C" w:rsidRPr="00B323DB" w:rsidRDefault="0013652C" w:rsidP="0006238E">
            <w:pPr>
              <w:spacing w:after="0" w:line="240" w:lineRule="auto"/>
              <w:jc w:val="center"/>
              <w:rPr>
                <w:rFonts w:ascii="Arial Narrow" w:hAnsi="Arial Narrow" w:cs="Arial"/>
                <w:i/>
                <w:iCs/>
                <w:sz w:val="16"/>
                <w:szCs w:val="16"/>
              </w:rPr>
            </w:pPr>
            <w:r w:rsidRPr="00B323DB">
              <w:rPr>
                <w:rFonts w:ascii="Arial Narrow" w:hAnsi="Arial Narrow" w:cs="Arial"/>
                <w:i/>
                <w:iCs/>
                <w:sz w:val="16"/>
                <w:szCs w:val="16"/>
              </w:rPr>
              <w:t>33</w:t>
            </w:r>
          </w:p>
        </w:tc>
        <w:tc>
          <w:tcPr>
            <w:tcW w:w="8340" w:type="dxa"/>
            <w:tcBorders>
              <w:top w:val="nil"/>
              <w:left w:val="nil"/>
              <w:bottom w:val="single" w:sz="4" w:space="0" w:color="auto"/>
              <w:right w:val="single" w:sz="4" w:space="0" w:color="auto"/>
            </w:tcBorders>
            <w:shd w:val="clear" w:color="auto" w:fill="auto"/>
            <w:vAlign w:val="center"/>
            <w:hideMark/>
          </w:tcPr>
          <w:p w14:paraId="2EBADE10" w14:textId="77777777" w:rsidR="0013652C" w:rsidRPr="00B323DB" w:rsidRDefault="0013652C" w:rsidP="0006238E">
            <w:pPr>
              <w:spacing w:after="0" w:line="240" w:lineRule="auto"/>
              <w:rPr>
                <w:rFonts w:ascii="Arial Narrow" w:hAnsi="Arial Narrow" w:cs="Arial"/>
                <w:i/>
                <w:iCs/>
                <w:sz w:val="16"/>
                <w:szCs w:val="16"/>
              </w:rPr>
            </w:pPr>
            <w:r w:rsidRPr="00B323DB">
              <w:rPr>
                <w:rFonts w:ascii="Arial Narrow" w:hAnsi="Arial Narrow" w:cs="Arial"/>
                <w:i/>
                <w:iCs/>
                <w:sz w:val="16"/>
                <w:szCs w:val="16"/>
              </w:rPr>
              <w:t xml:space="preserve">z tego: dzieci i młodzież </w:t>
            </w:r>
          </w:p>
        </w:tc>
        <w:tc>
          <w:tcPr>
            <w:tcW w:w="960" w:type="dxa"/>
            <w:tcBorders>
              <w:top w:val="nil"/>
              <w:left w:val="nil"/>
              <w:bottom w:val="single" w:sz="4" w:space="0" w:color="auto"/>
              <w:right w:val="single" w:sz="4" w:space="0" w:color="auto"/>
            </w:tcBorders>
            <w:shd w:val="clear" w:color="auto" w:fill="auto"/>
            <w:noWrap/>
            <w:vAlign w:val="center"/>
            <w:hideMark/>
          </w:tcPr>
          <w:p w14:paraId="51E5E474" w14:textId="77777777" w:rsidR="0013652C" w:rsidRPr="00B323DB" w:rsidRDefault="0013652C" w:rsidP="0006238E">
            <w:pPr>
              <w:spacing w:after="0" w:line="240" w:lineRule="auto"/>
              <w:jc w:val="right"/>
              <w:rPr>
                <w:rFonts w:ascii="Arial Narrow" w:hAnsi="Arial Narrow" w:cs="Arial"/>
                <w:i/>
                <w:iCs/>
                <w:sz w:val="16"/>
                <w:szCs w:val="16"/>
              </w:rPr>
            </w:pPr>
            <w:r w:rsidRPr="00B323DB">
              <w:rPr>
                <w:rFonts w:ascii="Arial Narrow" w:hAnsi="Arial Narrow" w:cs="Arial"/>
                <w:i/>
                <w:iCs/>
                <w:sz w:val="16"/>
                <w:szCs w:val="16"/>
              </w:rPr>
              <w:t>1</w:t>
            </w:r>
          </w:p>
        </w:tc>
      </w:tr>
      <w:tr w:rsidR="0013652C" w:rsidRPr="00B323DB" w14:paraId="6A3C6FFF"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141489BF" w14:textId="77777777" w:rsidR="0013652C" w:rsidRPr="00B323DB" w:rsidRDefault="0013652C" w:rsidP="0006238E">
            <w:pPr>
              <w:spacing w:after="0" w:line="240" w:lineRule="auto"/>
              <w:jc w:val="center"/>
              <w:rPr>
                <w:rFonts w:ascii="Arial Narrow" w:hAnsi="Arial Narrow" w:cs="Arial"/>
                <w:b/>
                <w:bCs/>
                <w:i/>
                <w:iCs/>
                <w:sz w:val="16"/>
                <w:szCs w:val="16"/>
              </w:rPr>
            </w:pPr>
            <w:r w:rsidRPr="00B323DB">
              <w:rPr>
                <w:rFonts w:ascii="Arial Narrow" w:hAnsi="Arial Narrow" w:cs="Arial"/>
                <w:b/>
                <w:bCs/>
                <w:i/>
                <w:iCs/>
                <w:sz w:val="16"/>
                <w:szCs w:val="16"/>
              </w:rPr>
              <w:t>34</w:t>
            </w:r>
          </w:p>
        </w:tc>
        <w:tc>
          <w:tcPr>
            <w:tcW w:w="8340" w:type="dxa"/>
            <w:tcBorders>
              <w:top w:val="nil"/>
              <w:left w:val="nil"/>
              <w:bottom w:val="single" w:sz="4" w:space="0" w:color="auto"/>
              <w:right w:val="single" w:sz="4" w:space="0" w:color="auto"/>
            </w:tcBorders>
            <w:shd w:val="clear" w:color="auto" w:fill="auto"/>
            <w:vAlign w:val="center"/>
            <w:hideMark/>
          </w:tcPr>
          <w:p w14:paraId="72F52CB1" w14:textId="77777777" w:rsidR="0013652C" w:rsidRPr="00B323DB" w:rsidRDefault="0013652C" w:rsidP="0006238E">
            <w:pPr>
              <w:spacing w:after="0" w:line="240" w:lineRule="auto"/>
              <w:rPr>
                <w:rFonts w:ascii="Arial Narrow" w:hAnsi="Arial Narrow" w:cs="Arial"/>
                <w:b/>
                <w:bCs/>
                <w:i/>
                <w:iCs/>
                <w:sz w:val="16"/>
                <w:szCs w:val="16"/>
              </w:rPr>
            </w:pPr>
            <w:r w:rsidRPr="00B323DB">
              <w:rPr>
                <w:rFonts w:ascii="Arial Narrow" w:hAnsi="Arial Narrow" w:cs="Arial"/>
                <w:b/>
                <w:bCs/>
                <w:i/>
                <w:iCs/>
                <w:sz w:val="16"/>
                <w:szCs w:val="16"/>
              </w:rPr>
              <w:t>Dorośli razem</w:t>
            </w:r>
          </w:p>
        </w:tc>
        <w:tc>
          <w:tcPr>
            <w:tcW w:w="960" w:type="dxa"/>
            <w:tcBorders>
              <w:top w:val="nil"/>
              <w:left w:val="nil"/>
              <w:bottom w:val="single" w:sz="4" w:space="0" w:color="auto"/>
              <w:right w:val="single" w:sz="4" w:space="0" w:color="auto"/>
            </w:tcBorders>
            <w:shd w:val="clear" w:color="auto" w:fill="auto"/>
            <w:noWrap/>
            <w:vAlign w:val="center"/>
            <w:hideMark/>
          </w:tcPr>
          <w:p w14:paraId="42C06701" w14:textId="77777777" w:rsidR="0013652C" w:rsidRPr="00B323DB" w:rsidRDefault="0013652C" w:rsidP="0006238E">
            <w:pPr>
              <w:spacing w:after="0" w:line="240" w:lineRule="auto"/>
              <w:jc w:val="right"/>
              <w:rPr>
                <w:rFonts w:ascii="Arial Narrow" w:hAnsi="Arial Narrow" w:cs="Arial"/>
                <w:b/>
                <w:bCs/>
                <w:i/>
                <w:iCs/>
                <w:sz w:val="16"/>
                <w:szCs w:val="16"/>
              </w:rPr>
            </w:pPr>
            <w:r w:rsidRPr="00B323DB">
              <w:rPr>
                <w:rFonts w:ascii="Arial Narrow" w:hAnsi="Arial Narrow" w:cs="Arial"/>
                <w:b/>
                <w:bCs/>
                <w:i/>
                <w:iCs/>
                <w:sz w:val="16"/>
                <w:szCs w:val="16"/>
              </w:rPr>
              <w:t>389 176</w:t>
            </w:r>
          </w:p>
        </w:tc>
      </w:tr>
      <w:tr w:rsidR="0013652C" w:rsidRPr="00B323DB" w14:paraId="337F97C5" w14:textId="77777777" w:rsidTr="0006238E">
        <w:trPr>
          <w:trHeight w:val="300"/>
        </w:trPr>
        <w:tc>
          <w:tcPr>
            <w:tcW w:w="280" w:type="dxa"/>
            <w:tcBorders>
              <w:top w:val="nil"/>
              <w:left w:val="single" w:sz="4" w:space="0" w:color="auto"/>
              <w:bottom w:val="single" w:sz="4" w:space="0" w:color="auto"/>
              <w:right w:val="single" w:sz="4" w:space="0" w:color="auto"/>
            </w:tcBorders>
            <w:shd w:val="clear" w:color="auto" w:fill="auto"/>
            <w:noWrap/>
            <w:vAlign w:val="center"/>
            <w:hideMark/>
          </w:tcPr>
          <w:p w14:paraId="2BA1734A" w14:textId="77777777" w:rsidR="0013652C" w:rsidRPr="00B323DB" w:rsidRDefault="0013652C" w:rsidP="0006238E">
            <w:pPr>
              <w:spacing w:after="0" w:line="240" w:lineRule="auto"/>
              <w:jc w:val="center"/>
              <w:rPr>
                <w:rFonts w:ascii="Arial Narrow" w:hAnsi="Arial Narrow" w:cs="Arial"/>
                <w:b/>
                <w:bCs/>
                <w:i/>
                <w:iCs/>
                <w:sz w:val="16"/>
                <w:szCs w:val="16"/>
              </w:rPr>
            </w:pPr>
            <w:r w:rsidRPr="00B323DB">
              <w:rPr>
                <w:rFonts w:ascii="Arial Narrow" w:hAnsi="Arial Narrow" w:cs="Arial"/>
                <w:b/>
                <w:bCs/>
                <w:i/>
                <w:iCs/>
                <w:sz w:val="16"/>
                <w:szCs w:val="16"/>
              </w:rPr>
              <w:t>35</w:t>
            </w:r>
          </w:p>
        </w:tc>
        <w:tc>
          <w:tcPr>
            <w:tcW w:w="8340" w:type="dxa"/>
            <w:tcBorders>
              <w:top w:val="nil"/>
              <w:left w:val="nil"/>
              <w:bottom w:val="single" w:sz="4" w:space="0" w:color="auto"/>
              <w:right w:val="single" w:sz="4" w:space="0" w:color="auto"/>
            </w:tcBorders>
            <w:shd w:val="clear" w:color="auto" w:fill="auto"/>
            <w:vAlign w:val="center"/>
            <w:hideMark/>
          </w:tcPr>
          <w:p w14:paraId="6BD095B4" w14:textId="77777777" w:rsidR="0013652C" w:rsidRPr="00B323DB" w:rsidRDefault="0013652C" w:rsidP="0006238E">
            <w:pPr>
              <w:spacing w:after="0" w:line="240" w:lineRule="auto"/>
              <w:rPr>
                <w:rFonts w:ascii="Arial Narrow" w:hAnsi="Arial Narrow" w:cs="Arial"/>
                <w:b/>
                <w:bCs/>
                <w:i/>
                <w:iCs/>
                <w:sz w:val="16"/>
                <w:szCs w:val="16"/>
              </w:rPr>
            </w:pPr>
            <w:r w:rsidRPr="00B323DB">
              <w:rPr>
                <w:rFonts w:ascii="Arial Narrow" w:hAnsi="Arial Narrow" w:cs="Arial"/>
                <w:b/>
                <w:bCs/>
                <w:i/>
                <w:iCs/>
                <w:sz w:val="16"/>
                <w:szCs w:val="16"/>
              </w:rPr>
              <w:t>Dzieci razem</w:t>
            </w:r>
          </w:p>
        </w:tc>
        <w:tc>
          <w:tcPr>
            <w:tcW w:w="960" w:type="dxa"/>
            <w:tcBorders>
              <w:top w:val="nil"/>
              <w:left w:val="nil"/>
              <w:bottom w:val="single" w:sz="4" w:space="0" w:color="auto"/>
              <w:right w:val="single" w:sz="4" w:space="0" w:color="auto"/>
            </w:tcBorders>
            <w:shd w:val="clear" w:color="auto" w:fill="auto"/>
            <w:noWrap/>
            <w:vAlign w:val="center"/>
            <w:hideMark/>
          </w:tcPr>
          <w:p w14:paraId="3C0C0098" w14:textId="77777777" w:rsidR="0013652C" w:rsidRPr="00B323DB" w:rsidRDefault="0013652C" w:rsidP="0006238E">
            <w:pPr>
              <w:spacing w:after="0" w:line="240" w:lineRule="auto"/>
              <w:jc w:val="right"/>
              <w:rPr>
                <w:rFonts w:ascii="Arial Narrow" w:hAnsi="Arial Narrow" w:cs="Arial"/>
                <w:b/>
                <w:bCs/>
                <w:i/>
                <w:iCs/>
                <w:sz w:val="16"/>
                <w:szCs w:val="16"/>
              </w:rPr>
            </w:pPr>
            <w:r w:rsidRPr="00B323DB">
              <w:rPr>
                <w:rFonts w:ascii="Arial Narrow" w:hAnsi="Arial Narrow" w:cs="Arial"/>
                <w:b/>
                <w:bCs/>
                <w:i/>
                <w:iCs/>
                <w:sz w:val="16"/>
                <w:szCs w:val="16"/>
              </w:rPr>
              <w:t>66 391</w:t>
            </w:r>
          </w:p>
        </w:tc>
      </w:tr>
      <w:tr w:rsidR="0013652C" w:rsidRPr="00B323DB" w14:paraId="60CB8330" w14:textId="77777777" w:rsidTr="0013652C">
        <w:trPr>
          <w:trHeight w:val="300"/>
        </w:trPr>
        <w:tc>
          <w:tcPr>
            <w:tcW w:w="280" w:type="dxa"/>
            <w:tcBorders>
              <w:top w:val="nil"/>
              <w:left w:val="single" w:sz="4" w:space="0" w:color="auto"/>
              <w:bottom w:val="single" w:sz="4" w:space="0" w:color="auto"/>
              <w:right w:val="single" w:sz="4" w:space="0" w:color="auto"/>
            </w:tcBorders>
            <w:shd w:val="clear" w:color="auto" w:fill="92D050"/>
            <w:noWrap/>
            <w:vAlign w:val="center"/>
            <w:hideMark/>
          </w:tcPr>
          <w:p w14:paraId="40EE1E28" w14:textId="77777777" w:rsidR="0013652C" w:rsidRPr="00B323DB" w:rsidRDefault="0013652C" w:rsidP="0006238E">
            <w:pPr>
              <w:spacing w:after="0" w:line="240" w:lineRule="auto"/>
              <w:jc w:val="center"/>
              <w:rPr>
                <w:rFonts w:ascii="Arial Narrow" w:hAnsi="Arial Narrow" w:cs="Arial"/>
                <w:b/>
                <w:bCs/>
                <w:i/>
                <w:iCs/>
                <w:sz w:val="16"/>
                <w:szCs w:val="16"/>
              </w:rPr>
            </w:pPr>
            <w:r w:rsidRPr="00B323DB">
              <w:rPr>
                <w:rFonts w:ascii="Arial Narrow" w:hAnsi="Arial Narrow" w:cs="Arial"/>
                <w:b/>
                <w:bCs/>
                <w:i/>
                <w:iCs/>
                <w:sz w:val="16"/>
                <w:szCs w:val="16"/>
              </w:rPr>
              <w:t>36</w:t>
            </w:r>
          </w:p>
        </w:tc>
        <w:tc>
          <w:tcPr>
            <w:tcW w:w="8340" w:type="dxa"/>
            <w:tcBorders>
              <w:top w:val="nil"/>
              <w:left w:val="nil"/>
              <w:bottom w:val="single" w:sz="4" w:space="0" w:color="auto"/>
              <w:right w:val="single" w:sz="4" w:space="0" w:color="auto"/>
            </w:tcBorders>
            <w:shd w:val="clear" w:color="auto" w:fill="92D050"/>
            <w:vAlign w:val="center"/>
            <w:hideMark/>
          </w:tcPr>
          <w:p w14:paraId="0A07CA36" w14:textId="77777777" w:rsidR="0013652C" w:rsidRPr="00B323DB" w:rsidRDefault="0013652C" w:rsidP="0006238E">
            <w:pPr>
              <w:spacing w:after="0" w:line="240" w:lineRule="auto"/>
              <w:rPr>
                <w:rFonts w:ascii="Arial Narrow" w:hAnsi="Arial Narrow" w:cs="Arial"/>
                <w:b/>
                <w:bCs/>
                <w:i/>
                <w:iCs/>
                <w:sz w:val="16"/>
                <w:szCs w:val="16"/>
              </w:rPr>
            </w:pPr>
            <w:r w:rsidRPr="00B323DB">
              <w:rPr>
                <w:rFonts w:ascii="Arial Narrow" w:hAnsi="Arial Narrow" w:cs="Arial"/>
                <w:b/>
                <w:bCs/>
                <w:i/>
                <w:iCs/>
                <w:sz w:val="16"/>
                <w:szCs w:val="16"/>
              </w:rPr>
              <w:t>Razem rehabilitacja społeczna</w:t>
            </w:r>
          </w:p>
        </w:tc>
        <w:tc>
          <w:tcPr>
            <w:tcW w:w="960" w:type="dxa"/>
            <w:tcBorders>
              <w:top w:val="nil"/>
              <w:left w:val="nil"/>
              <w:bottom w:val="single" w:sz="4" w:space="0" w:color="auto"/>
              <w:right w:val="single" w:sz="4" w:space="0" w:color="auto"/>
            </w:tcBorders>
            <w:shd w:val="clear" w:color="auto" w:fill="92D050"/>
            <w:noWrap/>
            <w:vAlign w:val="center"/>
            <w:hideMark/>
          </w:tcPr>
          <w:p w14:paraId="67E53FBF" w14:textId="77777777" w:rsidR="0013652C" w:rsidRPr="00B323DB" w:rsidRDefault="0013652C" w:rsidP="0006238E">
            <w:pPr>
              <w:spacing w:after="0" w:line="240" w:lineRule="auto"/>
              <w:jc w:val="right"/>
              <w:rPr>
                <w:rFonts w:ascii="Arial Narrow" w:hAnsi="Arial Narrow" w:cs="Arial"/>
                <w:b/>
                <w:bCs/>
                <w:sz w:val="16"/>
                <w:szCs w:val="16"/>
              </w:rPr>
            </w:pPr>
            <w:r w:rsidRPr="00B323DB">
              <w:rPr>
                <w:rFonts w:ascii="Arial Narrow" w:hAnsi="Arial Narrow" w:cs="Arial"/>
                <w:b/>
                <w:bCs/>
                <w:sz w:val="16"/>
                <w:szCs w:val="16"/>
              </w:rPr>
              <w:t>455 567</w:t>
            </w:r>
          </w:p>
        </w:tc>
      </w:tr>
    </w:tbl>
    <w:p w14:paraId="7A74AB7D" w14:textId="77777777" w:rsidR="001F4274" w:rsidRPr="007B703A" w:rsidRDefault="001F4274" w:rsidP="00DB4B79">
      <w:pPr>
        <w:pStyle w:val="Legenda"/>
        <w:spacing w:line="276" w:lineRule="auto"/>
        <w:rPr>
          <w:b w:val="0"/>
          <w:color w:val="FF0000"/>
        </w:rPr>
      </w:pPr>
    </w:p>
    <w:p w14:paraId="68E3DF8E" w14:textId="77777777" w:rsidR="00993130" w:rsidRPr="00C1487F" w:rsidRDefault="00993130" w:rsidP="00DB4B79">
      <w:pPr>
        <w:pStyle w:val="Legenda"/>
        <w:keepNext/>
        <w:spacing w:line="276" w:lineRule="auto"/>
        <w:jc w:val="both"/>
      </w:pPr>
      <w:bookmarkStart w:id="391" w:name="_Toc33795066"/>
      <w:r w:rsidRPr="00C1487F">
        <w:lastRenderedPageBreak/>
        <w:t xml:space="preserve">Tabela nr </w:t>
      </w:r>
      <w:r w:rsidR="0071152A" w:rsidRPr="00C1487F">
        <w:rPr>
          <w:noProof/>
        </w:rPr>
        <w:fldChar w:fldCharType="begin"/>
      </w:r>
      <w:r w:rsidR="0071152A" w:rsidRPr="00C1487F">
        <w:rPr>
          <w:noProof/>
        </w:rPr>
        <w:instrText xml:space="preserve"> SEQ Tabela \* ARABIC </w:instrText>
      </w:r>
      <w:r w:rsidR="0071152A" w:rsidRPr="00C1487F">
        <w:rPr>
          <w:noProof/>
        </w:rPr>
        <w:fldChar w:fldCharType="separate"/>
      </w:r>
      <w:r w:rsidR="00014C65">
        <w:rPr>
          <w:noProof/>
        </w:rPr>
        <w:t>44</w:t>
      </w:r>
      <w:r w:rsidR="0071152A" w:rsidRPr="00C1487F">
        <w:rPr>
          <w:noProof/>
        </w:rPr>
        <w:fldChar w:fldCharType="end"/>
      </w:r>
      <w:r w:rsidRPr="00C1487F">
        <w:t xml:space="preserve"> Zestawienie wydatków zrealizowanych przez jednostki organizacyjne Funduszu </w:t>
      </w:r>
      <w:r w:rsidRPr="00C1487F">
        <w:br/>
        <w:t xml:space="preserve">na podstawie preliminarza wydatków na działalność bieżącą oraz wydatków inwestycyjnych </w:t>
      </w:r>
      <w:r w:rsidRPr="00C1487F">
        <w:br/>
        <w:t>w 201</w:t>
      </w:r>
      <w:r w:rsidR="00C51D75">
        <w:t>9</w:t>
      </w:r>
      <w:r w:rsidRPr="00C1487F">
        <w:t xml:space="preserve"> roku.</w:t>
      </w:r>
      <w:bookmarkEnd w:id="391"/>
    </w:p>
    <w:tbl>
      <w:tblPr>
        <w:tblW w:w="5000" w:type="pct"/>
        <w:tblCellMar>
          <w:left w:w="70" w:type="dxa"/>
          <w:right w:w="70" w:type="dxa"/>
        </w:tblCellMar>
        <w:tblLook w:val="04A0" w:firstRow="1" w:lastRow="0" w:firstColumn="1" w:lastColumn="0" w:noHBand="0" w:noVBand="1"/>
      </w:tblPr>
      <w:tblGrid>
        <w:gridCol w:w="331"/>
        <w:gridCol w:w="873"/>
        <w:gridCol w:w="4248"/>
        <w:gridCol w:w="501"/>
        <w:gridCol w:w="1299"/>
        <w:gridCol w:w="1264"/>
        <w:gridCol w:w="694"/>
      </w:tblGrid>
      <w:tr w:rsidR="000D3E40" w:rsidRPr="000D3E40" w14:paraId="3FD8FCE9" w14:textId="77777777" w:rsidTr="000D3E40">
        <w:trPr>
          <w:trHeight w:val="390"/>
        </w:trPr>
        <w:tc>
          <w:tcPr>
            <w:tcW w:w="180" w:type="pct"/>
            <w:tcBorders>
              <w:top w:val="nil"/>
              <w:left w:val="nil"/>
              <w:bottom w:val="nil"/>
              <w:right w:val="nil"/>
            </w:tcBorders>
            <w:shd w:val="clear" w:color="000000" w:fill="FFFFFF"/>
            <w:vAlign w:val="center"/>
            <w:hideMark/>
          </w:tcPr>
          <w:p w14:paraId="09044240" w14:textId="77777777" w:rsidR="000D3E40" w:rsidRPr="000D3E40" w:rsidRDefault="000D3E40" w:rsidP="000D3E40">
            <w:pPr>
              <w:spacing w:after="0" w:line="240" w:lineRule="auto"/>
              <w:jc w:val="center"/>
              <w:rPr>
                <w:rFonts w:ascii="Times New Roman" w:hAnsi="Times New Roman"/>
                <w:b/>
                <w:bCs/>
                <w:sz w:val="14"/>
                <w:szCs w:val="14"/>
              </w:rPr>
            </w:pPr>
            <w:r w:rsidRPr="000D3E40">
              <w:rPr>
                <w:rFonts w:ascii="Times New Roman" w:hAnsi="Times New Roman"/>
                <w:b/>
                <w:bCs/>
                <w:sz w:val="14"/>
                <w:szCs w:val="14"/>
              </w:rPr>
              <w:t> </w:t>
            </w:r>
          </w:p>
        </w:tc>
        <w:tc>
          <w:tcPr>
            <w:tcW w:w="474" w:type="pct"/>
            <w:tcBorders>
              <w:top w:val="nil"/>
              <w:left w:val="nil"/>
              <w:bottom w:val="nil"/>
              <w:right w:val="nil"/>
            </w:tcBorders>
            <w:shd w:val="clear" w:color="000000" w:fill="FFFFFF"/>
            <w:vAlign w:val="center"/>
            <w:hideMark/>
          </w:tcPr>
          <w:p w14:paraId="036E47CD" w14:textId="77777777" w:rsidR="000D3E40" w:rsidRPr="000D3E40" w:rsidRDefault="000D3E40" w:rsidP="000D3E40">
            <w:pPr>
              <w:spacing w:after="0" w:line="240" w:lineRule="auto"/>
              <w:jc w:val="center"/>
              <w:rPr>
                <w:rFonts w:ascii="Times New Roman" w:hAnsi="Times New Roman"/>
                <w:b/>
                <w:bCs/>
                <w:sz w:val="14"/>
                <w:szCs w:val="14"/>
              </w:rPr>
            </w:pPr>
            <w:r w:rsidRPr="000D3E40">
              <w:rPr>
                <w:rFonts w:ascii="Times New Roman" w:hAnsi="Times New Roman"/>
                <w:b/>
                <w:bCs/>
                <w:sz w:val="14"/>
                <w:szCs w:val="14"/>
              </w:rPr>
              <w:t> </w:t>
            </w:r>
          </w:p>
        </w:tc>
        <w:tc>
          <w:tcPr>
            <w:tcW w:w="2306" w:type="pct"/>
            <w:tcBorders>
              <w:top w:val="nil"/>
              <w:left w:val="nil"/>
              <w:bottom w:val="single" w:sz="4" w:space="0" w:color="auto"/>
              <w:right w:val="nil"/>
            </w:tcBorders>
            <w:shd w:val="clear" w:color="000000" w:fill="FFFFFF"/>
            <w:vAlign w:val="center"/>
            <w:hideMark/>
          </w:tcPr>
          <w:p w14:paraId="38C53FF1" w14:textId="77777777" w:rsidR="000D3E40" w:rsidRPr="000D3E40" w:rsidRDefault="000D3E40" w:rsidP="000D3E40">
            <w:pPr>
              <w:spacing w:after="0" w:line="240" w:lineRule="auto"/>
              <w:jc w:val="center"/>
              <w:rPr>
                <w:rFonts w:ascii="Times New Roman" w:hAnsi="Times New Roman"/>
                <w:b/>
                <w:bCs/>
                <w:sz w:val="14"/>
                <w:szCs w:val="14"/>
              </w:rPr>
            </w:pPr>
            <w:r w:rsidRPr="000D3E40">
              <w:rPr>
                <w:rFonts w:ascii="Times New Roman" w:hAnsi="Times New Roman"/>
                <w:b/>
                <w:bCs/>
                <w:sz w:val="14"/>
                <w:szCs w:val="14"/>
              </w:rPr>
              <w:t> </w:t>
            </w:r>
          </w:p>
        </w:tc>
        <w:tc>
          <w:tcPr>
            <w:tcW w:w="272" w:type="pct"/>
            <w:tcBorders>
              <w:top w:val="nil"/>
              <w:left w:val="nil"/>
              <w:bottom w:val="single" w:sz="4" w:space="0" w:color="auto"/>
              <w:right w:val="nil"/>
            </w:tcBorders>
            <w:shd w:val="clear" w:color="000000" w:fill="FFFFFF"/>
            <w:vAlign w:val="center"/>
            <w:hideMark/>
          </w:tcPr>
          <w:p w14:paraId="0232CA6F" w14:textId="77777777" w:rsidR="000D3E40" w:rsidRPr="000D3E40" w:rsidRDefault="000D3E40" w:rsidP="000D3E40">
            <w:pPr>
              <w:spacing w:after="0" w:line="240" w:lineRule="auto"/>
              <w:jc w:val="center"/>
              <w:rPr>
                <w:rFonts w:ascii="Times New Roman" w:hAnsi="Times New Roman"/>
                <w:b/>
                <w:bCs/>
                <w:sz w:val="14"/>
                <w:szCs w:val="14"/>
              </w:rPr>
            </w:pPr>
            <w:r w:rsidRPr="000D3E40">
              <w:rPr>
                <w:rFonts w:ascii="Times New Roman" w:hAnsi="Times New Roman"/>
                <w:b/>
                <w:bCs/>
                <w:sz w:val="14"/>
                <w:szCs w:val="14"/>
              </w:rPr>
              <w:t> </w:t>
            </w:r>
          </w:p>
        </w:tc>
        <w:tc>
          <w:tcPr>
            <w:tcW w:w="705" w:type="pct"/>
            <w:tcBorders>
              <w:top w:val="nil"/>
              <w:left w:val="nil"/>
              <w:bottom w:val="single" w:sz="8" w:space="0" w:color="auto"/>
              <w:right w:val="nil"/>
            </w:tcBorders>
            <w:shd w:val="clear" w:color="000000" w:fill="FFFFFF"/>
            <w:hideMark/>
          </w:tcPr>
          <w:p w14:paraId="718CBB8B" w14:textId="77777777" w:rsidR="000D3E40" w:rsidRPr="000D3E40" w:rsidRDefault="000D3E40" w:rsidP="000D3E40">
            <w:pPr>
              <w:spacing w:after="0" w:line="240" w:lineRule="auto"/>
              <w:jc w:val="center"/>
              <w:rPr>
                <w:rFonts w:ascii="Times New Roman" w:hAnsi="Times New Roman"/>
                <w:b/>
                <w:bCs/>
                <w:i/>
                <w:iCs/>
                <w:sz w:val="14"/>
                <w:szCs w:val="14"/>
              </w:rPr>
            </w:pPr>
            <w:r w:rsidRPr="000D3E40">
              <w:rPr>
                <w:rFonts w:ascii="Times New Roman" w:hAnsi="Times New Roman"/>
                <w:b/>
                <w:bCs/>
                <w:i/>
                <w:iCs/>
                <w:sz w:val="14"/>
                <w:szCs w:val="14"/>
              </w:rPr>
              <w:t> </w:t>
            </w:r>
          </w:p>
        </w:tc>
        <w:tc>
          <w:tcPr>
            <w:tcW w:w="686" w:type="pct"/>
            <w:tcBorders>
              <w:top w:val="nil"/>
              <w:left w:val="nil"/>
              <w:bottom w:val="nil"/>
              <w:right w:val="nil"/>
            </w:tcBorders>
            <w:shd w:val="clear" w:color="000000" w:fill="FFFFFF"/>
            <w:vAlign w:val="center"/>
            <w:hideMark/>
          </w:tcPr>
          <w:p w14:paraId="3F03BEAE" w14:textId="77777777" w:rsidR="000D3E40" w:rsidRPr="000D3E40" w:rsidRDefault="000D3E40" w:rsidP="000D3E40">
            <w:pPr>
              <w:spacing w:after="0" w:line="240" w:lineRule="auto"/>
              <w:jc w:val="center"/>
              <w:rPr>
                <w:rFonts w:ascii="Times New Roman" w:hAnsi="Times New Roman"/>
                <w:b/>
                <w:bCs/>
                <w:sz w:val="14"/>
                <w:szCs w:val="14"/>
              </w:rPr>
            </w:pPr>
            <w:r w:rsidRPr="000D3E40">
              <w:rPr>
                <w:rFonts w:ascii="Times New Roman" w:hAnsi="Times New Roman"/>
                <w:b/>
                <w:bCs/>
                <w:sz w:val="14"/>
                <w:szCs w:val="14"/>
              </w:rPr>
              <w:t> </w:t>
            </w:r>
          </w:p>
        </w:tc>
        <w:tc>
          <w:tcPr>
            <w:tcW w:w="377" w:type="pct"/>
            <w:tcBorders>
              <w:top w:val="nil"/>
              <w:left w:val="nil"/>
              <w:bottom w:val="nil"/>
              <w:right w:val="nil"/>
            </w:tcBorders>
            <w:shd w:val="clear" w:color="000000" w:fill="FFFFFF"/>
            <w:hideMark/>
          </w:tcPr>
          <w:p w14:paraId="0DB6FB72" w14:textId="77777777" w:rsidR="000D3E40" w:rsidRPr="000D3E40" w:rsidRDefault="000D3E40" w:rsidP="000D3E40">
            <w:pPr>
              <w:spacing w:after="0" w:line="240" w:lineRule="auto"/>
              <w:jc w:val="right"/>
              <w:rPr>
                <w:rFonts w:cs="Calibri"/>
                <w:b/>
                <w:bCs/>
                <w:i/>
                <w:iCs/>
                <w:sz w:val="14"/>
                <w:szCs w:val="14"/>
              </w:rPr>
            </w:pPr>
            <w:r w:rsidRPr="000D3E40">
              <w:rPr>
                <w:rFonts w:cs="Calibri"/>
                <w:b/>
                <w:bCs/>
                <w:i/>
                <w:iCs/>
                <w:sz w:val="14"/>
                <w:szCs w:val="14"/>
              </w:rPr>
              <w:t>w złotych</w:t>
            </w:r>
          </w:p>
        </w:tc>
      </w:tr>
      <w:tr w:rsidR="000D3E40" w:rsidRPr="000D3E40" w14:paraId="46247B1C" w14:textId="77777777" w:rsidTr="000D3E40">
        <w:trPr>
          <w:trHeight w:val="645"/>
        </w:trPr>
        <w:tc>
          <w:tcPr>
            <w:tcW w:w="180" w:type="pct"/>
            <w:vMerge w:val="restart"/>
            <w:tcBorders>
              <w:top w:val="single" w:sz="8" w:space="0" w:color="auto"/>
              <w:left w:val="single" w:sz="8" w:space="0" w:color="auto"/>
              <w:bottom w:val="single" w:sz="8" w:space="0" w:color="000000"/>
              <w:right w:val="nil"/>
            </w:tcBorders>
            <w:shd w:val="clear" w:color="000000" w:fill="92D050"/>
            <w:vAlign w:val="center"/>
            <w:hideMark/>
          </w:tcPr>
          <w:p w14:paraId="026B4ED7"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t>Lp.</w:t>
            </w:r>
          </w:p>
        </w:tc>
        <w:tc>
          <w:tcPr>
            <w:tcW w:w="474" w:type="pct"/>
            <w:vMerge w:val="restart"/>
            <w:tcBorders>
              <w:top w:val="single" w:sz="8" w:space="0" w:color="auto"/>
              <w:left w:val="single" w:sz="8" w:space="0" w:color="auto"/>
              <w:bottom w:val="single" w:sz="8" w:space="0" w:color="000000"/>
              <w:right w:val="single" w:sz="4" w:space="0" w:color="auto"/>
            </w:tcBorders>
            <w:shd w:val="clear" w:color="000000" w:fill="92D050"/>
            <w:vAlign w:val="center"/>
            <w:hideMark/>
          </w:tcPr>
          <w:p w14:paraId="69BC3990"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t>§</w:t>
            </w:r>
          </w:p>
        </w:tc>
        <w:tc>
          <w:tcPr>
            <w:tcW w:w="2578" w:type="pct"/>
            <w:gridSpan w:val="2"/>
            <w:vMerge w:val="restart"/>
            <w:tcBorders>
              <w:top w:val="single" w:sz="4" w:space="0" w:color="auto"/>
              <w:left w:val="single" w:sz="4" w:space="0" w:color="auto"/>
              <w:bottom w:val="single" w:sz="4" w:space="0" w:color="auto"/>
              <w:right w:val="single" w:sz="4" w:space="0" w:color="auto"/>
            </w:tcBorders>
            <w:shd w:val="clear" w:color="auto" w:fill="92D050"/>
            <w:noWrap/>
            <w:vAlign w:val="bottom"/>
            <w:hideMark/>
          </w:tcPr>
          <w:p w14:paraId="74F930A3"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pict w14:anchorId="5C60BB1A">
                <v:shape id="Line 1" o:spid="_x0000_s1075" type="#_x0000_t75" style="position:absolute;left:0;text-align:left;margin-left:629.25pt;margin-top:0;width:1.5pt;height:1.5pt;z-index:25164697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" o:insetmode="auto">
                  <v:imagedata r:id="rId116" o:title=""/>
                  <o:lock v:ext="edit" aspectratio="f"/>
                </v:shape>
              </w:pict>
            </w:r>
            <w:r w:rsidRPr="000D3E40">
              <w:rPr>
                <w:rFonts w:cs="Calibri"/>
                <w:b/>
                <w:bCs/>
                <w:sz w:val="14"/>
                <w:szCs w:val="14"/>
              </w:rPr>
              <w:pict w14:anchorId="05F6C0B8">
                <v:shape id="Line 2" o:spid="_x0000_s1076" type="#_x0000_t75" style="position:absolute;left:0;text-align:left;margin-left:629.25pt;margin-top:0;width:1.5pt;height:1.5pt;z-index:25164800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" o:insetmode="auto">
                  <v:imagedata r:id="rId116" o:title=""/>
                  <o:lock v:ext="edit" aspectratio="f"/>
                </v:shape>
              </w:pict>
            </w:r>
            <w:r w:rsidRPr="000D3E40">
              <w:rPr>
                <w:rFonts w:cs="Calibri"/>
                <w:b/>
                <w:bCs/>
                <w:sz w:val="14"/>
                <w:szCs w:val="14"/>
              </w:rPr>
              <w:pict w14:anchorId="664C1860">
                <v:shape id="Line 3" o:spid="_x0000_s1077" type="#_x0000_t75" style="position:absolute;left:0;text-align:left;margin-left:629.25pt;margin-top:0;width:1.5pt;height:1.5pt;z-index:25164902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" o:insetmode="auto">
                  <v:imagedata r:id="rId116" o:title=""/>
                  <o:lock v:ext="edit" aspectratio="f"/>
                </v:shape>
              </w:pict>
            </w:r>
            <w:r w:rsidRPr="000D3E40">
              <w:rPr>
                <w:rFonts w:cs="Calibri"/>
                <w:b/>
                <w:bCs/>
                <w:sz w:val="14"/>
                <w:szCs w:val="14"/>
              </w:rPr>
              <w:pict w14:anchorId="10500A4C">
                <v:shape id="Line 4" o:spid="_x0000_s1078" type="#_x0000_t75" style="position:absolute;left:0;text-align:left;margin-left:629.25pt;margin-top:0;width:1.5pt;height:1.5pt;z-index:25165004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" o:insetmode="auto">
                  <v:imagedata r:id="rId116" o:title=""/>
                  <o:lock v:ext="edit" aspectratio="f"/>
                </v:shape>
              </w:pict>
            </w:r>
            <w:r w:rsidRPr="000D3E40">
              <w:rPr>
                <w:rFonts w:cs="Calibri"/>
                <w:b/>
                <w:bCs/>
                <w:sz w:val="14"/>
                <w:szCs w:val="14"/>
              </w:rPr>
              <w:pict w14:anchorId="69A7BCE7">
                <v:shape id="Line 5" o:spid="_x0000_s1079" type="#_x0000_t75" style="position:absolute;left:0;text-align:left;margin-left:629.25pt;margin-top:0;width:1.5pt;height:1.5pt;z-index:25165107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" o:insetmode="auto">
                  <v:imagedata r:id="rId116" o:title=""/>
                  <o:lock v:ext="edit" aspectratio="f"/>
                </v:shape>
              </w:pict>
            </w:r>
            <w:r w:rsidRPr="000D3E40">
              <w:rPr>
                <w:rFonts w:cs="Calibri"/>
                <w:b/>
                <w:bCs/>
                <w:sz w:val="14"/>
                <w:szCs w:val="14"/>
              </w:rPr>
              <w:pict w14:anchorId="6306EC11">
                <v:shape id="Line 9" o:spid="_x0000_s1083" type="#_x0000_t75" style="position:absolute;left:0;text-align:left;margin-left:698.25pt;margin-top:32.25pt;width:1.5pt;height:.75pt;z-index:251655168;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" o:insetmode="auto">
                  <v:imagedata r:id="rId117" o:title=""/>
                  <o:lock v:ext="edit" aspectratio="f"/>
                </v:shape>
              </w:pict>
            </w:r>
            <w:r w:rsidRPr="000D3E40">
              <w:rPr>
                <w:rFonts w:cs="Calibri"/>
                <w:b/>
                <w:bCs/>
                <w:sz w:val="14"/>
                <w:szCs w:val="14"/>
              </w:rPr>
              <w:pict w14:anchorId="1B9B3593">
                <v:shape id="Line 10" o:spid="_x0000_s1084" type="#_x0000_t75" style="position:absolute;left:0;text-align:left;margin-left:698.25pt;margin-top:32.25pt;width:1.5pt;height:.75pt;z-index:251656192;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" o:insetmode="auto">
                  <v:imagedata r:id="rId117" o:title=""/>
                  <o:lock v:ext="edit" aspectratio="f"/>
                </v:shape>
              </w:pict>
            </w:r>
            <w:r w:rsidRPr="000D3E40">
              <w:rPr>
                <w:rFonts w:cs="Calibri"/>
                <w:b/>
                <w:bCs/>
                <w:sz w:val="14"/>
                <w:szCs w:val="14"/>
              </w:rPr>
              <w:pict w14:anchorId="2C63035F">
                <v:shape id="Line 11" o:spid="_x0000_s1085" type="#_x0000_t75" style="position:absolute;left:0;text-align:left;margin-left:698.25pt;margin-top:32.25pt;width:1.5pt;height:.75pt;z-index:25165721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" o:insetmode="auto">
                  <v:imagedata r:id="rId117" o:title=""/>
                  <o:lock v:ext="edit" aspectratio="f"/>
                </v:shape>
              </w:pict>
            </w:r>
            <w:r w:rsidRPr="000D3E40">
              <w:rPr>
                <w:rFonts w:cs="Calibri"/>
                <w:b/>
                <w:bCs/>
                <w:sz w:val="14"/>
                <w:szCs w:val="14"/>
              </w:rPr>
              <w:pict w14:anchorId="6D852B7A">
                <v:shape id="Line 12" o:spid="_x0000_s1086" type="#_x0000_t75" style="position:absolute;left:0;text-align:left;margin-left:698.25pt;margin-top:32.25pt;width:1.5pt;height:.75pt;z-index:25165824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" o:insetmode="auto">
                  <v:imagedata r:id="rId117" o:title=""/>
                  <o:lock v:ext="edit" aspectratio="f"/>
                </v:shape>
              </w:pict>
            </w:r>
            <w:r w:rsidRPr="000D3E40">
              <w:rPr>
                <w:rFonts w:cs="Calibri"/>
                <w:b/>
                <w:bCs/>
                <w:sz w:val="14"/>
                <w:szCs w:val="14"/>
              </w:rPr>
              <w:pict w14:anchorId="28E1CA9A">
                <v:shape id="Line 6" o:spid="_x0000_s1080" type="#_x0000_t75" style="position:absolute;left:0;text-align:left;margin-left:629.25pt;margin-top:32.25pt;width:1.5pt;height:.75pt;z-index:251652096;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" o:insetmode="auto">
                  <v:imagedata r:id="rId117" o:title=""/>
                  <o:lock v:ext="edit" aspectratio="f"/>
                </v:shape>
              </w:pict>
            </w:r>
            <w:r w:rsidRPr="000D3E40">
              <w:rPr>
                <w:rFonts w:cs="Calibri"/>
                <w:b/>
                <w:bCs/>
                <w:sz w:val="14"/>
                <w:szCs w:val="14"/>
              </w:rPr>
              <w:pict w14:anchorId="79264358">
                <v:shape id="Line 7" o:spid="_x0000_s1081" type="#_x0000_t75" style="position:absolute;left:0;text-align:left;margin-left:629.25pt;margin-top:32.25pt;width:1.5pt;height:.75pt;z-index:251653120;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" o:insetmode="auto">
                  <v:imagedata r:id="rId117" o:title=""/>
                  <o:lock v:ext="edit" aspectratio="f"/>
                </v:shape>
              </w:pict>
            </w:r>
            <w:r w:rsidRPr="000D3E40">
              <w:rPr>
                <w:rFonts w:cs="Calibri"/>
                <w:b/>
                <w:bCs/>
                <w:sz w:val="14"/>
                <w:szCs w:val="14"/>
              </w:rPr>
              <w:pict w14:anchorId="4BF27929">
                <v:shape id="Line 8" o:spid="_x0000_s1082" type="#_x0000_t75" style="position:absolute;left:0;text-align:left;margin-left:629.25pt;margin-top:32.25pt;width:1.5pt;height:.75pt;z-index:251654144;visibility:visible;mso-position-horizontal-relative:text;mso-position-vertical-relative:text" o:gfxdata="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" o:insetmode="auto">
                  <v:imagedata r:id="rId117" o:title=""/>
                  <o:lock v:ext="edit" aspectratio="f"/>
                </v:shape>
              </w:pict>
            </w:r>
          </w:p>
          <w:p w14:paraId="16CBE091" w14:textId="77777777" w:rsidR="000D3E40" w:rsidRPr="000D3E40" w:rsidRDefault="000D3E40" w:rsidP="000D3E40">
            <w:pPr>
              <w:spacing w:after="0" w:line="240" w:lineRule="auto"/>
              <w:jc w:val="center"/>
              <w:rPr>
                <w:rFonts w:cs="Calibri"/>
                <w:b/>
                <w:bCs/>
                <w:sz w:val="14"/>
                <w:szCs w:val="14"/>
              </w:rPr>
            </w:pPr>
          </w:p>
          <w:p w14:paraId="2672DE30"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t>Tytuł wydatków</w:t>
            </w:r>
          </w:p>
          <w:p w14:paraId="1FC2A42B" w14:textId="77777777" w:rsidR="000D3E40" w:rsidRPr="000D3E40" w:rsidRDefault="000D3E40" w:rsidP="000D3E40">
            <w:pPr>
              <w:spacing w:after="0" w:line="240" w:lineRule="auto"/>
              <w:jc w:val="center"/>
              <w:rPr>
                <w:rFonts w:cs="Calibri"/>
                <w:b/>
                <w:bCs/>
                <w:sz w:val="14"/>
                <w:szCs w:val="14"/>
              </w:rPr>
            </w:pPr>
          </w:p>
          <w:p w14:paraId="0920B91A" w14:textId="77777777" w:rsidR="000D3E40" w:rsidRPr="000D3E40" w:rsidRDefault="000D3E40" w:rsidP="000D3E40">
            <w:pPr>
              <w:spacing w:after="0" w:line="240" w:lineRule="auto"/>
              <w:jc w:val="center"/>
              <w:rPr>
                <w:rFonts w:cs="Calibri"/>
                <w:b/>
                <w:bCs/>
                <w:sz w:val="14"/>
                <w:szCs w:val="14"/>
              </w:rPr>
            </w:pPr>
          </w:p>
        </w:tc>
        <w:tc>
          <w:tcPr>
            <w:tcW w:w="705" w:type="pct"/>
            <w:vMerge w:val="restart"/>
            <w:tcBorders>
              <w:top w:val="nil"/>
              <w:left w:val="single" w:sz="4" w:space="0" w:color="auto"/>
              <w:bottom w:val="single" w:sz="8" w:space="0" w:color="000000"/>
              <w:right w:val="single" w:sz="8" w:space="0" w:color="auto"/>
            </w:tcBorders>
            <w:shd w:val="clear" w:color="000000" w:fill="92D050"/>
            <w:vAlign w:val="center"/>
            <w:hideMark/>
          </w:tcPr>
          <w:p w14:paraId="4769C5C1"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t>Kwoty planu</w:t>
            </w:r>
            <w:r w:rsidRPr="000D3E40">
              <w:rPr>
                <w:rFonts w:cs="Calibri"/>
                <w:b/>
                <w:bCs/>
                <w:sz w:val="14"/>
                <w:szCs w:val="14"/>
              </w:rPr>
              <w:br/>
              <w:t xml:space="preserve">wg. preliminarza wydatków na 2019 rok </w:t>
            </w:r>
          </w:p>
        </w:tc>
        <w:tc>
          <w:tcPr>
            <w:tcW w:w="686" w:type="pct"/>
            <w:vMerge w:val="restart"/>
            <w:tcBorders>
              <w:top w:val="single" w:sz="8" w:space="0" w:color="auto"/>
              <w:left w:val="single" w:sz="8" w:space="0" w:color="auto"/>
              <w:bottom w:val="single" w:sz="8" w:space="0" w:color="000000"/>
              <w:right w:val="single" w:sz="8" w:space="0" w:color="auto"/>
            </w:tcBorders>
            <w:shd w:val="clear" w:color="000000" w:fill="92D050"/>
            <w:vAlign w:val="center"/>
            <w:hideMark/>
          </w:tcPr>
          <w:p w14:paraId="3FD45681"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t xml:space="preserve">Realizacja wypłat </w:t>
            </w:r>
            <w:r w:rsidRPr="000D3E40">
              <w:rPr>
                <w:rFonts w:cs="Calibri"/>
                <w:b/>
                <w:bCs/>
                <w:sz w:val="14"/>
                <w:szCs w:val="14"/>
              </w:rPr>
              <w:br/>
              <w:t xml:space="preserve">na koniec </w:t>
            </w:r>
            <w:r w:rsidRPr="000D3E40">
              <w:rPr>
                <w:rFonts w:cs="Calibri"/>
                <w:b/>
                <w:bCs/>
                <w:sz w:val="14"/>
                <w:szCs w:val="14"/>
              </w:rPr>
              <w:br/>
              <w:t>grudnia 2019 roku</w:t>
            </w:r>
          </w:p>
        </w:tc>
        <w:tc>
          <w:tcPr>
            <w:tcW w:w="377" w:type="pct"/>
            <w:vMerge w:val="restart"/>
            <w:tcBorders>
              <w:top w:val="single" w:sz="8" w:space="0" w:color="auto"/>
              <w:left w:val="single" w:sz="8" w:space="0" w:color="auto"/>
              <w:bottom w:val="single" w:sz="8" w:space="0" w:color="000000"/>
              <w:right w:val="single" w:sz="8" w:space="0" w:color="auto"/>
            </w:tcBorders>
            <w:shd w:val="clear" w:color="000000" w:fill="92D050"/>
            <w:vAlign w:val="center"/>
            <w:hideMark/>
          </w:tcPr>
          <w:p w14:paraId="50076116" w14:textId="77777777" w:rsidR="000D3E40" w:rsidRPr="000D3E40" w:rsidRDefault="000D3E40" w:rsidP="000D3E40">
            <w:pPr>
              <w:spacing w:after="0" w:line="240" w:lineRule="auto"/>
              <w:jc w:val="center"/>
              <w:rPr>
                <w:rFonts w:cs="Calibri"/>
                <w:b/>
                <w:bCs/>
                <w:sz w:val="14"/>
                <w:szCs w:val="14"/>
              </w:rPr>
            </w:pPr>
            <w:r w:rsidRPr="000D3E40">
              <w:rPr>
                <w:rFonts w:cs="Calibri"/>
                <w:b/>
                <w:bCs/>
                <w:sz w:val="14"/>
                <w:szCs w:val="14"/>
              </w:rPr>
              <w:t xml:space="preserve">%                                        </w:t>
            </w:r>
          </w:p>
        </w:tc>
      </w:tr>
      <w:tr w:rsidR="000D3E40" w:rsidRPr="000D3E40" w14:paraId="555ECDFC" w14:textId="77777777" w:rsidTr="000D3E40">
        <w:trPr>
          <w:trHeight w:val="161"/>
        </w:trPr>
        <w:tc>
          <w:tcPr>
            <w:tcW w:w="180" w:type="pct"/>
            <w:vMerge/>
            <w:tcBorders>
              <w:top w:val="single" w:sz="8" w:space="0" w:color="auto"/>
              <w:left w:val="single" w:sz="8" w:space="0" w:color="auto"/>
              <w:bottom w:val="single" w:sz="8" w:space="0" w:color="000000"/>
              <w:right w:val="nil"/>
            </w:tcBorders>
            <w:vAlign w:val="center"/>
            <w:hideMark/>
          </w:tcPr>
          <w:p w14:paraId="0093AD27" w14:textId="77777777" w:rsidR="000D3E40" w:rsidRPr="000D3E40" w:rsidRDefault="000D3E40" w:rsidP="000D3E40">
            <w:pPr>
              <w:spacing w:after="0" w:line="240" w:lineRule="auto"/>
              <w:rPr>
                <w:rFonts w:cs="Calibri"/>
                <w:b/>
                <w:bCs/>
                <w:sz w:val="14"/>
                <w:szCs w:val="14"/>
              </w:rPr>
            </w:pPr>
          </w:p>
        </w:tc>
        <w:tc>
          <w:tcPr>
            <w:tcW w:w="474" w:type="pct"/>
            <w:vMerge/>
            <w:tcBorders>
              <w:top w:val="single" w:sz="8" w:space="0" w:color="auto"/>
              <w:left w:val="single" w:sz="8" w:space="0" w:color="auto"/>
              <w:bottom w:val="single" w:sz="8" w:space="0" w:color="000000"/>
              <w:right w:val="single" w:sz="4" w:space="0" w:color="auto"/>
            </w:tcBorders>
            <w:vAlign w:val="center"/>
            <w:hideMark/>
          </w:tcPr>
          <w:p w14:paraId="3C666BB0" w14:textId="77777777" w:rsidR="000D3E40" w:rsidRPr="000D3E40" w:rsidRDefault="000D3E40" w:rsidP="000D3E40">
            <w:pPr>
              <w:spacing w:after="0" w:line="240" w:lineRule="auto"/>
              <w:rPr>
                <w:rFonts w:cs="Calibri"/>
                <w:b/>
                <w:bCs/>
                <w:sz w:val="14"/>
                <w:szCs w:val="14"/>
              </w:rPr>
            </w:pPr>
          </w:p>
        </w:tc>
        <w:tc>
          <w:tcPr>
            <w:tcW w:w="2578" w:type="pct"/>
            <w:gridSpan w:val="2"/>
            <w:vMerge/>
            <w:tcBorders>
              <w:top w:val="single" w:sz="8" w:space="0" w:color="000000"/>
              <w:left w:val="single" w:sz="4" w:space="0" w:color="auto"/>
              <w:bottom w:val="single" w:sz="4" w:space="0" w:color="auto"/>
              <w:right w:val="single" w:sz="4" w:space="0" w:color="auto"/>
            </w:tcBorders>
            <w:shd w:val="clear" w:color="auto" w:fill="92D050"/>
            <w:vAlign w:val="center"/>
            <w:hideMark/>
          </w:tcPr>
          <w:p w14:paraId="403E1375" w14:textId="77777777" w:rsidR="000D3E40" w:rsidRPr="000D3E40" w:rsidRDefault="000D3E40" w:rsidP="000D3E40">
            <w:pPr>
              <w:spacing w:after="0" w:line="240" w:lineRule="auto"/>
              <w:rPr>
                <w:rFonts w:ascii="Times New Roman" w:hAnsi="Times New Roman"/>
                <w:sz w:val="14"/>
                <w:szCs w:val="14"/>
              </w:rPr>
            </w:pPr>
          </w:p>
        </w:tc>
        <w:tc>
          <w:tcPr>
            <w:tcW w:w="705" w:type="pct"/>
            <w:vMerge/>
            <w:tcBorders>
              <w:top w:val="nil"/>
              <w:left w:val="single" w:sz="4" w:space="0" w:color="auto"/>
              <w:bottom w:val="single" w:sz="8" w:space="0" w:color="000000"/>
              <w:right w:val="single" w:sz="8" w:space="0" w:color="auto"/>
            </w:tcBorders>
            <w:vAlign w:val="center"/>
            <w:hideMark/>
          </w:tcPr>
          <w:p w14:paraId="287D509D" w14:textId="77777777" w:rsidR="000D3E40" w:rsidRPr="000D3E40" w:rsidRDefault="000D3E40" w:rsidP="000D3E40">
            <w:pPr>
              <w:spacing w:after="0" w:line="240" w:lineRule="auto"/>
              <w:rPr>
                <w:rFonts w:cs="Calibri"/>
                <w:b/>
                <w:bCs/>
                <w:sz w:val="14"/>
                <w:szCs w:val="14"/>
              </w:rPr>
            </w:pPr>
          </w:p>
        </w:tc>
        <w:tc>
          <w:tcPr>
            <w:tcW w:w="686" w:type="pct"/>
            <w:vMerge/>
            <w:tcBorders>
              <w:top w:val="single" w:sz="8" w:space="0" w:color="auto"/>
              <w:left w:val="single" w:sz="8" w:space="0" w:color="auto"/>
              <w:bottom w:val="single" w:sz="8" w:space="0" w:color="000000"/>
              <w:right w:val="single" w:sz="8" w:space="0" w:color="auto"/>
            </w:tcBorders>
            <w:vAlign w:val="center"/>
            <w:hideMark/>
          </w:tcPr>
          <w:p w14:paraId="6A8A5A18" w14:textId="77777777" w:rsidR="000D3E40" w:rsidRPr="000D3E40" w:rsidRDefault="000D3E40" w:rsidP="000D3E40">
            <w:pPr>
              <w:spacing w:after="0" w:line="240" w:lineRule="auto"/>
              <w:rPr>
                <w:rFonts w:cs="Calibri"/>
                <w:b/>
                <w:bCs/>
                <w:sz w:val="14"/>
                <w:szCs w:val="14"/>
              </w:rPr>
            </w:pPr>
          </w:p>
        </w:tc>
        <w:tc>
          <w:tcPr>
            <w:tcW w:w="377" w:type="pct"/>
            <w:vMerge/>
            <w:tcBorders>
              <w:top w:val="single" w:sz="8" w:space="0" w:color="auto"/>
              <w:left w:val="single" w:sz="8" w:space="0" w:color="auto"/>
              <w:bottom w:val="single" w:sz="8" w:space="0" w:color="000000"/>
              <w:right w:val="single" w:sz="8" w:space="0" w:color="auto"/>
            </w:tcBorders>
            <w:vAlign w:val="center"/>
            <w:hideMark/>
          </w:tcPr>
          <w:p w14:paraId="58AF3A5C" w14:textId="77777777" w:rsidR="000D3E40" w:rsidRPr="000D3E40" w:rsidRDefault="000D3E40" w:rsidP="000D3E40">
            <w:pPr>
              <w:spacing w:after="0" w:line="240" w:lineRule="auto"/>
              <w:rPr>
                <w:rFonts w:cs="Calibri"/>
                <w:b/>
                <w:bCs/>
                <w:sz w:val="14"/>
                <w:szCs w:val="14"/>
              </w:rPr>
            </w:pPr>
          </w:p>
        </w:tc>
      </w:tr>
      <w:tr w:rsidR="000D3E40" w:rsidRPr="000D3E40" w14:paraId="39F24202" w14:textId="77777777" w:rsidTr="000D3E40">
        <w:trPr>
          <w:trHeight w:hRule="exact" w:val="284"/>
        </w:trPr>
        <w:tc>
          <w:tcPr>
            <w:tcW w:w="180" w:type="pct"/>
            <w:tcBorders>
              <w:top w:val="nil"/>
              <w:left w:val="single" w:sz="8" w:space="0" w:color="auto"/>
              <w:bottom w:val="single" w:sz="8" w:space="0" w:color="auto"/>
              <w:right w:val="single" w:sz="8" w:space="0" w:color="auto"/>
            </w:tcBorders>
            <w:shd w:val="clear" w:color="auto" w:fill="auto"/>
            <w:noWrap/>
            <w:vAlign w:val="center"/>
            <w:hideMark/>
          </w:tcPr>
          <w:p w14:paraId="31113256" w14:textId="77777777" w:rsidR="000D3E40" w:rsidRPr="000D3E40" w:rsidRDefault="000D3E40" w:rsidP="000D3E40">
            <w:pPr>
              <w:spacing w:after="0" w:line="240" w:lineRule="auto"/>
              <w:jc w:val="center"/>
              <w:rPr>
                <w:rFonts w:cs="Calibri"/>
                <w:i/>
                <w:iCs/>
                <w:sz w:val="14"/>
                <w:szCs w:val="14"/>
              </w:rPr>
            </w:pPr>
            <w:r w:rsidRPr="000D3E40">
              <w:rPr>
                <w:rFonts w:cs="Calibri"/>
                <w:i/>
                <w:iCs/>
                <w:sz w:val="14"/>
                <w:szCs w:val="14"/>
              </w:rPr>
              <w:t>1</w:t>
            </w:r>
          </w:p>
        </w:tc>
        <w:tc>
          <w:tcPr>
            <w:tcW w:w="474" w:type="pct"/>
            <w:tcBorders>
              <w:top w:val="nil"/>
              <w:left w:val="nil"/>
              <w:bottom w:val="single" w:sz="8" w:space="0" w:color="auto"/>
              <w:right w:val="single" w:sz="8" w:space="0" w:color="auto"/>
            </w:tcBorders>
            <w:shd w:val="clear" w:color="auto" w:fill="auto"/>
            <w:noWrap/>
            <w:vAlign w:val="center"/>
            <w:hideMark/>
          </w:tcPr>
          <w:p w14:paraId="7BC4D565" w14:textId="77777777" w:rsidR="000D3E40" w:rsidRPr="000D3E40" w:rsidRDefault="000D3E40" w:rsidP="000D3E40">
            <w:pPr>
              <w:spacing w:after="0" w:line="240" w:lineRule="auto"/>
              <w:jc w:val="center"/>
              <w:rPr>
                <w:rFonts w:cs="Calibri"/>
                <w:i/>
                <w:iCs/>
                <w:sz w:val="14"/>
                <w:szCs w:val="14"/>
              </w:rPr>
            </w:pPr>
            <w:r w:rsidRPr="000D3E40">
              <w:rPr>
                <w:rFonts w:cs="Calibri"/>
                <w:i/>
                <w:iCs/>
                <w:sz w:val="14"/>
                <w:szCs w:val="14"/>
              </w:rPr>
              <w:t>2</w:t>
            </w:r>
          </w:p>
        </w:tc>
        <w:tc>
          <w:tcPr>
            <w:tcW w:w="2578" w:type="pct"/>
            <w:gridSpan w:val="2"/>
            <w:tcBorders>
              <w:top w:val="single" w:sz="4" w:space="0" w:color="auto"/>
              <w:left w:val="nil"/>
              <w:bottom w:val="single" w:sz="8" w:space="0" w:color="auto"/>
              <w:right w:val="single" w:sz="8" w:space="0" w:color="000000"/>
            </w:tcBorders>
            <w:shd w:val="clear" w:color="auto" w:fill="auto"/>
            <w:noWrap/>
            <w:vAlign w:val="center"/>
            <w:hideMark/>
          </w:tcPr>
          <w:p w14:paraId="493B80D2" w14:textId="77777777" w:rsidR="000D3E40" w:rsidRPr="000D3E40" w:rsidRDefault="000D3E40" w:rsidP="000D3E40">
            <w:pPr>
              <w:spacing w:after="0" w:line="240" w:lineRule="auto"/>
              <w:jc w:val="center"/>
              <w:rPr>
                <w:rFonts w:cs="Calibri"/>
                <w:i/>
                <w:iCs/>
                <w:sz w:val="14"/>
                <w:szCs w:val="14"/>
              </w:rPr>
            </w:pPr>
            <w:r w:rsidRPr="000D3E40">
              <w:rPr>
                <w:rFonts w:cs="Calibri"/>
                <w:i/>
                <w:iCs/>
                <w:sz w:val="14"/>
                <w:szCs w:val="14"/>
              </w:rPr>
              <w:t>3</w:t>
            </w:r>
          </w:p>
        </w:tc>
        <w:tc>
          <w:tcPr>
            <w:tcW w:w="705" w:type="pct"/>
            <w:tcBorders>
              <w:top w:val="nil"/>
              <w:left w:val="nil"/>
              <w:bottom w:val="single" w:sz="8" w:space="0" w:color="auto"/>
              <w:right w:val="nil"/>
            </w:tcBorders>
            <w:shd w:val="clear" w:color="auto" w:fill="auto"/>
            <w:noWrap/>
            <w:vAlign w:val="center"/>
            <w:hideMark/>
          </w:tcPr>
          <w:p w14:paraId="0AC9DF52" w14:textId="77777777" w:rsidR="000D3E40" w:rsidRPr="000D3E40" w:rsidRDefault="000D3E40" w:rsidP="000D3E40">
            <w:pPr>
              <w:spacing w:after="0" w:line="240" w:lineRule="auto"/>
              <w:jc w:val="center"/>
              <w:rPr>
                <w:rFonts w:cs="Calibri"/>
                <w:i/>
                <w:iCs/>
                <w:sz w:val="14"/>
                <w:szCs w:val="14"/>
              </w:rPr>
            </w:pPr>
            <w:r w:rsidRPr="000D3E40">
              <w:rPr>
                <w:rFonts w:cs="Calibri"/>
                <w:i/>
                <w:iCs/>
                <w:sz w:val="14"/>
                <w:szCs w:val="14"/>
              </w:rPr>
              <w:t>4</w:t>
            </w:r>
          </w:p>
        </w:tc>
        <w:tc>
          <w:tcPr>
            <w:tcW w:w="686" w:type="pct"/>
            <w:tcBorders>
              <w:top w:val="nil"/>
              <w:left w:val="single" w:sz="8" w:space="0" w:color="auto"/>
              <w:bottom w:val="single" w:sz="8" w:space="0" w:color="auto"/>
              <w:right w:val="nil"/>
            </w:tcBorders>
            <w:shd w:val="clear" w:color="auto" w:fill="auto"/>
            <w:noWrap/>
            <w:vAlign w:val="center"/>
            <w:hideMark/>
          </w:tcPr>
          <w:p w14:paraId="7D88F6E5" w14:textId="77777777" w:rsidR="000D3E40" w:rsidRPr="000D3E40" w:rsidRDefault="000D3E40" w:rsidP="000D3E40">
            <w:pPr>
              <w:spacing w:after="0" w:line="240" w:lineRule="auto"/>
              <w:jc w:val="center"/>
              <w:rPr>
                <w:rFonts w:cs="Calibri"/>
                <w:i/>
                <w:iCs/>
                <w:sz w:val="14"/>
                <w:szCs w:val="14"/>
              </w:rPr>
            </w:pPr>
            <w:r w:rsidRPr="000D3E40">
              <w:rPr>
                <w:rFonts w:cs="Calibri"/>
                <w:i/>
                <w:iCs/>
                <w:sz w:val="14"/>
                <w:szCs w:val="14"/>
              </w:rPr>
              <w:t>5</w:t>
            </w:r>
          </w:p>
        </w:tc>
        <w:tc>
          <w:tcPr>
            <w:tcW w:w="377" w:type="pct"/>
            <w:tcBorders>
              <w:top w:val="nil"/>
              <w:left w:val="single" w:sz="8" w:space="0" w:color="auto"/>
              <w:bottom w:val="single" w:sz="8" w:space="0" w:color="auto"/>
              <w:right w:val="single" w:sz="8" w:space="0" w:color="auto"/>
            </w:tcBorders>
            <w:shd w:val="clear" w:color="auto" w:fill="auto"/>
            <w:noWrap/>
            <w:vAlign w:val="center"/>
            <w:hideMark/>
          </w:tcPr>
          <w:p w14:paraId="0A74B28B" w14:textId="77777777" w:rsidR="000D3E40" w:rsidRPr="000D3E40" w:rsidRDefault="000D3E40" w:rsidP="000D3E40">
            <w:pPr>
              <w:spacing w:after="0" w:line="240" w:lineRule="auto"/>
              <w:jc w:val="center"/>
              <w:rPr>
                <w:rFonts w:cs="Calibri"/>
                <w:i/>
                <w:iCs/>
                <w:sz w:val="14"/>
                <w:szCs w:val="14"/>
              </w:rPr>
            </w:pPr>
            <w:r w:rsidRPr="000D3E40">
              <w:rPr>
                <w:rFonts w:cs="Calibri"/>
                <w:i/>
                <w:iCs/>
                <w:sz w:val="14"/>
                <w:szCs w:val="14"/>
              </w:rPr>
              <w:t>6</w:t>
            </w:r>
          </w:p>
        </w:tc>
      </w:tr>
      <w:tr w:rsidR="000D3E40" w:rsidRPr="000D3E40" w14:paraId="7B730B85"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1DDB1375"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w:t>
            </w:r>
          </w:p>
        </w:tc>
        <w:tc>
          <w:tcPr>
            <w:tcW w:w="474" w:type="pct"/>
            <w:tcBorders>
              <w:top w:val="nil"/>
              <w:left w:val="nil"/>
              <w:bottom w:val="single" w:sz="4" w:space="0" w:color="auto"/>
              <w:right w:val="single" w:sz="8" w:space="0" w:color="auto"/>
            </w:tcBorders>
            <w:shd w:val="clear" w:color="auto" w:fill="auto"/>
            <w:noWrap/>
            <w:vAlign w:val="center"/>
            <w:hideMark/>
          </w:tcPr>
          <w:p w14:paraId="788622FA"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3020</w:t>
            </w:r>
          </w:p>
        </w:tc>
        <w:tc>
          <w:tcPr>
            <w:tcW w:w="2578" w:type="pct"/>
            <w:gridSpan w:val="2"/>
            <w:tcBorders>
              <w:top w:val="single" w:sz="8" w:space="0" w:color="auto"/>
              <w:left w:val="nil"/>
              <w:bottom w:val="single" w:sz="4" w:space="0" w:color="auto"/>
              <w:right w:val="single" w:sz="8" w:space="0" w:color="000000"/>
            </w:tcBorders>
            <w:shd w:val="clear" w:color="auto" w:fill="auto"/>
            <w:vAlign w:val="center"/>
            <w:hideMark/>
          </w:tcPr>
          <w:p w14:paraId="4CF8C8DB"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Wydatki osobowe nie zaliczane do wynagrodzeń </w:t>
            </w:r>
          </w:p>
        </w:tc>
        <w:tc>
          <w:tcPr>
            <w:tcW w:w="705" w:type="pct"/>
            <w:tcBorders>
              <w:top w:val="nil"/>
              <w:left w:val="nil"/>
              <w:bottom w:val="single" w:sz="4" w:space="0" w:color="auto"/>
              <w:right w:val="nil"/>
            </w:tcBorders>
            <w:shd w:val="clear" w:color="auto" w:fill="auto"/>
            <w:noWrap/>
            <w:vAlign w:val="center"/>
            <w:hideMark/>
          </w:tcPr>
          <w:p w14:paraId="7F3E531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1 100 000,00</w:t>
            </w:r>
          </w:p>
        </w:tc>
        <w:tc>
          <w:tcPr>
            <w:tcW w:w="686" w:type="pct"/>
            <w:tcBorders>
              <w:top w:val="nil"/>
              <w:left w:val="single" w:sz="8" w:space="0" w:color="auto"/>
              <w:bottom w:val="nil"/>
              <w:right w:val="single" w:sz="4" w:space="0" w:color="auto"/>
            </w:tcBorders>
            <w:shd w:val="clear" w:color="auto" w:fill="auto"/>
            <w:noWrap/>
            <w:vAlign w:val="center"/>
            <w:hideMark/>
          </w:tcPr>
          <w:p w14:paraId="1506C23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243 529,45</w:t>
            </w:r>
          </w:p>
        </w:tc>
        <w:tc>
          <w:tcPr>
            <w:tcW w:w="377" w:type="pct"/>
            <w:tcBorders>
              <w:top w:val="nil"/>
              <w:left w:val="single" w:sz="8" w:space="0" w:color="auto"/>
              <w:bottom w:val="single" w:sz="4" w:space="0" w:color="auto"/>
              <w:right w:val="single" w:sz="8" w:space="0" w:color="auto"/>
            </w:tcBorders>
            <w:shd w:val="clear" w:color="auto" w:fill="auto"/>
            <w:noWrap/>
            <w:vAlign w:val="center"/>
            <w:hideMark/>
          </w:tcPr>
          <w:p w14:paraId="3F56AE8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22,14</w:t>
            </w:r>
          </w:p>
        </w:tc>
      </w:tr>
      <w:tr w:rsidR="000D3E40" w:rsidRPr="000D3E40" w14:paraId="6F866630"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78DE548"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69A1A749"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4010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99B9B32"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Wynagrodzenia osobowe            </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619DBAC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61 929 000,00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7B1380F7"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61 928 328,26</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36477CAA"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100,00</w:t>
            </w:r>
          </w:p>
        </w:tc>
      </w:tr>
      <w:tr w:rsidR="000D3E40" w:rsidRPr="000D3E40" w14:paraId="23263301" w14:textId="77777777" w:rsidTr="000D3E40">
        <w:trPr>
          <w:trHeight w:hRule="exact" w:val="284"/>
        </w:trPr>
        <w:tc>
          <w:tcPr>
            <w:tcW w:w="180" w:type="pct"/>
            <w:tcBorders>
              <w:top w:val="single" w:sz="4" w:space="0" w:color="auto"/>
              <w:left w:val="single" w:sz="8" w:space="0" w:color="auto"/>
              <w:bottom w:val="nil"/>
              <w:right w:val="single" w:sz="8" w:space="0" w:color="auto"/>
            </w:tcBorders>
            <w:shd w:val="clear" w:color="auto" w:fill="auto"/>
            <w:noWrap/>
            <w:vAlign w:val="center"/>
            <w:hideMark/>
          </w:tcPr>
          <w:p w14:paraId="120B36E0"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3.</w:t>
            </w:r>
          </w:p>
        </w:tc>
        <w:tc>
          <w:tcPr>
            <w:tcW w:w="474" w:type="pct"/>
            <w:tcBorders>
              <w:top w:val="single" w:sz="4" w:space="0" w:color="auto"/>
              <w:left w:val="nil"/>
              <w:bottom w:val="nil"/>
              <w:right w:val="single" w:sz="8" w:space="0" w:color="auto"/>
            </w:tcBorders>
            <w:shd w:val="clear" w:color="auto" w:fill="auto"/>
            <w:vAlign w:val="center"/>
            <w:hideMark/>
          </w:tcPr>
          <w:p w14:paraId="5344F788"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4110-4120</w:t>
            </w:r>
          </w:p>
        </w:tc>
        <w:tc>
          <w:tcPr>
            <w:tcW w:w="2578" w:type="pct"/>
            <w:gridSpan w:val="2"/>
            <w:tcBorders>
              <w:top w:val="single" w:sz="4" w:space="0" w:color="auto"/>
              <w:left w:val="nil"/>
              <w:bottom w:val="nil"/>
              <w:right w:val="single" w:sz="8" w:space="0" w:color="000000"/>
            </w:tcBorders>
            <w:shd w:val="clear" w:color="auto" w:fill="auto"/>
            <w:vAlign w:val="center"/>
            <w:hideMark/>
          </w:tcPr>
          <w:p w14:paraId="17D8F32D" w14:textId="77777777" w:rsidR="000D3E40" w:rsidRPr="000D3E40" w:rsidRDefault="000D3E40" w:rsidP="000D3E40">
            <w:pPr>
              <w:spacing w:after="0" w:line="240" w:lineRule="auto"/>
              <w:rPr>
                <w:rFonts w:cs="Calibri"/>
                <w:sz w:val="14"/>
                <w:szCs w:val="14"/>
              </w:rPr>
            </w:pPr>
            <w:r w:rsidRPr="000D3E40">
              <w:rPr>
                <w:rFonts w:cs="Calibri"/>
                <w:sz w:val="14"/>
                <w:szCs w:val="14"/>
              </w:rPr>
              <w:t>Pochodne razem</w:t>
            </w:r>
          </w:p>
        </w:tc>
        <w:tc>
          <w:tcPr>
            <w:tcW w:w="705" w:type="pct"/>
            <w:tcBorders>
              <w:top w:val="single" w:sz="4" w:space="0" w:color="auto"/>
              <w:left w:val="nil"/>
              <w:bottom w:val="nil"/>
              <w:right w:val="single" w:sz="8" w:space="0" w:color="auto"/>
            </w:tcBorders>
            <w:shd w:val="clear" w:color="auto" w:fill="auto"/>
            <w:noWrap/>
            <w:vAlign w:val="center"/>
            <w:hideMark/>
          </w:tcPr>
          <w:p w14:paraId="78F5C5D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12 765 000,00</w:t>
            </w:r>
          </w:p>
        </w:tc>
        <w:tc>
          <w:tcPr>
            <w:tcW w:w="686" w:type="pct"/>
            <w:tcBorders>
              <w:top w:val="single" w:sz="4" w:space="0" w:color="auto"/>
              <w:left w:val="nil"/>
              <w:bottom w:val="nil"/>
              <w:right w:val="single" w:sz="8" w:space="0" w:color="auto"/>
            </w:tcBorders>
            <w:shd w:val="clear" w:color="auto" w:fill="auto"/>
            <w:noWrap/>
            <w:vAlign w:val="center"/>
            <w:hideMark/>
          </w:tcPr>
          <w:p w14:paraId="07B471D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11 425 036,18</w:t>
            </w:r>
          </w:p>
        </w:tc>
        <w:tc>
          <w:tcPr>
            <w:tcW w:w="377" w:type="pct"/>
            <w:tcBorders>
              <w:top w:val="single" w:sz="4" w:space="0" w:color="auto"/>
              <w:left w:val="nil"/>
              <w:bottom w:val="nil"/>
              <w:right w:val="single" w:sz="8" w:space="0" w:color="auto"/>
            </w:tcBorders>
            <w:shd w:val="clear" w:color="auto" w:fill="auto"/>
            <w:noWrap/>
            <w:vAlign w:val="center"/>
            <w:hideMark/>
          </w:tcPr>
          <w:p w14:paraId="307F6A8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89,50</w:t>
            </w:r>
          </w:p>
        </w:tc>
      </w:tr>
      <w:tr w:rsidR="000D3E40" w:rsidRPr="000D3E40" w14:paraId="4B97B53B"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0B7F7A2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3.1</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347E7E11"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4110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3B71FB9" w14:textId="77777777" w:rsidR="000D3E40" w:rsidRPr="000D3E40" w:rsidRDefault="000D3E40" w:rsidP="000D3E40">
            <w:pPr>
              <w:spacing w:after="0" w:line="240" w:lineRule="auto"/>
              <w:rPr>
                <w:rFonts w:cs="Calibri"/>
                <w:sz w:val="14"/>
                <w:szCs w:val="14"/>
              </w:rPr>
            </w:pPr>
            <w:r w:rsidRPr="000D3E40">
              <w:rPr>
                <w:rFonts w:cs="Calibri"/>
                <w:sz w:val="14"/>
                <w:szCs w:val="14"/>
              </w:rPr>
              <w:t>Składki na ubezpieczenia społeczne</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5348FC5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11 200 000,00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32053A1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10 201 653,59</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0D92962B"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91,09</w:t>
            </w:r>
          </w:p>
        </w:tc>
      </w:tr>
      <w:tr w:rsidR="000D3E40" w:rsidRPr="000D3E40" w14:paraId="494D26BD"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6106876"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3.2</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0E842A0C"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4120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F4DC428" w14:textId="77777777" w:rsidR="000D3E40" w:rsidRPr="000D3E40" w:rsidRDefault="000D3E40" w:rsidP="000D3E40">
            <w:pPr>
              <w:spacing w:after="0" w:line="240" w:lineRule="auto"/>
              <w:rPr>
                <w:rFonts w:cs="Calibri"/>
                <w:sz w:val="14"/>
                <w:szCs w:val="14"/>
              </w:rPr>
            </w:pPr>
            <w:r w:rsidRPr="000D3E40">
              <w:rPr>
                <w:rFonts w:cs="Calibri"/>
                <w:sz w:val="14"/>
                <w:szCs w:val="14"/>
              </w:rPr>
              <w:t>Składki  na Fundusz Pracy</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656B1C67"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1 565 000,00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592D8E9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1 223 382,59</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43C3CAF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78,17</w:t>
            </w:r>
          </w:p>
        </w:tc>
      </w:tr>
      <w:tr w:rsidR="000D3E40" w:rsidRPr="000D3E40" w14:paraId="3C79BEAB"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FD3FA6D"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723AF24C"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4170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5A6E517B"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Wynagrodzenia bezosobowe                                   </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5538CFE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1 036 000,00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7F8C79D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987 728,30</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4B2A9A9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95,34</w:t>
            </w:r>
          </w:p>
        </w:tc>
      </w:tr>
      <w:tr w:rsidR="000D3E40" w:rsidRPr="000D3E40" w14:paraId="686DFFF5"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5946CD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5.</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4A20D30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4190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684C28E7" w14:textId="77777777" w:rsidR="000D3E40" w:rsidRPr="000D3E40" w:rsidRDefault="000D3E40" w:rsidP="000D3E40">
            <w:pPr>
              <w:spacing w:after="0" w:line="240" w:lineRule="auto"/>
              <w:rPr>
                <w:rFonts w:cs="Calibri"/>
                <w:sz w:val="14"/>
                <w:szCs w:val="14"/>
              </w:rPr>
            </w:pPr>
            <w:r w:rsidRPr="000D3E40">
              <w:rPr>
                <w:rFonts w:cs="Calibri"/>
                <w:sz w:val="14"/>
                <w:szCs w:val="14"/>
              </w:rPr>
              <w:t>Nagrody konkursowe</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4CCA07B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104 000,00</w:t>
            </w:r>
          </w:p>
        </w:tc>
        <w:tc>
          <w:tcPr>
            <w:tcW w:w="686" w:type="pct"/>
            <w:tcBorders>
              <w:top w:val="single" w:sz="4" w:space="0" w:color="auto"/>
              <w:left w:val="nil"/>
              <w:bottom w:val="nil"/>
              <w:right w:val="single" w:sz="8" w:space="0" w:color="auto"/>
            </w:tcBorders>
            <w:shd w:val="clear" w:color="auto" w:fill="auto"/>
            <w:noWrap/>
            <w:vAlign w:val="center"/>
            <w:hideMark/>
          </w:tcPr>
          <w:p w14:paraId="7D96397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26 004,86</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07266E9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25,00</w:t>
            </w:r>
          </w:p>
        </w:tc>
      </w:tr>
      <w:tr w:rsidR="000D3E40" w:rsidRPr="000D3E40" w14:paraId="28C4DF0F" w14:textId="77777777" w:rsidTr="000D3E40">
        <w:trPr>
          <w:trHeight w:hRule="exact" w:val="284"/>
        </w:trPr>
        <w:tc>
          <w:tcPr>
            <w:tcW w:w="180" w:type="pct"/>
            <w:tcBorders>
              <w:top w:val="nil"/>
              <w:left w:val="single" w:sz="8" w:space="0" w:color="auto"/>
              <w:bottom w:val="nil"/>
              <w:right w:val="single" w:sz="8" w:space="0" w:color="auto"/>
            </w:tcBorders>
            <w:shd w:val="clear" w:color="auto" w:fill="auto"/>
            <w:noWrap/>
            <w:vAlign w:val="center"/>
            <w:hideMark/>
          </w:tcPr>
          <w:p w14:paraId="5F013710"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6.</w:t>
            </w:r>
          </w:p>
        </w:tc>
        <w:tc>
          <w:tcPr>
            <w:tcW w:w="474" w:type="pct"/>
            <w:tcBorders>
              <w:top w:val="nil"/>
              <w:left w:val="nil"/>
              <w:bottom w:val="nil"/>
              <w:right w:val="single" w:sz="8" w:space="0" w:color="auto"/>
            </w:tcBorders>
            <w:shd w:val="clear" w:color="auto" w:fill="auto"/>
            <w:noWrap/>
            <w:vAlign w:val="center"/>
            <w:hideMark/>
          </w:tcPr>
          <w:p w14:paraId="4CAA519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4000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3D0882C4" w14:textId="77777777" w:rsidR="000D3E40" w:rsidRPr="000D3E40" w:rsidRDefault="000D3E40" w:rsidP="000D3E40">
            <w:pPr>
              <w:spacing w:after="0" w:line="240" w:lineRule="auto"/>
              <w:rPr>
                <w:rFonts w:cs="Calibri"/>
                <w:sz w:val="14"/>
                <w:szCs w:val="14"/>
              </w:rPr>
            </w:pPr>
            <w:r w:rsidRPr="000D3E40">
              <w:rPr>
                <w:rFonts w:cs="Calibri"/>
                <w:sz w:val="14"/>
                <w:szCs w:val="14"/>
              </w:rPr>
              <w:t>Grupa wydatków bieżących jednostki</w:t>
            </w:r>
          </w:p>
        </w:tc>
        <w:tc>
          <w:tcPr>
            <w:tcW w:w="705" w:type="pct"/>
            <w:tcBorders>
              <w:top w:val="nil"/>
              <w:left w:val="nil"/>
              <w:bottom w:val="nil"/>
              <w:right w:val="single" w:sz="8" w:space="0" w:color="auto"/>
            </w:tcBorders>
            <w:shd w:val="clear" w:color="auto" w:fill="auto"/>
            <w:noWrap/>
            <w:vAlign w:val="center"/>
            <w:hideMark/>
          </w:tcPr>
          <w:p w14:paraId="0A8D778B"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48 264 000,00</w:t>
            </w:r>
          </w:p>
        </w:tc>
        <w:tc>
          <w:tcPr>
            <w:tcW w:w="686" w:type="pct"/>
            <w:tcBorders>
              <w:top w:val="single" w:sz="4" w:space="0" w:color="auto"/>
              <w:left w:val="nil"/>
              <w:bottom w:val="nil"/>
              <w:right w:val="single" w:sz="8" w:space="0" w:color="auto"/>
            </w:tcBorders>
            <w:shd w:val="clear" w:color="auto" w:fill="auto"/>
            <w:noWrap/>
            <w:vAlign w:val="center"/>
            <w:hideMark/>
          </w:tcPr>
          <w:p w14:paraId="702FB6E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28 610 967,20</w:t>
            </w:r>
          </w:p>
        </w:tc>
        <w:tc>
          <w:tcPr>
            <w:tcW w:w="377" w:type="pct"/>
            <w:tcBorders>
              <w:top w:val="nil"/>
              <w:left w:val="nil"/>
              <w:bottom w:val="nil"/>
              <w:right w:val="single" w:sz="8" w:space="0" w:color="auto"/>
            </w:tcBorders>
            <w:shd w:val="clear" w:color="auto" w:fill="auto"/>
            <w:noWrap/>
            <w:vAlign w:val="center"/>
            <w:hideMark/>
          </w:tcPr>
          <w:p w14:paraId="7188D0F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59,28</w:t>
            </w:r>
          </w:p>
        </w:tc>
      </w:tr>
      <w:tr w:rsidR="000D3E40" w:rsidRPr="000D3E40" w14:paraId="731D0893"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3AE01C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7.</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65868256"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4210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442F7AE"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Zakup materiałów i wyposażenia                         </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4824B144"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42B15CA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3 357 814,66</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293BB86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75E48C47" w14:textId="77777777" w:rsidTr="000D3E40">
        <w:trPr>
          <w:trHeight w:hRule="exact" w:val="284"/>
        </w:trPr>
        <w:tc>
          <w:tcPr>
            <w:tcW w:w="180" w:type="pct"/>
            <w:tcBorders>
              <w:top w:val="single" w:sz="4" w:space="0" w:color="auto"/>
              <w:left w:val="single" w:sz="8" w:space="0" w:color="auto"/>
              <w:bottom w:val="nil"/>
              <w:right w:val="single" w:sz="8" w:space="0" w:color="auto"/>
            </w:tcBorders>
            <w:shd w:val="clear" w:color="auto" w:fill="auto"/>
            <w:noWrap/>
            <w:vAlign w:val="center"/>
            <w:hideMark/>
          </w:tcPr>
          <w:p w14:paraId="3BDED71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8.</w:t>
            </w:r>
          </w:p>
        </w:tc>
        <w:tc>
          <w:tcPr>
            <w:tcW w:w="474" w:type="pct"/>
            <w:tcBorders>
              <w:top w:val="single" w:sz="4" w:space="0" w:color="auto"/>
              <w:left w:val="nil"/>
              <w:bottom w:val="nil"/>
              <w:right w:val="single" w:sz="8" w:space="0" w:color="auto"/>
            </w:tcBorders>
            <w:shd w:val="clear" w:color="auto" w:fill="auto"/>
            <w:noWrap/>
            <w:vAlign w:val="center"/>
            <w:hideMark/>
          </w:tcPr>
          <w:p w14:paraId="6EEEE94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4220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5E77DA53" w14:textId="77777777" w:rsidR="000D3E40" w:rsidRPr="000D3E40" w:rsidRDefault="000D3E40" w:rsidP="000D3E40">
            <w:pPr>
              <w:spacing w:after="0" w:line="240" w:lineRule="auto"/>
              <w:rPr>
                <w:rFonts w:cs="Calibri"/>
                <w:sz w:val="14"/>
                <w:szCs w:val="14"/>
              </w:rPr>
            </w:pPr>
            <w:r w:rsidRPr="000D3E40">
              <w:rPr>
                <w:rFonts w:cs="Calibri"/>
                <w:sz w:val="14"/>
                <w:szCs w:val="14"/>
              </w:rPr>
              <w:t>Zakup środków żywności</w:t>
            </w:r>
          </w:p>
        </w:tc>
        <w:tc>
          <w:tcPr>
            <w:tcW w:w="705" w:type="pct"/>
            <w:tcBorders>
              <w:top w:val="single" w:sz="4" w:space="0" w:color="auto"/>
              <w:left w:val="nil"/>
              <w:bottom w:val="nil"/>
              <w:right w:val="single" w:sz="8" w:space="0" w:color="auto"/>
            </w:tcBorders>
            <w:shd w:val="clear" w:color="auto" w:fill="auto"/>
            <w:noWrap/>
            <w:vAlign w:val="center"/>
            <w:hideMark/>
          </w:tcPr>
          <w:p w14:paraId="36FF8F7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nil"/>
              <w:right w:val="single" w:sz="8" w:space="0" w:color="auto"/>
            </w:tcBorders>
            <w:shd w:val="clear" w:color="auto" w:fill="auto"/>
            <w:noWrap/>
            <w:vAlign w:val="center"/>
            <w:hideMark/>
          </w:tcPr>
          <w:p w14:paraId="052FEF5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180 369,07</w:t>
            </w:r>
          </w:p>
        </w:tc>
        <w:tc>
          <w:tcPr>
            <w:tcW w:w="377" w:type="pct"/>
            <w:tcBorders>
              <w:top w:val="single" w:sz="4" w:space="0" w:color="auto"/>
              <w:left w:val="nil"/>
              <w:bottom w:val="nil"/>
              <w:right w:val="single" w:sz="8" w:space="0" w:color="auto"/>
            </w:tcBorders>
            <w:shd w:val="clear" w:color="auto" w:fill="auto"/>
            <w:noWrap/>
            <w:vAlign w:val="center"/>
            <w:hideMark/>
          </w:tcPr>
          <w:p w14:paraId="1AFCF8E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25C25269"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BE67701"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9.</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33703AE7"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4260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3908C14" w14:textId="77777777" w:rsidR="000D3E40" w:rsidRPr="000D3E40" w:rsidRDefault="000D3E40" w:rsidP="000D3E40">
            <w:pPr>
              <w:spacing w:after="0" w:line="240" w:lineRule="auto"/>
              <w:rPr>
                <w:rFonts w:cs="Calibri"/>
                <w:sz w:val="14"/>
                <w:szCs w:val="14"/>
              </w:rPr>
            </w:pPr>
            <w:r w:rsidRPr="000D3E40">
              <w:rPr>
                <w:rFonts w:cs="Calibri"/>
                <w:sz w:val="14"/>
                <w:szCs w:val="14"/>
              </w:rPr>
              <w:t>Zakup energii</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0B5AC52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nil"/>
              <w:right w:val="single" w:sz="8" w:space="0" w:color="auto"/>
            </w:tcBorders>
            <w:shd w:val="clear" w:color="auto" w:fill="auto"/>
            <w:noWrap/>
            <w:vAlign w:val="center"/>
            <w:hideMark/>
          </w:tcPr>
          <w:p w14:paraId="3449C2E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1 224 134,33</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0CC6128D"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5C9067C6"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2AE05FE9"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10.</w:t>
            </w:r>
          </w:p>
        </w:tc>
        <w:tc>
          <w:tcPr>
            <w:tcW w:w="474" w:type="pct"/>
            <w:tcBorders>
              <w:top w:val="nil"/>
              <w:left w:val="nil"/>
              <w:bottom w:val="single" w:sz="4" w:space="0" w:color="auto"/>
              <w:right w:val="single" w:sz="8" w:space="0" w:color="auto"/>
            </w:tcBorders>
            <w:shd w:val="clear" w:color="auto" w:fill="auto"/>
            <w:noWrap/>
            <w:vAlign w:val="center"/>
            <w:hideMark/>
          </w:tcPr>
          <w:p w14:paraId="7CCC3858"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4280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419A8BD8"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Zakup usług zdrowotnych </w:t>
            </w:r>
          </w:p>
        </w:tc>
        <w:tc>
          <w:tcPr>
            <w:tcW w:w="705" w:type="pct"/>
            <w:tcBorders>
              <w:top w:val="nil"/>
              <w:left w:val="nil"/>
              <w:bottom w:val="single" w:sz="4" w:space="0" w:color="auto"/>
              <w:right w:val="single" w:sz="8" w:space="0" w:color="auto"/>
            </w:tcBorders>
            <w:shd w:val="clear" w:color="auto" w:fill="auto"/>
            <w:noWrap/>
            <w:vAlign w:val="center"/>
            <w:hideMark/>
          </w:tcPr>
          <w:p w14:paraId="60F3AB5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7F00380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707 625,00</w:t>
            </w:r>
          </w:p>
        </w:tc>
        <w:tc>
          <w:tcPr>
            <w:tcW w:w="377" w:type="pct"/>
            <w:tcBorders>
              <w:top w:val="nil"/>
              <w:left w:val="nil"/>
              <w:bottom w:val="single" w:sz="4" w:space="0" w:color="auto"/>
              <w:right w:val="single" w:sz="8" w:space="0" w:color="auto"/>
            </w:tcBorders>
            <w:shd w:val="clear" w:color="auto" w:fill="auto"/>
            <w:noWrap/>
            <w:vAlign w:val="center"/>
            <w:hideMark/>
          </w:tcPr>
          <w:p w14:paraId="46739E6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075B6D5A"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2AEA0407"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11.</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6EA94600"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4300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6EEF5673"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Zakup usług pozostałych </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6ED45BB5"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63CF182D"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16 127 471,29</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1ADF661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3E1736C6"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597EBAA2"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12.</w:t>
            </w:r>
          </w:p>
        </w:tc>
        <w:tc>
          <w:tcPr>
            <w:tcW w:w="474" w:type="pct"/>
            <w:tcBorders>
              <w:top w:val="nil"/>
              <w:left w:val="nil"/>
              <w:bottom w:val="single" w:sz="4" w:space="0" w:color="auto"/>
              <w:right w:val="single" w:sz="8" w:space="0" w:color="auto"/>
            </w:tcBorders>
            <w:shd w:val="clear" w:color="auto" w:fill="auto"/>
            <w:noWrap/>
            <w:vAlign w:val="center"/>
            <w:hideMark/>
          </w:tcPr>
          <w:p w14:paraId="6DCAC7BE"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4360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175DBDA3"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Zakupu usług telekomunikacyjnych                </w:t>
            </w:r>
          </w:p>
        </w:tc>
        <w:tc>
          <w:tcPr>
            <w:tcW w:w="705" w:type="pct"/>
            <w:tcBorders>
              <w:top w:val="nil"/>
              <w:left w:val="nil"/>
              <w:bottom w:val="single" w:sz="4" w:space="0" w:color="auto"/>
              <w:right w:val="single" w:sz="8" w:space="0" w:color="auto"/>
            </w:tcBorders>
            <w:shd w:val="clear" w:color="auto" w:fill="auto"/>
            <w:noWrap/>
            <w:vAlign w:val="center"/>
            <w:hideMark/>
          </w:tcPr>
          <w:p w14:paraId="0240C234"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nil"/>
              <w:left w:val="nil"/>
              <w:bottom w:val="nil"/>
              <w:right w:val="single" w:sz="8" w:space="0" w:color="auto"/>
            </w:tcBorders>
            <w:shd w:val="clear" w:color="auto" w:fill="auto"/>
            <w:noWrap/>
            <w:vAlign w:val="center"/>
            <w:hideMark/>
          </w:tcPr>
          <w:p w14:paraId="0966E9E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860 422,96</w:t>
            </w:r>
          </w:p>
        </w:tc>
        <w:tc>
          <w:tcPr>
            <w:tcW w:w="377" w:type="pct"/>
            <w:tcBorders>
              <w:top w:val="nil"/>
              <w:left w:val="nil"/>
              <w:bottom w:val="single" w:sz="4" w:space="0" w:color="auto"/>
              <w:right w:val="single" w:sz="8" w:space="0" w:color="auto"/>
            </w:tcBorders>
            <w:shd w:val="clear" w:color="auto" w:fill="auto"/>
            <w:noWrap/>
            <w:vAlign w:val="center"/>
            <w:hideMark/>
          </w:tcPr>
          <w:p w14:paraId="4C2838C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5CF4E48A"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1B9D2A97"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13.</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7777A277"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4380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43A0B79A" w14:textId="77777777" w:rsidR="000D3E40" w:rsidRPr="000D3E40" w:rsidRDefault="000D3E40" w:rsidP="000D3E40">
            <w:pPr>
              <w:spacing w:after="0" w:line="240" w:lineRule="auto"/>
              <w:rPr>
                <w:rFonts w:cs="Calibri"/>
                <w:sz w:val="14"/>
                <w:szCs w:val="14"/>
              </w:rPr>
            </w:pPr>
            <w:r w:rsidRPr="000D3E40">
              <w:rPr>
                <w:rFonts w:cs="Calibri"/>
                <w:sz w:val="14"/>
                <w:szCs w:val="14"/>
              </w:rPr>
              <w:t>Zakup usług obejmujących tłumaczenia</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07B058E7"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134F541D"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39 761,97</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655A86DE"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67475AF9"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39F05F92"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14.</w:t>
            </w:r>
          </w:p>
        </w:tc>
        <w:tc>
          <w:tcPr>
            <w:tcW w:w="474" w:type="pct"/>
            <w:tcBorders>
              <w:top w:val="nil"/>
              <w:left w:val="nil"/>
              <w:bottom w:val="single" w:sz="4" w:space="0" w:color="auto"/>
              <w:right w:val="single" w:sz="8" w:space="0" w:color="auto"/>
            </w:tcBorders>
            <w:shd w:val="clear" w:color="auto" w:fill="auto"/>
            <w:noWrap/>
            <w:vAlign w:val="center"/>
            <w:hideMark/>
          </w:tcPr>
          <w:p w14:paraId="558F2AEC"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4390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06E7320" w14:textId="77777777" w:rsidR="000D3E40" w:rsidRPr="000D3E40" w:rsidRDefault="000D3E40" w:rsidP="000D3E40">
            <w:pPr>
              <w:spacing w:after="0" w:line="240" w:lineRule="auto"/>
              <w:rPr>
                <w:rFonts w:cs="Calibri"/>
                <w:sz w:val="14"/>
                <w:szCs w:val="14"/>
              </w:rPr>
            </w:pPr>
            <w:r w:rsidRPr="000D3E40">
              <w:rPr>
                <w:rFonts w:cs="Calibri"/>
                <w:sz w:val="14"/>
                <w:szCs w:val="14"/>
              </w:rPr>
              <w:t>Zakup usług obejmujących wykonanie ekspertyz, analiz i opinii</w:t>
            </w:r>
          </w:p>
        </w:tc>
        <w:tc>
          <w:tcPr>
            <w:tcW w:w="705" w:type="pct"/>
            <w:tcBorders>
              <w:top w:val="nil"/>
              <w:left w:val="nil"/>
              <w:bottom w:val="single" w:sz="4" w:space="0" w:color="auto"/>
              <w:right w:val="single" w:sz="8" w:space="0" w:color="auto"/>
            </w:tcBorders>
            <w:shd w:val="clear" w:color="auto" w:fill="auto"/>
            <w:noWrap/>
            <w:vAlign w:val="center"/>
            <w:hideMark/>
          </w:tcPr>
          <w:p w14:paraId="58439932"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nil"/>
              <w:left w:val="nil"/>
              <w:bottom w:val="nil"/>
              <w:right w:val="single" w:sz="8" w:space="0" w:color="auto"/>
            </w:tcBorders>
            <w:shd w:val="clear" w:color="auto" w:fill="auto"/>
            <w:noWrap/>
            <w:vAlign w:val="center"/>
            <w:hideMark/>
          </w:tcPr>
          <w:p w14:paraId="3458F5B2"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12 784,62</w:t>
            </w:r>
          </w:p>
        </w:tc>
        <w:tc>
          <w:tcPr>
            <w:tcW w:w="377" w:type="pct"/>
            <w:tcBorders>
              <w:top w:val="nil"/>
              <w:left w:val="nil"/>
              <w:bottom w:val="single" w:sz="4" w:space="0" w:color="auto"/>
              <w:right w:val="single" w:sz="8" w:space="0" w:color="auto"/>
            </w:tcBorders>
            <w:shd w:val="clear" w:color="auto" w:fill="auto"/>
            <w:noWrap/>
            <w:vAlign w:val="center"/>
            <w:hideMark/>
          </w:tcPr>
          <w:p w14:paraId="53D6820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72A64D4F"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3779FC2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15.</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5DCACA51"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4400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47C06C14" w14:textId="77777777" w:rsidR="000D3E40" w:rsidRPr="000D3E40" w:rsidRDefault="000D3E40" w:rsidP="000D3E40">
            <w:pPr>
              <w:spacing w:after="0" w:line="240" w:lineRule="auto"/>
              <w:rPr>
                <w:rFonts w:cs="Calibri"/>
                <w:sz w:val="14"/>
                <w:szCs w:val="14"/>
              </w:rPr>
            </w:pPr>
            <w:r w:rsidRPr="000D3E40">
              <w:rPr>
                <w:rFonts w:cs="Calibri"/>
                <w:sz w:val="14"/>
                <w:szCs w:val="14"/>
              </w:rPr>
              <w:t>Czynsze za wynajem pomieszczeń biurowych</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3BFF0F4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single" w:sz="4" w:space="0" w:color="auto"/>
              <w:left w:val="nil"/>
              <w:bottom w:val="nil"/>
              <w:right w:val="single" w:sz="8" w:space="0" w:color="auto"/>
            </w:tcBorders>
            <w:shd w:val="clear" w:color="auto" w:fill="auto"/>
            <w:noWrap/>
            <w:vAlign w:val="center"/>
            <w:hideMark/>
          </w:tcPr>
          <w:p w14:paraId="42F9489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6 100 583,30</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7061CA9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41E1EFE3"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70F0C81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16.</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6039B01D"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4270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20262F90" w14:textId="77777777" w:rsidR="000D3E40" w:rsidRPr="000D3E40" w:rsidRDefault="000D3E40" w:rsidP="000D3E40">
            <w:pPr>
              <w:spacing w:after="0" w:line="240" w:lineRule="auto"/>
              <w:rPr>
                <w:rFonts w:cs="Calibri"/>
                <w:sz w:val="14"/>
                <w:szCs w:val="14"/>
              </w:rPr>
            </w:pPr>
            <w:r w:rsidRPr="000D3E40">
              <w:rPr>
                <w:rFonts w:cs="Calibri"/>
                <w:sz w:val="14"/>
                <w:szCs w:val="14"/>
              </w:rPr>
              <w:t>Zakup usług remontowych</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73FB77C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1 950 000,00</w:t>
            </w:r>
          </w:p>
        </w:tc>
        <w:tc>
          <w:tcPr>
            <w:tcW w:w="686" w:type="pct"/>
            <w:tcBorders>
              <w:top w:val="single" w:sz="4" w:space="0" w:color="auto"/>
              <w:left w:val="nil"/>
              <w:bottom w:val="nil"/>
              <w:right w:val="single" w:sz="8" w:space="0" w:color="auto"/>
            </w:tcBorders>
            <w:shd w:val="clear" w:color="auto" w:fill="auto"/>
            <w:noWrap/>
            <w:vAlign w:val="center"/>
            <w:hideMark/>
          </w:tcPr>
          <w:p w14:paraId="112F3702"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1 743 278,89</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5B5E0B3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89,40</w:t>
            </w:r>
          </w:p>
        </w:tc>
      </w:tr>
      <w:tr w:rsidR="000D3E40" w:rsidRPr="000D3E40" w14:paraId="2ED898BC"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13BCB14F"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17.</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48EACF02"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4410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7314591D"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Podróże służbowe krajowe                     </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6EABA21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1 475 000,00</w:t>
            </w:r>
          </w:p>
        </w:tc>
        <w:tc>
          <w:tcPr>
            <w:tcW w:w="686" w:type="pct"/>
            <w:tcBorders>
              <w:top w:val="single" w:sz="4" w:space="0" w:color="auto"/>
              <w:left w:val="nil"/>
              <w:bottom w:val="nil"/>
              <w:right w:val="single" w:sz="8" w:space="0" w:color="auto"/>
            </w:tcBorders>
            <w:shd w:val="clear" w:color="auto" w:fill="auto"/>
            <w:noWrap/>
            <w:vAlign w:val="center"/>
            <w:hideMark/>
          </w:tcPr>
          <w:p w14:paraId="4977716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983 603,44</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0645624B"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66,68</w:t>
            </w:r>
          </w:p>
        </w:tc>
      </w:tr>
      <w:tr w:rsidR="000D3E40" w:rsidRPr="000D3E40" w14:paraId="5675F633"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466834B2"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18.</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26BA66AF"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4420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58020F21"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Podróże służbowe zagraniczne               </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620B50B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60 000,00</w:t>
            </w:r>
          </w:p>
        </w:tc>
        <w:tc>
          <w:tcPr>
            <w:tcW w:w="686" w:type="pct"/>
            <w:tcBorders>
              <w:top w:val="single" w:sz="4" w:space="0" w:color="auto"/>
              <w:left w:val="nil"/>
              <w:bottom w:val="nil"/>
              <w:right w:val="single" w:sz="8" w:space="0" w:color="auto"/>
            </w:tcBorders>
            <w:shd w:val="clear" w:color="auto" w:fill="auto"/>
            <w:noWrap/>
            <w:vAlign w:val="center"/>
            <w:hideMark/>
          </w:tcPr>
          <w:p w14:paraId="67251DC7"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7 653,19</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15F4413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12,76</w:t>
            </w:r>
          </w:p>
        </w:tc>
      </w:tr>
      <w:tr w:rsidR="000D3E40" w:rsidRPr="000D3E40" w14:paraId="32B36442"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0672F6F8"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19.</w:t>
            </w:r>
          </w:p>
        </w:tc>
        <w:tc>
          <w:tcPr>
            <w:tcW w:w="474" w:type="pct"/>
            <w:tcBorders>
              <w:top w:val="nil"/>
              <w:left w:val="nil"/>
              <w:bottom w:val="single" w:sz="4" w:space="0" w:color="auto"/>
              <w:right w:val="single" w:sz="8" w:space="0" w:color="auto"/>
            </w:tcBorders>
            <w:shd w:val="clear" w:color="auto" w:fill="auto"/>
            <w:noWrap/>
            <w:vAlign w:val="center"/>
            <w:hideMark/>
          </w:tcPr>
          <w:p w14:paraId="037945EA"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4430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5E7BCFDD" w14:textId="77777777" w:rsidR="000D3E40" w:rsidRPr="000D3E40" w:rsidRDefault="000D3E40" w:rsidP="000D3E40">
            <w:pPr>
              <w:spacing w:after="0" w:line="240" w:lineRule="auto"/>
              <w:rPr>
                <w:rFonts w:cs="Calibri"/>
                <w:sz w:val="14"/>
                <w:szCs w:val="14"/>
              </w:rPr>
            </w:pPr>
            <w:r w:rsidRPr="000D3E40">
              <w:rPr>
                <w:rFonts w:cs="Calibri"/>
                <w:sz w:val="14"/>
                <w:szCs w:val="14"/>
              </w:rPr>
              <w:t xml:space="preserve">pozostałe opłaty i składki </w:t>
            </w:r>
          </w:p>
        </w:tc>
        <w:tc>
          <w:tcPr>
            <w:tcW w:w="705" w:type="pct"/>
            <w:tcBorders>
              <w:top w:val="nil"/>
              <w:left w:val="nil"/>
              <w:bottom w:val="single" w:sz="4" w:space="0" w:color="auto"/>
              <w:right w:val="single" w:sz="8" w:space="0" w:color="auto"/>
            </w:tcBorders>
            <w:shd w:val="clear" w:color="auto" w:fill="auto"/>
            <w:noWrap/>
            <w:vAlign w:val="center"/>
            <w:hideMark/>
          </w:tcPr>
          <w:p w14:paraId="4EE2316B"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400 000,00</w:t>
            </w:r>
          </w:p>
        </w:tc>
        <w:tc>
          <w:tcPr>
            <w:tcW w:w="686" w:type="pct"/>
            <w:tcBorders>
              <w:top w:val="single" w:sz="4" w:space="0" w:color="auto"/>
              <w:left w:val="nil"/>
              <w:bottom w:val="nil"/>
              <w:right w:val="single" w:sz="8" w:space="0" w:color="auto"/>
            </w:tcBorders>
            <w:shd w:val="clear" w:color="auto" w:fill="auto"/>
            <w:noWrap/>
            <w:vAlign w:val="center"/>
            <w:hideMark/>
          </w:tcPr>
          <w:p w14:paraId="568EB16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160 062,64</w:t>
            </w:r>
          </w:p>
        </w:tc>
        <w:tc>
          <w:tcPr>
            <w:tcW w:w="377" w:type="pct"/>
            <w:tcBorders>
              <w:top w:val="nil"/>
              <w:left w:val="nil"/>
              <w:bottom w:val="single" w:sz="4" w:space="0" w:color="auto"/>
              <w:right w:val="single" w:sz="8" w:space="0" w:color="auto"/>
            </w:tcBorders>
            <w:shd w:val="clear" w:color="auto" w:fill="auto"/>
            <w:noWrap/>
            <w:vAlign w:val="center"/>
            <w:hideMark/>
          </w:tcPr>
          <w:p w14:paraId="3B39C7D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40,02</w:t>
            </w:r>
          </w:p>
        </w:tc>
      </w:tr>
      <w:tr w:rsidR="000D3E40" w:rsidRPr="000D3E40" w14:paraId="3E326F59"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271A0ED2"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20.</w:t>
            </w:r>
          </w:p>
        </w:tc>
        <w:tc>
          <w:tcPr>
            <w:tcW w:w="474" w:type="pct"/>
            <w:tcBorders>
              <w:top w:val="nil"/>
              <w:left w:val="nil"/>
              <w:bottom w:val="single" w:sz="4" w:space="0" w:color="auto"/>
              <w:right w:val="single" w:sz="8" w:space="0" w:color="auto"/>
            </w:tcBorders>
            <w:shd w:val="clear" w:color="auto" w:fill="auto"/>
            <w:noWrap/>
            <w:vAlign w:val="center"/>
            <w:hideMark/>
          </w:tcPr>
          <w:p w14:paraId="2DB755C6"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4440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6D624B58" w14:textId="77777777" w:rsidR="000D3E40" w:rsidRPr="000D3E40" w:rsidRDefault="000D3E40" w:rsidP="000D3E40">
            <w:pPr>
              <w:spacing w:after="0" w:line="240" w:lineRule="auto"/>
              <w:rPr>
                <w:rFonts w:cs="Calibri"/>
                <w:sz w:val="14"/>
                <w:szCs w:val="14"/>
              </w:rPr>
            </w:pPr>
            <w:r w:rsidRPr="000D3E40">
              <w:rPr>
                <w:rFonts w:cs="Calibri"/>
                <w:sz w:val="14"/>
                <w:szCs w:val="14"/>
              </w:rPr>
              <w:t>Odpis na ZFŚS</w:t>
            </w:r>
          </w:p>
        </w:tc>
        <w:tc>
          <w:tcPr>
            <w:tcW w:w="705" w:type="pct"/>
            <w:tcBorders>
              <w:top w:val="nil"/>
              <w:left w:val="nil"/>
              <w:bottom w:val="single" w:sz="4" w:space="0" w:color="auto"/>
              <w:right w:val="single" w:sz="8" w:space="0" w:color="auto"/>
            </w:tcBorders>
            <w:shd w:val="clear" w:color="auto" w:fill="auto"/>
            <w:noWrap/>
            <w:vAlign w:val="center"/>
            <w:hideMark/>
          </w:tcPr>
          <w:p w14:paraId="6EF15492"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1 227 000,00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3B464A9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1 211 767,20</w:t>
            </w:r>
          </w:p>
        </w:tc>
        <w:tc>
          <w:tcPr>
            <w:tcW w:w="377" w:type="pct"/>
            <w:tcBorders>
              <w:top w:val="nil"/>
              <w:left w:val="nil"/>
              <w:bottom w:val="single" w:sz="4" w:space="0" w:color="auto"/>
              <w:right w:val="single" w:sz="8" w:space="0" w:color="auto"/>
            </w:tcBorders>
            <w:shd w:val="clear" w:color="auto" w:fill="auto"/>
            <w:noWrap/>
            <w:vAlign w:val="center"/>
            <w:hideMark/>
          </w:tcPr>
          <w:p w14:paraId="12A77B5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98,76</w:t>
            </w:r>
          </w:p>
        </w:tc>
      </w:tr>
      <w:tr w:rsidR="000D3E40" w:rsidRPr="000D3E40" w14:paraId="3C792080"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2FE68785"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21.</w:t>
            </w:r>
          </w:p>
        </w:tc>
        <w:tc>
          <w:tcPr>
            <w:tcW w:w="474" w:type="pct"/>
            <w:tcBorders>
              <w:top w:val="nil"/>
              <w:left w:val="nil"/>
              <w:bottom w:val="single" w:sz="4" w:space="0" w:color="auto"/>
              <w:right w:val="single" w:sz="8" w:space="0" w:color="auto"/>
            </w:tcBorders>
            <w:shd w:val="clear" w:color="auto" w:fill="auto"/>
            <w:noWrap/>
            <w:vAlign w:val="center"/>
            <w:hideMark/>
          </w:tcPr>
          <w:p w14:paraId="39E9B928"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4480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56710414" w14:textId="77777777" w:rsidR="000D3E40" w:rsidRPr="000D3E40" w:rsidRDefault="000D3E40" w:rsidP="000D3E40">
            <w:pPr>
              <w:spacing w:after="0" w:line="240" w:lineRule="auto"/>
              <w:rPr>
                <w:rFonts w:cs="Calibri"/>
                <w:sz w:val="14"/>
                <w:szCs w:val="14"/>
              </w:rPr>
            </w:pPr>
            <w:r w:rsidRPr="000D3E40">
              <w:rPr>
                <w:rFonts w:cs="Calibri"/>
                <w:sz w:val="14"/>
                <w:szCs w:val="14"/>
              </w:rPr>
              <w:t>Podatek od nieruchomości</w:t>
            </w:r>
          </w:p>
        </w:tc>
        <w:tc>
          <w:tcPr>
            <w:tcW w:w="705" w:type="pct"/>
            <w:tcBorders>
              <w:top w:val="nil"/>
              <w:left w:val="nil"/>
              <w:bottom w:val="single" w:sz="4" w:space="0" w:color="auto"/>
              <w:right w:val="single" w:sz="8" w:space="0" w:color="auto"/>
            </w:tcBorders>
            <w:shd w:val="clear" w:color="auto" w:fill="auto"/>
            <w:noWrap/>
            <w:vAlign w:val="center"/>
            <w:hideMark/>
          </w:tcPr>
          <w:p w14:paraId="48B6573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64 000,00</w:t>
            </w:r>
          </w:p>
        </w:tc>
        <w:tc>
          <w:tcPr>
            <w:tcW w:w="686" w:type="pct"/>
            <w:tcBorders>
              <w:top w:val="nil"/>
              <w:left w:val="nil"/>
              <w:bottom w:val="single" w:sz="4" w:space="0" w:color="auto"/>
              <w:right w:val="single" w:sz="8" w:space="0" w:color="auto"/>
            </w:tcBorders>
            <w:shd w:val="clear" w:color="auto" w:fill="auto"/>
            <w:noWrap/>
            <w:vAlign w:val="center"/>
            <w:hideMark/>
          </w:tcPr>
          <w:p w14:paraId="163CE506"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55 790,00</w:t>
            </w:r>
          </w:p>
        </w:tc>
        <w:tc>
          <w:tcPr>
            <w:tcW w:w="377" w:type="pct"/>
            <w:tcBorders>
              <w:top w:val="nil"/>
              <w:left w:val="nil"/>
              <w:bottom w:val="single" w:sz="4" w:space="0" w:color="auto"/>
              <w:right w:val="single" w:sz="8" w:space="0" w:color="auto"/>
            </w:tcBorders>
            <w:shd w:val="clear" w:color="auto" w:fill="auto"/>
            <w:noWrap/>
            <w:vAlign w:val="center"/>
            <w:hideMark/>
          </w:tcPr>
          <w:p w14:paraId="392ADD5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87,17</w:t>
            </w:r>
          </w:p>
        </w:tc>
      </w:tr>
      <w:tr w:rsidR="000D3E40" w:rsidRPr="000D3E40" w14:paraId="61C4C3D7"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0DE0B18F"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22.</w:t>
            </w:r>
          </w:p>
        </w:tc>
        <w:tc>
          <w:tcPr>
            <w:tcW w:w="474" w:type="pct"/>
            <w:tcBorders>
              <w:top w:val="nil"/>
              <w:left w:val="nil"/>
              <w:bottom w:val="single" w:sz="4" w:space="0" w:color="auto"/>
              <w:right w:val="single" w:sz="8" w:space="0" w:color="auto"/>
            </w:tcBorders>
            <w:shd w:val="clear" w:color="auto" w:fill="auto"/>
            <w:noWrap/>
            <w:vAlign w:val="center"/>
            <w:hideMark/>
          </w:tcPr>
          <w:p w14:paraId="00087360"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4490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5F3ED4BB" w14:textId="77777777" w:rsidR="000D3E40" w:rsidRPr="000D3E40" w:rsidRDefault="000D3E40" w:rsidP="000D3E40">
            <w:pPr>
              <w:spacing w:after="0" w:line="240" w:lineRule="auto"/>
              <w:rPr>
                <w:rFonts w:cs="Calibri"/>
                <w:sz w:val="14"/>
                <w:szCs w:val="14"/>
              </w:rPr>
            </w:pPr>
            <w:r w:rsidRPr="000D3E40">
              <w:rPr>
                <w:rFonts w:cs="Calibri"/>
                <w:sz w:val="14"/>
                <w:szCs w:val="14"/>
              </w:rPr>
              <w:t>Pozostałe podatki na rzecz budżetu państwa</w:t>
            </w:r>
          </w:p>
        </w:tc>
        <w:tc>
          <w:tcPr>
            <w:tcW w:w="705" w:type="pct"/>
            <w:tcBorders>
              <w:top w:val="nil"/>
              <w:left w:val="nil"/>
              <w:bottom w:val="single" w:sz="4" w:space="0" w:color="auto"/>
              <w:right w:val="single" w:sz="8" w:space="0" w:color="auto"/>
            </w:tcBorders>
            <w:shd w:val="clear" w:color="auto" w:fill="auto"/>
            <w:noWrap/>
            <w:vAlign w:val="center"/>
            <w:hideMark/>
          </w:tcPr>
          <w:p w14:paraId="0874063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nil"/>
              <w:left w:val="nil"/>
              <w:bottom w:val="single" w:sz="4" w:space="0" w:color="auto"/>
              <w:right w:val="single" w:sz="8" w:space="0" w:color="auto"/>
            </w:tcBorders>
            <w:shd w:val="clear" w:color="auto" w:fill="auto"/>
            <w:noWrap/>
            <w:vAlign w:val="center"/>
            <w:hideMark/>
          </w:tcPr>
          <w:p w14:paraId="662046B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377" w:type="pct"/>
            <w:tcBorders>
              <w:top w:val="nil"/>
              <w:left w:val="nil"/>
              <w:bottom w:val="single" w:sz="4" w:space="0" w:color="auto"/>
              <w:right w:val="single" w:sz="8" w:space="0" w:color="auto"/>
            </w:tcBorders>
            <w:shd w:val="clear" w:color="auto" w:fill="auto"/>
            <w:noWrap/>
            <w:vAlign w:val="center"/>
            <w:hideMark/>
          </w:tcPr>
          <w:p w14:paraId="7F46FF8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01A176B6"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5499F023"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23.</w:t>
            </w:r>
          </w:p>
        </w:tc>
        <w:tc>
          <w:tcPr>
            <w:tcW w:w="474" w:type="pct"/>
            <w:tcBorders>
              <w:top w:val="nil"/>
              <w:left w:val="nil"/>
              <w:bottom w:val="single" w:sz="4" w:space="0" w:color="auto"/>
              <w:right w:val="single" w:sz="8" w:space="0" w:color="auto"/>
            </w:tcBorders>
            <w:shd w:val="clear" w:color="auto" w:fill="auto"/>
            <w:noWrap/>
            <w:vAlign w:val="center"/>
            <w:hideMark/>
          </w:tcPr>
          <w:p w14:paraId="309E512C"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4500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449CD263" w14:textId="77777777" w:rsidR="000D3E40" w:rsidRPr="000D3E40" w:rsidRDefault="000D3E40" w:rsidP="000D3E40">
            <w:pPr>
              <w:spacing w:after="0" w:line="240" w:lineRule="auto"/>
              <w:rPr>
                <w:rFonts w:cs="Calibri"/>
                <w:sz w:val="14"/>
                <w:szCs w:val="14"/>
              </w:rPr>
            </w:pPr>
            <w:r w:rsidRPr="000D3E40">
              <w:rPr>
                <w:rFonts w:cs="Calibri"/>
                <w:sz w:val="14"/>
                <w:szCs w:val="14"/>
              </w:rPr>
              <w:t>Pozostałe podatki  na rzecz budżetu JST</w:t>
            </w:r>
          </w:p>
        </w:tc>
        <w:tc>
          <w:tcPr>
            <w:tcW w:w="705" w:type="pct"/>
            <w:tcBorders>
              <w:top w:val="nil"/>
              <w:left w:val="nil"/>
              <w:bottom w:val="single" w:sz="4" w:space="0" w:color="auto"/>
              <w:right w:val="single" w:sz="8" w:space="0" w:color="auto"/>
            </w:tcBorders>
            <w:shd w:val="clear" w:color="auto" w:fill="auto"/>
            <w:noWrap/>
            <w:vAlign w:val="center"/>
            <w:hideMark/>
          </w:tcPr>
          <w:p w14:paraId="4F3FEBCB"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686" w:type="pct"/>
            <w:tcBorders>
              <w:top w:val="nil"/>
              <w:left w:val="nil"/>
              <w:bottom w:val="single" w:sz="4" w:space="0" w:color="auto"/>
              <w:right w:val="single" w:sz="8" w:space="0" w:color="auto"/>
            </w:tcBorders>
            <w:shd w:val="clear" w:color="auto" w:fill="auto"/>
            <w:noWrap/>
            <w:vAlign w:val="center"/>
            <w:hideMark/>
          </w:tcPr>
          <w:p w14:paraId="62459DB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377" w:type="pct"/>
            <w:tcBorders>
              <w:top w:val="nil"/>
              <w:left w:val="nil"/>
              <w:bottom w:val="single" w:sz="4" w:space="0" w:color="auto"/>
              <w:right w:val="single" w:sz="8" w:space="0" w:color="auto"/>
            </w:tcBorders>
            <w:shd w:val="clear" w:color="auto" w:fill="auto"/>
            <w:noWrap/>
            <w:vAlign w:val="center"/>
            <w:hideMark/>
          </w:tcPr>
          <w:p w14:paraId="23BF6C1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332AFB50" w14:textId="77777777" w:rsidTr="000D3E40">
        <w:trPr>
          <w:trHeight w:hRule="exact" w:val="284"/>
        </w:trPr>
        <w:tc>
          <w:tcPr>
            <w:tcW w:w="180" w:type="pct"/>
            <w:tcBorders>
              <w:top w:val="nil"/>
              <w:left w:val="single" w:sz="8" w:space="0" w:color="auto"/>
              <w:bottom w:val="single" w:sz="4" w:space="0" w:color="auto"/>
              <w:right w:val="single" w:sz="8" w:space="0" w:color="auto"/>
            </w:tcBorders>
            <w:shd w:val="clear" w:color="auto" w:fill="auto"/>
            <w:noWrap/>
            <w:vAlign w:val="center"/>
            <w:hideMark/>
          </w:tcPr>
          <w:p w14:paraId="2A53CFE1"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24.</w:t>
            </w:r>
          </w:p>
        </w:tc>
        <w:tc>
          <w:tcPr>
            <w:tcW w:w="474" w:type="pct"/>
            <w:tcBorders>
              <w:top w:val="nil"/>
              <w:left w:val="nil"/>
              <w:bottom w:val="nil"/>
              <w:right w:val="single" w:sz="8" w:space="0" w:color="auto"/>
            </w:tcBorders>
            <w:shd w:val="clear" w:color="auto" w:fill="auto"/>
            <w:noWrap/>
            <w:vAlign w:val="center"/>
            <w:hideMark/>
          </w:tcPr>
          <w:p w14:paraId="6C5AA136"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4510</w:t>
            </w:r>
          </w:p>
        </w:tc>
        <w:tc>
          <w:tcPr>
            <w:tcW w:w="2578" w:type="pct"/>
            <w:gridSpan w:val="2"/>
            <w:tcBorders>
              <w:top w:val="single" w:sz="4" w:space="0" w:color="auto"/>
              <w:left w:val="nil"/>
              <w:bottom w:val="nil"/>
              <w:right w:val="single" w:sz="8" w:space="0" w:color="000000"/>
            </w:tcBorders>
            <w:shd w:val="clear" w:color="auto" w:fill="auto"/>
            <w:vAlign w:val="center"/>
            <w:hideMark/>
          </w:tcPr>
          <w:p w14:paraId="6BE77BFA" w14:textId="77777777" w:rsidR="000D3E40" w:rsidRPr="000D3E40" w:rsidRDefault="000D3E40" w:rsidP="000D3E40">
            <w:pPr>
              <w:spacing w:after="0" w:line="240" w:lineRule="auto"/>
              <w:rPr>
                <w:rFonts w:cs="Calibri"/>
                <w:sz w:val="14"/>
                <w:szCs w:val="14"/>
              </w:rPr>
            </w:pPr>
            <w:r w:rsidRPr="000D3E40">
              <w:rPr>
                <w:rFonts w:cs="Calibri"/>
                <w:sz w:val="14"/>
                <w:szCs w:val="14"/>
              </w:rPr>
              <w:t>Opłata z tytułu wieczystego użytkowania gruntów</w:t>
            </w:r>
          </w:p>
        </w:tc>
        <w:tc>
          <w:tcPr>
            <w:tcW w:w="705" w:type="pct"/>
            <w:tcBorders>
              <w:top w:val="nil"/>
              <w:left w:val="nil"/>
              <w:bottom w:val="nil"/>
              <w:right w:val="single" w:sz="8" w:space="0" w:color="auto"/>
            </w:tcBorders>
            <w:shd w:val="clear" w:color="auto" w:fill="auto"/>
            <w:noWrap/>
            <w:vAlign w:val="center"/>
            <w:hideMark/>
          </w:tcPr>
          <w:p w14:paraId="2A8C28D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48 000,00</w:t>
            </w:r>
          </w:p>
        </w:tc>
        <w:tc>
          <w:tcPr>
            <w:tcW w:w="686" w:type="pct"/>
            <w:tcBorders>
              <w:top w:val="nil"/>
              <w:left w:val="nil"/>
              <w:bottom w:val="nil"/>
              <w:right w:val="single" w:sz="8" w:space="0" w:color="auto"/>
            </w:tcBorders>
            <w:shd w:val="clear" w:color="auto" w:fill="auto"/>
            <w:noWrap/>
            <w:vAlign w:val="center"/>
            <w:hideMark/>
          </w:tcPr>
          <w:p w14:paraId="5E08C10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38 680,14</w:t>
            </w:r>
          </w:p>
        </w:tc>
        <w:tc>
          <w:tcPr>
            <w:tcW w:w="377" w:type="pct"/>
            <w:tcBorders>
              <w:top w:val="nil"/>
              <w:left w:val="nil"/>
              <w:bottom w:val="nil"/>
              <w:right w:val="single" w:sz="8" w:space="0" w:color="auto"/>
            </w:tcBorders>
            <w:shd w:val="clear" w:color="auto" w:fill="auto"/>
            <w:noWrap/>
            <w:vAlign w:val="center"/>
            <w:hideMark/>
          </w:tcPr>
          <w:p w14:paraId="10E16D4E"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80,58</w:t>
            </w:r>
          </w:p>
        </w:tc>
      </w:tr>
      <w:tr w:rsidR="000D3E40" w:rsidRPr="000D3E40" w14:paraId="2B419802" w14:textId="77777777" w:rsidTr="000D3E40">
        <w:trPr>
          <w:trHeight w:hRule="exact" w:val="284"/>
        </w:trPr>
        <w:tc>
          <w:tcPr>
            <w:tcW w:w="180" w:type="pct"/>
            <w:tcBorders>
              <w:top w:val="nil"/>
              <w:left w:val="single" w:sz="8" w:space="0" w:color="auto"/>
              <w:bottom w:val="nil"/>
              <w:right w:val="single" w:sz="8" w:space="0" w:color="auto"/>
            </w:tcBorders>
            <w:shd w:val="clear" w:color="auto" w:fill="auto"/>
            <w:noWrap/>
            <w:vAlign w:val="center"/>
            <w:hideMark/>
          </w:tcPr>
          <w:p w14:paraId="12F80BD3"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25.</w:t>
            </w:r>
          </w:p>
        </w:tc>
        <w:tc>
          <w:tcPr>
            <w:tcW w:w="474" w:type="pct"/>
            <w:tcBorders>
              <w:top w:val="single" w:sz="4" w:space="0" w:color="auto"/>
              <w:left w:val="nil"/>
              <w:bottom w:val="nil"/>
              <w:right w:val="single" w:sz="8" w:space="0" w:color="auto"/>
            </w:tcBorders>
            <w:shd w:val="clear" w:color="auto" w:fill="auto"/>
            <w:noWrap/>
            <w:vAlign w:val="center"/>
            <w:hideMark/>
          </w:tcPr>
          <w:p w14:paraId="50EA565F"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4520</w:t>
            </w:r>
          </w:p>
        </w:tc>
        <w:tc>
          <w:tcPr>
            <w:tcW w:w="2578" w:type="pct"/>
            <w:gridSpan w:val="2"/>
            <w:tcBorders>
              <w:top w:val="single" w:sz="4" w:space="0" w:color="auto"/>
              <w:left w:val="nil"/>
              <w:bottom w:val="nil"/>
              <w:right w:val="single" w:sz="8" w:space="0" w:color="000000"/>
            </w:tcBorders>
            <w:shd w:val="clear" w:color="auto" w:fill="auto"/>
            <w:vAlign w:val="center"/>
            <w:hideMark/>
          </w:tcPr>
          <w:p w14:paraId="4900679B" w14:textId="77777777" w:rsidR="000D3E40" w:rsidRPr="000D3E40" w:rsidRDefault="000D3E40" w:rsidP="000D3E40">
            <w:pPr>
              <w:spacing w:after="0" w:line="240" w:lineRule="auto"/>
              <w:rPr>
                <w:rFonts w:cs="Calibri"/>
                <w:sz w:val="14"/>
                <w:szCs w:val="14"/>
              </w:rPr>
            </w:pPr>
            <w:r w:rsidRPr="000D3E40">
              <w:rPr>
                <w:rFonts w:cs="Calibri"/>
                <w:sz w:val="14"/>
                <w:szCs w:val="14"/>
              </w:rPr>
              <w:t>Opłaty na rzecz budżetu JST</w:t>
            </w:r>
          </w:p>
        </w:tc>
        <w:tc>
          <w:tcPr>
            <w:tcW w:w="705" w:type="pct"/>
            <w:tcBorders>
              <w:top w:val="single" w:sz="4" w:space="0" w:color="auto"/>
              <w:left w:val="nil"/>
              <w:bottom w:val="nil"/>
              <w:right w:val="single" w:sz="8" w:space="0" w:color="auto"/>
            </w:tcBorders>
            <w:shd w:val="clear" w:color="auto" w:fill="auto"/>
            <w:noWrap/>
            <w:vAlign w:val="center"/>
            <w:hideMark/>
          </w:tcPr>
          <w:p w14:paraId="2F939122"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36 000,00</w:t>
            </w:r>
          </w:p>
        </w:tc>
        <w:tc>
          <w:tcPr>
            <w:tcW w:w="686" w:type="pct"/>
            <w:tcBorders>
              <w:top w:val="single" w:sz="4" w:space="0" w:color="auto"/>
              <w:left w:val="nil"/>
              <w:bottom w:val="nil"/>
              <w:right w:val="single" w:sz="8" w:space="0" w:color="auto"/>
            </w:tcBorders>
            <w:shd w:val="clear" w:color="auto" w:fill="auto"/>
            <w:noWrap/>
            <w:vAlign w:val="center"/>
            <w:hideMark/>
          </w:tcPr>
          <w:p w14:paraId="4B33877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31 332,00</w:t>
            </w:r>
          </w:p>
        </w:tc>
        <w:tc>
          <w:tcPr>
            <w:tcW w:w="377" w:type="pct"/>
            <w:tcBorders>
              <w:top w:val="single" w:sz="4" w:space="0" w:color="auto"/>
              <w:left w:val="nil"/>
              <w:bottom w:val="nil"/>
              <w:right w:val="single" w:sz="8" w:space="0" w:color="auto"/>
            </w:tcBorders>
            <w:shd w:val="clear" w:color="auto" w:fill="auto"/>
            <w:noWrap/>
            <w:vAlign w:val="center"/>
            <w:hideMark/>
          </w:tcPr>
          <w:p w14:paraId="12DFB57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87,03</w:t>
            </w:r>
          </w:p>
        </w:tc>
      </w:tr>
      <w:tr w:rsidR="000D3E40" w:rsidRPr="000D3E40" w14:paraId="4A86F50C" w14:textId="77777777" w:rsidTr="000D3E40">
        <w:trPr>
          <w:trHeight w:hRule="exact" w:val="284"/>
        </w:trPr>
        <w:tc>
          <w:tcPr>
            <w:tcW w:w="180" w:type="pct"/>
            <w:tcBorders>
              <w:top w:val="single" w:sz="4" w:space="0" w:color="auto"/>
              <w:left w:val="single" w:sz="8" w:space="0" w:color="auto"/>
              <w:bottom w:val="nil"/>
              <w:right w:val="single" w:sz="8" w:space="0" w:color="auto"/>
            </w:tcBorders>
            <w:shd w:val="clear" w:color="auto" w:fill="auto"/>
            <w:noWrap/>
            <w:vAlign w:val="center"/>
            <w:hideMark/>
          </w:tcPr>
          <w:p w14:paraId="0E714F49"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26.</w:t>
            </w:r>
          </w:p>
        </w:tc>
        <w:tc>
          <w:tcPr>
            <w:tcW w:w="474" w:type="pct"/>
            <w:tcBorders>
              <w:top w:val="single" w:sz="4" w:space="0" w:color="auto"/>
              <w:left w:val="nil"/>
              <w:bottom w:val="nil"/>
              <w:right w:val="single" w:sz="8" w:space="0" w:color="auto"/>
            </w:tcBorders>
            <w:shd w:val="clear" w:color="auto" w:fill="auto"/>
            <w:noWrap/>
            <w:vAlign w:val="center"/>
            <w:hideMark/>
          </w:tcPr>
          <w:p w14:paraId="2BFB4CB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4540</w:t>
            </w:r>
          </w:p>
        </w:tc>
        <w:tc>
          <w:tcPr>
            <w:tcW w:w="2578" w:type="pct"/>
            <w:gridSpan w:val="2"/>
            <w:tcBorders>
              <w:top w:val="single" w:sz="4" w:space="0" w:color="auto"/>
              <w:left w:val="nil"/>
              <w:bottom w:val="nil"/>
              <w:right w:val="single" w:sz="8" w:space="0" w:color="000000"/>
            </w:tcBorders>
            <w:shd w:val="clear" w:color="auto" w:fill="auto"/>
            <w:vAlign w:val="center"/>
            <w:hideMark/>
          </w:tcPr>
          <w:p w14:paraId="62BB7806" w14:textId="77777777" w:rsidR="000D3E40" w:rsidRPr="000D3E40" w:rsidRDefault="000D3E40" w:rsidP="000D3E40">
            <w:pPr>
              <w:spacing w:after="0" w:line="240" w:lineRule="auto"/>
              <w:rPr>
                <w:rFonts w:cs="Calibri"/>
                <w:sz w:val="14"/>
                <w:szCs w:val="14"/>
              </w:rPr>
            </w:pPr>
            <w:r w:rsidRPr="000D3E40">
              <w:rPr>
                <w:rFonts w:cs="Calibri"/>
                <w:sz w:val="14"/>
                <w:szCs w:val="14"/>
              </w:rPr>
              <w:t>Podatek od towarów i usług (VAT)</w:t>
            </w:r>
          </w:p>
        </w:tc>
        <w:tc>
          <w:tcPr>
            <w:tcW w:w="705" w:type="pct"/>
            <w:tcBorders>
              <w:top w:val="single" w:sz="4" w:space="0" w:color="auto"/>
              <w:left w:val="nil"/>
              <w:bottom w:val="nil"/>
              <w:right w:val="single" w:sz="8" w:space="0" w:color="auto"/>
            </w:tcBorders>
            <w:shd w:val="clear" w:color="auto" w:fill="auto"/>
            <w:noWrap/>
            <w:vAlign w:val="center"/>
            <w:hideMark/>
          </w:tcPr>
          <w:p w14:paraId="4CF8731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132 000,00</w:t>
            </w:r>
          </w:p>
        </w:tc>
        <w:tc>
          <w:tcPr>
            <w:tcW w:w="686" w:type="pct"/>
            <w:tcBorders>
              <w:top w:val="single" w:sz="4" w:space="0" w:color="auto"/>
              <w:left w:val="nil"/>
              <w:bottom w:val="nil"/>
              <w:right w:val="single" w:sz="8" w:space="0" w:color="auto"/>
            </w:tcBorders>
            <w:shd w:val="clear" w:color="auto" w:fill="auto"/>
            <w:noWrap/>
            <w:vAlign w:val="center"/>
            <w:hideMark/>
          </w:tcPr>
          <w:p w14:paraId="72633ACD"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c>
          <w:tcPr>
            <w:tcW w:w="377" w:type="pct"/>
            <w:tcBorders>
              <w:top w:val="single" w:sz="4" w:space="0" w:color="auto"/>
              <w:left w:val="nil"/>
              <w:bottom w:val="nil"/>
              <w:right w:val="single" w:sz="8" w:space="0" w:color="auto"/>
            </w:tcBorders>
            <w:shd w:val="clear" w:color="auto" w:fill="auto"/>
            <w:noWrap/>
            <w:vAlign w:val="center"/>
            <w:hideMark/>
          </w:tcPr>
          <w:p w14:paraId="63D3AC54"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0,00</w:t>
            </w:r>
          </w:p>
        </w:tc>
      </w:tr>
      <w:tr w:rsidR="000D3E40" w:rsidRPr="000D3E40" w14:paraId="5D8C00F3" w14:textId="77777777" w:rsidTr="000D3E40">
        <w:trPr>
          <w:trHeight w:hRule="exact" w:val="284"/>
        </w:trPr>
        <w:tc>
          <w:tcPr>
            <w:tcW w:w="180" w:type="pct"/>
            <w:tcBorders>
              <w:top w:val="single" w:sz="4" w:space="0" w:color="auto"/>
              <w:left w:val="single" w:sz="8" w:space="0" w:color="auto"/>
              <w:bottom w:val="nil"/>
              <w:right w:val="single" w:sz="8" w:space="0" w:color="auto"/>
            </w:tcBorders>
            <w:shd w:val="clear" w:color="auto" w:fill="auto"/>
            <w:noWrap/>
            <w:vAlign w:val="center"/>
            <w:hideMark/>
          </w:tcPr>
          <w:p w14:paraId="3673A1B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27.</w:t>
            </w:r>
          </w:p>
        </w:tc>
        <w:tc>
          <w:tcPr>
            <w:tcW w:w="474" w:type="pct"/>
            <w:tcBorders>
              <w:top w:val="single" w:sz="4" w:space="0" w:color="auto"/>
              <w:left w:val="nil"/>
              <w:bottom w:val="nil"/>
              <w:right w:val="single" w:sz="8" w:space="0" w:color="auto"/>
            </w:tcBorders>
            <w:shd w:val="clear" w:color="auto" w:fill="auto"/>
            <w:noWrap/>
            <w:vAlign w:val="center"/>
            <w:hideMark/>
          </w:tcPr>
          <w:p w14:paraId="0D104AA5"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4540</w:t>
            </w:r>
          </w:p>
        </w:tc>
        <w:tc>
          <w:tcPr>
            <w:tcW w:w="2578" w:type="pct"/>
            <w:gridSpan w:val="2"/>
            <w:tcBorders>
              <w:top w:val="single" w:sz="4" w:space="0" w:color="auto"/>
              <w:left w:val="nil"/>
              <w:bottom w:val="nil"/>
              <w:right w:val="single" w:sz="8" w:space="0" w:color="000000"/>
            </w:tcBorders>
            <w:shd w:val="clear" w:color="auto" w:fill="auto"/>
            <w:vAlign w:val="center"/>
            <w:hideMark/>
          </w:tcPr>
          <w:p w14:paraId="450C48E6" w14:textId="77777777" w:rsidR="000D3E40" w:rsidRPr="000D3E40" w:rsidRDefault="000D3E40" w:rsidP="000D3E40">
            <w:pPr>
              <w:spacing w:after="0" w:line="240" w:lineRule="auto"/>
              <w:rPr>
                <w:rFonts w:cs="Calibri"/>
                <w:sz w:val="14"/>
                <w:szCs w:val="14"/>
              </w:rPr>
            </w:pPr>
            <w:r w:rsidRPr="000D3E40">
              <w:rPr>
                <w:rFonts w:cs="Calibri"/>
                <w:sz w:val="14"/>
                <w:szCs w:val="14"/>
              </w:rPr>
              <w:t>Składki do organizacji międzynarodowych</w:t>
            </w:r>
          </w:p>
        </w:tc>
        <w:tc>
          <w:tcPr>
            <w:tcW w:w="705" w:type="pct"/>
            <w:tcBorders>
              <w:top w:val="single" w:sz="4" w:space="0" w:color="auto"/>
              <w:left w:val="nil"/>
              <w:bottom w:val="nil"/>
              <w:right w:val="single" w:sz="8" w:space="0" w:color="auto"/>
            </w:tcBorders>
            <w:shd w:val="clear" w:color="auto" w:fill="auto"/>
            <w:noWrap/>
            <w:vAlign w:val="center"/>
            <w:hideMark/>
          </w:tcPr>
          <w:p w14:paraId="035578C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16 000,00</w:t>
            </w:r>
          </w:p>
        </w:tc>
        <w:tc>
          <w:tcPr>
            <w:tcW w:w="686" w:type="pct"/>
            <w:tcBorders>
              <w:top w:val="single" w:sz="4" w:space="0" w:color="auto"/>
              <w:left w:val="nil"/>
              <w:bottom w:val="nil"/>
              <w:right w:val="single" w:sz="8" w:space="0" w:color="auto"/>
            </w:tcBorders>
            <w:shd w:val="clear" w:color="auto" w:fill="auto"/>
            <w:noWrap/>
            <w:vAlign w:val="center"/>
            <w:hideMark/>
          </w:tcPr>
          <w:p w14:paraId="0107EA67"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11 502,90</w:t>
            </w:r>
          </w:p>
        </w:tc>
        <w:tc>
          <w:tcPr>
            <w:tcW w:w="377" w:type="pct"/>
            <w:tcBorders>
              <w:top w:val="single" w:sz="4" w:space="0" w:color="auto"/>
              <w:left w:val="nil"/>
              <w:bottom w:val="nil"/>
              <w:right w:val="single" w:sz="8" w:space="0" w:color="auto"/>
            </w:tcBorders>
            <w:shd w:val="clear" w:color="auto" w:fill="auto"/>
            <w:noWrap/>
            <w:vAlign w:val="center"/>
            <w:hideMark/>
          </w:tcPr>
          <w:p w14:paraId="27B81F0D"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71,89</w:t>
            </w:r>
          </w:p>
        </w:tc>
      </w:tr>
      <w:tr w:rsidR="000D3E40" w:rsidRPr="000D3E40" w14:paraId="5B71653F" w14:textId="77777777" w:rsidTr="000D3E40">
        <w:trPr>
          <w:trHeight w:hRule="exact" w:val="284"/>
        </w:trPr>
        <w:tc>
          <w:tcPr>
            <w:tcW w:w="180"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5F0D5DB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28.</w:t>
            </w:r>
          </w:p>
        </w:tc>
        <w:tc>
          <w:tcPr>
            <w:tcW w:w="474" w:type="pct"/>
            <w:tcBorders>
              <w:top w:val="single" w:sz="4" w:space="0" w:color="auto"/>
              <w:left w:val="nil"/>
              <w:bottom w:val="single" w:sz="4" w:space="0" w:color="auto"/>
              <w:right w:val="single" w:sz="8" w:space="0" w:color="auto"/>
            </w:tcBorders>
            <w:shd w:val="clear" w:color="auto" w:fill="auto"/>
            <w:noWrap/>
            <w:vAlign w:val="center"/>
            <w:hideMark/>
          </w:tcPr>
          <w:p w14:paraId="1ED0A872"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4700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45DAE006" w14:textId="77777777" w:rsidR="000D3E40" w:rsidRPr="000D3E40" w:rsidRDefault="000D3E40" w:rsidP="000D3E40">
            <w:pPr>
              <w:spacing w:after="0" w:line="240" w:lineRule="auto"/>
              <w:rPr>
                <w:rFonts w:cs="Calibri"/>
                <w:sz w:val="14"/>
                <w:szCs w:val="14"/>
              </w:rPr>
            </w:pPr>
            <w:r w:rsidRPr="000D3E40">
              <w:rPr>
                <w:rFonts w:cs="Calibri"/>
                <w:sz w:val="14"/>
                <w:szCs w:val="14"/>
              </w:rPr>
              <w:t>Szkolenia pracowników</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78D1325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1 872 000,00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0C8671CF"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1 823 294,87</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1CC8B917"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97,40</w:t>
            </w:r>
          </w:p>
        </w:tc>
      </w:tr>
      <w:tr w:rsidR="000D3E40" w:rsidRPr="000D3E40" w14:paraId="1E474031" w14:textId="77777777" w:rsidTr="000D3E40">
        <w:trPr>
          <w:trHeight w:hRule="exact" w:val="284"/>
        </w:trPr>
        <w:tc>
          <w:tcPr>
            <w:tcW w:w="654" w:type="pct"/>
            <w:gridSpan w:val="2"/>
            <w:tcBorders>
              <w:top w:val="single" w:sz="8" w:space="0" w:color="auto"/>
              <w:left w:val="single" w:sz="8" w:space="0" w:color="auto"/>
              <w:bottom w:val="single" w:sz="8" w:space="0" w:color="auto"/>
              <w:right w:val="nil"/>
            </w:tcBorders>
            <w:shd w:val="clear" w:color="000000" w:fill="92D050"/>
            <w:noWrap/>
            <w:vAlign w:val="center"/>
            <w:hideMark/>
          </w:tcPr>
          <w:p w14:paraId="2845FD14" w14:textId="77777777" w:rsidR="000D3E40" w:rsidRPr="000D3E40" w:rsidRDefault="000D3E40" w:rsidP="000D3E40">
            <w:pPr>
              <w:spacing w:after="0" w:line="240" w:lineRule="auto"/>
              <w:rPr>
                <w:rFonts w:cs="Calibri"/>
                <w:b/>
                <w:bCs/>
                <w:sz w:val="14"/>
                <w:szCs w:val="14"/>
              </w:rPr>
            </w:pPr>
            <w:r w:rsidRPr="000D3E40">
              <w:rPr>
                <w:rFonts w:cs="Calibri"/>
                <w:b/>
                <w:bCs/>
                <w:sz w:val="14"/>
                <w:szCs w:val="14"/>
              </w:rPr>
              <w:t>Razem koszty</w:t>
            </w:r>
          </w:p>
        </w:tc>
        <w:tc>
          <w:tcPr>
            <w:tcW w:w="2306" w:type="pct"/>
            <w:tcBorders>
              <w:top w:val="single" w:sz="8" w:space="0" w:color="auto"/>
              <w:left w:val="nil"/>
              <w:bottom w:val="single" w:sz="8" w:space="0" w:color="auto"/>
              <w:right w:val="nil"/>
            </w:tcBorders>
            <w:shd w:val="clear" w:color="000000" w:fill="92D050"/>
            <w:noWrap/>
            <w:vAlign w:val="center"/>
            <w:hideMark/>
          </w:tcPr>
          <w:p w14:paraId="200A9DEB" w14:textId="77777777" w:rsidR="000D3E40" w:rsidRPr="000D3E40" w:rsidRDefault="000D3E40" w:rsidP="000D3E40">
            <w:pPr>
              <w:spacing w:after="0" w:line="240" w:lineRule="auto"/>
              <w:rPr>
                <w:rFonts w:cs="Calibri"/>
                <w:b/>
                <w:bCs/>
                <w:sz w:val="14"/>
                <w:szCs w:val="14"/>
              </w:rPr>
            </w:pPr>
            <w:r w:rsidRPr="000D3E40">
              <w:rPr>
                <w:rFonts w:cs="Calibri"/>
                <w:b/>
                <w:bCs/>
                <w:sz w:val="14"/>
                <w:szCs w:val="14"/>
              </w:rPr>
              <w:t> </w:t>
            </w:r>
          </w:p>
        </w:tc>
        <w:tc>
          <w:tcPr>
            <w:tcW w:w="272" w:type="pct"/>
            <w:tcBorders>
              <w:top w:val="single" w:sz="8" w:space="0" w:color="auto"/>
              <w:left w:val="nil"/>
              <w:bottom w:val="single" w:sz="8" w:space="0" w:color="auto"/>
              <w:right w:val="single" w:sz="8" w:space="0" w:color="auto"/>
            </w:tcBorders>
            <w:shd w:val="clear" w:color="000000" w:fill="92D050"/>
            <w:noWrap/>
            <w:vAlign w:val="center"/>
            <w:hideMark/>
          </w:tcPr>
          <w:p w14:paraId="5258F5F2" w14:textId="77777777" w:rsidR="000D3E40" w:rsidRPr="000D3E40" w:rsidRDefault="000D3E40" w:rsidP="000D3E40">
            <w:pPr>
              <w:spacing w:after="0" w:line="240" w:lineRule="auto"/>
              <w:rPr>
                <w:rFonts w:cs="Calibri"/>
                <w:b/>
                <w:bCs/>
                <w:sz w:val="14"/>
                <w:szCs w:val="14"/>
              </w:rPr>
            </w:pPr>
            <w:r w:rsidRPr="000D3E40">
              <w:rPr>
                <w:rFonts w:cs="Calibri"/>
                <w:b/>
                <w:bCs/>
                <w:sz w:val="14"/>
                <w:szCs w:val="14"/>
              </w:rPr>
              <w:t> </w:t>
            </w:r>
          </w:p>
        </w:tc>
        <w:tc>
          <w:tcPr>
            <w:tcW w:w="705" w:type="pct"/>
            <w:tcBorders>
              <w:top w:val="single" w:sz="8" w:space="0" w:color="auto"/>
              <w:left w:val="nil"/>
              <w:bottom w:val="single" w:sz="8" w:space="0" w:color="auto"/>
              <w:right w:val="single" w:sz="8" w:space="0" w:color="auto"/>
            </w:tcBorders>
            <w:shd w:val="clear" w:color="000000" w:fill="92D050"/>
            <w:noWrap/>
            <w:vAlign w:val="center"/>
            <w:hideMark/>
          </w:tcPr>
          <w:p w14:paraId="39E019E2" w14:textId="77777777" w:rsidR="000D3E40" w:rsidRPr="000D3E40" w:rsidRDefault="000D3E40" w:rsidP="000D3E40">
            <w:pPr>
              <w:spacing w:after="0" w:line="240" w:lineRule="auto"/>
              <w:jc w:val="right"/>
              <w:rPr>
                <w:rFonts w:cs="Calibri"/>
                <w:b/>
                <w:bCs/>
                <w:sz w:val="14"/>
                <w:szCs w:val="14"/>
              </w:rPr>
            </w:pPr>
            <w:r w:rsidRPr="000D3E40">
              <w:rPr>
                <w:rFonts w:cs="Calibri"/>
                <w:b/>
                <w:bCs/>
                <w:sz w:val="14"/>
                <w:szCs w:val="14"/>
              </w:rPr>
              <w:t>132 478 000,00</w:t>
            </w:r>
          </w:p>
        </w:tc>
        <w:tc>
          <w:tcPr>
            <w:tcW w:w="686" w:type="pct"/>
            <w:tcBorders>
              <w:top w:val="single" w:sz="8" w:space="0" w:color="auto"/>
              <w:left w:val="nil"/>
              <w:bottom w:val="single" w:sz="8" w:space="0" w:color="auto"/>
              <w:right w:val="single" w:sz="8" w:space="0" w:color="auto"/>
            </w:tcBorders>
            <w:shd w:val="clear" w:color="000000" w:fill="92D050"/>
            <w:noWrap/>
            <w:vAlign w:val="center"/>
            <w:hideMark/>
          </w:tcPr>
          <w:p w14:paraId="654DCC30" w14:textId="77777777" w:rsidR="000D3E40" w:rsidRPr="000D3E40" w:rsidRDefault="000D3E40" w:rsidP="000D3E40">
            <w:pPr>
              <w:spacing w:after="0" w:line="240" w:lineRule="auto"/>
              <w:jc w:val="right"/>
              <w:rPr>
                <w:rFonts w:cs="Calibri"/>
                <w:b/>
                <w:bCs/>
                <w:sz w:val="14"/>
                <w:szCs w:val="14"/>
              </w:rPr>
            </w:pPr>
            <w:r w:rsidRPr="000D3E40">
              <w:rPr>
                <w:rFonts w:cs="Calibri"/>
                <w:b/>
                <w:bCs/>
                <w:sz w:val="14"/>
                <w:szCs w:val="14"/>
              </w:rPr>
              <w:t>109 288 559,52</w:t>
            </w:r>
          </w:p>
        </w:tc>
        <w:tc>
          <w:tcPr>
            <w:tcW w:w="377" w:type="pct"/>
            <w:tcBorders>
              <w:top w:val="single" w:sz="8" w:space="0" w:color="auto"/>
              <w:left w:val="nil"/>
              <w:bottom w:val="single" w:sz="8" w:space="0" w:color="auto"/>
              <w:right w:val="single" w:sz="8" w:space="0" w:color="auto"/>
            </w:tcBorders>
            <w:shd w:val="clear" w:color="000000" w:fill="92D050"/>
            <w:noWrap/>
            <w:vAlign w:val="center"/>
            <w:hideMark/>
          </w:tcPr>
          <w:p w14:paraId="749F4C83" w14:textId="77777777" w:rsidR="000D3E40" w:rsidRPr="000D3E40" w:rsidRDefault="000D3E40" w:rsidP="000D3E40">
            <w:pPr>
              <w:spacing w:after="0" w:line="240" w:lineRule="auto"/>
              <w:jc w:val="right"/>
              <w:rPr>
                <w:rFonts w:cs="Calibri"/>
                <w:b/>
                <w:bCs/>
                <w:sz w:val="14"/>
                <w:szCs w:val="14"/>
              </w:rPr>
            </w:pPr>
            <w:r w:rsidRPr="000D3E40">
              <w:rPr>
                <w:rFonts w:cs="Calibri"/>
                <w:b/>
                <w:bCs/>
                <w:sz w:val="14"/>
                <w:szCs w:val="14"/>
              </w:rPr>
              <w:t>82,50</w:t>
            </w:r>
          </w:p>
        </w:tc>
      </w:tr>
      <w:tr w:rsidR="000D3E40" w:rsidRPr="000D3E40" w14:paraId="17644D38" w14:textId="77777777" w:rsidTr="000D3E40">
        <w:trPr>
          <w:trHeight w:hRule="exact" w:val="284"/>
        </w:trPr>
        <w:tc>
          <w:tcPr>
            <w:tcW w:w="180" w:type="pct"/>
            <w:tcBorders>
              <w:top w:val="single" w:sz="4" w:space="0" w:color="auto"/>
              <w:left w:val="single" w:sz="8" w:space="0" w:color="auto"/>
              <w:bottom w:val="nil"/>
              <w:right w:val="nil"/>
            </w:tcBorders>
            <w:shd w:val="clear" w:color="auto" w:fill="auto"/>
            <w:noWrap/>
            <w:vAlign w:val="center"/>
            <w:hideMark/>
          </w:tcPr>
          <w:p w14:paraId="2E76625B"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29.</w:t>
            </w:r>
          </w:p>
        </w:tc>
        <w:tc>
          <w:tcPr>
            <w:tcW w:w="474" w:type="pct"/>
            <w:tcBorders>
              <w:top w:val="nil"/>
              <w:left w:val="single" w:sz="8" w:space="0" w:color="auto"/>
              <w:bottom w:val="nil"/>
              <w:right w:val="single" w:sz="8" w:space="0" w:color="auto"/>
            </w:tcBorders>
            <w:shd w:val="clear" w:color="auto" w:fill="auto"/>
            <w:noWrap/>
            <w:vAlign w:val="center"/>
            <w:hideMark/>
          </w:tcPr>
          <w:p w14:paraId="0EA80CA3"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6110</w:t>
            </w:r>
          </w:p>
        </w:tc>
        <w:tc>
          <w:tcPr>
            <w:tcW w:w="2578" w:type="pct"/>
            <w:gridSpan w:val="2"/>
            <w:tcBorders>
              <w:top w:val="single" w:sz="8" w:space="0" w:color="auto"/>
              <w:left w:val="nil"/>
              <w:bottom w:val="nil"/>
              <w:right w:val="single" w:sz="8" w:space="0" w:color="000000"/>
            </w:tcBorders>
            <w:shd w:val="clear" w:color="auto" w:fill="auto"/>
            <w:vAlign w:val="center"/>
            <w:hideMark/>
          </w:tcPr>
          <w:p w14:paraId="5FF978F1" w14:textId="77777777" w:rsidR="000D3E40" w:rsidRPr="000D3E40" w:rsidRDefault="000D3E40" w:rsidP="000D3E40">
            <w:pPr>
              <w:spacing w:after="0" w:line="240" w:lineRule="auto"/>
              <w:rPr>
                <w:rFonts w:cs="Calibri"/>
                <w:sz w:val="14"/>
                <w:szCs w:val="14"/>
              </w:rPr>
            </w:pPr>
            <w:r w:rsidRPr="000D3E40">
              <w:rPr>
                <w:rFonts w:cs="Calibri"/>
                <w:sz w:val="14"/>
                <w:szCs w:val="14"/>
              </w:rPr>
              <w:t>Wydatki inwestycyjne (własne)</w:t>
            </w:r>
          </w:p>
        </w:tc>
        <w:tc>
          <w:tcPr>
            <w:tcW w:w="705" w:type="pct"/>
            <w:tcBorders>
              <w:top w:val="nil"/>
              <w:left w:val="nil"/>
              <w:bottom w:val="nil"/>
              <w:right w:val="single" w:sz="8" w:space="0" w:color="auto"/>
            </w:tcBorders>
            <w:shd w:val="clear" w:color="auto" w:fill="auto"/>
            <w:noWrap/>
            <w:vAlign w:val="center"/>
            <w:hideMark/>
          </w:tcPr>
          <w:p w14:paraId="00A1AA7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11 019 000,00</w:t>
            </w:r>
          </w:p>
        </w:tc>
        <w:tc>
          <w:tcPr>
            <w:tcW w:w="686" w:type="pct"/>
            <w:tcBorders>
              <w:top w:val="nil"/>
              <w:left w:val="nil"/>
              <w:bottom w:val="nil"/>
              <w:right w:val="single" w:sz="8" w:space="0" w:color="auto"/>
            </w:tcBorders>
            <w:shd w:val="clear" w:color="auto" w:fill="auto"/>
            <w:noWrap/>
            <w:vAlign w:val="center"/>
            <w:hideMark/>
          </w:tcPr>
          <w:p w14:paraId="55147250"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3 271 457,60</w:t>
            </w:r>
          </w:p>
        </w:tc>
        <w:tc>
          <w:tcPr>
            <w:tcW w:w="377" w:type="pct"/>
            <w:tcBorders>
              <w:top w:val="nil"/>
              <w:left w:val="nil"/>
              <w:bottom w:val="nil"/>
              <w:right w:val="single" w:sz="8" w:space="0" w:color="auto"/>
            </w:tcBorders>
            <w:shd w:val="clear" w:color="auto" w:fill="auto"/>
            <w:noWrap/>
            <w:vAlign w:val="center"/>
            <w:hideMark/>
          </w:tcPr>
          <w:p w14:paraId="0C7248EC"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29,69</w:t>
            </w:r>
          </w:p>
        </w:tc>
      </w:tr>
      <w:tr w:rsidR="000D3E40" w:rsidRPr="000D3E40" w14:paraId="40763382" w14:textId="77777777" w:rsidTr="000D3E40">
        <w:trPr>
          <w:trHeight w:hRule="exact" w:val="284"/>
        </w:trPr>
        <w:tc>
          <w:tcPr>
            <w:tcW w:w="180" w:type="pct"/>
            <w:tcBorders>
              <w:top w:val="single" w:sz="4" w:space="0" w:color="auto"/>
              <w:left w:val="single" w:sz="8" w:space="0" w:color="auto"/>
              <w:bottom w:val="single" w:sz="4" w:space="0" w:color="auto"/>
              <w:right w:val="nil"/>
            </w:tcBorders>
            <w:shd w:val="clear" w:color="auto" w:fill="auto"/>
            <w:noWrap/>
            <w:vAlign w:val="center"/>
            <w:hideMark/>
          </w:tcPr>
          <w:p w14:paraId="7DF31BC1"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30.</w:t>
            </w:r>
          </w:p>
        </w:tc>
        <w:tc>
          <w:tcPr>
            <w:tcW w:w="474" w:type="pct"/>
            <w:tcBorders>
              <w:top w:val="single" w:sz="4" w:space="0" w:color="auto"/>
              <w:left w:val="single" w:sz="8" w:space="0" w:color="auto"/>
              <w:bottom w:val="single" w:sz="4" w:space="0" w:color="auto"/>
              <w:right w:val="single" w:sz="8" w:space="0" w:color="auto"/>
            </w:tcBorders>
            <w:shd w:val="clear" w:color="auto" w:fill="auto"/>
            <w:noWrap/>
            <w:vAlign w:val="center"/>
            <w:hideMark/>
          </w:tcPr>
          <w:p w14:paraId="727CC714" w14:textId="77777777" w:rsidR="000D3E40" w:rsidRPr="000D3E40" w:rsidRDefault="000D3E40" w:rsidP="000D3E40">
            <w:pPr>
              <w:spacing w:after="0" w:line="240" w:lineRule="auto"/>
              <w:jc w:val="center"/>
              <w:rPr>
                <w:rFonts w:cs="Calibri"/>
                <w:sz w:val="14"/>
                <w:szCs w:val="14"/>
              </w:rPr>
            </w:pPr>
            <w:r w:rsidRPr="000D3E40">
              <w:rPr>
                <w:rFonts w:cs="Calibri"/>
                <w:sz w:val="14"/>
                <w:szCs w:val="14"/>
              </w:rPr>
              <w:t>6120</w:t>
            </w:r>
          </w:p>
        </w:tc>
        <w:tc>
          <w:tcPr>
            <w:tcW w:w="2578" w:type="pct"/>
            <w:gridSpan w:val="2"/>
            <w:tcBorders>
              <w:top w:val="single" w:sz="4" w:space="0" w:color="auto"/>
              <w:left w:val="nil"/>
              <w:bottom w:val="single" w:sz="4" w:space="0" w:color="auto"/>
              <w:right w:val="single" w:sz="8" w:space="0" w:color="000000"/>
            </w:tcBorders>
            <w:shd w:val="clear" w:color="auto" w:fill="auto"/>
            <w:vAlign w:val="center"/>
            <w:hideMark/>
          </w:tcPr>
          <w:p w14:paraId="37EE2FCB" w14:textId="77777777" w:rsidR="000D3E40" w:rsidRPr="000D3E40" w:rsidRDefault="000D3E40" w:rsidP="000D3E40">
            <w:pPr>
              <w:spacing w:after="0" w:line="240" w:lineRule="auto"/>
              <w:rPr>
                <w:rFonts w:cs="Calibri"/>
                <w:sz w:val="14"/>
                <w:szCs w:val="14"/>
              </w:rPr>
            </w:pPr>
            <w:r w:rsidRPr="000D3E40">
              <w:rPr>
                <w:rFonts w:cs="Calibri"/>
                <w:sz w:val="14"/>
                <w:szCs w:val="14"/>
              </w:rPr>
              <w:t>Zakupy inwestycyjne (własne)</w:t>
            </w:r>
          </w:p>
        </w:tc>
        <w:tc>
          <w:tcPr>
            <w:tcW w:w="705" w:type="pct"/>
            <w:tcBorders>
              <w:top w:val="single" w:sz="4" w:space="0" w:color="auto"/>
              <w:left w:val="nil"/>
              <w:bottom w:val="single" w:sz="4" w:space="0" w:color="auto"/>
              <w:right w:val="single" w:sz="8" w:space="0" w:color="auto"/>
            </w:tcBorders>
            <w:shd w:val="clear" w:color="auto" w:fill="auto"/>
            <w:noWrap/>
            <w:vAlign w:val="center"/>
            <w:hideMark/>
          </w:tcPr>
          <w:p w14:paraId="47AC5D61"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8 636 000,00</w:t>
            </w:r>
          </w:p>
        </w:tc>
        <w:tc>
          <w:tcPr>
            <w:tcW w:w="686" w:type="pct"/>
            <w:tcBorders>
              <w:top w:val="single" w:sz="4" w:space="0" w:color="auto"/>
              <w:left w:val="nil"/>
              <w:bottom w:val="single" w:sz="4" w:space="0" w:color="auto"/>
              <w:right w:val="single" w:sz="8" w:space="0" w:color="auto"/>
            </w:tcBorders>
            <w:shd w:val="clear" w:color="auto" w:fill="auto"/>
            <w:noWrap/>
            <w:vAlign w:val="center"/>
            <w:hideMark/>
          </w:tcPr>
          <w:p w14:paraId="3A873BE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2 081 606,70</w:t>
            </w:r>
          </w:p>
        </w:tc>
        <w:tc>
          <w:tcPr>
            <w:tcW w:w="377" w:type="pct"/>
            <w:tcBorders>
              <w:top w:val="single" w:sz="4" w:space="0" w:color="auto"/>
              <w:left w:val="nil"/>
              <w:bottom w:val="single" w:sz="4" w:space="0" w:color="auto"/>
              <w:right w:val="single" w:sz="8" w:space="0" w:color="auto"/>
            </w:tcBorders>
            <w:shd w:val="clear" w:color="auto" w:fill="auto"/>
            <w:noWrap/>
            <w:vAlign w:val="center"/>
            <w:hideMark/>
          </w:tcPr>
          <w:p w14:paraId="711151A6"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24,10</w:t>
            </w:r>
          </w:p>
        </w:tc>
      </w:tr>
      <w:tr w:rsidR="000D3E40" w:rsidRPr="000D3E40" w14:paraId="798C7DD1" w14:textId="77777777" w:rsidTr="000D3E40">
        <w:trPr>
          <w:trHeight w:hRule="exact" w:val="284"/>
        </w:trPr>
        <w:tc>
          <w:tcPr>
            <w:tcW w:w="3231" w:type="pct"/>
            <w:gridSpan w:val="4"/>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11A2D2C7" w14:textId="77777777" w:rsidR="000D3E40" w:rsidRPr="000D3E40" w:rsidRDefault="000D3E40" w:rsidP="000D3E40">
            <w:pPr>
              <w:spacing w:after="0" w:line="240" w:lineRule="auto"/>
              <w:rPr>
                <w:rFonts w:cs="Calibri"/>
                <w:sz w:val="14"/>
                <w:szCs w:val="14"/>
              </w:rPr>
            </w:pPr>
            <w:r w:rsidRPr="000D3E40">
              <w:rPr>
                <w:rFonts w:cs="Calibri"/>
                <w:sz w:val="14"/>
                <w:szCs w:val="14"/>
              </w:rPr>
              <w:t>Ogółem wydatki inwestycyjne</w:t>
            </w:r>
          </w:p>
        </w:tc>
        <w:tc>
          <w:tcPr>
            <w:tcW w:w="705" w:type="pct"/>
            <w:tcBorders>
              <w:top w:val="single" w:sz="8" w:space="0" w:color="auto"/>
              <w:left w:val="nil"/>
              <w:bottom w:val="single" w:sz="8" w:space="0" w:color="auto"/>
              <w:right w:val="single" w:sz="8" w:space="0" w:color="auto"/>
            </w:tcBorders>
            <w:shd w:val="clear" w:color="auto" w:fill="auto"/>
            <w:noWrap/>
            <w:vAlign w:val="center"/>
            <w:hideMark/>
          </w:tcPr>
          <w:p w14:paraId="2E7CD9E3"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19 655 000,00</w:t>
            </w:r>
          </w:p>
        </w:tc>
        <w:tc>
          <w:tcPr>
            <w:tcW w:w="686" w:type="pct"/>
            <w:tcBorders>
              <w:top w:val="single" w:sz="8" w:space="0" w:color="auto"/>
              <w:left w:val="nil"/>
              <w:bottom w:val="single" w:sz="8" w:space="0" w:color="auto"/>
              <w:right w:val="single" w:sz="8" w:space="0" w:color="auto"/>
            </w:tcBorders>
            <w:shd w:val="clear" w:color="auto" w:fill="auto"/>
            <w:noWrap/>
            <w:vAlign w:val="center"/>
            <w:hideMark/>
          </w:tcPr>
          <w:p w14:paraId="06BF98C8"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5 353 064,30</w:t>
            </w:r>
          </w:p>
        </w:tc>
        <w:tc>
          <w:tcPr>
            <w:tcW w:w="377" w:type="pct"/>
            <w:tcBorders>
              <w:top w:val="single" w:sz="8" w:space="0" w:color="auto"/>
              <w:left w:val="nil"/>
              <w:bottom w:val="single" w:sz="8" w:space="0" w:color="auto"/>
              <w:right w:val="single" w:sz="8" w:space="0" w:color="auto"/>
            </w:tcBorders>
            <w:shd w:val="clear" w:color="auto" w:fill="auto"/>
            <w:noWrap/>
            <w:vAlign w:val="center"/>
            <w:hideMark/>
          </w:tcPr>
          <w:p w14:paraId="7F54F6C9" w14:textId="77777777" w:rsidR="000D3E40" w:rsidRPr="000D3E40" w:rsidRDefault="000D3E40" w:rsidP="000D3E40">
            <w:pPr>
              <w:spacing w:after="0" w:line="240" w:lineRule="auto"/>
              <w:jc w:val="right"/>
              <w:rPr>
                <w:rFonts w:cs="Calibri"/>
                <w:sz w:val="14"/>
                <w:szCs w:val="14"/>
              </w:rPr>
            </w:pPr>
            <w:r w:rsidRPr="000D3E40">
              <w:rPr>
                <w:rFonts w:cs="Calibri"/>
                <w:sz w:val="14"/>
                <w:szCs w:val="14"/>
              </w:rPr>
              <w:t>27,24</w:t>
            </w:r>
          </w:p>
        </w:tc>
      </w:tr>
      <w:tr w:rsidR="000D3E40" w:rsidRPr="000D3E40" w14:paraId="7344BD56" w14:textId="77777777" w:rsidTr="000D3E40">
        <w:trPr>
          <w:trHeight w:val="702"/>
        </w:trPr>
        <w:tc>
          <w:tcPr>
            <w:tcW w:w="3231" w:type="pct"/>
            <w:gridSpan w:val="4"/>
            <w:tcBorders>
              <w:top w:val="single" w:sz="8" w:space="0" w:color="auto"/>
              <w:left w:val="single" w:sz="8" w:space="0" w:color="auto"/>
              <w:bottom w:val="single" w:sz="8" w:space="0" w:color="auto"/>
              <w:right w:val="single" w:sz="8" w:space="0" w:color="000000"/>
            </w:tcBorders>
            <w:shd w:val="clear" w:color="000000" w:fill="92D050"/>
            <w:noWrap/>
            <w:vAlign w:val="center"/>
            <w:hideMark/>
          </w:tcPr>
          <w:p w14:paraId="1DC3C46C" w14:textId="77777777" w:rsidR="000D3E40" w:rsidRPr="000D3E40" w:rsidRDefault="000D3E40" w:rsidP="000D3E40">
            <w:pPr>
              <w:spacing w:after="0" w:line="240" w:lineRule="auto"/>
              <w:rPr>
                <w:rFonts w:cs="Calibri"/>
                <w:b/>
                <w:bCs/>
                <w:sz w:val="14"/>
                <w:szCs w:val="14"/>
              </w:rPr>
            </w:pPr>
            <w:r w:rsidRPr="000D3E40">
              <w:rPr>
                <w:rFonts w:cs="Calibri"/>
                <w:b/>
                <w:bCs/>
                <w:sz w:val="14"/>
                <w:szCs w:val="14"/>
              </w:rPr>
              <w:t xml:space="preserve">Ogółem </w:t>
            </w:r>
          </w:p>
        </w:tc>
        <w:tc>
          <w:tcPr>
            <w:tcW w:w="705" w:type="pct"/>
            <w:tcBorders>
              <w:top w:val="nil"/>
              <w:left w:val="nil"/>
              <w:bottom w:val="single" w:sz="8" w:space="0" w:color="auto"/>
              <w:right w:val="single" w:sz="8" w:space="0" w:color="auto"/>
            </w:tcBorders>
            <w:shd w:val="clear" w:color="000000" w:fill="92D050"/>
            <w:noWrap/>
            <w:vAlign w:val="center"/>
            <w:hideMark/>
          </w:tcPr>
          <w:p w14:paraId="7A5322B2" w14:textId="77777777" w:rsidR="000D3E40" w:rsidRPr="000D3E40" w:rsidRDefault="000D3E40" w:rsidP="000D3E40">
            <w:pPr>
              <w:spacing w:after="0" w:line="240" w:lineRule="auto"/>
              <w:jc w:val="right"/>
              <w:rPr>
                <w:rFonts w:cs="Calibri"/>
                <w:b/>
                <w:bCs/>
                <w:sz w:val="14"/>
                <w:szCs w:val="14"/>
              </w:rPr>
            </w:pPr>
            <w:r w:rsidRPr="000D3E40">
              <w:rPr>
                <w:rFonts w:cs="Calibri"/>
                <w:b/>
                <w:bCs/>
                <w:sz w:val="14"/>
                <w:szCs w:val="14"/>
              </w:rPr>
              <w:t>152 133 000,00</w:t>
            </w:r>
          </w:p>
        </w:tc>
        <w:tc>
          <w:tcPr>
            <w:tcW w:w="686" w:type="pct"/>
            <w:tcBorders>
              <w:top w:val="nil"/>
              <w:left w:val="nil"/>
              <w:bottom w:val="single" w:sz="8" w:space="0" w:color="auto"/>
              <w:right w:val="single" w:sz="8" w:space="0" w:color="auto"/>
            </w:tcBorders>
            <w:shd w:val="clear" w:color="000000" w:fill="92D050"/>
            <w:noWrap/>
            <w:vAlign w:val="center"/>
            <w:hideMark/>
          </w:tcPr>
          <w:p w14:paraId="62670118" w14:textId="77777777" w:rsidR="000D3E40" w:rsidRPr="000D3E40" w:rsidRDefault="000D3E40" w:rsidP="000D3E40">
            <w:pPr>
              <w:spacing w:after="0" w:line="240" w:lineRule="auto"/>
              <w:jc w:val="right"/>
              <w:rPr>
                <w:rFonts w:cs="Calibri"/>
                <w:b/>
                <w:bCs/>
                <w:sz w:val="14"/>
                <w:szCs w:val="14"/>
              </w:rPr>
            </w:pPr>
            <w:r w:rsidRPr="000D3E40">
              <w:rPr>
                <w:rFonts w:cs="Calibri"/>
                <w:b/>
                <w:bCs/>
                <w:sz w:val="14"/>
                <w:szCs w:val="14"/>
              </w:rPr>
              <w:t>114 641 623,82</w:t>
            </w:r>
          </w:p>
        </w:tc>
        <w:tc>
          <w:tcPr>
            <w:tcW w:w="377" w:type="pct"/>
            <w:tcBorders>
              <w:top w:val="nil"/>
              <w:left w:val="nil"/>
              <w:bottom w:val="single" w:sz="8" w:space="0" w:color="auto"/>
              <w:right w:val="single" w:sz="8" w:space="0" w:color="auto"/>
            </w:tcBorders>
            <w:shd w:val="clear" w:color="000000" w:fill="92D050"/>
            <w:noWrap/>
            <w:vAlign w:val="center"/>
            <w:hideMark/>
          </w:tcPr>
          <w:p w14:paraId="24A1EE6E" w14:textId="77777777" w:rsidR="000D3E40" w:rsidRPr="000D3E40" w:rsidRDefault="000D3E40" w:rsidP="000D3E40">
            <w:pPr>
              <w:spacing w:after="0" w:line="240" w:lineRule="auto"/>
              <w:jc w:val="right"/>
              <w:rPr>
                <w:rFonts w:cs="Calibri"/>
                <w:b/>
                <w:bCs/>
                <w:sz w:val="14"/>
                <w:szCs w:val="14"/>
              </w:rPr>
            </w:pPr>
            <w:r w:rsidRPr="000D3E40">
              <w:rPr>
                <w:rFonts w:cs="Calibri"/>
                <w:b/>
                <w:bCs/>
                <w:sz w:val="14"/>
                <w:szCs w:val="14"/>
              </w:rPr>
              <w:t>75,36</w:t>
            </w:r>
          </w:p>
        </w:tc>
      </w:tr>
    </w:tbl>
    <w:p w14:paraId="2F20821B" w14:textId="77777777" w:rsidR="00993130" w:rsidRDefault="00993130" w:rsidP="00DB4B79">
      <w:pPr>
        <w:rPr>
          <w:color w:val="FF0000"/>
          <w:lang w:eastAsia="ar-SA"/>
        </w:rPr>
      </w:pPr>
    </w:p>
    <w:p w14:paraId="0D2C1503" w14:textId="77777777" w:rsidR="00C1487F" w:rsidRDefault="00C1487F" w:rsidP="00DB4B79">
      <w:pPr>
        <w:rPr>
          <w:color w:val="FF0000"/>
          <w:lang w:eastAsia="ar-SA"/>
        </w:rPr>
      </w:pPr>
    </w:p>
    <w:p w14:paraId="6F2EC757" w14:textId="77777777" w:rsidR="00C1487F" w:rsidRPr="00031F75" w:rsidRDefault="00031F75" w:rsidP="00DB4B79">
      <w:pPr>
        <w:rPr>
          <w:b/>
          <w:bCs/>
          <w:lang w:eastAsia="ar-SA"/>
        </w:rPr>
      </w:pPr>
      <w:bookmarkStart w:id="392" w:name="_Toc33795067"/>
      <w:r w:rsidRPr="00031F75">
        <w:rPr>
          <w:b/>
          <w:bCs/>
          <w:lang w:eastAsia="ar-SA"/>
        </w:rPr>
        <w:lastRenderedPageBreak/>
        <w:t xml:space="preserve">Tabela nr </w:t>
      </w:r>
      <w:r w:rsidRPr="00031F75">
        <w:rPr>
          <w:b/>
          <w:bCs/>
          <w:noProof/>
        </w:rPr>
        <w:fldChar w:fldCharType="begin"/>
      </w:r>
      <w:r w:rsidRPr="00031F75">
        <w:rPr>
          <w:b/>
          <w:bCs/>
          <w:noProof/>
        </w:rPr>
        <w:instrText xml:space="preserve"> SEQ Tabela \* ARABIC </w:instrText>
      </w:r>
      <w:r w:rsidRPr="00031F75">
        <w:rPr>
          <w:b/>
          <w:bCs/>
          <w:noProof/>
        </w:rPr>
        <w:fldChar w:fldCharType="separate"/>
      </w:r>
      <w:r w:rsidR="00014C65">
        <w:rPr>
          <w:b/>
          <w:bCs/>
          <w:noProof/>
        </w:rPr>
        <w:t>45</w:t>
      </w:r>
      <w:r w:rsidRPr="00031F75">
        <w:rPr>
          <w:b/>
          <w:bCs/>
          <w:noProof/>
        </w:rPr>
        <w:fldChar w:fldCharType="end"/>
      </w:r>
      <w:r w:rsidRPr="00C1487F">
        <w:t xml:space="preserve"> </w:t>
      </w:r>
      <w:r w:rsidRPr="00031F75">
        <w:rPr>
          <w:b/>
          <w:bCs/>
          <w:lang w:eastAsia="ar-SA"/>
        </w:rPr>
        <w:t>Wyniki kontroli przeprowadzonych w 2019 roku w zestawieniu z 2018 rokiem.</w:t>
      </w:r>
      <w:bookmarkEnd w:id="392"/>
    </w:p>
    <w:tbl>
      <w:tblPr>
        <w:tblpPr w:leftFromText="141" w:rightFromText="141" w:vertAnchor="page" w:horzAnchor="page" w:tblpXSpec="center" w:tblpY="2216"/>
        <w:tblW w:w="9480" w:type="dxa"/>
        <w:jc w:val="center"/>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817"/>
        <w:gridCol w:w="2985"/>
        <w:gridCol w:w="1843"/>
        <w:gridCol w:w="2835"/>
      </w:tblGrid>
      <w:tr w:rsidR="00C34FA3" w:rsidRPr="001105C6" w14:paraId="64D756BB" w14:textId="77777777" w:rsidTr="00125E74">
        <w:trPr>
          <w:trHeight w:val="413"/>
          <w:jc w:val="center"/>
        </w:trPr>
        <w:tc>
          <w:tcPr>
            <w:tcW w:w="4802" w:type="dxa"/>
            <w:gridSpan w:val="2"/>
            <w:tcBorders>
              <w:top w:val="double" w:sz="4" w:space="0" w:color="auto"/>
              <w:left w:val="double" w:sz="4" w:space="0" w:color="auto"/>
              <w:bottom w:val="single" w:sz="4" w:space="0" w:color="auto"/>
            </w:tcBorders>
            <w:shd w:val="clear" w:color="auto" w:fill="92D050"/>
            <w:vAlign w:val="center"/>
          </w:tcPr>
          <w:p w14:paraId="70A237BC" w14:textId="77777777" w:rsidR="00C34FA3" w:rsidRPr="00C34FA3" w:rsidRDefault="00C34FA3" w:rsidP="00C34FA3">
            <w:pPr>
              <w:jc w:val="center"/>
              <w:rPr>
                <w:rFonts w:eastAsia="Calibri" w:cs="Calibri"/>
                <w:lang w:eastAsia="en-US"/>
              </w:rPr>
            </w:pPr>
            <w:r w:rsidRPr="00C34FA3">
              <w:rPr>
                <w:rFonts w:eastAsia="Calibri" w:cs="Calibri"/>
                <w:lang w:eastAsia="en-US"/>
              </w:rPr>
              <w:t>Plan</w:t>
            </w:r>
          </w:p>
        </w:tc>
        <w:tc>
          <w:tcPr>
            <w:tcW w:w="1843" w:type="dxa"/>
            <w:tcBorders>
              <w:top w:val="double" w:sz="4" w:space="0" w:color="auto"/>
              <w:bottom w:val="single" w:sz="4" w:space="0" w:color="auto"/>
            </w:tcBorders>
            <w:shd w:val="clear" w:color="auto" w:fill="92D050"/>
            <w:vAlign w:val="center"/>
          </w:tcPr>
          <w:p w14:paraId="1A410D21" w14:textId="77777777" w:rsidR="00C34FA3" w:rsidRPr="00C34FA3" w:rsidRDefault="00C34FA3" w:rsidP="00C34FA3">
            <w:pPr>
              <w:jc w:val="center"/>
              <w:rPr>
                <w:rFonts w:eastAsia="Calibri" w:cs="Calibri"/>
                <w:lang w:eastAsia="en-US"/>
              </w:rPr>
            </w:pPr>
            <w:r w:rsidRPr="00C34FA3">
              <w:rPr>
                <w:rFonts w:eastAsia="Calibri" w:cs="Calibri"/>
                <w:lang w:eastAsia="en-US"/>
              </w:rPr>
              <w:t>2019</w:t>
            </w:r>
            <w:r>
              <w:rPr>
                <w:rFonts w:eastAsia="Calibri" w:cs="Calibri"/>
                <w:lang w:eastAsia="en-US"/>
              </w:rPr>
              <w:t xml:space="preserve"> r.</w:t>
            </w:r>
          </w:p>
        </w:tc>
        <w:tc>
          <w:tcPr>
            <w:tcW w:w="2835" w:type="dxa"/>
            <w:tcBorders>
              <w:top w:val="double" w:sz="4" w:space="0" w:color="auto"/>
              <w:bottom w:val="single" w:sz="4" w:space="0" w:color="auto"/>
            </w:tcBorders>
            <w:shd w:val="clear" w:color="auto" w:fill="92D050"/>
            <w:vAlign w:val="center"/>
          </w:tcPr>
          <w:p w14:paraId="4CA158C5" w14:textId="77777777" w:rsidR="00C34FA3" w:rsidRPr="00C34FA3" w:rsidRDefault="00C34FA3" w:rsidP="00C34FA3">
            <w:pPr>
              <w:jc w:val="center"/>
              <w:rPr>
                <w:rFonts w:eastAsia="Calibri" w:cs="Calibri"/>
                <w:lang w:eastAsia="en-US"/>
              </w:rPr>
            </w:pPr>
            <w:r w:rsidRPr="00C34FA3">
              <w:rPr>
                <w:rFonts w:eastAsia="Calibri" w:cs="Calibri"/>
                <w:lang w:eastAsia="en-US"/>
              </w:rPr>
              <w:t>2018</w:t>
            </w:r>
            <w:r>
              <w:rPr>
                <w:rFonts w:eastAsia="Calibri" w:cs="Calibri"/>
                <w:lang w:eastAsia="en-US"/>
              </w:rPr>
              <w:t xml:space="preserve"> r.</w:t>
            </w:r>
          </w:p>
        </w:tc>
      </w:tr>
      <w:tr w:rsidR="00C1487F" w:rsidRPr="001105C6" w14:paraId="3DA5F049" w14:textId="77777777" w:rsidTr="00132C9E">
        <w:trPr>
          <w:trHeight w:val="563"/>
          <w:jc w:val="center"/>
        </w:trPr>
        <w:tc>
          <w:tcPr>
            <w:tcW w:w="4802" w:type="dxa"/>
            <w:gridSpan w:val="2"/>
            <w:tcBorders>
              <w:top w:val="single" w:sz="4" w:space="0" w:color="auto"/>
              <w:left w:val="double" w:sz="4" w:space="0" w:color="auto"/>
              <w:bottom w:val="single" w:sz="4" w:space="0" w:color="auto"/>
            </w:tcBorders>
            <w:shd w:val="clear" w:color="auto" w:fill="FFFFFF"/>
            <w:vAlign w:val="center"/>
          </w:tcPr>
          <w:p w14:paraId="3427239E" w14:textId="77777777" w:rsidR="00C1487F" w:rsidRPr="00C34FA3" w:rsidRDefault="00C1487F" w:rsidP="00C34FA3">
            <w:pPr>
              <w:rPr>
                <w:rFonts w:eastAsia="Calibri" w:cs="Calibri"/>
                <w:sz w:val="20"/>
                <w:szCs w:val="20"/>
                <w:lang w:eastAsia="en-US"/>
              </w:rPr>
            </w:pPr>
            <w:r w:rsidRPr="00C34FA3">
              <w:rPr>
                <w:rFonts w:eastAsia="Calibri" w:cs="Calibri"/>
                <w:sz w:val="20"/>
                <w:szCs w:val="20"/>
                <w:lang w:eastAsia="en-US"/>
              </w:rPr>
              <w:t>Liczba zaplanowanych kontroli ogółem</w:t>
            </w:r>
          </w:p>
        </w:tc>
        <w:tc>
          <w:tcPr>
            <w:tcW w:w="1843" w:type="dxa"/>
            <w:tcBorders>
              <w:top w:val="single" w:sz="4" w:space="0" w:color="auto"/>
              <w:bottom w:val="single" w:sz="4" w:space="0" w:color="auto"/>
            </w:tcBorders>
            <w:shd w:val="clear" w:color="auto" w:fill="FFFFFF"/>
            <w:vAlign w:val="center"/>
          </w:tcPr>
          <w:p w14:paraId="5C8E3C83" w14:textId="77777777" w:rsidR="00C1487F" w:rsidRPr="00C34FA3" w:rsidRDefault="00C1487F" w:rsidP="00C34FA3">
            <w:pPr>
              <w:jc w:val="center"/>
              <w:rPr>
                <w:rFonts w:eastAsia="Calibri" w:cs="Calibri"/>
                <w:sz w:val="20"/>
                <w:szCs w:val="20"/>
                <w:lang w:eastAsia="en-US"/>
              </w:rPr>
            </w:pPr>
            <w:r w:rsidRPr="00C34FA3">
              <w:rPr>
                <w:rFonts w:eastAsia="Calibri" w:cs="Calibri"/>
                <w:sz w:val="20"/>
                <w:szCs w:val="20"/>
                <w:lang w:eastAsia="en-US"/>
              </w:rPr>
              <w:t>135</w:t>
            </w:r>
          </w:p>
        </w:tc>
        <w:tc>
          <w:tcPr>
            <w:tcW w:w="2835" w:type="dxa"/>
            <w:tcBorders>
              <w:top w:val="single" w:sz="4" w:space="0" w:color="auto"/>
              <w:bottom w:val="single" w:sz="4" w:space="0" w:color="auto"/>
            </w:tcBorders>
            <w:shd w:val="clear" w:color="auto" w:fill="FFFFFF"/>
            <w:vAlign w:val="center"/>
          </w:tcPr>
          <w:p w14:paraId="57B45ECE" w14:textId="77777777" w:rsidR="00C1487F" w:rsidRPr="00C34FA3" w:rsidRDefault="00C1487F" w:rsidP="00C34FA3">
            <w:pPr>
              <w:jc w:val="center"/>
              <w:rPr>
                <w:rFonts w:eastAsia="Calibri" w:cs="Calibri"/>
                <w:sz w:val="20"/>
                <w:szCs w:val="20"/>
                <w:lang w:eastAsia="en-US"/>
              </w:rPr>
            </w:pPr>
            <w:r w:rsidRPr="00C34FA3">
              <w:rPr>
                <w:rFonts w:eastAsia="Calibri" w:cs="Calibri"/>
                <w:sz w:val="20"/>
                <w:szCs w:val="20"/>
                <w:lang w:eastAsia="en-US"/>
              </w:rPr>
              <w:t>150</w:t>
            </w:r>
          </w:p>
        </w:tc>
      </w:tr>
      <w:tr w:rsidR="00C1487F" w:rsidRPr="001105C6" w14:paraId="7BEA720C" w14:textId="77777777" w:rsidTr="00C34FA3">
        <w:trPr>
          <w:trHeight w:val="173"/>
          <w:jc w:val="center"/>
        </w:trPr>
        <w:tc>
          <w:tcPr>
            <w:tcW w:w="1817" w:type="dxa"/>
            <w:vMerge w:val="restart"/>
            <w:tcBorders>
              <w:top w:val="single" w:sz="4" w:space="0" w:color="auto"/>
              <w:bottom w:val="single" w:sz="4" w:space="0" w:color="auto"/>
            </w:tcBorders>
            <w:shd w:val="clear" w:color="auto" w:fill="auto"/>
            <w:vAlign w:val="center"/>
          </w:tcPr>
          <w:p w14:paraId="21FFE621" w14:textId="77777777" w:rsidR="00C1487F" w:rsidRPr="00392DB9" w:rsidRDefault="00C1487F" w:rsidP="00C34FA3">
            <w:pPr>
              <w:jc w:val="center"/>
              <w:rPr>
                <w:rFonts w:cs="Calibri"/>
                <w:sz w:val="20"/>
                <w:szCs w:val="20"/>
              </w:rPr>
            </w:pPr>
            <w:r w:rsidRPr="00392DB9">
              <w:rPr>
                <w:rFonts w:cs="Calibri"/>
                <w:sz w:val="20"/>
                <w:szCs w:val="20"/>
              </w:rPr>
              <w:t>w obszarze</w:t>
            </w:r>
          </w:p>
        </w:tc>
        <w:tc>
          <w:tcPr>
            <w:tcW w:w="2985" w:type="dxa"/>
            <w:tcBorders>
              <w:top w:val="single" w:sz="4" w:space="0" w:color="auto"/>
              <w:bottom w:val="single" w:sz="4" w:space="0" w:color="auto"/>
            </w:tcBorders>
            <w:shd w:val="clear" w:color="auto" w:fill="auto"/>
            <w:vAlign w:val="center"/>
          </w:tcPr>
          <w:p w14:paraId="712C5002" w14:textId="77777777" w:rsidR="00C1487F" w:rsidRPr="00392DB9" w:rsidRDefault="00C1487F" w:rsidP="00C34FA3">
            <w:pPr>
              <w:rPr>
                <w:rFonts w:cs="Calibri"/>
                <w:sz w:val="20"/>
                <w:szCs w:val="20"/>
              </w:rPr>
            </w:pPr>
            <w:r w:rsidRPr="00392DB9">
              <w:rPr>
                <w:rFonts w:cs="Calibri"/>
                <w:sz w:val="20"/>
                <w:szCs w:val="20"/>
              </w:rPr>
              <w:t>SODiR</w:t>
            </w:r>
          </w:p>
        </w:tc>
        <w:tc>
          <w:tcPr>
            <w:tcW w:w="1843" w:type="dxa"/>
            <w:tcBorders>
              <w:top w:val="single" w:sz="4" w:space="0" w:color="auto"/>
              <w:bottom w:val="single" w:sz="4" w:space="0" w:color="auto"/>
            </w:tcBorders>
            <w:shd w:val="clear" w:color="auto" w:fill="auto"/>
            <w:vAlign w:val="center"/>
          </w:tcPr>
          <w:p w14:paraId="4C065CA1" w14:textId="77777777" w:rsidR="00C1487F" w:rsidRPr="00392DB9" w:rsidRDefault="00C1487F" w:rsidP="00C34FA3">
            <w:pPr>
              <w:jc w:val="center"/>
              <w:rPr>
                <w:rFonts w:cs="Calibri"/>
                <w:sz w:val="20"/>
                <w:szCs w:val="20"/>
              </w:rPr>
            </w:pPr>
            <w:r w:rsidRPr="00392DB9">
              <w:rPr>
                <w:rFonts w:cs="Calibri"/>
                <w:sz w:val="20"/>
                <w:szCs w:val="20"/>
              </w:rPr>
              <w:t>97</w:t>
            </w:r>
          </w:p>
        </w:tc>
        <w:tc>
          <w:tcPr>
            <w:tcW w:w="2835" w:type="dxa"/>
            <w:tcBorders>
              <w:top w:val="single" w:sz="4" w:space="0" w:color="auto"/>
              <w:bottom w:val="single" w:sz="4" w:space="0" w:color="auto"/>
            </w:tcBorders>
            <w:shd w:val="clear" w:color="auto" w:fill="auto"/>
            <w:vAlign w:val="center"/>
          </w:tcPr>
          <w:p w14:paraId="2B1C68BA" w14:textId="77777777" w:rsidR="00C1487F" w:rsidRPr="00392DB9" w:rsidRDefault="00C1487F" w:rsidP="00C34FA3">
            <w:pPr>
              <w:jc w:val="center"/>
              <w:rPr>
                <w:rFonts w:cs="Calibri"/>
                <w:sz w:val="20"/>
                <w:szCs w:val="20"/>
              </w:rPr>
            </w:pPr>
            <w:r w:rsidRPr="00392DB9">
              <w:rPr>
                <w:rFonts w:cs="Calibri"/>
                <w:sz w:val="20"/>
                <w:szCs w:val="20"/>
              </w:rPr>
              <w:t>95</w:t>
            </w:r>
          </w:p>
        </w:tc>
      </w:tr>
      <w:tr w:rsidR="00C1487F" w:rsidRPr="001105C6" w14:paraId="628C057C" w14:textId="77777777" w:rsidTr="00C34FA3">
        <w:trPr>
          <w:trHeight w:val="167"/>
          <w:jc w:val="center"/>
        </w:trPr>
        <w:tc>
          <w:tcPr>
            <w:tcW w:w="1817" w:type="dxa"/>
            <w:vMerge/>
            <w:tcBorders>
              <w:top w:val="single" w:sz="4" w:space="0" w:color="auto"/>
              <w:bottom w:val="single" w:sz="4" w:space="0" w:color="auto"/>
            </w:tcBorders>
            <w:shd w:val="clear" w:color="auto" w:fill="auto"/>
            <w:vAlign w:val="center"/>
          </w:tcPr>
          <w:p w14:paraId="6C262553"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0E72E1CF" w14:textId="77777777" w:rsidR="00C1487F" w:rsidRPr="00392DB9" w:rsidRDefault="00C1487F" w:rsidP="00C34FA3">
            <w:pPr>
              <w:rPr>
                <w:rFonts w:cs="Calibri"/>
                <w:sz w:val="20"/>
                <w:szCs w:val="20"/>
              </w:rPr>
            </w:pPr>
            <w:r w:rsidRPr="00392DB9">
              <w:rPr>
                <w:rFonts w:cs="Calibri"/>
                <w:sz w:val="20"/>
                <w:szCs w:val="20"/>
              </w:rPr>
              <w:t xml:space="preserve">art.22 </w:t>
            </w:r>
          </w:p>
        </w:tc>
        <w:tc>
          <w:tcPr>
            <w:tcW w:w="1843" w:type="dxa"/>
            <w:tcBorders>
              <w:top w:val="single" w:sz="4" w:space="0" w:color="auto"/>
              <w:bottom w:val="single" w:sz="4" w:space="0" w:color="auto"/>
            </w:tcBorders>
            <w:shd w:val="clear" w:color="auto" w:fill="auto"/>
            <w:vAlign w:val="center"/>
          </w:tcPr>
          <w:p w14:paraId="684D7107" w14:textId="77777777" w:rsidR="00C1487F" w:rsidRPr="00392DB9" w:rsidRDefault="00C1487F" w:rsidP="00C34FA3">
            <w:pPr>
              <w:jc w:val="center"/>
              <w:rPr>
                <w:rFonts w:cs="Calibri"/>
                <w:sz w:val="20"/>
                <w:szCs w:val="20"/>
              </w:rPr>
            </w:pPr>
            <w:r w:rsidRPr="00392DB9">
              <w:rPr>
                <w:rFonts w:cs="Calibri"/>
                <w:sz w:val="20"/>
                <w:szCs w:val="20"/>
              </w:rPr>
              <w:t>12</w:t>
            </w:r>
          </w:p>
        </w:tc>
        <w:tc>
          <w:tcPr>
            <w:tcW w:w="2835" w:type="dxa"/>
            <w:tcBorders>
              <w:top w:val="single" w:sz="4" w:space="0" w:color="auto"/>
              <w:bottom w:val="single" w:sz="4" w:space="0" w:color="auto"/>
            </w:tcBorders>
            <w:shd w:val="clear" w:color="auto" w:fill="auto"/>
            <w:vAlign w:val="center"/>
          </w:tcPr>
          <w:p w14:paraId="7DF60789" w14:textId="77777777" w:rsidR="00C1487F" w:rsidRPr="00392DB9" w:rsidRDefault="00C1487F" w:rsidP="00C34FA3">
            <w:pPr>
              <w:jc w:val="center"/>
              <w:rPr>
                <w:rFonts w:cs="Calibri"/>
                <w:sz w:val="20"/>
                <w:szCs w:val="20"/>
              </w:rPr>
            </w:pPr>
            <w:r w:rsidRPr="00392DB9">
              <w:rPr>
                <w:rFonts w:cs="Calibri"/>
                <w:sz w:val="20"/>
                <w:szCs w:val="20"/>
              </w:rPr>
              <w:t>25</w:t>
            </w:r>
          </w:p>
        </w:tc>
      </w:tr>
      <w:tr w:rsidR="00C1487F" w:rsidRPr="001105C6" w14:paraId="33F02DBC" w14:textId="77777777" w:rsidTr="00C34FA3">
        <w:trPr>
          <w:trHeight w:val="173"/>
          <w:jc w:val="center"/>
        </w:trPr>
        <w:tc>
          <w:tcPr>
            <w:tcW w:w="1817" w:type="dxa"/>
            <w:vMerge/>
            <w:tcBorders>
              <w:top w:val="single" w:sz="4" w:space="0" w:color="auto"/>
              <w:bottom w:val="single" w:sz="4" w:space="0" w:color="auto"/>
            </w:tcBorders>
            <w:shd w:val="clear" w:color="auto" w:fill="auto"/>
            <w:vAlign w:val="center"/>
          </w:tcPr>
          <w:p w14:paraId="30BB437C"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1B18B2EE" w14:textId="77777777" w:rsidR="00C1487F" w:rsidRPr="00392DB9" w:rsidRDefault="00C1487F" w:rsidP="00C34FA3">
            <w:pPr>
              <w:rPr>
                <w:rFonts w:cs="Calibri"/>
                <w:sz w:val="20"/>
                <w:szCs w:val="20"/>
              </w:rPr>
            </w:pPr>
            <w:r w:rsidRPr="00392DB9">
              <w:rPr>
                <w:rFonts w:cs="Calibri"/>
                <w:sz w:val="20"/>
                <w:szCs w:val="20"/>
              </w:rPr>
              <w:t>art. 47</w:t>
            </w:r>
          </w:p>
        </w:tc>
        <w:tc>
          <w:tcPr>
            <w:tcW w:w="1843" w:type="dxa"/>
            <w:tcBorders>
              <w:top w:val="single" w:sz="4" w:space="0" w:color="auto"/>
              <w:bottom w:val="single" w:sz="4" w:space="0" w:color="auto"/>
            </w:tcBorders>
            <w:shd w:val="clear" w:color="auto" w:fill="auto"/>
            <w:vAlign w:val="center"/>
          </w:tcPr>
          <w:p w14:paraId="1D9527DC" w14:textId="77777777" w:rsidR="00C1487F" w:rsidRPr="00392DB9" w:rsidRDefault="00C1487F" w:rsidP="00C34FA3">
            <w:pPr>
              <w:jc w:val="center"/>
              <w:rPr>
                <w:rFonts w:cs="Calibri"/>
                <w:sz w:val="20"/>
                <w:szCs w:val="20"/>
              </w:rPr>
            </w:pPr>
            <w:r w:rsidRPr="00392DB9">
              <w:rPr>
                <w:rFonts w:cs="Calibri"/>
                <w:sz w:val="20"/>
                <w:szCs w:val="20"/>
              </w:rPr>
              <w:t>7</w:t>
            </w:r>
          </w:p>
        </w:tc>
        <w:tc>
          <w:tcPr>
            <w:tcW w:w="2835" w:type="dxa"/>
            <w:tcBorders>
              <w:top w:val="single" w:sz="4" w:space="0" w:color="auto"/>
              <w:bottom w:val="single" w:sz="4" w:space="0" w:color="auto"/>
            </w:tcBorders>
            <w:shd w:val="clear" w:color="auto" w:fill="auto"/>
            <w:vAlign w:val="center"/>
          </w:tcPr>
          <w:p w14:paraId="7E26DCC3" w14:textId="77777777" w:rsidR="00C1487F" w:rsidRPr="00392DB9" w:rsidRDefault="00C1487F" w:rsidP="00C34FA3">
            <w:pPr>
              <w:jc w:val="center"/>
              <w:rPr>
                <w:rFonts w:cs="Calibri"/>
                <w:sz w:val="20"/>
                <w:szCs w:val="20"/>
              </w:rPr>
            </w:pPr>
            <w:r w:rsidRPr="00392DB9">
              <w:rPr>
                <w:rFonts w:cs="Calibri"/>
                <w:sz w:val="20"/>
                <w:szCs w:val="20"/>
              </w:rPr>
              <w:t>0</w:t>
            </w:r>
          </w:p>
        </w:tc>
      </w:tr>
      <w:tr w:rsidR="00C1487F" w:rsidRPr="001105C6" w14:paraId="1B537CB5" w14:textId="77777777" w:rsidTr="00C34FA3">
        <w:trPr>
          <w:trHeight w:val="215"/>
          <w:jc w:val="center"/>
        </w:trPr>
        <w:tc>
          <w:tcPr>
            <w:tcW w:w="1817" w:type="dxa"/>
            <w:vMerge/>
            <w:tcBorders>
              <w:top w:val="single" w:sz="4" w:space="0" w:color="auto"/>
              <w:bottom w:val="single" w:sz="4" w:space="0" w:color="auto"/>
            </w:tcBorders>
            <w:shd w:val="clear" w:color="auto" w:fill="auto"/>
            <w:vAlign w:val="center"/>
          </w:tcPr>
          <w:p w14:paraId="201759BE"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3ADA9CB3" w14:textId="77777777" w:rsidR="00C1487F" w:rsidRPr="00392DB9" w:rsidRDefault="00C1487F" w:rsidP="00C34FA3">
            <w:pPr>
              <w:rPr>
                <w:rFonts w:cs="Calibri"/>
                <w:sz w:val="20"/>
                <w:szCs w:val="20"/>
              </w:rPr>
            </w:pPr>
            <w:r w:rsidRPr="00392DB9">
              <w:rPr>
                <w:rFonts w:cs="Calibri"/>
                <w:sz w:val="20"/>
                <w:szCs w:val="20"/>
              </w:rPr>
              <w:t>art. 48</w:t>
            </w:r>
          </w:p>
        </w:tc>
        <w:tc>
          <w:tcPr>
            <w:tcW w:w="1843" w:type="dxa"/>
            <w:tcBorders>
              <w:top w:val="single" w:sz="4" w:space="0" w:color="auto"/>
              <w:bottom w:val="single" w:sz="4" w:space="0" w:color="auto"/>
            </w:tcBorders>
            <w:shd w:val="clear" w:color="auto" w:fill="auto"/>
            <w:vAlign w:val="center"/>
          </w:tcPr>
          <w:p w14:paraId="6FBA4E39" w14:textId="77777777" w:rsidR="00C1487F" w:rsidRPr="00392DB9" w:rsidRDefault="00C1487F" w:rsidP="00C34FA3">
            <w:pPr>
              <w:jc w:val="center"/>
              <w:rPr>
                <w:rFonts w:cs="Calibri"/>
                <w:sz w:val="20"/>
                <w:szCs w:val="20"/>
              </w:rPr>
            </w:pPr>
            <w:r w:rsidRPr="00392DB9">
              <w:rPr>
                <w:rFonts w:cs="Calibri"/>
                <w:sz w:val="20"/>
                <w:szCs w:val="20"/>
              </w:rPr>
              <w:t>10</w:t>
            </w:r>
          </w:p>
        </w:tc>
        <w:tc>
          <w:tcPr>
            <w:tcW w:w="2835" w:type="dxa"/>
            <w:tcBorders>
              <w:top w:val="single" w:sz="4" w:space="0" w:color="auto"/>
              <w:bottom w:val="single" w:sz="4" w:space="0" w:color="auto"/>
            </w:tcBorders>
            <w:shd w:val="clear" w:color="auto" w:fill="auto"/>
            <w:vAlign w:val="center"/>
          </w:tcPr>
          <w:p w14:paraId="5957E0AF" w14:textId="77777777" w:rsidR="00C1487F" w:rsidRPr="00392DB9" w:rsidRDefault="00C1487F" w:rsidP="00C34FA3">
            <w:pPr>
              <w:jc w:val="center"/>
              <w:rPr>
                <w:rFonts w:cs="Calibri"/>
                <w:sz w:val="20"/>
                <w:szCs w:val="20"/>
              </w:rPr>
            </w:pPr>
            <w:r w:rsidRPr="00392DB9">
              <w:rPr>
                <w:rFonts w:cs="Calibri"/>
                <w:sz w:val="20"/>
                <w:szCs w:val="20"/>
              </w:rPr>
              <w:t>18</w:t>
            </w:r>
          </w:p>
        </w:tc>
      </w:tr>
      <w:tr w:rsidR="00C1487F" w:rsidRPr="001105C6" w14:paraId="4E3D584C" w14:textId="77777777" w:rsidTr="00C34FA3">
        <w:trPr>
          <w:trHeight w:val="261"/>
          <w:jc w:val="center"/>
        </w:trPr>
        <w:tc>
          <w:tcPr>
            <w:tcW w:w="1817" w:type="dxa"/>
            <w:vMerge/>
            <w:tcBorders>
              <w:top w:val="single" w:sz="4" w:space="0" w:color="auto"/>
              <w:bottom w:val="single" w:sz="4" w:space="0" w:color="auto"/>
            </w:tcBorders>
            <w:shd w:val="clear" w:color="auto" w:fill="auto"/>
            <w:vAlign w:val="center"/>
          </w:tcPr>
          <w:p w14:paraId="6CE3EB24"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7EC0B78A" w14:textId="77777777" w:rsidR="00C1487F" w:rsidRPr="00392DB9" w:rsidRDefault="00C1487F" w:rsidP="00C34FA3">
            <w:pPr>
              <w:rPr>
                <w:rFonts w:cs="Calibri"/>
                <w:sz w:val="20"/>
                <w:szCs w:val="20"/>
              </w:rPr>
            </w:pPr>
            <w:r w:rsidRPr="00392DB9">
              <w:rPr>
                <w:rFonts w:cs="Calibri"/>
                <w:sz w:val="20"/>
                <w:szCs w:val="20"/>
              </w:rPr>
              <w:t>art. 36</w:t>
            </w:r>
          </w:p>
        </w:tc>
        <w:tc>
          <w:tcPr>
            <w:tcW w:w="1843" w:type="dxa"/>
            <w:tcBorders>
              <w:top w:val="single" w:sz="4" w:space="0" w:color="auto"/>
              <w:bottom w:val="single" w:sz="4" w:space="0" w:color="auto"/>
            </w:tcBorders>
            <w:shd w:val="clear" w:color="auto" w:fill="auto"/>
            <w:vAlign w:val="center"/>
          </w:tcPr>
          <w:p w14:paraId="424E25E3" w14:textId="77777777" w:rsidR="00C1487F" w:rsidRPr="00392DB9" w:rsidRDefault="00C1487F" w:rsidP="00C34FA3">
            <w:pPr>
              <w:jc w:val="center"/>
              <w:rPr>
                <w:rFonts w:cs="Calibri"/>
                <w:sz w:val="20"/>
                <w:szCs w:val="20"/>
              </w:rPr>
            </w:pPr>
            <w:r w:rsidRPr="00392DB9">
              <w:rPr>
                <w:rFonts w:cs="Calibri"/>
                <w:sz w:val="20"/>
                <w:szCs w:val="20"/>
              </w:rPr>
              <w:t>5</w:t>
            </w:r>
          </w:p>
        </w:tc>
        <w:tc>
          <w:tcPr>
            <w:tcW w:w="2835" w:type="dxa"/>
            <w:tcBorders>
              <w:top w:val="single" w:sz="4" w:space="0" w:color="auto"/>
              <w:bottom w:val="single" w:sz="4" w:space="0" w:color="auto"/>
            </w:tcBorders>
            <w:shd w:val="clear" w:color="auto" w:fill="auto"/>
            <w:vAlign w:val="center"/>
          </w:tcPr>
          <w:p w14:paraId="4B105FF0" w14:textId="77777777" w:rsidR="00C1487F" w:rsidRPr="00392DB9" w:rsidRDefault="00C1487F" w:rsidP="00C34FA3">
            <w:pPr>
              <w:jc w:val="center"/>
              <w:rPr>
                <w:rFonts w:cs="Calibri"/>
                <w:sz w:val="20"/>
                <w:szCs w:val="20"/>
              </w:rPr>
            </w:pPr>
            <w:r w:rsidRPr="00392DB9">
              <w:rPr>
                <w:rFonts w:cs="Calibri"/>
                <w:sz w:val="20"/>
                <w:szCs w:val="20"/>
              </w:rPr>
              <w:t>8</w:t>
            </w:r>
          </w:p>
        </w:tc>
      </w:tr>
      <w:tr w:rsidR="00C1487F" w:rsidRPr="001105C6" w14:paraId="5861A906" w14:textId="77777777" w:rsidTr="00C34FA3">
        <w:trPr>
          <w:trHeight w:val="266"/>
          <w:jc w:val="center"/>
        </w:trPr>
        <w:tc>
          <w:tcPr>
            <w:tcW w:w="1817" w:type="dxa"/>
            <w:vMerge/>
            <w:tcBorders>
              <w:top w:val="single" w:sz="4" w:space="0" w:color="auto"/>
              <w:bottom w:val="single" w:sz="4" w:space="0" w:color="auto"/>
            </w:tcBorders>
            <w:shd w:val="clear" w:color="auto" w:fill="auto"/>
            <w:vAlign w:val="center"/>
          </w:tcPr>
          <w:p w14:paraId="22713AD8"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6CEB4523" w14:textId="77777777" w:rsidR="00C1487F" w:rsidRPr="00392DB9" w:rsidRDefault="00C1487F" w:rsidP="00C34FA3">
            <w:pPr>
              <w:rPr>
                <w:rFonts w:cs="Calibri"/>
                <w:sz w:val="20"/>
                <w:szCs w:val="20"/>
              </w:rPr>
            </w:pPr>
            <w:r w:rsidRPr="00392DB9">
              <w:rPr>
                <w:rFonts w:cs="Calibri"/>
                <w:sz w:val="20"/>
                <w:szCs w:val="20"/>
              </w:rPr>
              <w:t>art. 32</w:t>
            </w:r>
          </w:p>
        </w:tc>
        <w:tc>
          <w:tcPr>
            <w:tcW w:w="1843" w:type="dxa"/>
            <w:tcBorders>
              <w:top w:val="single" w:sz="4" w:space="0" w:color="auto"/>
              <w:bottom w:val="single" w:sz="4" w:space="0" w:color="auto"/>
            </w:tcBorders>
            <w:shd w:val="clear" w:color="auto" w:fill="auto"/>
            <w:vAlign w:val="center"/>
          </w:tcPr>
          <w:p w14:paraId="18C8334C" w14:textId="77777777" w:rsidR="00C1487F" w:rsidRPr="00392DB9" w:rsidRDefault="00C1487F" w:rsidP="00C34FA3">
            <w:pPr>
              <w:jc w:val="center"/>
              <w:rPr>
                <w:rFonts w:cs="Calibri"/>
                <w:sz w:val="20"/>
                <w:szCs w:val="20"/>
              </w:rPr>
            </w:pPr>
            <w:r w:rsidRPr="00392DB9">
              <w:rPr>
                <w:rFonts w:cs="Calibri"/>
                <w:sz w:val="20"/>
                <w:szCs w:val="20"/>
              </w:rPr>
              <w:t>4</w:t>
            </w:r>
          </w:p>
        </w:tc>
        <w:tc>
          <w:tcPr>
            <w:tcW w:w="2835" w:type="dxa"/>
            <w:tcBorders>
              <w:top w:val="single" w:sz="4" w:space="0" w:color="auto"/>
              <w:bottom w:val="single" w:sz="4" w:space="0" w:color="auto"/>
            </w:tcBorders>
            <w:shd w:val="clear" w:color="auto" w:fill="auto"/>
            <w:vAlign w:val="center"/>
          </w:tcPr>
          <w:p w14:paraId="5364AD85" w14:textId="77777777" w:rsidR="00C1487F" w:rsidRPr="00392DB9" w:rsidRDefault="00C1487F" w:rsidP="00C34FA3">
            <w:pPr>
              <w:jc w:val="center"/>
              <w:rPr>
                <w:rFonts w:cs="Calibri"/>
                <w:sz w:val="20"/>
                <w:szCs w:val="20"/>
              </w:rPr>
            </w:pPr>
            <w:r w:rsidRPr="00392DB9">
              <w:rPr>
                <w:rFonts w:cs="Calibri"/>
                <w:sz w:val="20"/>
                <w:szCs w:val="20"/>
              </w:rPr>
              <w:t>4</w:t>
            </w:r>
          </w:p>
        </w:tc>
      </w:tr>
      <w:tr w:rsidR="00C1487F" w:rsidRPr="001105C6" w14:paraId="40D84E19" w14:textId="77777777" w:rsidTr="00C34FA3">
        <w:trPr>
          <w:trHeight w:val="203"/>
          <w:jc w:val="center"/>
        </w:trPr>
        <w:tc>
          <w:tcPr>
            <w:tcW w:w="4802" w:type="dxa"/>
            <w:gridSpan w:val="2"/>
            <w:tcBorders>
              <w:top w:val="single" w:sz="4" w:space="0" w:color="auto"/>
              <w:bottom w:val="single" w:sz="4" w:space="0" w:color="auto"/>
            </w:tcBorders>
            <w:shd w:val="clear" w:color="auto" w:fill="auto"/>
            <w:vAlign w:val="center"/>
          </w:tcPr>
          <w:p w14:paraId="359E1FA0"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Liczba przeprowadzonych kontroli zewnętrznych ogółem</w:t>
            </w:r>
          </w:p>
        </w:tc>
        <w:tc>
          <w:tcPr>
            <w:tcW w:w="1843" w:type="dxa"/>
            <w:tcBorders>
              <w:top w:val="single" w:sz="4" w:space="0" w:color="auto"/>
              <w:bottom w:val="single" w:sz="4" w:space="0" w:color="auto"/>
            </w:tcBorders>
            <w:shd w:val="clear" w:color="auto" w:fill="auto"/>
            <w:vAlign w:val="center"/>
          </w:tcPr>
          <w:p w14:paraId="0E300BCE"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136</w:t>
            </w:r>
          </w:p>
        </w:tc>
        <w:tc>
          <w:tcPr>
            <w:tcW w:w="2835" w:type="dxa"/>
            <w:tcBorders>
              <w:top w:val="single" w:sz="4" w:space="0" w:color="auto"/>
              <w:bottom w:val="single" w:sz="4" w:space="0" w:color="auto"/>
            </w:tcBorders>
            <w:shd w:val="clear" w:color="auto" w:fill="auto"/>
            <w:vAlign w:val="center"/>
          </w:tcPr>
          <w:p w14:paraId="644186AC"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140</w:t>
            </w:r>
          </w:p>
        </w:tc>
      </w:tr>
      <w:tr w:rsidR="00C1487F" w:rsidRPr="001105C6" w14:paraId="406D1F5A" w14:textId="77777777" w:rsidTr="00C34FA3">
        <w:trPr>
          <w:trHeight w:val="211"/>
          <w:jc w:val="center"/>
        </w:trPr>
        <w:tc>
          <w:tcPr>
            <w:tcW w:w="4802" w:type="dxa"/>
            <w:gridSpan w:val="2"/>
            <w:tcBorders>
              <w:top w:val="single" w:sz="4" w:space="0" w:color="auto"/>
              <w:bottom w:val="single" w:sz="4" w:space="0" w:color="auto"/>
            </w:tcBorders>
            <w:shd w:val="clear" w:color="auto" w:fill="auto"/>
            <w:vAlign w:val="center"/>
          </w:tcPr>
          <w:p w14:paraId="4538F836"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 wykonania planu</w:t>
            </w:r>
          </w:p>
        </w:tc>
        <w:tc>
          <w:tcPr>
            <w:tcW w:w="1843" w:type="dxa"/>
            <w:tcBorders>
              <w:top w:val="single" w:sz="4" w:space="0" w:color="auto"/>
              <w:bottom w:val="single" w:sz="4" w:space="0" w:color="auto"/>
            </w:tcBorders>
            <w:shd w:val="clear" w:color="auto" w:fill="auto"/>
            <w:vAlign w:val="center"/>
          </w:tcPr>
          <w:p w14:paraId="3597155F"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101%</w:t>
            </w:r>
          </w:p>
        </w:tc>
        <w:tc>
          <w:tcPr>
            <w:tcW w:w="2835" w:type="dxa"/>
            <w:tcBorders>
              <w:top w:val="single" w:sz="4" w:space="0" w:color="auto"/>
              <w:bottom w:val="single" w:sz="4" w:space="0" w:color="auto"/>
            </w:tcBorders>
            <w:shd w:val="clear" w:color="auto" w:fill="auto"/>
            <w:vAlign w:val="center"/>
          </w:tcPr>
          <w:p w14:paraId="001BAA9E"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93,33%</w:t>
            </w:r>
          </w:p>
        </w:tc>
      </w:tr>
      <w:tr w:rsidR="00C1487F" w:rsidRPr="001105C6" w14:paraId="6AB79CB5" w14:textId="77777777" w:rsidTr="00C34FA3">
        <w:trPr>
          <w:trHeight w:val="198"/>
          <w:jc w:val="center"/>
        </w:trPr>
        <w:tc>
          <w:tcPr>
            <w:tcW w:w="1817" w:type="dxa"/>
            <w:vMerge w:val="restart"/>
            <w:tcBorders>
              <w:top w:val="single" w:sz="4" w:space="0" w:color="auto"/>
              <w:bottom w:val="single" w:sz="4" w:space="0" w:color="auto"/>
            </w:tcBorders>
            <w:shd w:val="clear" w:color="auto" w:fill="auto"/>
            <w:vAlign w:val="center"/>
          </w:tcPr>
          <w:p w14:paraId="3558A321" w14:textId="77777777" w:rsidR="00C1487F" w:rsidRPr="00392DB9" w:rsidRDefault="00C1487F" w:rsidP="00C34FA3">
            <w:pPr>
              <w:jc w:val="center"/>
              <w:rPr>
                <w:rFonts w:cs="Calibri"/>
                <w:sz w:val="20"/>
                <w:szCs w:val="20"/>
              </w:rPr>
            </w:pPr>
            <w:r w:rsidRPr="00392DB9">
              <w:rPr>
                <w:rFonts w:cs="Calibri"/>
                <w:sz w:val="20"/>
                <w:szCs w:val="20"/>
              </w:rPr>
              <w:t>w obszarze</w:t>
            </w:r>
          </w:p>
        </w:tc>
        <w:tc>
          <w:tcPr>
            <w:tcW w:w="2985" w:type="dxa"/>
            <w:tcBorders>
              <w:top w:val="single" w:sz="4" w:space="0" w:color="auto"/>
              <w:bottom w:val="single" w:sz="4" w:space="0" w:color="auto"/>
            </w:tcBorders>
            <w:shd w:val="clear" w:color="auto" w:fill="auto"/>
            <w:vAlign w:val="center"/>
          </w:tcPr>
          <w:p w14:paraId="2476EC47" w14:textId="77777777" w:rsidR="00C1487F" w:rsidRPr="00392DB9" w:rsidRDefault="00C1487F" w:rsidP="00C34FA3">
            <w:pPr>
              <w:rPr>
                <w:rFonts w:cs="Calibri"/>
                <w:sz w:val="20"/>
                <w:szCs w:val="20"/>
              </w:rPr>
            </w:pPr>
            <w:r w:rsidRPr="00392DB9">
              <w:rPr>
                <w:rFonts w:cs="Calibri"/>
                <w:sz w:val="20"/>
                <w:szCs w:val="20"/>
              </w:rPr>
              <w:t>SODiR</w:t>
            </w:r>
          </w:p>
        </w:tc>
        <w:tc>
          <w:tcPr>
            <w:tcW w:w="1843" w:type="dxa"/>
            <w:tcBorders>
              <w:top w:val="single" w:sz="4" w:space="0" w:color="auto"/>
              <w:bottom w:val="single" w:sz="4" w:space="0" w:color="auto"/>
            </w:tcBorders>
            <w:shd w:val="clear" w:color="auto" w:fill="auto"/>
            <w:vAlign w:val="center"/>
          </w:tcPr>
          <w:p w14:paraId="0153179E" w14:textId="77777777" w:rsidR="00C1487F" w:rsidRPr="00392DB9" w:rsidRDefault="00C1487F" w:rsidP="00C34FA3">
            <w:pPr>
              <w:jc w:val="center"/>
              <w:rPr>
                <w:rFonts w:cs="Calibri"/>
                <w:sz w:val="20"/>
                <w:szCs w:val="20"/>
              </w:rPr>
            </w:pPr>
            <w:r w:rsidRPr="00392DB9">
              <w:rPr>
                <w:rFonts w:cs="Calibri"/>
                <w:sz w:val="20"/>
                <w:szCs w:val="20"/>
              </w:rPr>
              <w:t>98</w:t>
            </w:r>
          </w:p>
        </w:tc>
        <w:tc>
          <w:tcPr>
            <w:tcW w:w="2835" w:type="dxa"/>
            <w:tcBorders>
              <w:top w:val="single" w:sz="4" w:space="0" w:color="auto"/>
              <w:bottom w:val="single" w:sz="4" w:space="0" w:color="auto"/>
            </w:tcBorders>
            <w:shd w:val="clear" w:color="auto" w:fill="auto"/>
            <w:vAlign w:val="center"/>
          </w:tcPr>
          <w:p w14:paraId="6BBDC83C" w14:textId="77777777" w:rsidR="00C1487F" w:rsidRPr="00392DB9" w:rsidRDefault="00C1487F" w:rsidP="00C34FA3">
            <w:pPr>
              <w:jc w:val="center"/>
              <w:rPr>
                <w:rFonts w:cs="Calibri"/>
                <w:sz w:val="20"/>
                <w:szCs w:val="20"/>
              </w:rPr>
            </w:pPr>
            <w:r w:rsidRPr="00392DB9">
              <w:rPr>
                <w:rFonts w:cs="Calibri"/>
                <w:sz w:val="20"/>
                <w:szCs w:val="20"/>
              </w:rPr>
              <w:t>84</w:t>
            </w:r>
          </w:p>
        </w:tc>
      </w:tr>
      <w:tr w:rsidR="00C1487F" w:rsidRPr="001105C6" w14:paraId="4D22A0CD" w14:textId="77777777" w:rsidTr="00C34FA3">
        <w:trPr>
          <w:trHeight w:val="211"/>
          <w:jc w:val="center"/>
        </w:trPr>
        <w:tc>
          <w:tcPr>
            <w:tcW w:w="1817" w:type="dxa"/>
            <w:vMerge/>
            <w:tcBorders>
              <w:top w:val="single" w:sz="4" w:space="0" w:color="auto"/>
              <w:bottom w:val="single" w:sz="4" w:space="0" w:color="auto"/>
            </w:tcBorders>
            <w:shd w:val="clear" w:color="auto" w:fill="auto"/>
            <w:vAlign w:val="center"/>
          </w:tcPr>
          <w:p w14:paraId="2103BB53"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27362463" w14:textId="77777777" w:rsidR="00C1487F" w:rsidRPr="00392DB9" w:rsidRDefault="00C1487F" w:rsidP="00C34FA3">
            <w:pPr>
              <w:rPr>
                <w:rFonts w:cs="Calibri"/>
                <w:sz w:val="20"/>
                <w:szCs w:val="20"/>
              </w:rPr>
            </w:pPr>
            <w:r w:rsidRPr="00392DB9">
              <w:rPr>
                <w:rFonts w:cs="Calibri"/>
                <w:sz w:val="20"/>
                <w:szCs w:val="20"/>
              </w:rPr>
              <w:t>art. 22 – kontrole sprzedającego</w:t>
            </w:r>
          </w:p>
        </w:tc>
        <w:tc>
          <w:tcPr>
            <w:tcW w:w="1843" w:type="dxa"/>
            <w:tcBorders>
              <w:top w:val="single" w:sz="4" w:space="0" w:color="auto"/>
              <w:bottom w:val="single" w:sz="4" w:space="0" w:color="auto"/>
            </w:tcBorders>
            <w:shd w:val="clear" w:color="auto" w:fill="auto"/>
            <w:vAlign w:val="center"/>
          </w:tcPr>
          <w:p w14:paraId="631EBD82" w14:textId="77777777" w:rsidR="00C1487F" w:rsidRPr="00392DB9" w:rsidRDefault="00C1487F" w:rsidP="00C34FA3">
            <w:pPr>
              <w:jc w:val="center"/>
              <w:rPr>
                <w:rFonts w:cs="Calibri"/>
                <w:sz w:val="20"/>
                <w:szCs w:val="20"/>
              </w:rPr>
            </w:pPr>
            <w:r w:rsidRPr="00392DB9">
              <w:rPr>
                <w:rFonts w:cs="Calibri"/>
                <w:sz w:val="20"/>
                <w:szCs w:val="20"/>
              </w:rPr>
              <w:t>12</w:t>
            </w:r>
          </w:p>
        </w:tc>
        <w:tc>
          <w:tcPr>
            <w:tcW w:w="2835" w:type="dxa"/>
            <w:tcBorders>
              <w:top w:val="single" w:sz="4" w:space="0" w:color="auto"/>
              <w:bottom w:val="single" w:sz="4" w:space="0" w:color="auto"/>
            </w:tcBorders>
            <w:shd w:val="clear" w:color="auto" w:fill="auto"/>
            <w:vAlign w:val="center"/>
          </w:tcPr>
          <w:p w14:paraId="2D59125F" w14:textId="77777777" w:rsidR="00C1487F" w:rsidRPr="00392DB9" w:rsidRDefault="00C1487F" w:rsidP="00C34FA3">
            <w:pPr>
              <w:jc w:val="center"/>
              <w:rPr>
                <w:rFonts w:cs="Calibri"/>
                <w:sz w:val="20"/>
                <w:szCs w:val="20"/>
              </w:rPr>
            </w:pPr>
            <w:r w:rsidRPr="00392DB9">
              <w:rPr>
                <w:rFonts w:cs="Calibri"/>
                <w:sz w:val="20"/>
                <w:szCs w:val="20"/>
              </w:rPr>
              <w:t>10</w:t>
            </w:r>
          </w:p>
        </w:tc>
      </w:tr>
      <w:tr w:rsidR="00C1487F" w:rsidRPr="001105C6" w14:paraId="3DC3D181" w14:textId="77777777" w:rsidTr="00C34FA3">
        <w:trPr>
          <w:trHeight w:val="211"/>
          <w:jc w:val="center"/>
        </w:trPr>
        <w:tc>
          <w:tcPr>
            <w:tcW w:w="1817" w:type="dxa"/>
            <w:vMerge/>
            <w:tcBorders>
              <w:top w:val="single" w:sz="4" w:space="0" w:color="auto"/>
              <w:bottom w:val="single" w:sz="4" w:space="0" w:color="auto"/>
            </w:tcBorders>
            <w:shd w:val="clear" w:color="auto" w:fill="auto"/>
            <w:vAlign w:val="center"/>
          </w:tcPr>
          <w:p w14:paraId="447FAD97"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713360E1" w14:textId="77777777" w:rsidR="00C1487F" w:rsidRPr="00392DB9" w:rsidRDefault="00C1487F" w:rsidP="00C34FA3">
            <w:pPr>
              <w:rPr>
                <w:rFonts w:cs="Calibri"/>
                <w:sz w:val="20"/>
                <w:szCs w:val="20"/>
              </w:rPr>
            </w:pPr>
            <w:r w:rsidRPr="00392DB9">
              <w:rPr>
                <w:rFonts w:cs="Calibri"/>
                <w:sz w:val="20"/>
                <w:szCs w:val="20"/>
              </w:rPr>
              <w:t>art. 22 – kontrole nabywcy</w:t>
            </w:r>
          </w:p>
        </w:tc>
        <w:tc>
          <w:tcPr>
            <w:tcW w:w="1843" w:type="dxa"/>
            <w:tcBorders>
              <w:top w:val="single" w:sz="4" w:space="0" w:color="auto"/>
              <w:bottom w:val="single" w:sz="4" w:space="0" w:color="auto"/>
            </w:tcBorders>
            <w:shd w:val="clear" w:color="auto" w:fill="auto"/>
            <w:vAlign w:val="center"/>
          </w:tcPr>
          <w:p w14:paraId="5B188E93" w14:textId="77777777" w:rsidR="00C1487F" w:rsidRPr="00392DB9" w:rsidRDefault="00C1487F" w:rsidP="00C34FA3">
            <w:pPr>
              <w:jc w:val="center"/>
              <w:rPr>
                <w:rFonts w:cs="Calibri"/>
                <w:sz w:val="20"/>
                <w:szCs w:val="20"/>
              </w:rPr>
            </w:pPr>
            <w:r w:rsidRPr="00392DB9">
              <w:rPr>
                <w:rFonts w:cs="Calibri"/>
                <w:sz w:val="20"/>
                <w:szCs w:val="20"/>
              </w:rPr>
              <w:t>0</w:t>
            </w:r>
          </w:p>
        </w:tc>
        <w:tc>
          <w:tcPr>
            <w:tcW w:w="2835" w:type="dxa"/>
            <w:tcBorders>
              <w:top w:val="single" w:sz="4" w:space="0" w:color="auto"/>
              <w:bottom w:val="single" w:sz="4" w:space="0" w:color="auto"/>
            </w:tcBorders>
            <w:shd w:val="clear" w:color="auto" w:fill="auto"/>
            <w:vAlign w:val="center"/>
          </w:tcPr>
          <w:p w14:paraId="58227A89" w14:textId="77777777" w:rsidR="00C1487F" w:rsidRPr="00392DB9" w:rsidRDefault="00C1487F" w:rsidP="00C34FA3">
            <w:pPr>
              <w:jc w:val="center"/>
              <w:rPr>
                <w:rFonts w:cs="Calibri"/>
                <w:sz w:val="20"/>
                <w:szCs w:val="20"/>
              </w:rPr>
            </w:pPr>
            <w:r w:rsidRPr="00392DB9">
              <w:rPr>
                <w:rFonts w:cs="Calibri"/>
                <w:sz w:val="20"/>
                <w:szCs w:val="20"/>
              </w:rPr>
              <w:t>15</w:t>
            </w:r>
          </w:p>
        </w:tc>
      </w:tr>
      <w:tr w:rsidR="00C1487F" w:rsidRPr="001105C6" w14:paraId="4ADA143F" w14:textId="77777777" w:rsidTr="00C34FA3">
        <w:trPr>
          <w:trHeight w:val="198"/>
          <w:jc w:val="center"/>
        </w:trPr>
        <w:tc>
          <w:tcPr>
            <w:tcW w:w="1817" w:type="dxa"/>
            <w:vMerge/>
            <w:tcBorders>
              <w:top w:val="single" w:sz="4" w:space="0" w:color="auto"/>
              <w:bottom w:val="single" w:sz="4" w:space="0" w:color="auto"/>
            </w:tcBorders>
            <w:shd w:val="clear" w:color="auto" w:fill="auto"/>
            <w:vAlign w:val="center"/>
          </w:tcPr>
          <w:p w14:paraId="1C4925BF"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3D39C8BC" w14:textId="77777777" w:rsidR="00C1487F" w:rsidRPr="00392DB9" w:rsidRDefault="00C1487F" w:rsidP="00C34FA3">
            <w:pPr>
              <w:rPr>
                <w:rFonts w:cs="Calibri"/>
                <w:sz w:val="20"/>
                <w:szCs w:val="20"/>
              </w:rPr>
            </w:pPr>
            <w:r w:rsidRPr="00392DB9">
              <w:rPr>
                <w:rFonts w:cs="Calibri"/>
                <w:sz w:val="20"/>
                <w:szCs w:val="20"/>
              </w:rPr>
              <w:t>art. 47</w:t>
            </w:r>
          </w:p>
        </w:tc>
        <w:tc>
          <w:tcPr>
            <w:tcW w:w="1843" w:type="dxa"/>
            <w:tcBorders>
              <w:top w:val="single" w:sz="4" w:space="0" w:color="auto"/>
              <w:bottom w:val="single" w:sz="4" w:space="0" w:color="auto"/>
            </w:tcBorders>
            <w:shd w:val="clear" w:color="auto" w:fill="auto"/>
            <w:vAlign w:val="center"/>
          </w:tcPr>
          <w:p w14:paraId="6CD69E8C" w14:textId="77777777" w:rsidR="00C1487F" w:rsidRPr="00392DB9" w:rsidRDefault="00C1487F" w:rsidP="00C34FA3">
            <w:pPr>
              <w:jc w:val="center"/>
              <w:rPr>
                <w:rFonts w:cs="Calibri"/>
                <w:sz w:val="20"/>
                <w:szCs w:val="20"/>
              </w:rPr>
            </w:pPr>
            <w:r w:rsidRPr="00392DB9">
              <w:rPr>
                <w:rFonts w:cs="Calibri"/>
                <w:sz w:val="20"/>
                <w:szCs w:val="20"/>
              </w:rPr>
              <w:t>4</w:t>
            </w:r>
          </w:p>
        </w:tc>
        <w:tc>
          <w:tcPr>
            <w:tcW w:w="2835" w:type="dxa"/>
            <w:tcBorders>
              <w:top w:val="single" w:sz="4" w:space="0" w:color="auto"/>
              <w:bottom w:val="single" w:sz="4" w:space="0" w:color="auto"/>
            </w:tcBorders>
            <w:shd w:val="clear" w:color="auto" w:fill="auto"/>
            <w:vAlign w:val="center"/>
          </w:tcPr>
          <w:p w14:paraId="008D614A" w14:textId="77777777" w:rsidR="00C1487F" w:rsidRPr="00392DB9" w:rsidRDefault="00C1487F" w:rsidP="00C34FA3">
            <w:pPr>
              <w:jc w:val="center"/>
              <w:rPr>
                <w:rFonts w:cs="Calibri"/>
                <w:sz w:val="20"/>
                <w:szCs w:val="20"/>
              </w:rPr>
            </w:pPr>
            <w:r w:rsidRPr="00392DB9">
              <w:rPr>
                <w:rFonts w:cs="Calibri"/>
                <w:sz w:val="20"/>
                <w:szCs w:val="20"/>
              </w:rPr>
              <w:t>1</w:t>
            </w:r>
            <w:r w:rsidRPr="00392DB9">
              <w:rPr>
                <w:rStyle w:val="Odwoanieprzypisudolnego"/>
                <w:rFonts w:eastAsia="Calibri" w:cs="Calibri"/>
                <w:sz w:val="20"/>
                <w:szCs w:val="20"/>
              </w:rPr>
              <w:footnoteReference w:id="5"/>
            </w:r>
          </w:p>
        </w:tc>
      </w:tr>
      <w:tr w:rsidR="00C1487F" w:rsidRPr="001105C6" w14:paraId="407817FB" w14:textId="77777777" w:rsidTr="00C34FA3">
        <w:trPr>
          <w:trHeight w:val="198"/>
          <w:jc w:val="center"/>
        </w:trPr>
        <w:tc>
          <w:tcPr>
            <w:tcW w:w="1817" w:type="dxa"/>
            <w:vMerge/>
            <w:tcBorders>
              <w:top w:val="single" w:sz="4" w:space="0" w:color="auto"/>
              <w:bottom w:val="single" w:sz="4" w:space="0" w:color="auto"/>
            </w:tcBorders>
            <w:shd w:val="clear" w:color="auto" w:fill="auto"/>
            <w:vAlign w:val="center"/>
          </w:tcPr>
          <w:p w14:paraId="2B478FDA"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736670C3" w14:textId="77777777" w:rsidR="00C1487F" w:rsidRPr="00392DB9" w:rsidRDefault="00C1487F" w:rsidP="00C34FA3">
            <w:pPr>
              <w:rPr>
                <w:rFonts w:cs="Calibri"/>
                <w:sz w:val="20"/>
                <w:szCs w:val="20"/>
              </w:rPr>
            </w:pPr>
            <w:r w:rsidRPr="00392DB9">
              <w:rPr>
                <w:rFonts w:cs="Calibri"/>
                <w:sz w:val="20"/>
                <w:szCs w:val="20"/>
              </w:rPr>
              <w:t>art. 48</w:t>
            </w:r>
          </w:p>
        </w:tc>
        <w:tc>
          <w:tcPr>
            <w:tcW w:w="1843" w:type="dxa"/>
            <w:tcBorders>
              <w:top w:val="single" w:sz="4" w:space="0" w:color="auto"/>
              <w:bottom w:val="single" w:sz="4" w:space="0" w:color="auto"/>
            </w:tcBorders>
            <w:shd w:val="clear" w:color="auto" w:fill="auto"/>
            <w:vAlign w:val="center"/>
          </w:tcPr>
          <w:p w14:paraId="3C00EF7D" w14:textId="77777777" w:rsidR="00C1487F" w:rsidRPr="00392DB9" w:rsidRDefault="00C1487F" w:rsidP="00C34FA3">
            <w:pPr>
              <w:jc w:val="center"/>
              <w:rPr>
                <w:rFonts w:cs="Calibri"/>
                <w:sz w:val="20"/>
                <w:szCs w:val="20"/>
              </w:rPr>
            </w:pPr>
            <w:r w:rsidRPr="00392DB9">
              <w:rPr>
                <w:rFonts w:cs="Calibri"/>
                <w:sz w:val="20"/>
                <w:szCs w:val="20"/>
              </w:rPr>
              <w:t>13</w:t>
            </w:r>
          </w:p>
        </w:tc>
        <w:tc>
          <w:tcPr>
            <w:tcW w:w="2835" w:type="dxa"/>
            <w:tcBorders>
              <w:top w:val="single" w:sz="4" w:space="0" w:color="auto"/>
              <w:bottom w:val="single" w:sz="4" w:space="0" w:color="auto"/>
            </w:tcBorders>
            <w:shd w:val="clear" w:color="auto" w:fill="auto"/>
            <w:vAlign w:val="center"/>
          </w:tcPr>
          <w:p w14:paraId="0AF051A0" w14:textId="77777777" w:rsidR="00C1487F" w:rsidRPr="00392DB9" w:rsidRDefault="00C1487F" w:rsidP="00C34FA3">
            <w:pPr>
              <w:jc w:val="center"/>
              <w:rPr>
                <w:rFonts w:cs="Calibri"/>
                <w:sz w:val="20"/>
                <w:szCs w:val="20"/>
              </w:rPr>
            </w:pPr>
            <w:r w:rsidRPr="00392DB9">
              <w:rPr>
                <w:rFonts w:cs="Calibri"/>
                <w:sz w:val="20"/>
                <w:szCs w:val="20"/>
              </w:rPr>
              <w:t>22</w:t>
            </w:r>
          </w:p>
        </w:tc>
      </w:tr>
      <w:tr w:rsidR="00C1487F" w:rsidRPr="001105C6" w14:paraId="08C687DA" w14:textId="77777777" w:rsidTr="00C34FA3">
        <w:trPr>
          <w:trHeight w:val="253"/>
          <w:jc w:val="center"/>
        </w:trPr>
        <w:tc>
          <w:tcPr>
            <w:tcW w:w="1817" w:type="dxa"/>
            <w:vMerge/>
            <w:tcBorders>
              <w:top w:val="single" w:sz="4" w:space="0" w:color="auto"/>
              <w:bottom w:val="single" w:sz="4" w:space="0" w:color="auto"/>
            </w:tcBorders>
            <w:shd w:val="clear" w:color="auto" w:fill="auto"/>
            <w:vAlign w:val="center"/>
          </w:tcPr>
          <w:p w14:paraId="5A3CBC24"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670AA79D" w14:textId="77777777" w:rsidR="00C1487F" w:rsidRPr="00392DB9" w:rsidRDefault="00C1487F" w:rsidP="00C34FA3">
            <w:pPr>
              <w:rPr>
                <w:rFonts w:cs="Calibri"/>
                <w:sz w:val="20"/>
                <w:szCs w:val="20"/>
              </w:rPr>
            </w:pPr>
            <w:r w:rsidRPr="00392DB9">
              <w:rPr>
                <w:rFonts w:cs="Calibri"/>
                <w:sz w:val="20"/>
                <w:szCs w:val="20"/>
              </w:rPr>
              <w:t>art. 36</w:t>
            </w:r>
          </w:p>
        </w:tc>
        <w:tc>
          <w:tcPr>
            <w:tcW w:w="1843" w:type="dxa"/>
            <w:tcBorders>
              <w:top w:val="single" w:sz="4" w:space="0" w:color="auto"/>
              <w:bottom w:val="single" w:sz="4" w:space="0" w:color="auto"/>
            </w:tcBorders>
            <w:shd w:val="clear" w:color="auto" w:fill="auto"/>
            <w:vAlign w:val="center"/>
          </w:tcPr>
          <w:p w14:paraId="1ECD1983" w14:textId="77777777" w:rsidR="00C1487F" w:rsidRPr="00392DB9" w:rsidRDefault="00C1487F" w:rsidP="00C34FA3">
            <w:pPr>
              <w:jc w:val="center"/>
              <w:rPr>
                <w:rFonts w:cs="Calibri"/>
                <w:sz w:val="20"/>
                <w:szCs w:val="20"/>
              </w:rPr>
            </w:pPr>
            <w:r w:rsidRPr="00392DB9">
              <w:rPr>
                <w:rFonts w:cs="Calibri"/>
                <w:sz w:val="20"/>
                <w:szCs w:val="20"/>
              </w:rPr>
              <w:t>5</w:t>
            </w:r>
          </w:p>
        </w:tc>
        <w:tc>
          <w:tcPr>
            <w:tcW w:w="2835" w:type="dxa"/>
            <w:tcBorders>
              <w:top w:val="single" w:sz="4" w:space="0" w:color="auto"/>
              <w:bottom w:val="single" w:sz="4" w:space="0" w:color="auto"/>
            </w:tcBorders>
            <w:shd w:val="clear" w:color="auto" w:fill="auto"/>
            <w:vAlign w:val="center"/>
          </w:tcPr>
          <w:p w14:paraId="3D588A83" w14:textId="77777777" w:rsidR="00C1487F" w:rsidRPr="00392DB9" w:rsidRDefault="00C1487F" w:rsidP="00C34FA3">
            <w:pPr>
              <w:jc w:val="center"/>
              <w:rPr>
                <w:rFonts w:cs="Calibri"/>
                <w:sz w:val="20"/>
                <w:szCs w:val="20"/>
              </w:rPr>
            </w:pPr>
            <w:r w:rsidRPr="00392DB9">
              <w:rPr>
                <w:rFonts w:cs="Calibri"/>
                <w:sz w:val="20"/>
                <w:szCs w:val="20"/>
              </w:rPr>
              <w:t>4</w:t>
            </w:r>
          </w:p>
        </w:tc>
      </w:tr>
      <w:tr w:rsidR="00C1487F" w:rsidRPr="001105C6" w14:paraId="549136C9" w14:textId="77777777" w:rsidTr="00C34FA3">
        <w:trPr>
          <w:trHeight w:val="198"/>
          <w:jc w:val="center"/>
        </w:trPr>
        <w:tc>
          <w:tcPr>
            <w:tcW w:w="1817" w:type="dxa"/>
            <w:vMerge/>
            <w:tcBorders>
              <w:top w:val="single" w:sz="4" w:space="0" w:color="auto"/>
              <w:bottom w:val="single" w:sz="4" w:space="0" w:color="auto"/>
            </w:tcBorders>
            <w:shd w:val="clear" w:color="auto" w:fill="auto"/>
            <w:vAlign w:val="center"/>
          </w:tcPr>
          <w:p w14:paraId="43567BE1" w14:textId="77777777" w:rsidR="00C1487F" w:rsidRPr="00392DB9" w:rsidRDefault="00C1487F" w:rsidP="00C34FA3">
            <w:pPr>
              <w:jc w:val="center"/>
              <w:rPr>
                <w:rFonts w:cs="Calibri"/>
                <w:sz w:val="20"/>
                <w:szCs w:val="20"/>
              </w:rPr>
            </w:pPr>
          </w:p>
        </w:tc>
        <w:tc>
          <w:tcPr>
            <w:tcW w:w="2985" w:type="dxa"/>
            <w:tcBorders>
              <w:top w:val="single" w:sz="4" w:space="0" w:color="auto"/>
              <w:bottom w:val="single" w:sz="4" w:space="0" w:color="auto"/>
            </w:tcBorders>
            <w:shd w:val="clear" w:color="auto" w:fill="auto"/>
            <w:vAlign w:val="center"/>
          </w:tcPr>
          <w:p w14:paraId="67DB3DBA" w14:textId="77777777" w:rsidR="00C1487F" w:rsidRPr="00392DB9" w:rsidRDefault="00C1487F" w:rsidP="00C34FA3">
            <w:pPr>
              <w:rPr>
                <w:rFonts w:cs="Calibri"/>
                <w:sz w:val="20"/>
                <w:szCs w:val="20"/>
              </w:rPr>
            </w:pPr>
            <w:r w:rsidRPr="00392DB9">
              <w:rPr>
                <w:rFonts w:cs="Calibri"/>
                <w:sz w:val="20"/>
                <w:szCs w:val="20"/>
              </w:rPr>
              <w:t>art. 32</w:t>
            </w:r>
          </w:p>
        </w:tc>
        <w:tc>
          <w:tcPr>
            <w:tcW w:w="1843" w:type="dxa"/>
            <w:tcBorders>
              <w:top w:val="single" w:sz="4" w:space="0" w:color="auto"/>
              <w:bottom w:val="single" w:sz="4" w:space="0" w:color="auto"/>
            </w:tcBorders>
            <w:shd w:val="clear" w:color="auto" w:fill="auto"/>
            <w:vAlign w:val="center"/>
          </w:tcPr>
          <w:p w14:paraId="60DC045A" w14:textId="77777777" w:rsidR="00C1487F" w:rsidRPr="00392DB9" w:rsidRDefault="00C1487F" w:rsidP="00C34FA3">
            <w:pPr>
              <w:jc w:val="center"/>
              <w:rPr>
                <w:rFonts w:cs="Calibri"/>
                <w:sz w:val="20"/>
                <w:szCs w:val="20"/>
              </w:rPr>
            </w:pPr>
            <w:r w:rsidRPr="00392DB9">
              <w:rPr>
                <w:rFonts w:cs="Calibri"/>
                <w:sz w:val="20"/>
                <w:szCs w:val="20"/>
              </w:rPr>
              <w:t>4</w:t>
            </w:r>
          </w:p>
        </w:tc>
        <w:tc>
          <w:tcPr>
            <w:tcW w:w="2835" w:type="dxa"/>
            <w:tcBorders>
              <w:top w:val="single" w:sz="4" w:space="0" w:color="auto"/>
              <w:bottom w:val="single" w:sz="4" w:space="0" w:color="auto"/>
            </w:tcBorders>
            <w:shd w:val="clear" w:color="auto" w:fill="auto"/>
            <w:vAlign w:val="center"/>
          </w:tcPr>
          <w:p w14:paraId="739FCD3B" w14:textId="77777777" w:rsidR="00C1487F" w:rsidRPr="00392DB9" w:rsidRDefault="00C1487F" w:rsidP="00C34FA3">
            <w:pPr>
              <w:jc w:val="center"/>
              <w:rPr>
                <w:rFonts w:cs="Calibri"/>
                <w:sz w:val="20"/>
                <w:szCs w:val="20"/>
              </w:rPr>
            </w:pPr>
            <w:r w:rsidRPr="00392DB9">
              <w:rPr>
                <w:rFonts w:cs="Calibri"/>
                <w:sz w:val="20"/>
                <w:szCs w:val="20"/>
              </w:rPr>
              <w:t>4</w:t>
            </w:r>
          </w:p>
        </w:tc>
      </w:tr>
      <w:tr w:rsidR="00C1487F" w:rsidRPr="001105C6" w14:paraId="681F1ADF" w14:textId="77777777" w:rsidTr="00C34FA3">
        <w:trPr>
          <w:trHeight w:val="291"/>
          <w:jc w:val="center"/>
        </w:trPr>
        <w:tc>
          <w:tcPr>
            <w:tcW w:w="4802" w:type="dxa"/>
            <w:gridSpan w:val="2"/>
            <w:tcBorders>
              <w:top w:val="single" w:sz="4" w:space="0" w:color="auto"/>
              <w:bottom w:val="single" w:sz="4" w:space="0" w:color="auto"/>
            </w:tcBorders>
            <w:shd w:val="clear" w:color="auto" w:fill="92D050"/>
            <w:vAlign w:val="center"/>
          </w:tcPr>
          <w:p w14:paraId="61EF9BA7"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Kwota podlegająca kontroli</w:t>
            </w:r>
          </w:p>
        </w:tc>
        <w:tc>
          <w:tcPr>
            <w:tcW w:w="1843" w:type="dxa"/>
            <w:tcBorders>
              <w:top w:val="single" w:sz="4" w:space="0" w:color="auto"/>
              <w:bottom w:val="single" w:sz="4" w:space="0" w:color="auto"/>
            </w:tcBorders>
            <w:shd w:val="clear" w:color="auto" w:fill="92D050"/>
            <w:vAlign w:val="center"/>
          </w:tcPr>
          <w:p w14:paraId="40333F51" w14:textId="77777777" w:rsidR="00C1487F" w:rsidRPr="00392DB9" w:rsidRDefault="00C1487F" w:rsidP="00C34FA3">
            <w:pPr>
              <w:jc w:val="center"/>
              <w:rPr>
                <w:rFonts w:eastAsia="Calibri" w:cs="Calibri"/>
                <w:bCs/>
                <w:sz w:val="20"/>
                <w:szCs w:val="20"/>
                <w:lang w:eastAsia="en-US"/>
              </w:rPr>
            </w:pPr>
            <w:r w:rsidRPr="00392DB9">
              <w:rPr>
                <w:rFonts w:eastAsia="Calibri" w:cs="Calibri"/>
                <w:bCs/>
                <w:sz w:val="20"/>
                <w:szCs w:val="20"/>
                <w:lang w:eastAsia="en-US"/>
              </w:rPr>
              <w:t>375 859 709,89 zł</w:t>
            </w:r>
          </w:p>
        </w:tc>
        <w:tc>
          <w:tcPr>
            <w:tcW w:w="2835" w:type="dxa"/>
            <w:tcBorders>
              <w:top w:val="single" w:sz="4" w:space="0" w:color="auto"/>
              <w:bottom w:val="single" w:sz="4" w:space="0" w:color="auto"/>
            </w:tcBorders>
            <w:shd w:val="clear" w:color="auto" w:fill="92D050"/>
            <w:vAlign w:val="center"/>
          </w:tcPr>
          <w:p w14:paraId="0910E49D"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297 371 464,15 zł</w:t>
            </w:r>
          </w:p>
        </w:tc>
      </w:tr>
      <w:tr w:rsidR="00C1487F" w:rsidRPr="001105C6" w14:paraId="4010AC9B" w14:textId="77777777" w:rsidTr="00C34FA3">
        <w:trPr>
          <w:trHeight w:val="354"/>
          <w:jc w:val="center"/>
        </w:trPr>
        <w:tc>
          <w:tcPr>
            <w:tcW w:w="4802" w:type="dxa"/>
            <w:gridSpan w:val="2"/>
            <w:tcBorders>
              <w:top w:val="single" w:sz="4" w:space="0" w:color="auto"/>
              <w:bottom w:val="single" w:sz="4" w:space="0" w:color="auto"/>
            </w:tcBorders>
            <w:shd w:val="clear" w:color="auto" w:fill="auto"/>
            <w:vAlign w:val="center"/>
          </w:tcPr>
          <w:p w14:paraId="0C56D3ED"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Kwota wydatków poniesionych przez Fundusz</w:t>
            </w:r>
          </w:p>
        </w:tc>
        <w:tc>
          <w:tcPr>
            <w:tcW w:w="1843" w:type="dxa"/>
            <w:tcBorders>
              <w:top w:val="single" w:sz="4" w:space="0" w:color="auto"/>
              <w:bottom w:val="single" w:sz="4" w:space="0" w:color="auto"/>
            </w:tcBorders>
            <w:shd w:val="clear" w:color="auto" w:fill="auto"/>
            <w:vAlign w:val="center"/>
          </w:tcPr>
          <w:p w14:paraId="7A0CE8AF" w14:textId="77777777" w:rsidR="00C1487F" w:rsidRPr="00392DB9" w:rsidRDefault="00C1487F" w:rsidP="00C34FA3">
            <w:pPr>
              <w:jc w:val="center"/>
              <w:rPr>
                <w:rFonts w:eastAsia="Calibri" w:cs="Calibri"/>
                <w:bCs/>
                <w:sz w:val="20"/>
                <w:szCs w:val="20"/>
                <w:lang w:eastAsia="en-US"/>
              </w:rPr>
            </w:pPr>
            <w:r w:rsidRPr="00392DB9">
              <w:rPr>
                <w:rFonts w:eastAsia="Calibri" w:cs="Calibri"/>
                <w:bCs/>
                <w:sz w:val="20"/>
                <w:szCs w:val="20"/>
                <w:lang w:eastAsia="en-US"/>
              </w:rPr>
              <w:t>359 438 240,37 zł</w:t>
            </w:r>
          </w:p>
        </w:tc>
        <w:tc>
          <w:tcPr>
            <w:tcW w:w="2835" w:type="dxa"/>
            <w:tcBorders>
              <w:top w:val="single" w:sz="4" w:space="0" w:color="auto"/>
              <w:bottom w:val="single" w:sz="4" w:space="0" w:color="auto"/>
            </w:tcBorders>
            <w:shd w:val="clear" w:color="auto" w:fill="auto"/>
            <w:vAlign w:val="center"/>
          </w:tcPr>
          <w:p w14:paraId="5C478D9D" w14:textId="77777777" w:rsidR="00C1487F" w:rsidRPr="00392DB9" w:rsidRDefault="00C1487F" w:rsidP="00C34FA3">
            <w:pPr>
              <w:jc w:val="center"/>
              <w:rPr>
                <w:rFonts w:cs="Calibri"/>
                <w:sz w:val="20"/>
                <w:szCs w:val="20"/>
              </w:rPr>
            </w:pPr>
            <w:r w:rsidRPr="00392DB9">
              <w:rPr>
                <w:rFonts w:cs="Calibri"/>
                <w:sz w:val="20"/>
                <w:szCs w:val="20"/>
              </w:rPr>
              <w:t>272 817 498,93 zł</w:t>
            </w:r>
          </w:p>
        </w:tc>
      </w:tr>
      <w:tr w:rsidR="00C1487F" w:rsidRPr="001105C6" w14:paraId="40DD60D2" w14:textId="77777777" w:rsidTr="00125E74">
        <w:trPr>
          <w:trHeight w:val="1174"/>
          <w:jc w:val="center"/>
        </w:trPr>
        <w:tc>
          <w:tcPr>
            <w:tcW w:w="4802" w:type="dxa"/>
            <w:gridSpan w:val="2"/>
            <w:tcBorders>
              <w:top w:val="single" w:sz="4" w:space="0" w:color="auto"/>
              <w:bottom w:val="single" w:sz="4" w:space="0" w:color="auto"/>
            </w:tcBorders>
            <w:shd w:val="clear" w:color="auto" w:fill="auto"/>
            <w:vAlign w:val="center"/>
          </w:tcPr>
          <w:p w14:paraId="5ABA97B7"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Kwota, na jaką sprzedający wystawili informację umożliwiające obniżenie wpłat na Fundusz oraz objęta kontrolą kwota wykorzystanych przez nabywców informacji</w:t>
            </w:r>
          </w:p>
        </w:tc>
        <w:tc>
          <w:tcPr>
            <w:tcW w:w="1843" w:type="dxa"/>
            <w:tcBorders>
              <w:top w:val="single" w:sz="4" w:space="0" w:color="auto"/>
              <w:bottom w:val="single" w:sz="4" w:space="0" w:color="auto"/>
            </w:tcBorders>
            <w:shd w:val="clear" w:color="auto" w:fill="auto"/>
            <w:vAlign w:val="center"/>
          </w:tcPr>
          <w:p w14:paraId="435B266A"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16 421 469,52 zł</w:t>
            </w:r>
          </w:p>
        </w:tc>
        <w:tc>
          <w:tcPr>
            <w:tcW w:w="2835" w:type="dxa"/>
            <w:tcBorders>
              <w:top w:val="single" w:sz="4" w:space="0" w:color="auto"/>
              <w:bottom w:val="single" w:sz="4" w:space="0" w:color="auto"/>
            </w:tcBorders>
            <w:shd w:val="clear" w:color="auto" w:fill="auto"/>
            <w:vAlign w:val="center"/>
          </w:tcPr>
          <w:p w14:paraId="1ADD8FAB"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24 553 965,22 zł</w:t>
            </w:r>
          </w:p>
        </w:tc>
      </w:tr>
      <w:tr w:rsidR="00C1487F" w:rsidRPr="001105C6" w14:paraId="23E8F3C2" w14:textId="77777777" w:rsidTr="00C34FA3">
        <w:trPr>
          <w:trHeight w:val="198"/>
          <w:jc w:val="center"/>
        </w:trPr>
        <w:tc>
          <w:tcPr>
            <w:tcW w:w="4802" w:type="dxa"/>
            <w:gridSpan w:val="2"/>
            <w:tcBorders>
              <w:top w:val="single" w:sz="4" w:space="0" w:color="auto"/>
              <w:bottom w:val="single" w:sz="4" w:space="0" w:color="auto"/>
            </w:tcBorders>
            <w:shd w:val="clear" w:color="auto" w:fill="auto"/>
          </w:tcPr>
          <w:p w14:paraId="07D83FFE"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Szacunkowa liczba postępowań sprawdzających do przeprowadzenia w danym roku</w:t>
            </w:r>
          </w:p>
        </w:tc>
        <w:tc>
          <w:tcPr>
            <w:tcW w:w="1843" w:type="dxa"/>
            <w:tcBorders>
              <w:top w:val="single" w:sz="4" w:space="0" w:color="auto"/>
              <w:bottom w:val="single" w:sz="4" w:space="0" w:color="auto"/>
            </w:tcBorders>
            <w:shd w:val="clear" w:color="auto" w:fill="auto"/>
            <w:vAlign w:val="center"/>
          </w:tcPr>
          <w:p w14:paraId="0E1BB5BD"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2 300</w:t>
            </w:r>
          </w:p>
        </w:tc>
        <w:tc>
          <w:tcPr>
            <w:tcW w:w="2835" w:type="dxa"/>
            <w:tcBorders>
              <w:top w:val="single" w:sz="4" w:space="0" w:color="auto"/>
              <w:bottom w:val="single" w:sz="4" w:space="0" w:color="auto"/>
            </w:tcBorders>
            <w:shd w:val="clear" w:color="auto" w:fill="auto"/>
            <w:vAlign w:val="center"/>
          </w:tcPr>
          <w:p w14:paraId="5817CB8E"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2 200</w:t>
            </w:r>
          </w:p>
        </w:tc>
      </w:tr>
      <w:tr w:rsidR="00C1487F" w:rsidRPr="001105C6" w14:paraId="4DF86FE3" w14:textId="77777777" w:rsidTr="00125E74">
        <w:trPr>
          <w:trHeight w:val="56"/>
          <w:jc w:val="center"/>
        </w:trPr>
        <w:tc>
          <w:tcPr>
            <w:tcW w:w="4802" w:type="dxa"/>
            <w:gridSpan w:val="2"/>
            <w:tcBorders>
              <w:top w:val="single" w:sz="4" w:space="0" w:color="auto"/>
              <w:bottom w:val="double" w:sz="4" w:space="0" w:color="auto"/>
            </w:tcBorders>
            <w:shd w:val="clear" w:color="auto" w:fill="auto"/>
          </w:tcPr>
          <w:p w14:paraId="3ADC25E7" w14:textId="77777777" w:rsidR="00C1487F" w:rsidRPr="00392DB9" w:rsidRDefault="00C1487F" w:rsidP="00C34FA3">
            <w:pPr>
              <w:rPr>
                <w:rFonts w:eastAsia="Calibri" w:cs="Calibri"/>
                <w:sz w:val="20"/>
                <w:szCs w:val="20"/>
                <w:lang w:eastAsia="en-US"/>
              </w:rPr>
            </w:pPr>
            <w:r w:rsidRPr="00392DB9">
              <w:rPr>
                <w:rFonts w:eastAsia="Calibri" w:cs="Calibri"/>
                <w:sz w:val="20"/>
                <w:szCs w:val="20"/>
                <w:lang w:eastAsia="en-US"/>
              </w:rPr>
              <w:t>Liczba przeprowadzonych postępowań sprawdzających</w:t>
            </w:r>
          </w:p>
        </w:tc>
        <w:tc>
          <w:tcPr>
            <w:tcW w:w="1843" w:type="dxa"/>
            <w:tcBorders>
              <w:top w:val="single" w:sz="4" w:space="0" w:color="auto"/>
              <w:bottom w:val="double" w:sz="4" w:space="0" w:color="auto"/>
            </w:tcBorders>
            <w:shd w:val="clear" w:color="auto" w:fill="auto"/>
            <w:vAlign w:val="center"/>
          </w:tcPr>
          <w:p w14:paraId="2AA6F340"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2 516</w:t>
            </w:r>
          </w:p>
        </w:tc>
        <w:tc>
          <w:tcPr>
            <w:tcW w:w="2835" w:type="dxa"/>
            <w:tcBorders>
              <w:top w:val="single" w:sz="4" w:space="0" w:color="auto"/>
              <w:bottom w:val="double" w:sz="4" w:space="0" w:color="auto"/>
            </w:tcBorders>
            <w:shd w:val="clear" w:color="auto" w:fill="auto"/>
            <w:vAlign w:val="center"/>
          </w:tcPr>
          <w:p w14:paraId="61CE9A0B" w14:textId="77777777" w:rsidR="00C1487F" w:rsidRPr="00392DB9" w:rsidRDefault="00C1487F" w:rsidP="00C34FA3">
            <w:pPr>
              <w:jc w:val="center"/>
              <w:rPr>
                <w:rFonts w:eastAsia="Calibri" w:cs="Calibri"/>
                <w:sz w:val="20"/>
                <w:szCs w:val="20"/>
                <w:lang w:eastAsia="en-US"/>
              </w:rPr>
            </w:pPr>
            <w:r w:rsidRPr="00392DB9">
              <w:rPr>
                <w:rFonts w:eastAsia="Calibri" w:cs="Calibri"/>
                <w:sz w:val="20"/>
                <w:szCs w:val="20"/>
                <w:lang w:eastAsia="en-US"/>
              </w:rPr>
              <w:t>2 546</w:t>
            </w:r>
          </w:p>
        </w:tc>
      </w:tr>
    </w:tbl>
    <w:p w14:paraId="4EE933C7" w14:textId="77777777" w:rsidR="00C1487F" w:rsidRPr="00031F75" w:rsidRDefault="00C1487F" w:rsidP="00DB4B79">
      <w:pPr>
        <w:rPr>
          <w:vanish/>
          <w:color w:val="FF0000"/>
          <w:lang w:eastAsia="ar-SA"/>
          <w:specVanish/>
        </w:rPr>
      </w:pPr>
    </w:p>
    <w:tbl>
      <w:tblPr>
        <w:tblpPr w:leftFromText="141" w:rightFromText="141" w:vertAnchor="page" w:horzAnchor="margin" w:tblpY="1876"/>
        <w:tblW w:w="8755"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ook w:val="04A0" w:firstRow="1" w:lastRow="0" w:firstColumn="1" w:lastColumn="0" w:noHBand="0" w:noVBand="1"/>
      </w:tblPr>
      <w:tblGrid>
        <w:gridCol w:w="1500"/>
        <w:gridCol w:w="418"/>
        <w:gridCol w:w="52"/>
        <w:gridCol w:w="2249"/>
        <w:gridCol w:w="1741"/>
        <w:gridCol w:w="2795"/>
      </w:tblGrid>
      <w:tr w:rsidR="00C34FA3" w:rsidRPr="001105C6" w14:paraId="5B07B4A1" w14:textId="77777777" w:rsidTr="00125E74">
        <w:trPr>
          <w:trHeight w:val="395"/>
        </w:trPr>
        <w:tc>
          <w:tcPr>
            <w:tcW w:w="4219" w:type="dxa"/>
            <w:gridSpan w:val="4"/>
            <w:tcBorders>
              <w:top w:val="double" w:sz="4" w:space="0" w:color="auto"/>
              <w:bottom w:val="single" w:sz="4" w:space="0" w:color="auto"/>
            </w:tcBorders>
            <w:shd w:val="clear" w:color="auto" w:fill="92D050"/>
            <w:vAlign w:val="center"/>
          </w:tcPr>
          <w:p w14:paraId="63742ABD" w14:textId="77777777" w:rsidR="00C34FA3" w:rsidRPr="00C34FA3" w:rsidRDefault="00C34FA3" w:rsidP="00C34FA3">
            <w:pPr>
              <w:jc w:val="center"/>
              <w:rPr>
                <w:rFonts w:eastAsia="Calibri" w:cs="Calibri"/>
                <w:lang w:eastAsia="en-US"/>
              </w:rPr>
            </w:pPr>
          </w:p>
        </w:tc>
        <w:tc>
          <w:tcPr>
            <w:tcW w:w="1741" w:type="dxa"/>
            <w:tcBorders>
              <w:top w:val="double" w:sz="4" w:space="0" w:color="auto"/>
              <w:bottom w:val="single" w:sz="4" w:space="0" w:color="auto"/>
            </w:tcBorders>
            <w:shd w:val="clear" w:color="auto" w:fill="92D050"/>
            <w:vAlign w:val="center"/>
          </w:tcPr>
          <w:p w14:paraId="7A987F81" w14:textId="77777777" w:rsidR="00C34FA3" w:rsidRPr="00C34FA3" w:rsidRDefault="00C34FA3" w:rsidP="00C34FA3">
            <w:pPr>
              <w:jc w:val="center"/>
              <w:rPr>
                <w:rFonts w:eastAsia="Calibri" w:cs="Calibri"/>
                <w:lang w:eastAsia="en-US"/>
              </w:rPr>
            </w:pPr>
            <w:r w:rsidRPr="00C34FA3">
              <w:rPr>
                <w:rFonts w:eastAsia="Calibri" w:cs="Calibri"/>
                <w:lang w:eastAsia="en-US"/>
              </w:rPr>
              <w:t>2019</w:t>
            </w:r>
            <w:r>
              <w:rPr>
                <w:rFonts w:eastAsia="Calibri" w:cs="Calibri"/>
                <w:lang w:eastAsia="en-US"/>
              </w:rPr>
              <w:t xml:space="preserve"> r.</w:t>
            </w:r>
          </w:p>
        </w:tc>
        <w:tc>
          <w:tcPr>
            <w:tcW w:w="2795" w:type="dxa"/>
            <w:tcBorders>
              <w:top w:val="double" w:sz="4" w:space="0" w:color="auto"/>
              <w:bottom w:val="single" w:sz="4" w:space="0" w:color="auto"/>
            </w:tcBorders>
            <w:shd w:val="clear" w:color="auto" w:fill="92D050"/>
            <w:vAlign w:val="center"/>
          </w:tcPr>
          <w:p w14:paraId="476078D1" w14:textId="77777777" w:rsidR="00C34FA3" w:rsidRPr="00C34FA3" w:rsidRDefault="00C34FA3" w:rsidP="00C34FA3">
            <w:pPr>
              <w:jc w:val="center"/>
              <w:rPr>
                <w:rFonts w:eastAsia="Calibri" w:cs="Calibri"/>
                <w:lang w:eastAsia="en-US"/>
              </w:rPr>
            </w:pPr>
            <w:r w:rsidRPr="00C34FA3">
              <w:rPr>
                <w:rFonts w:eastAsia="Calibri" w:cs="Calibri"/>
                <w:lang w:eastAsia="en-US"/>
              </w:rPr>
              <w:t>2018</w:t>
            </w:r>
            <w:r>
              <w:rPr>
                <w:rFonts w:eastAsia="Calibri" w:cs="Calibri"/>
                <w:lang w:eastAsia="en-US"/>
              </w:rPr>
              <w:t xml:space="preserve"> r.</w:t>
            </w:r>
          </w:p>
        </w:tc>
      </w:tr>
      <w:tr w:rsidR="00C1487F" w:rsidRPr="001105C6" w14:paraId="11050D2E" w14:textId="77777777" w:rsidTr="00392DB9">
        <w:trPr>
          <w:trHeight w:val="395"/>
        </w:trPr>
        <w:tc>
          <w:tcPr>
            <w:tcW w:w="4219" w:type="dxa"/>
            <w:gridSpan w:val="4"/>
            <w:tcBorders>
              <w:top w:val="single" w:sz="4" w:space="0" w:color="auto"/>
              <w:bottom w:val="single" w:sz="4" w:space="0" w:color="auto"/>
            </w:tcBorders>
            <w:shd w:val="clear" w:color="auto" w:fill="92D050"/>
            <w:vAlign w:val="center"/>
          </w:tcPr>
          <w:p w14:paraId="51A961FF" w14:textId="77777777" w:rsidR="00C1487F" w:rsidRPr="00392DB9" w:rsidRDefault="00031F75" w:rsidP="00392DB9">
            <w:pPr>
              <w:rPr>
                <w:rFonts w:eastAsia="Calibri" w:cs="Calibri"/>
                <w:sz w:val="20"/>
                <w:szCs w:val="20"/>
                <w:lang w:eastAsia="en-US"/>
              </w:rPr>
            </w:pPr>
            <w:r w:rsidRPr="00392DB9">
              <w:rPr>
                <w:rFonts w:eastAsia="Calibri" w:cs="Calibri"/>
                <w:sz w:val="20"/>
                <w:szCs w:val="20"/>
                <w:lang w:eastAsia="en-US"/>
              </w:rPr>
              <w:t xml:space="preserve"> </w:t>
            </w:r>
            <w:r w:rsidR="00C1487F" w:rsidRPr="00392DB9">
              <w:rPr>
                <w:rFonts w:eastAsia="Calibri" w:cs="Calibri"/>
                <w:sz w:val="20"/>
                <w:szCs w:val="20"/>
                <w:lang w:eastAsia="en-US"/>
              </w:rPr>
              <w:t>Kwota podlegająca kontroli ogółem</w:t>
            </w:r>
          </w:p>
        </w:tc>
        <w:tc>
          <w:tcPr>
            <w:tcW w:w="1741" w:type="dxa"/>
            <w:tcBorders>
              <w:top w:val="single" w:sz="4" w:space="0" w:color="auto"/>
              <w:bottom w:val="single" w:sz="4" w:space="0" w:color="auto"/>
            </w:tcBorders>
            <w:shd w:val="clear" w:color="auto" w:fill="92D050"/>
            <w:vAlign w:val="center"/>
          </w:tcPr>
          <w:p w14:paraId="6A2167D9" w14:textId="77777777" w:rsidR="00C1487F" w:rsidRPr="00392DB9" w:rsidRDefault="00C1487F" w:rsidP="00392DB9">
            <w:pPr>
              <w:jc w:val="center"/>
              <w:rPr>
                <w:rFonts w:eastAsia="Calibri" w:cs="Calibri"/>
                <w:bCs/>
                <w:sz w:val="20"/>
                <w:szCs w:val="20"/>
                <w:lang w:eastAsia="en-US"/>
              </w:rPr>
            </w:pPr>
            <w:r w:rsidRPr="00392DB9">
              <w:rPr>
                <w:rFonts w:eastAsia="Calibri" w:cs="Calibri"/>
                <w:bCs/>
                <w:sz w:val="20"/>
                <w:szCs w:val="20"/>
                <w:lang w:eastAsia="en-US"/>
              </w:rPr>
              <w:t>375 859 709,89 zł</w:t>
            </w:r>
          </w:p>
        </w:tc>
        <w:tc>
          <w:tcPr>
            <w:tcW w:w="2795" w:type="dxa"/>
            <w:tcBorders>
              <w:top w:val="single" w:sz="4" w:space="0" w:color="auto"/>
              <w:bottom w:val="single" w:sz="4" w:space="0" w:color="auto"/>
            </w:tcBorders>
            <w:shd w:val="clear" w:color="auto" w:fill="92D050"/>
            <w:vAlign w:val="center"/>
          </w:tcPr>
          <w:p w14:paraId="1E99E579" w14:textId="77777777" w:rsidR="00C1487F" w:rsidRPr="00392DB9" w:rsidRDefault="00C1487F" w:rsidP="00392DB9">
            <w:pPr>
              <w:jc w:val="center"/>
              <w:rPr>
                <w:rFonts w:eastAsia="Calibri" w:cs="Calibri"/>
                <w:bCs/>
                <w:sz w:val="20"/>
                <w:szCs w:val="20"/>
                <w:lang w:eastAsia="en-US"/>
              </w:rPr>
            </w:pPr>
            <w:r w:rsidRPr="00392DB9">
              <w:rPr>
                <w:rFonts w:eastAsia="Calibri" w:cs="Calibri"/>
                <w:bCs/>
                <w:sz w:val="20"/>
                <w:szCs w:val="20"/>
                <w:lang w:eastAsia="en-US"/>
              </w:rPr>
              <w:t>297 371 464,15 zł</w:t>
            </w:r>
          </w:p>
        </w:tc>
      </w:tr>
      <w:tr w:rsidR="00C1487F" w:rsidRPr="001105C6" w14:paraId="4CF0EF87" w14:textId="77777777" w:rsidTr="00392DB9">
        <w:trPr>
          <w:trHeight w:val="253"/>
        </w:trPr>
        <w:tc>
          <w:tcPr>
            <w:tcW w:w="4219" w:type="dxa"/>
            <w:gridSpan w:val="4"/>
            <w:tcBorders>
              <w:top w:val="single" w:sz="4" w:space="0" w:color="auto"/>
              <w:bottom w:val="single" w:sz="4" w:space="0" w:color="auto"/>
            </w:tcBorders>
            <w:shd w:val="clear" w:color="auto" w:fill="auto"/>
            <w:vAlign w:val="center"/>
          </w:tcPr>
          <w:p w14:paraId="09D7565C" w14:textId="77777777" w:rsidR="00C1487F" w:rsidRPr="00392DB9" w:rsidRDefault="00C1487F" w:rsidP="00392DB9">
            <w:pPr>
              <w:rPr>
                <w:rFonts w:eastAsia="Calibri" w:cs="Calibri"/>
                <w:sz w:val="20"/>
                <w:szCs w:val="20"/>
                <w:lang w:eastAsia="en-US"/>
              </w:rPr>
            </w:pPr>
            <w:r w:rsidRPr="00392DB9">
              <w:rPr>
                <w:rFonts w:eastAsia="Calibri" w:cs="Calibri"/>
                <w:sz w:val="20"/>
                <w:szCs w:val="20"/>
                <w:lang w:eastAsia="en-US"/>
              </w:rPr>
              <w:t>Kwota zakwestionowanych środków ogółem</w:t>
            </w:r>
          </w:p>
        </w:tc>
        <w:tc>
          <w:tcPr>
            <w:tcW w:w="1741" w:type="dxa"/>
            <w:tcBorders>
              <w:top w:val="single" w:sz="4" w:space="0" w:color="auto"/>
              <w:bottom w:val="single" w:sz="4" w:space="0" w:color="auto"/>
            </w:tcBorders>
            <w:shd w:val="clear" w:color="auto" w:fill="auto"/>
            <w:vAlign w:val="center"/>
          </w:tcPr>
          <w:p w14:paraId="2518C730"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10 067 031,10 zł</w:t>
            </w:r>
          </w:p>
        </w:tc>
        <w:tc>
          <w:tcPr>
            <w:tcW w:w="2795" w:type="dxa"/>
            <w:tcBorders>
              <w:top w:val="single" w:sz="4" w:space="0" w:color="auto"/>
              <w:bottom w:val="single" w:sz="4" w:space="0" w:color="auto"/>
            </w:tcBorders>
            <w:shd w:val="clear" w:color="auto" w:fill="auto"/>
            <w:vAlign w:val="center"/>
          </w:tcPr>
          <w:p w14:paraId="429E4604"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14 712 286,82 zł</w:t>
            </w:r>
          </w:p>
        </w:tc>
      </w:tr>
      <w:tr w:rsidR="00C1487F" w:rsidRPr="001105C6" w14:paraId="65B50367" w14:textId="77777777" w:rsidTr="00392DB9">
        <w:trPr>
          <w:trHeight w:val="240"/>
        </w:trPr>
        <w:tc>
          <w:tcPr>
            <w:tcW w:w="1500" w:type="dxa"/>
            <w:vMerge w:val="restart"/>
            <w:tcBorders>
              <w:top w:val="single" w:sz="4" w:space="0" w:color="auto"/>
            </w:tcBorders>
            <w:shd w:val="clear" w:color="auto" w:fill="auto"/>
            <w:vAlign w:val="center"/>
          </w:tcPr>
          <w:p w14:paraId="5221F358" w14:textId="77777777" w:rsidR="00C1487F" w:rsidRPr="00392DB9" w:rsidRDefault="00C1487F" w:rsidP="00392DB9">
            <w:pPr>
              <w:rPr>
                <w:rFonts w:cs="Calibri"/>
                <w:color w:val="000000"/>
                <w:sz w:val="20"/>
                <w:szCs w:val="20"/>
              </w:rPr>
            </w:pPr>
            <w:r w:rsidRPr="00392DB9">
              <w:rPr>
                <w:rFonts w:cs="Calibri"/>
                <w:color w:val="000000"/>
                <w:sz w:val="20"/>
                <w:szCs w:val="20"/>
              </w:rPr>
              <w:t>w podziale na obszary</w:t>
            </w:r>
          </w:p>
        </w:tc>
        <w:tc>
          <w:tcPr>
            <w:tcW w:w="2719" w:type="dxa"/>
            <w:gridSpan w:val="3"/>
            <w:tcBorders>
              <w:top w:val="single" w:sz="4" w:space="0" w:color="auto"/>
            </w:tcBorders>
            <w:shd w:val="clear" w:color="auto" w:fill="auto"/>
            <w:vAlign w:val="center"/>
          </w:tcPr>
          <w:p w14:paraId="7B8166FC" w14:textId="77777777" w:rsidR="00C1487F" w:rsidRPr="00392DB9" w:rsidRDefault="00C1487F" w:rsidP="00392DB9">
            <w:pPr>
              <w:rPr>
                <w:rFonts w:cs="Calibri"/>
                <w:color w:val="000000"/>
                <w:sz w:val="20"/>
                <w:szCs w:val="20"/>
              </w:rPr>
            </w:pPr>
            <w:r w:rsidRPr="00392DB9">
              <w:rPr>
                <w:rFonts w:cs="Calibri"/>
                <w:color w:val="000000"/>
                <w:sz w:val="20"/>
                <w:szCs w:val="20"/>
              </w:rPr>
              <w:t>SODiR</w:t>
            </w:r>
          </w:p>
        </w:tc>
        <w:tc>
          <w:tcPr>
            <w:tcW w:w="1741" w:type="dxa"/>
            <w:tcBorders>
              <w:top w:val="single" w:sz="4" w:space="0" w:color="auto"/>
            </w:tcBorders>
            <w:shd w:val="clear" w:color="auto" w:fill="auto"/>
          </w:tcPr>
          <w:p w14:paraId="2E58C098" w14:textId="77777777" w:rsidR="00C1487F" w:rsidRPr="00392DB9" w:rsidRDefault="00C1487F" w:rsidP="00392DB9">
            <w:pPr>
              <w:jc w:val="center"/>
              <w:rPr>
                <w:rFonts w:cs="Calibri"/>
                <w:sz w:val="20"/>
                <w:szCs w:val="20"/>
              </w:rPr>
            </w:pPr>
            <w:r w:rsidRPr="00392DB9">
              <w:rPr>
                <w:rFonts w:cs="Calibri"/>
                <w:sz w:val="20"/>
                <w:szCs w:val="20"/>
              </w:rPr>
              <w:t>9 593 895,26 zł</w:t>
            </w:r>
          </w:p>
        </w:tc>
        <w:tc>
          <w:tcPr>
            <w:tcW w:w="2795" w:type="dxa"/>
            <w:tcBorders>
              <w:top w:val="single" w:sz="4" w:space="0" w:color="auto"/>
            </w:tcBorders>
            <w:shd w:val="clear" w:color="auto" w:fill="auto"/>
            <w:vAlign w:val="center"/>
          </w:tcPr>
          <w:p w14:paraId="1DE14231" w14:textId="77777777" w:rsidR="00C1487F" w:rsidRPr="00392DB9" w:rsidRDefault="00C1487F" w:rsidP="00392DB9">
            <w:pPr>
              <w:jc w:val="center"/>
              <w:rPr>
                <w:rFonts w:cs="Calibri"/>
                <w:sz w:val="20"/>
                <w:szCs w:val="20"/>
              </w:rPr>
            </w:pPr>
            <w:r w:rsidRPr="00392DB9">
              <w:rPr>
                <w:rFonts w:cs="Calibri"/>
                <w:sz w:val="20"/>
                <w:szCs w:val="20"/>
              </w:rPr>
              <w:t>13 974 975,67 zł</w:t>
            </w:r>
          </w:p>
        </w:tc>
      </w:tr>
      <w:tr w:rsidR="00C1487F" w:rsidRPr="001105C6" w14:paraId="01177314" w14:textId="77777777" w:rsidTr="00392DB9">
        <w:trPr>
          <w:trHeight w:val="312"/>
        </w:trPr>
        <w:tc>
          <w:tcPr>
            <w:tcW w:w="1500" w:type="dxa"/>
            <w:vMerge/>
            <w:shd w:val="clear" w:color="auto" w:fill="auto"/>
          </w:tcPr>
          <w:p w14:paraId="6C5069B2" w14:textId="77777777" w:rsidR="00C1487F" w:rsidRPr="00392DB9" w:rsidRDefault="00C1487F" w:rsidP="00392DB9">
            <w:pPr>
              <w:jc w:val="center"/>
              <w:rPr>
                <w:rFonts w:cs="Calibri"/>
                <w:color w:val="000000"/>
                <w:sz w:val="20"/>
                <w:szCs w:val="20"/>
              </w:rPr>
            </w:pPr>
          </w:p>
        </w:tc>
        <w:tc>
          <w:tcPr>
            <w:tcW w:w="2719" w:type="dxa"/>
            <w:gridSpan w:val="3"/>
            <w:shd w:val="clear" w:color="auto" w:fill="auto"/>
            <w:vAlign w:val="center"/>
          </w:tcPr>
          <w:p w14:paraId="63F3C55A" w14:textId="77777777" w:rsidR="00C1487F" w:rsidRPr="00392DB9" w:rsidRDefault="00C1487F" w:rsidP="00392DB9">
            <w:pPr>
              <w:rPr>
                <w:rFonts w:cs="Calibri"/>
                <w:color w:val="000000"/>
                <w:sz w:val="20"/>
                <w:szCs w:val="20"/>
              </w:rPr>
            </w:pPr>
            <w:r w:rsidRPr="00392DB9">
              <w:rPr>
                <w:rFonts w:cs="Calibri"/>
                <w:color w:val="000000"/>
                <w:sz w:val="20"/>
                <w:szCs w:val="20"/>
              </w:rPr>
              <w:t>art. 22 – kontrole nabywcy</w:t>
            </w:r>
          </w:p>
        </w:tc>
        <w:tc>
          <w:tcPr>
            <w:tcW w:w="1741" w:type="dxa"/>
            <w:shd w:val="clear" w:color="auto" w:fill="auto"/>
            <w:vAlign w:val="center"/>
          </w:tcPr>
          <w:p w14:paraId="19E6F8EC" w14:textId="77777777" w:rsidR="00C1487F" w:rsidRPr="00392DB9" w:rsidRDefault="00C1487F" w:rsidP="00392DB9">
            <w:pPr>
              <w:jc w:val="center"/>
              <w:rPr>
                <w:rFonts w:cs="Calibri"/>
                <w:sz w:val="20"/>
                <w:szCs w:val="20"/>
              </w:rPr>
            </w:pPr>
            <w:r w:rsidRPr="00392DB9">
              <w:rPr>
                <w:rFonts w:cs="Calibri"/>
                <w:sz w:val="20"/>
                <w:szCs w:val="20"/>
              </w:rPr>
              <w:t>nie dotyczy</w:t>
            </w:r>
          </w:p>
        </w:tc>
        <w:tc>
          <w:tcPr>
            <w:tcW w:w="2795" w:type="dxa"/>
            <w:shd w:val="clear" w:color="auto" w:fill="auto"/>
            <w:vAlign w:val="center"/>
          </w:tcPr>
          <w:p w14:paraId="4CE82670" w14:textId="77777777" w:rsidR="00C1487F" w:rsidRPr="00392DB9" w:rsidRDefault="00C1487F" w:rsidP="00392DB9">
            <w:pPr>
              <w:jc w:val="center"/>
              <w:rPr>
                <w:rFonts w:cs="Calibri"/>
                <w:sz w:val="20"/>
                <w:szCs w:val="20"/>
              </w:rPr>
            </w:pPr>
            <w:r w:rsidRPr="00392DB9">
              <w:rPr>
                <w:rFonts w:cs="Calibri"/>
                <w:sz w:val="20"/>
                <w:szCs w:val="20"/>
              </w:rPr>
              <w:t>36 818,46 zł</w:t>
            </w:r>
          </w:p>
        </w:tc>
      </w:tr>
      <w:tr w:rsidR="00C1487F" w:rsidRPr="001105C6" w14:paraId="3BAB45DC" w14:textId="77777777" w:rsidTr="00392DB9">
        <w:trPr>
          <w:trHeight w:val="316"/>
        </w:trPr>
        <w:tc>
          <w:tcPr>
            <w:tcW w:w="1500" w:type="dxa"/>
            <w:vMerge/>
            <w:shd w:val="clear" w:color="auto" w:fill="auto"/>
          </w:tcPr>
          <w:p w14:paraId="7BA67850" w14:textId="77777777" w:rsidR="00C1487F" w:rsidRPr="00392DB9" w:rsidRDefault="00C1487F" w:rsidP="00392DB9">
            <w:pPr>
              <w:jc w:val="center"/>
              <w:rPr>
                <w:rFonts w:cs="Calibri"/>
                <w:color w:val="000000"/>
                <w:sz w:val="20"/>
                <w:szCs w:val="20"/>
              </w:rPr>
            </w:pPr>
          </w:p>
        </w:tc>
        <w:tc>
          <w:tcPr>
            <w:tcW w:w="2719" w:type="dxa"/>
            <w:gridSpan w:val="3"/>
            <w:shd w:val="clear" w:color="auto" w:fill="auto"/>
            <w:vAlign w:val="center"/>
          </w:tcPr>
          <w:p w14:paraId="3C62A227" w14:textId="77777777" w:rsidR="00C1487F" w:rsidRPr="00392DB9" w:rsidRDefault="00C1487F" w:rsidP="00392DB9">
            <w:pPr>
              <w:rPr>
                <w:rFonts w:cs="Calibri"/>
                <w:color w:val="000000"/>
                <w:sz w:val="20"/>
                <w:szCs w:val="20"/>
              </w:rPr>
            </w:pPr>
            <w:r w:rsidRPr="00392DB9">
              <w:rPr>
                <w:rFonts w:cs="Calibri"/>
                <w:color w:val="000000"/>
                <w:sz w:val="20"/>
                <w:szCs w:val="20"/>
              </w:rPr>
              <w:t>art. 48</w:t>
            </w:r>
          </w:p>
        </w:tc>
        <w:tc>
          <w:tcPr>
            <w:tcW w:w="1741" w:type="dxa"/>
            <w:shd w:val="clear" w:color="auto" w:fill="auto"/>
            <w:vAlign w:val="center"/>
          </w:tcPr>
          <w:p w14:paraId="2EF398BF" w14:textId="77777777" w:rsidR="00C1487F" w:rsidRPr="00392DB9" w:rsidRDefault="00C1487F" w:rsidP="00392DB9">
            <w:pPr>
              <w:jc w:val="center"/>
              <w:rPr>
                <w:rFonts w:eastAsia="Calibri" w:cs="Calibri"/>
                <w:bCs/>
                <w:sz w:val="20"/>
                <w:szCs w:val="20"/>
                <w:lang w:eastAsia="en-US"/>
              </w:rPr>
            </w:pPr>
            <w:r w:rsidRPr="00392DB9">
              <w:rPr>
                <w:rFonts w:eastAsia="Calibri" w:cs="Calibri"/>
                <w:bCs/>
                <w:sz w:val="20"/>
                <w:szCs w:val="20"/>
                <w:lang w:eastAsia="en-US"/>
              </w:rPr>
              <w:t>42 830,79 zł</w:t>
            </w:r>
          </w:p>
        </w:tc>
        <w:tc>
          <w:tcPr>
            <w:tcW w:w="2795" w:type="dxa"/>
            <w:shd w:val="clear" w:color="auto" w:fill="auto"/>
            <w:vAlign w:val="center"/>
          </w:tcPr>
          <w:p w14:paraId="5237A46A"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227 112,43 zł</w:t>
            </w:r>
          </w:p>
        </w:tc>
      </w:tr>
      <w:tr w:rsidR="00C1487F" w:rsidRPr="001105C6" w14:paraId="07881C93" w14:textId="77777777" w:rsidTr="00392DB9">
        <w:trPr>
          <w:trHeight w:val="335"/>
        </w:trPr>
        <w:tc>
          <w:tcPr>
            <w:tcW w:w="1500" w:type="dxa"/>
            <w:vMerge/>
            <w:shd w:val="clear" w:color="auto" w:fill="auto"/>
          </w:tcPr>
          <w:p w14:paraId="34A3CA1C" w14:textId="77777777" w:rsidR="00C1487F" w:rsidRPr="00392DB9" w:rsidRDefault="00C1487F" w:rsidP="00392DB9">
            <w:pPr>
              <w:jc w:val="center"/>
              <w:rPr>
                <w:rFonts w:cs="Calibri"/>
                <w:color w:val="000000"/>
                <w:sz w:val="20"/>
                <w:szCs w:val="20"/>
              </w:rPr>
            </w:pPr>
          </w:p>
        </w:tc>
        <w:tc>
          <w:tcPr>
            <w:tcW w:w="2719" w:type="dxa"/>
            <w:gridSpan w:val="3"/>
            <w:shd w:val="clear" w:color="auto" w:fill="auto"/>
            <w:vAlign w:val="center"/>
          </w:tcPr>
          <w:p w14:paraId="0A8D6F10" w14:textId="77777777" w:rsidR="00C1487F" w:rsidRPr="00392DB9" w:rsidRDefault="00C1487F" w:rsidP="00392DB9">
            <w:pPr>
              <w:rPr>
                <w:rFonts w:cs="Calibri"/>
                <w:color w:val="000000"/>
                <w:sz w:val="20"/>
                <w:szCs w:val="20"/>
              </w:rPr>
            </w:pPr>
            <w:r w:rsidRPr="00392DB9">
              <w:rPr>
                <w:rFonts w:cs="Calibri"/>
                <w:color w:val="000000"/>
                <w:sz w:val="20"/>
                <w:szCs w:val="20"/>
              </w:rPr>
              <w:t>art. 47</w:t>
            </w:r>
          </w:p>
        </w:tc>
        <w:tc>
          <w:tcPr>
            <w:tcW w:w="1741" w:type="dxa"/>
            <w:shd w:val="clear" w:color="auto" w:fill="auto"/>
          </w:tcPr>
          <w:p w14:paraId="6EEA78F3" w14:textId="77777777" w:rsidR="00C1487F" w:rsidRPr="00392DB9" w:rsidRDefault="00C1487F" w:rsidP="00392DB9">
            <w:pPr>
              <w:jc w:val="center"/>
              <w:rPr>
                <w:rFonts w:eastAsia="Calibri" w:cs="Calibri"/>
                <w:bCs/>
                <w:sz w:val="20"/>
                <w:szCs w:val="20"/>
                <w:lang w:eastAsia="en-US"/>
              </w:rPr>
            </w:pPr>
            <w:r w:rsidRPr="00392DB9">
              <w:rPr>
                <w:rFonts w:eastAsia="Calibri" w:cs="Calibri"/>
                <w:bCs/>
                <w:sz w:val="20"/>
                <w:szCs w:val="20"/>
                <w:lang w:eastAsia="en-US"/>
              </w:rPr>
              <w:t>0,00 zł</w:t>
            </w:r>
          </w:p>
        </w:tc>
        <w:tc>
          <w:tcPr>
            <w:tcW w:w="2795" w:type="dxa"/>
            <w:shd w:val="clear" w:color="auto" w:fill="auto"/>
            <w:vAlign w:val="center"/>
          </w:tcPr>
          <w:p w14:paraId="342EEEB3"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13 000,00 zł</w:t>
            </w:r>
          </w:p>
        </w:tc>
      </w:tr>
      <w:tr w:rsidR="00C1487F" w:rsidRPr="001105C6" w14:paraId="1F555064" w14:textId="77777777" w:rsidTr="00392DB9">
        <w:trPr>
          <w:trHeight w:val="256"/>
        </w:trPr>
        <w:tc>
          <w:tcPr>
            <w:tcW w:w="1500" w:type="dxa"/>
            <w:vMerge/>
            <w:shd w:val="clear" w:color="auto" w:fill="auto"/>
          </w:tcPr>
          <w:p w14:paraId="0BBCFB30" w14:textId="77777777" w:rsidR="00C1487F" w:rsidRPr="00392DB9" w:rsidRDefault="00C1487F" w:rsidP="00392DB9">
            <w:pPr>
              <w:jc w:val="center"/>
              <w:rPr>
                <w:rFonts w:cs="Calibri"/>
                <w:color w:val="000000"/>
                <w:sz w:val="20"/>
                <w:szCs w:val="20"/>
              </w:rPr>
            </w:pPr>
          </w:p>
        </w:tc>
        <w:tc>
          <w:tcPr>
            <w:tcW w:w="2719" w:type="dxa"/>
            <w:gridSpan w:val="3"/>
            <w:shd w:val="clear" w:color="auto" w:fill="auto"/>
            <w:vAlign w:val="center"/>
          </w:tcPr>
          <w:p w14:paraId="6BFD145C" w14:textId="77777777" w:rsidR="00C1487F" w:rsidRPr="00392DB9" w:rsidRDefault="00C1487F" w:rsidP="00392DB9">
            <w:pPr>
              <w:rPr>
                <w:rFonts w:cs="Calibri"/>
                <w:color w:val="000000"/>
                <w:sz w:val="20"/>
                <w:szCs w:val="20"/>
              </w:rPr>
            </w:pPr>
            <w:r w:rsidRPr="00392DB9">
              <w:rPr>
                <w:rFonts w:cs="Calibri"/>
                <w:color w:val="000000"/>
                <w:sz w:val="20"/>
                <w:szCs w:val="20"/>
              </w:rPr>
              <w:t>art. 36</w:t>
            </w:r>
          </w:p>
        </w:tc>
        <w:tc>
          <w:tcPr>
            <w:tcW w:w="1741" w:type="dxa"/>
            <w:shd w:val="clear" w:color="auto" w:fill="auto"/>
            <w:vAlign w:val="center"/>
          </w:tcPr>
          <w:p w14:paraId="670308E7" w14:textId="77777777" w:rsidR="00C1487F" w:rsidRPr="00392DB9" w:rsidRDefault="00C1487F" w:rsidP="00392DB9">
            <w:pPr>
              <w:jc w:val="center"/>
              <w:rPr>
                <w:rFonts w:eastAsia="Calibri" w:cs="Calibri"/>
                <w:bCs/>
                <w:sz w:val="20"/>
                <w:szCs w:val="20"/>
                <w:lang w:eastAsia="en-US"/>
              </w:rPr>
            </w:pPr>
            <w:r w:rsidRPr="00392DB9">
              <w:rPr>
                <w:rFonts w:eastAsia="Calibri" w:cs="Calibri"/>
                <w:bCs/>
                <w:sz w:val="20"/>
                <w:szCs w:val="20"/>
                <w:lang w:eastAsia="en-US"/>
              </w:rPr>
              <w:t>358 305,05 zł</w:t>
            </w:r>
          </w:p>
        </w:tc>
        <w:tc>
          <w:tcPr>
            <w:tcW w:w="2795" w:type="dxa"/>
            <w:shd w:val="clear" w:color="auto" w:fill="auto"/>
            <w:vAlign w:val="center"/>
          </w:tcPr>
          <w:p w14:paraId="7A796CF1" w14:textId="77777777" w:rsidR="00C1487F" w:rsidRPr="00392DB9" w:rsidRDefault="00C1487F" w:rsidP="00392DB9">
            <w:pPr>
              <w:jc w:val="center"/>
              <w:rPr>
                <w:rFonts w:cs="Calibri"/>
                <w:sz w:val="20"/>
                <w:szCs w:val="20"/>
              </w:rPr>
            </w:pPr>
            <w:r w:rsidRPr="00392DB9">
              <w:rPr>
                <w:rFonts w:cs="Calibri"/>
                <w:sz w:val="20"/>
                <w:szCs w:val="20"/>
              </w:rPr>
              <w:t>296 380,26 zł</w:t>
            </w:r>
          </w:p>
        </w:tc>
      </w:tr>
      <w:tr w:rsidR="00C1487F" w:rsidRPr="001105C6" w14:paraId="42CACC1D" w14:textId="77777777" w:rsidTr="00392DB9">
        <w:trPr>
          <w:trHeight w:val="240"/>
        </w:trPr>
        <w:tc>
          <w:tcPr>
            <w:tcW w:w="1500" w:type="dxa"/>
            <w:vMerge/>
            <w:tcBorders>
              <w:bottom w:val="single" w:sz="4" w:space="0" w:color="auto"/>
            </w:tcBorders>
            <w:shd w:val="clear" w:color="auto" w:fill="auto"/>
          </w:tcPr>
          <w:p w14:paraId="26F9C31A" w14:textId="77777777" w:rsidR="00C1487F" w:rsidRPr="00392DB9" w:rsidRDefault="00C1487F" w:rsidP="00392DB9">
            <w:pPr>
              <w:jc w:val="center"/>
              <w:rPr>
                <w:rFonts w:cs="Calibri"/>
                <w:color w:val="000000"/>
                <w:sz w:val="20"/>
                <w:szCs w:val="20"/>
              </w:rPr>
            </w:pPr>
          </w:p>
        </w:tc>
        <w:tc>
          <w:tcPr>
            <w:tcW w:w="2719" w:type="dxa"/>
            <w:gridSpan w:val="3"/>
            <w:tcBorders>
              <w:bottom w:val="single" w:sz="4" w:space="0" w:color="auto"/>
            </w:tcBorders>
            <w:shd w:val="clear" w:color="auto" w:fill="auto"/>
            <w:vAlign w:val="center"/>
          </w:tcPr>
          <w:p w14:paraId="56BE8DD1" w14:textId="77777777" w:rsidR="00C1487F" w:rsidRPr="00392DB9" w:rsidRDefault="00C1487F" w:rsidP="00392DB9">
            <w:pPr>
              <w:rPr>
                <w:rFonts w:cs="Calibri"/>
                <w:color w:val="000000"/>
                <w:sz w:val="20"/>
                <w:szCs w:val="20"/>
              </w:rPr>
            </w:pPr>
            <w:r w:rsidRPr="00392DB9">
              <w:rPr>
                <w:rFonts w:cs="Calibri"/>
                <w:color w:val="000000"/>
                <w:sz w:val="20"/>
                <w:szCs w:val="20"/>
              </w:rPr>
              <w:t>art. 32</w:t>
            </w:r>
          </w:p>
        </w:tc>
        <w:tc>
          <w:tcPr>
            <w:tcW w:w="1741" w:type="dxa"/>
            <w:tcBorders>
              <w:bottom w:val="single" w:sz="4" w:space="0" w:color="auto"/>
            </w:tcBorders>
            <w:shd w:val="clear" w:color="auto" w:fill="auto"/>
          </w:tcPr>
          <w:p w14:paraId="67536ECE" w14:textId="77777777" w:rsidR="00C1487F" w:rsidRPr="00392DB9" w:rsidRDefault="00C1487F" w:rsidP="00392DB9">
            <w:pPr>
              <w:jc w:val="center"/>
              <w:rPr>
                <w:rFonts w:cs="Calibri"/>
                <w:sz w:val="20"/>
                <w:szCs w:val="20"/>
              </w:rPr>
            </w:pPr>
            <w:r w:rsidRPr="00392DB9">
              <w:rPr>
                <w:rFonts w:cs="Calibri"/>
                <w:sz w:val="20"/>
                <w:szCs w:val="20"/>
              </w:rPr>
              <w:t>72 000,00 zł</w:t>
            </w:r>
          </w:p>
        </w:tc>
        <w:tc>
          <w:tcPr>
            <w:tcW w:w="2795" w:type="dxa"/>
            <w:tcBorders>
              <w:bottom w:val="single" w:sz="4" w:space="0" w:color="auto"/>
            </w:tcBorders>
            <w:shd w:val="clear" w:color="auto" w:fill="auto"/>
            <w:vAlign w:val="center"/>
          </w:tcPr>
          <w:p w14:paraId="06CEB38D" w14:textId="77777777" w:rsidR="00C1487F" w:rsidRPr="00392DB9" w:rsidRDefault="00C1487F" w:rsidP="00392DB9">
            <w:pPr>
              <w:jc w:val="center"/>
              <w:rPr>
                <w:rFonts w:cs="Calibri"/>
                <w:sz w:val="20"/>
                <w:szCs w:val="20"/>
              </w:rPr>
            </w:pPr>
            <w:r w:rsidRPr="00392DB9">
              <w:rPr>
                <w:rFonts w:cs="Calibri"/>
                <w:sz w:val="20"/>
                <w:szCs w:val="20"/>
              </w:rPr>
              <w:t>164 000,00 zł</w:t>
            </w:r>
          </w:p>
        </w:tc>
      </w:tr>
      <w:tr w:rsidR="00C1487F" w:rsidRPr="001105C6" w14:paraId="7B8A93F3" w14:textId="77777777" w:rsidTr="00392DB9">
        <w:trPr>
          <w:trHeight w:val="253"/>
        </w:trPr>
        <w:tc>
          <w:tcPr>
            <w:tcW w:w="4219" w:type="dxa"/>
            <w:gridSpan w:val="4"/>
            <w:tcBorders>
              <w:top w:val="single" w:sz="4" w:space="0" w:color="auto"/>
              <w:bottom w:val="single" w:sz="4" w:space="0" w:color="auto"/>
            </w:tcBorders>
            <w:shd w:val="clear" w:color="auto" w:fill="92D050"/>
            <w:vAlign w:val="center"/>
          </w:tcPr>
          <w:p w14:paraId="79054E99" w14:textId="77777777" w:rsidR="00C1487F" w:rsidRPr="00392DB9" w:rsidRDefault="00C1487F" w:rsidP="00392DB9">
            <w:pPr>
              <w:rPr>
                <w:rFonts w:eastAsia="Calibri" w:cs="Calibri"/>
                <w:sz w:val="20"/>
                <w:szCs w:val="20"/>
                <w:lang w:eastAsia="en-US"/>
              </w:rPr>
            </w:pPr>
            <w:r w:rsidRPr="00392DB9">
              <w:rPr>
                <w:rFonts w:eastAsia="Calibri" w:cs="Calibri"/>
                <w:sz w:val="20"/>
                <w:szCs w:val="20"/>
                <w:lang w:eastAsia="en-US"/>
              </w:rPr>
              <w:t>Liczba przeprowadzonych kontroli zewnętrznych</w:t>
            </w:r>
          </w:p>
        </w:tc>
        <w:tc>
          <w:tcPr>
            <w:tcW w:w="1741" w:type="dxa"/>
            <w:tcBorders>
              <w:top w:val="single" w:sz="4" w:space="0" w:color="auto"/>
              <w:bottom w:val="single" w:sz="4" w:space="0" w:color="auto"/>
            </w:tcBorders>
            <w:shd w:val="clear" w:color="auto" w:fill="92D050"/>
            <w:vAlign w:val="center"/>
          </w:tcPr>
          <w:p w14:paraId="5BA52A28"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136</w:t>
            </w:r>
          </w:p>
        </w:tc>
        <w:tc>
          <w:tcPr>
            <w:tcW w:w="2795" w:type="dxa"/>
            <w:tcBorders>
              <w:top w:val="single" w:sz="4" w:space="0" w:color="auto"/>
              <w:bottom w:val="single" w:sz="4" w:space="0" w:color="auto"/>
            </w:tcBorders>
            <w:shd w:val="clear" w:color="auto" w:fill="92D050"/>
            <w:vAlign w:val="center"/>
          </w:tcPr>
          <w:p w14:paraId="6A4F33FE"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140</w:t>
            </w:r>
          </w:p>
        </w:tc>
      </w:tr>
      <w:tr w:rsidR="00C1487F" w:rsidRPr="001105C6" w14:paraId="126AEEDA" w14:textId="77777777" w:rsidTr="00392DB9">
        <w:trPr>
          <w:trHeight w:val="268"/>
        </w:trPr>
        <w:tc>
          <w:tcPr>
            <w:tcW w:w="4219" w:type="dxa"/>
            <w:gridSpan w:val="4"/>
            <w:tcBorders>
              <w:top w:val="single" w:sz="4" w:space="0" w:color="auto"/>
              <w:bottom w:val="single" w:sz="4" w:space="0" w:color="auto"/>
            </w:tcBorders>
            <w:shd w:val="clear" w:color="auto" w:fill="auto"/>
            <w:vAlign w:val="center"/>
          </w:tcPr>
          <w:p w14:paraId="0E5ADB13" w14:textId="77777777" w:rsidR="00C1487F" w:rsidRPr="00392DB9" w:rsidRDefault="00C1487F" w:rsidP="00392DB9">
            <w:pPr>
              <w:rPr>
                <w:rFonts w:eastAsia="Calibri" w:cs="Calibri"/>
                <w:sz w:val="20"/>
                <w:szCs w:val="20"/>
                <w:lang w:eastAsia="en-US"/>
              </w:rPr>
            </w:pPr>
            <w:r w:rsidRPr="00392DB9">
              <w:rPr>
                <w:rFonts w:eastAsia="Calibri" w:cs="Calibri"/>
                <w:sz w:val="20"/>
                <w:szCs w:val="20"/>
                <w:lang w:eastAsia="en-US"/>
              </w:rPr>
              <w:t>Liczba kontroli, w których stwierdzono nieprawidłowości (skutkujące i nieskutkujące zwrotem środków lub obowiązkiem wpłat do PFRON)</w:t>
            </w:r>
          </w:p>
        </w:tc>
        <w:tc>
          <w:tcPr>
            <w:tcW w:w="1741" w:type="dxa"/>
            <w:tcBorders>
              <w:top w:val="single" w:sz="4" w:space="0" w:color="auto"/>
              <w:bottom w:val="single" w:sz="4" w:space="0" w:color="auto"/>
            </w:tcBorders>
            <w:shd w:val="clear" w:color="auto" w:fill="auto"/>
            <w:vAlign w:val="center"/>
          </w:tcPr>
          <w:p w14:paraId="4E931CE0"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126</w:t>
            </w:r>
          </w:p>
        </w:tc>
        <w:tc>
          <w:tcPr>
            <w:tcW w:w="2795" w:type="dxa"/>
            <w:tcBorders>
              <w:top w:val="single" w:sz="4" w:space="0" w:color="auto"/>
              <w:bottom w:val="single" w:sz="4" w:space="0" w:color="auto"/>
            </w:tcBorders>
            <w:shd w:val="clear" w:color="auto" w:fill="auto"/>
            <w:vAlign w:val="center"/>
          </w:tcPr>
          <w:p w14:paraId="7CC7A752"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124</w:t>
            </w:r>
          </w:p>
        </w:tc>
      </w:tr>
      <w:tr w:rsidR="00C1487F" w:rsidRPr="001105C6" w14:paraId="04BFD804" w14:textId="77777777" w:rsidTr="00392DB9">
        <w:trPr>
          <w:trHeight w:val="811"/>
        </w:trPr>
        <w:tc>
          <w:tcPr>
            <w:tcW w:w="4219" w:type="dxa"/>
            <w:gridSpan w:val="4"/>
            <w:tcBorders>
              <w:top w:val="single" w:sz="4" w:space="0" w:color="auto"/>
              <w:bottom w:val="single" w:sz="4" w:space="0" w:color="auto"/>
            </w:tcBorders>
            <w:shd w:val="clear" w:color="auto" w:fill="auto"/>
          </w:tcPr>
          <w:p w14:paraId="2B59D0A0" w14:textId="77777777" w:rsidR="00C1487F" w:rsidRPr="00392DB9" w:rsidRDefault="00C1487F" w:rsidP="00392DB9">
            <w:pPr>
              <w:rPr>
                <w:rFonts w:eastAsia="Calibri" w:cs="Calibri"/>
                <w:sz w:val="20"/>
                <w:szCs w:val="20"/>
                <w:lang w:eastAsia="en-US"/>
              </w:rPr>
            </w:pPr>
            <w:r w:rsidRPr="00392DB9">
              <w:rPr>
                <w:rFonts w:eastAsia="Calibri" w:cs="Calibri"/>
                <w:sz w:val="20"/>
                <w:szCs w:val="20"/>
                <w:lang w:eastAsia="en-US"/>
              </w:rPr>
              <w:t>% liczby kontroli, w których stwierdzono nieprawidłowości w odniesieniu do liczby przeprowadzonych kontroli</w:t>
            </w:r>
          </w:p>
        </w:tc>
        <w:tc>
          <w:tcPr>
            <w:tcW w:w="1741" w:type="dxa"/>
            <w:tcBorders>
              <w:top w:val="single" w:sz="4" w:space="0" w:color="auto"/>
              <w:bottom w:val="single" w:sz="4" w:space="0" w:color="auto"/>
            </w:tcBorders>
            <w:shd w:val="clear" w:color="auto" w:fill="auto"/>
            <w:vAlign w:val="center"/>
          </w:tcPr>
          <w:p w14:paraId="2FA56324"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92,65%</w:t>
            </w:r>
          </w:p>
        </w:tc>
        <w:tc>
          <w:tcPr>
            <w:tcW w:w="2795" w:type="dxa"/>
            <w:tcBorders>
              <w:top w:val="single" w:sz="4" w:space="0" w:color="auto"/>
              <w:bottom w:val="single" w:sz="4" w:space="0" w:color="auto"/>
            </w:tcBorders>
            <w:shd w:val="clear" w:color="auto" w:fill="auto"/>
            <w:vAlign w:val="center"/>
          </w:tcPr>
          <w:p w14:paraId="76D92DD2" w14:textId="77777777" w:rsidR="00C1487F" w:rsidRPr="00392DB9" w:rsidRDefault="00C1487F" w:rsidP="00392DB9">
            <w:pPr>
              <w:jc w:val="center"/>
              <w:rPr>
                <w:rFonts w:eastAsia="Calibri" w:cs="Calibri"/>
                <w:sz w:val="20"/>
                <w:szCs w:val="20"/>
                <w:lang w:eastAsia="en-US"/>
              </w:rPr>
            </w:pPr>
            <w:r w:rsidRPr="00392DB9">
              <w:rPr>
                <w:rFonts w:eastAsia="Calibri" w:cs="Calibri"/>
                <w:sz w:val="20"/>
                <w:szCs w:val="20"/>
                <w:lang w:eastAsia="en-US"/>
              </w:rPr>
              <w:t>88,57%</w:t>
            </w:r>
          </w:p>
        </w:tc>
      </w:tr>
      <w:tr w:rsidR="00C1487F" w:rsidRPr="001105C6" w14:paraId="2A72BA20" w14:textId="77777777" w:rsidTr="00392DB9">
        <w:trPr>
          <w:trHeight w:val="240"/>
        </w:trPr>
        <w:tc>
          <w:tcPr>
            <w:tcW w:w="1918" w:type="dxa"/>
            <w:gridSpan w:val="2"/>
            <w:vMerge w:val="restart"/>
            <w:tcBorders>
              <w:top w:val="single" w:sz="4" w:space="0" w:color="auto"/>
            </w:tcBorders>
            <w:shd w:val="clear" w:color="auto" w:fill="auto"/>
            <w:vAlign w:val="center"/>
          </w:tcPr>
          <w:p w14:paraId="4ECEB558" w14:textId="77777777" w:rsidR="00C1487F" w:rsidRPr="00392DB9" w:rsidRDefault="00C1487F" w:rsidP="00392DB9">
            <w:pPr>
              <w:rPr>
                <w:rFonts w:cs="Calibri"/>
                <w:color w:val="000000"/>
                <w:sz w:val="20"/>
                <w:szCs w:val="20"/>
              </w:rPr>
            </w:pPr>
            <w:r w:rsidRPr="00392DB9">
              <w:rPr>
                <w:rFonts w:eastAsia="Calibri" w:cs="Calibri"/>
                <w:sz w:val="20"/>
                <w:szCs w:val="20"/>
                <w:lang w:eastAsia="en-US"/>
              </w:rPr>
              <w:t>Liczba kontroli, w których stwierdzono nieprawidłowości</w:t>
            </w:r>
            <w:r w:rsidRPr="00392DB9">
              <w:rPr>
                <w:rFonts w:cs="Calibri"/>
                <w:color w:val="000000"/>
                <w:sz w:val="20"/>
                <w:szCs w:val="20"/>
              </w:rPr>
              <w:t xml:space="preserve"> </w:t>
            </w:r>
            <w:r w:rsidRPr="00392DB9">
              <w:rPr>
                <w:rFonts w:cs="Calibri"/>
                <w:color w:val="000000"/>
                <w:sz w:val="20"/>
                <w:szCs w:val="20"/>
              </w:rPr>
              <w:br/>
              <w:t>w podziale na obszary</w:t>
            </w:r>
          </w:p>
        </w:tc>
        <w:tc>
          <w:tcPr>
            <w:tcW w:w="2301" w:type="dxa"/>
            <w:gridSpan w:val="2"/>
            <w:tcBorders>
              <w:top w:val="single" w:sz="4" w:space="0" w:color="auto"/>
            </w:tcBorders>
            <w:shd w:val="clear" w:color="auto" w:fill="auto"/>
            <w:vAlign w:val="center"/>
          </w:tcPr>
          <w:p w14:paraId="6B0FCB08" w14:textId="77777777" w:rsidR="00C1487F" w:rsidRPr="00392DB9" w:rsidRDefault="00C1487F" w:rsidP="00392DB9">
            <w:pPr>
              <w:rPr>
                <w:rFonts w:cs="Calibri"/>
                <w:color w:val="000000"/>
                <w:sz w:val="20"/>
                <w:szCs w:val="20"/>
              </w:rPr>
            </w:pPr>
            <w:r w:rsidRPr="00392DB9">
              <w:rPr>
                <w:rFonts w:cs="Calibri"/>
                <w:color w:val="000000"/>
                <w:sz w:val="20"/>
                <w:szCs w:val="20"/>
              </w:rPr>
              <w:t>SODiR</w:t>
            </w:r>
          </w:p>
        </w:tc>
        <w:tc>
          <w:tcPr>
            <w:tcW w:w="1741" w:type="dxa"/>
            <w:tcBorders>
              <w:top w:val="single" w:sz="4" w:space="0" w:color="auto"/>
            </w:tcBorders>
            <w:shd w:val="clear" w:color="auto" w:fill="auto"/>
          </w:tcPr>
          <w:p w14:paraId="57ECD87B" w14:textId="77777777" w:rsidR="00C1487F" w:rsidRPr="00392DB9" w:rsidRDefault="00C1487F" w:rsidP="00392DB9">
            <w:pPr>
              <w:jc w:val="center"/>
              <w:rPr>
                <w:rFonts w:cs="Calibri"/>
                <w:sz w:val="20"/>
                <w:szCs w:val="20"/>
              </w:rPr>
            </w:pPr>
            <w:r w:rsidRPr="00392DB9">
              <w:rPr>
                <w:rFonts w:cs="Calibri"/>
                <w:sz w:val="20"/>
                <w:szCs w:val="20"/>
              </w:rPr>
              <w:t>96</w:t>
            </w:r>
          </w:p>
        </w:tc>
        <w:tc>
          <w:tcPr>
            <w:tcW w:w="2795" w:type="dxa"/>
            <w:tcBorders>
              <w:top w:val="single" w:sz="4" w:space="0" w:color="auto"/>
            </w:tcBorders>
            <w:shd w:val="clear" w:color="auto" w:fill="auto"/>
            <w:vAlign w:val="center"/>
          </w:tcPr>
          <w:p w14:paraId="3439DA26" w14:textId="77777777" w:rsidR="00C1487F" w:rsidRPr="00392DB9" w:rsidRDefault="00C1487F" w:rsidP="00392DB9">
            <w:pPr>
              <w:jc w:val="center"/>
              <w:rPr>
                <w:rFonts w:cs="Calibri"/>
                <w:sz w:val="20"/>
                <w:szCs w:val="20"/>
              </w:rPr>
            </w:pPr>
            <w:r w:rsidRPr="00392DB9">
              <w:rPr>
                <w:rFonts w:cs="Calibri"/>
                <w:sz w:val="20"/>
                <w:szCs w:val="20"/>
              </w:rPr>
              <w:t>77</w:t>
            </w:r>
          </w:p>
        </w:tc>
      </w:tr>
      <w:tr w:rsidR="00C1487F" w:rsidRPr="001105C6" w14:paraId="6D3A6A27" w14:textId="77777777" w:rsidTr="00392DB9">
        <w:trPr>
          <w:trHeight w:val="240"/>
        </w:trPr>
        <w:tc>
          <w:tcPr>
            <w:tcW w:w="1918" w:type="dxa"/>
            <w:gridSpan w:val="2"/>
            <w:vMerge/>
            <w:shd w:val="clear" w:color="auto" w:fill="auto"/>
          </w:tcPr>
          <w:p w14:paraId="0E5B1AB2" w14:textId="77777777" w:rsidR="00C1487F" w:rsidRPr="00392DB9" w:rsidRDefault="00C1487F" w:rsidP="00392DB9">
            <w:pPr>
              <w:jc w:val="center"/>
              <w:rPr>
                <w:rFonts w:cs="Calibri"/>
                <w:color w:val="000000"/>
                <w:sz w:val="20"/>
                <w:szCs w:val="20"/>
              </w:rPr>
            </w:pPr>
          </w:p>
        </w:tc>
        <w:tc>
          <w:tcPr>
            <w:tcW w:w="2301" w:type="dxa"/>
            <w:gridSpan w:val="2"/>
            <w:shd w:val="clear" w:color="auto" w:fill="auto"/>
            <w:vAlign w:val="center"/>
          </w:tcPr>
          <w:p w14:paraId="581BD390" w14:textId="77777777" w:rsidR="00C1487F" w:rsidRPr="00392DB9" w:rsidRDefault="00C1487F" w:rsidP="00392DB9">
            <w:pPr>
              <w:rPr>
                <w:rFonts w:cs="Calibri"/>
                <w:color w:val="000000"/>
                <w:sz w:val="20"/>
                <w:szCs w:val="20"/>
              </w:rPr>
            </w:pPr>
            <w:r w:rsidRPr="00392DB9">
              <w:rPr>
                <w:rFonts w:cs="Calibri"/>
                <w:color w:val="000000"/>
                <w:sz w:val="20"/>
                <w:szCs w:val="20"/>
              </w:rPr>
              <w:t>art. 22 – kontrole sprzedającego</w:t>
            </w:r>
          </w:p>
        </w:tc>
        <w:tc>
          <w:tcPr>
            <w:tcW w:w="1741" w:type="dxa"/>
            <w:shd w:val="clear" w:color="auto" w:fill="auto"/>
          </w:tcPr>
          <w:p w14:paraId="3E901E4B" w14:textId="77777777" w:rsidR="00C1487F" w:rsidRPr="00392DB9" w:rsidRDefault="00C1487F" w:rsidP="00392DB9">
            <w:pPr>
              <w:jc w:val="center"/>
              <w:rPr>
                <w:rFonts w:cs="Calibri"/>
                <w:sz w:val="20"/>
                <w:szCs w:val="20"/>
              </w:rPr>
            </w:pPr>
            <w:r w:rsidRPr="00392DB9">
              <w:rPr>
                <w:rFonts w:cs="Calibri"/>
                <w:sz w:val="20"/>
                <w:szCs w:val="20"/>
              </w:rPr>
              <w:t>12</w:t>
            </w:r>
          </w:p>
        </w:tc>
        <w:tc>
          <w:tcPr>
            <w:tcW w:w="2795" w:type="dxa"/>
            <w:shd w:val="clear" w:color="auto" w:fill="auto"/>
            <w:vAlign w:val="center"/>
          </w:tcPr>
          <w:p w14:paraId="39E6FB10" w14:textId="77777777" w:rsidR="00C1487F" w:rsidRPr="00392DB9" w:rsidRDefault="00C1487F" w:rsidP="00392DB9">
            <w:pPr>
              <w:jc w:val="center"/>
              <w:rPr>
                <w:rFonts w:cs="Calibri"/>
                <w:sz w:val="20"/>
                <w:szCs w:val="20"/>
              </w:rPr>
            </w:pPr>
            <w:r w:rsidRPr="00392DB9">
              <w:rPr>
                <w:rFonts w:cs="Calibri"/>
                <w:sz w:val="20"/>
                <w:szCs w:val="20"/>
              </w:rPr>
              <w:t>10</w:t>
            </w:r>
          </w:p>
        </w:tc>
      </w:tr>
      <w:tr w:rsidR="00C1487F" w:rsidRPr="001105C6" w14:paraId="7F206584" w14:textId="77777777" w:rsidTr="00392DB9">
        <w:trPr>
          <w:trHeight w:val="253"/>
        </w:trPr>
        <w:tc>
          <w:tcPr>
            <w:tcW w:w="1918" w:type="dxa"/>
            <w:gridSpan w:val="2"/>
            <w:vMerge/>
            <w:shd w:val="clear" w:color="auto" w:fill="auto"/>
          </w:tcPr>
          <w:p w14:paraId="75075619" w14:textId="77777777" w:rsidR="00C1487F" w:rsidRPr="00392DB9" w:rsidRDefault="00C1487F" w:rsidP="00392DB9">
            <w:pPr>
              <w:jc w:val="center"/>
              <w:rPr>
                <w:rFonts w:cs="Calibri"/>
                <w:color w:val="000000"/>
                <w:sz w:val="20"/>
                <w:szCs w:val="20"/>
              </w:rPr>
            </w:pPr>
          </w:p>
        </w:tc>
        <w:tc>
          <w:tcPr>
            <w:tcW w:w="2301" w:type="dxa"/>
            <w:gridSpan w:val="2"/>
            <w:shd w:val="clear" w:color="auto" w:fill="auto"/>
            <w:vAlign w:val="center"/>
          </w:tcPr>
          <w:p w14:paraId="357EE7B5" w14:textId="77777777" w:rsidR="00C1487F" w:rsidRPr="00392DB9" w:rsidRDefault="00C1487F" w:rsidP="00392DB9">
            <w:pPr>
              <w:rPr>
                <w:rFonts w:cs="Calibri"/>
                <w:color w:val="000000"/>
                <w:sz w:val="20"/>
                <w:szCs w:val="20"/>
              </w:rPr>
            </w:pPr>
            <w:r w:rsidRPr="00392DB9">
              <w:rPr>
                <w:rFonts w:cs="Calibri"/>
                <w:color w:val="000000"/>
                <w:sz w:val="20"/>
                <w:szCs w:val="20"/>
              </w:rPr>
              <w:t>art. 22 – kontrole nabywcy</w:t>
            </w:r>
          </w:p>
        </w:tc>
        <w:tc>
          <w:tcPr>
            <w:tcW w:w="1741" w:type="dxa"/>
            <w:shd w:val="clear" w:color="auto" w:fill="auto"/>
          </w:tcPr>
          <w:p w14:paraId="608BD083" w14:textId="77777777" w:rsidR="00C1487F" w:rsidRPr="00392DB9" w:rsidRDefault="00C1487F" w:rsidP="00392DB9">
            <w:pPr>
              <w:jc w:val="center"/>
              <w:rPr>
                <w:rFonts w:cs="Calibri"/>
                <w:sz w:val="20"/>
                <w:szCs w:val="20"/>
              </w:rPr>
            </w:pPr>
            <w:r w:rsidRPr="00392DB9">
              <w:rPr>
                <w:rFonts w:cs="Calibri"/>
                <w:sz w:val="20"/>
                <w:szCs w:val="20"/>
              </w:rPr>
              <w:t>nie dotyczy</w:t>
            </w:r>
          </w:p>
        </w:tc>
        <w:tc>
          <w:tcPr>
            <w:tcW w:w="2795" w:type="dxa"/>
            <w:shd w:val="clear" w:color="auto" w:fill="auto"/>
            <w:vAlign w:val="center"/>
          </w:tcPr>
          <w:p w14:paraId="6ECB0F8C" w14:textId="77777777" w:rsidR="00C1487F" w:rsidRPr="00392DB9" w:rsidRDefault="00C1487F" w:rsidP="00392DB9">
            <w:pPr>
              <w:jc w:val="center"/>
              <w:rPr>
                <w:rFonts w:cs="Calibri"/>
                <w:sz w:val="20"/>
                <w:szCs w:val="20"/>
              </w:rPr>
            </w:pPr>
            <w:r w:rsidRPr="00392DB9">
              <w:rPr>
                <w:rFonts w:cs="Calibri"/>
                <w:sz w:val="20"/>
                <w:szCs w:val="20"/>
              </w:rPr>
              <w:t>15</w:t>
            </w:r>
          </w:p>
        </w:tc>
      </w:tr>
      <w:tr w:rsidR="00C1487F" w:rsidRPr="001105C6" w14:paraId="0A78F60F" w14:textId="77777777" w:rsidTr="00392DB9">
        <w:trPr>
          <w:trHeight w:val="253"/>
        </w:trPr>
        <w:tc>
          <w:tcPr>
            <w:tcW w:w="1918" w:type="dxa"/>
            <w:gridSpan w:val="2"/>
            <w:vMerge/>
            <w:shd w:val="clear" w:color="auto" w:fill="auto"/>
          </w:tcPr>
          <w:p w14:paraId="18E37C4E" w14:textId="77777777" w:rsidR="00C1487F" w:rsidRPr="00392DB9" w:rsidRDefault="00C1487F" w:rsidP="00392DB9">
            <w:pPr>
              <w:jc w:val="center"/>
              <w:rPr>
                <w:rFonts w:cs="Calibri"/>
                <w:color w:val="000000"/>
                <w:sz w:val="20"/>
                <w:szCs w:val="20"/>
              </w:rPr>
            </w:pPr>
          </w:p>
        </w:tc>
        <w:tc>
          <w:tcPr>
            <w:tcW w:w="2301" w:type="dxa"/>
            <w:gridSpan w:val="2"/>
            <w:shd w:val="clear" w:color="auto" w:fill="auto"/>
            <w:vAlign w:val="center"/>
          </w:tcPr>
          <w:p w14:paraId="6A247FD8" w14:textId="77777777" w:rsidR="00C1487F" w:rsidRPr="00392DB9" w:rsidRDefault="00C1487F" w:rsidP="00392DB9">
            <w:pPr>
              <w:rPr>
                <w:rFonts w:cs="Calibri"/>
                <w:color w:val="000000"/>
                <w:sz w:val="20"/>
                <w:szCs w:val="20"/>
              </w:rPr>
            </w:pPr>
            <w:r w:rsidRPr="00392DB9">
              <w:rPr>
                <w:rFonts w:cs="Calibri"/>
                <w:color w:val="000000"/>
                <w:sz w:val="20"/>
                <w:szCs w:val="20"/>
              </w:rPr>
              <w:t>art. 48</w:t>
            </w:r>
          </w:p>
        </w:tc>
        <w:tc>
          <w:tcPr>
            <w:tcW w:w="1741" w:type="dxa"/>
            <w:shd w:val="clear" w:color="auto" w:fill="auto"/>
          </w:tcPr>
          <w:p w14:paraId="15497490" w14:textId="77777777" w:rsidR="00C1487F" w:rsidRPr="00392DB9" w:rsidRDefault="00C1487F" w:rsidP="00392DB9">
            <w:pPr>
              <w:jc w:val="center"/>
              <w:rPr>
                <w:rFonts w:cs="Calibri"/>
                <w:sz w:val="20"/>
                <w:szCs w:val="20"/>
              </w:rPr>
            </w:pPr>
            <w:r w:rsidRPr="00392DB9">
              <w:rPr>
                <w:rFonts w:cs="Calibri"/>
                <w:sz w:val="20"/>
                <w:szCs w:val="20"/>
              </w:rPr>
              <w:t>10</w:t>
            </w:r>
          </w:p>
        </w:tc>
        <w:tc>
          <w:tcPr>
            <w:tcW w:w="2795" w:type="dxa"/>
            <w:shd w:val="clear" w:color="auto" w:fill="auto"/>
            <w:vAlign w:val="center"/>
          </w:tcPr>
          <w:p w14:paraId="3E096BCA" w14:textId="77777777" w:rsidR="00C1487F" w:rsidRPr="00392DB9" w:rsidRDefault="00C1487F" w:rsidP="00392DB9">
            <w:pPr>
              <w:jc w:val="center"/>
              <w:rPr>
                <w:rFonts w:cs="Calibri"/>
                <w:sz w:val="20"/>
                <w:szCs w:val="20"/>
              </w:rPr>
            </w:pPr>
            <w:r w:rsidRPr="00392DB9">
              <w:rPr>
                <w:rFonts w:cs="Calibri"/>
                <w:sz w:val="20"/>
                <w:szCs w:val="20"/>
              </w:rPr>
              <w:t>16</w:t>
            </w:r>
          </w:p>
        </w:tc>
      </w:tr>
      <w:tr w:rsidR="00C1487F" w:rsidRPr="001105C6" w14:paraId="5A44AEF9" w14:textId="77777777" w:rsidTr="00392DB9">
        <w:trPr>
          <w:trHeight w:val="240"/>
        </w:trPr>
        <w:tc>
          <w:tcPr>
            <w:tcW w:w="1918" w:type="dxa"/>
            <w:gridSpan w:val="2"/>
            <w:vMerge/>
            <w:shd w:val="clear" w:color="auto" w:fill="auto"/>
          </w:tcPr>
          <w:p w14:paraId="5D845079" w14:textId="77777777" w:rsidR="00C1487F" w:rsidRPr="00392DB9" w:rsidRDefault="00C1487F" w:rsidP="00392DB9">
            <w:pPr>
              <w:jc w:val="center"/>
              <w:rPr>
                <w:rFonts w:cs="Calibri"/>
                <w:color w:val="000000"/>
                <w:sz w:val="20"/>
                <w:szCs w:val="20"/>
              </w:rPr>
            </w:pPr>
          </w:p>
        </w:tc>
        <w:tc>
          <w:tcPr>
            <w:tcW w:w="2301" w:type="dxa"/>
            <w:gridSpan w:val="2"/>
            <w:shd w:val="clear" w:color="auto" w:fill="auto"/>
            <w:vAlign w:val="center"/>
          </w:tcPr>
          <w:p w14:paraId="3810268C" w14:textId="77777777" w:rsidR="00C1487F" w:rsidRPr="00392DB9" w:rsidRDefault="00C1487F" w:rsidP="00392DB9">
            <w:pPr>
              <w:rPr>
                <w:rFonts w:cs="Calibri"/>
                <w:color w:val="000000"/>
                <w:sz w:val="20"/>
                <w:szCs w:val="20"/>
              </w:rPr>
            </w:pPr>
            <w:r w:rsidRPr="00392DB9">
              <w:rPr>
                <w:rFonts w:cs="Calibri"/>
                <w:color w:val="000000"/>
                <w:sz w:val="20"/>
                <w:szCs w:val="20"/>
              </w:rPr>
              <w:t>art. 47</w:t>
            </w:r>
          </w:p>
        </w:tc>
        <w:tc>
          <w:tcPr>
            <w:tcW w:w="1741" w:type="dxa"/>
            <w:shd w:val="clear" w:color="auto" w:fill="auto"/>
          </w:tcPr>
          <w:p w14:paraId="5EA3949C" w14:textId="77777777" w:rsidR="00C1487F" w:rsidRPr="00392DB9" w:rsidRDefault="00C1487F" w:rsidP="00392DB9">
            <w:pPr>
              <w:jc w:val="center"/>
              <w:rPr>
                <w:rFonts w:cs="Calibri"/>
                <w:sz w:val="20"/>
                <w:szCs w:val="20"/>
              </w:rPr>
            </w:pPr>
            <w:r w:rsidRPr="00392DB9">
              <w:rPr>
                <w:rFonts w:cs="Calibri"/>
                <w:sz w:val="20"/>
                <w:szCs w:val="20"/>
              </w:rPr>
              <w:t>3</w:t>
            </w:r>
          </w:p>
        </w:tc>
        <w:tc>
          <w:tcPr>
            <w:tcW w:w="2795" w:type="dxa"/>
            <w:shd w:val="clear" w:color="auto" w:fill="auto"/>
            <w:vAlign w:val="center"/>
          </w:tcPr>
          <w:p w14:paraId="44891703" w14:textId="77777777" w:rsidR="00C1487F" w:rsidRPr="00392DB9" w:rsidRDefault="00C1487F" w:rsidP="00392DB9">
            <w:pPr>
              <w:jc w:val="center"/>
              <w:rPr>
                <w:rFonts w:cs="Calibri"/>
                <w:sz w:val="20"/>
                <w:szCs w:val="20"/>
              </w:rPr>
            </w:pPr>
            <w:r w:rsidRPr="00392DB9">
              <w:rPr>
                <w:rFonts w:cs="Calibri"/>
                <w:sz w:val="20"/>
                <w:szCs w:val="20"/>
              </w:rPr>
              <w:t>1</w:t>
            </w:r>
          </w:p>
        </w:tc>
      </w:tr>
      <w:tr w:rsidR="00C1487F" w:rsidRPr="001105C6" w14:paraId="018EC58D" w14:textId="77777777" w:rsidTr="00392DB9">
        <w:trPr>
          <w:trHeight w:val="309"/>
        </w:trPr>
        <w:tc>
          <w:tcPr>
            <w:tcW w:w="1918" w:type="dxa"/>
            <w:gridSpan w:val="2"/>
            <w:vMerge/>
            <w:shd w:val="clear" w:color="auto" w:fill="auto"/>
          </w:tcPr>
          <w:p w14:paraId="17F95AFB" w14:textId="77777777" w:rsidR="00C1487F" w:rsidRPr="00392DB9" w:rsidRDefault="00C1487F" w:rsidP="00392DB9">
            <w:pPr>
              <w:rPr>
                <w:rFonts w:cs="Calibri"/>
                <w:color w:val="000000"/>
                <w:sz w:val="20"/>
                <w:szCs w:val="20"/>
              </w:rPr>
            </w:pPr>
          </w:p>
        </w:tc>
        <w:tc>
          <w:tcPr>
            <w:tcW w:w="2301" w:type="dxa"/>
            <w:gridSpan w:val="2"/>
            <w:shd w:val="clear" w:color="auto" w:fill="auto"/>
            <w:vAlign w:val="center"/>
          </w:tcPr>
          <w:p w14:paraId="5423FE76" w14:textId="77777777" w:rsidR="00C1487F" w:rsidRPr="00392DB9" w:rsidRDefault="00C1487F" w:rsidP="00392DB9">
            <w:pPr>
              <w:rPr>
                <w:rFonts w:cs="Calibri"/>
                <w:color w:val="000000"/>
                <w:sz w:val="20"/>
                <w:szCs w:val="20"/>
              </w:rPr>
            </w:pPr>
            <w:r w:rsidRPr="00392DB9">
              <w:rPr>
                <w:rFonts w:cs="Calibri"/>
                <w:color w:val="000000"/>
                <w:sz w:val="20"/>
                <w:szCs w:val="20"/>
              </w:rPr>
              <w:t>art. 36</w:t>
            </w:r>
          </w:p>
        </w:tc>
        <w:tc>
          <w:tcPr>
            <w:tcW w:w="1741" w:type="dxa"/>
            <w:shd w:val="clear" w:color="auto" w:fill="auto"/>
          </w:tcPr>
          <w:p w14:paraId="03E5E650" w14:textId="77777777" w:rsidR="00C1487F" w:rsidRPr="00392DB9" w:rsidRDefault="00C1487F" w:rsidP="00392DB9">
            <w:pPr>
              <w:jc w:val="center"/>
              <w:rPr>
                <w:rFonts w:cs="Calibri"/>
                <w:sz w:val="20"/>
                <w:szCs w:val="20"/>
              </w:rPr>
            </w:pPr>
            <w:r w:rsidRPr="00392DB9">
              <w:rPr>
                <w:rFonts w:cs="Calibri"/>
                <w:sz w:val="20"/>
                <w:szCs w:val="20"/>
              </w:rPr>
              <w:t>4</w:t>
            </w:r>
          </w:p>
        </w:tc>
        <w:tc>
          <w:tcPr>
            <w:tcW w:w="2795" w:type="dxa"/>
            <w:shd w:val="clear" w:color="auto" w:fill="auto"/>
            <w:vAlign w:val="center"/>
          </w:tcPr>
          <w:p w14:paraId="25C13EB1" w14:textId="77777777" w:rsidR="00C1487F" w:rsidRPr="00392DB9" w:rsidRDefault="00C1487F" w:rsidP="00392DB9">
            <w:pPr>
              <w:jc w:val="center"/>
              <w:rPr>
                <w:rFonts w:cs="Calibri"/>
                <w:sz w:val="20"/>
                <w:szCs w:val="20"/>
              </w:rPr>
            </w:pPr>
            <w:r w:rsidRPr="00392DB9">
              <w:rPr>
                <w:rFonts w:cs="Calibri"/>
                <w:sz w:val="20"/>
                <w:szCs w:val="20"/>
              </w:rPr>
              <w:t>4</w:t>
            </w:r>
          </w:p>
        </w:tc>
      </w:tr>
      <w:tr w:rsidR="00C1487F" w:rsidRPr="001105C6" w14:paraId="32730D4E" w14:textId="77777777" w:rsidTr="00392DB9">
        <w:trPr>
          <w:trHeight w:val="253"/>
        </w:trPr>
        <w:tc>
          <w:tcPr>
            <w:tcW w:w="1918" w:type="dxa"/>
            <w:gridSpan w:val="2"/>
            <w:vMerge/>
            <w:shd w:val="clear" w:color="auto" w:fill="auto"/>
          </w:tcPr>
          <w:p w14:paraId="5D3D5D01" w14:textId="77777777" w:rsidR="00C1487F" w:rsidRPr="00392DB9" w:rsidRDefault="00C1487F" w:rsidP="00392DB9">
            <w:pPr>
              <w:rPr>
                <w:rFonts w:cs="Calibri"/>
                <w:color w:val="000000"/>
                <w:sz w:val="20"/>
                <w:szCs w:val="20"/>
              </w:rPr>
            </w:pPr>
          </w:p>
        </w:tc>
        <w:tc>
          <w:tcPr>
            <w:tcW w:w="2301" w:type="dxa"/>
            <w:gridSpan w:val="2"/>
            <w:shd w:val="clear" w:color="auto" w:fill="auto"/>
            <w:vAlign w:val="center"/>
          </w:tcPr>
          <w:p w14:paraId="1625E4B4" w14:textId="77777777" w:rsidR="00C1487F" w:rsidRPr="00392DB9" w:rsidRDefault="00C1487F" w:rsidP="00392DB9">
            <w:pPr>
              <w:rPr>
                <w:rFonts w:cs="Calibri"/>
                <w:color w:val="000000"/>
                <w:sz w:val="20"/>
                <w:szCs w:val="20"/>
              </w:rPr>
            </w:pPr>
            <w:r w:rsidRPr="00392DB9">
              <w:rPr>
                <w:rFonts w:cs="Calibri"/>
                <w:color w:val="000000"/>
                <w:sz w:val="20"/>
                <w:szCs w:val="20"/>
              </w:rPr>
              <w:t>art. 32</w:t>
            </w:r>
          </w:p>
        </w:tc>
        <w:tc>
          <w:tcPr>
            <w:tcW w:w="1741" w:type="dxa"/>
            <w:shd w:val="clear" w:color="auto" w:fill="auto"/>
          </w:tcPr>
          <w:p w14:paraId="46C39D90" w14:textId="77777777" w:rsidR="00C1487F" w:rsidRPr="00392DB9" w:rsidRDefault="00C1487F" w:rsidP="00392DB9">
            <w:pPr>
              <w:jc w:val="center"/>
              <w:rPr>
                <w:rFonts w:cs="Calibri"/>
                <w:sz w:val="20"/>
                <w:szCs w:val="20"/>
              </w:rPr>
            </w:pPr>
            <w:r w:rsidRPr="00392DB9">
              <w:rPr>
                <w:rFonts w:cs="Calibri"/>
                <w:sz w:val="20"/>
                <w:szCs w:val="20"/>
              </w:rPr>
              <w:t>1</w:t>
            </w:r>
          </w:p>
        </w:tc>
        <w:tc>
          <w:tcPr>
            <w:tcW w:w="2795" w:type="dxa"/>
            <w:shd w:val="clear" w:color="auto" w:fill="auto"/>
            <w:vAlign w:val="center"/>
          </w:tcPr>
          <w:p w14:paraId="598084CA" w14:textId="77777777" w:rsidR="00C1487F" w:rsidRPr="00392DB9" w:rsidRDefault="00C1487F" w:rsidP="00392DB9">
            <w:pPr>
              <w:jc w:val="center"/>
              <w:rPr>
                <w:rFonts w:cs="Calibri"/>
                <w:sz w:val="20"/>
                <w:szCs w:val="20"/>
              </w:rPr>
            </w:pPr>
            <w:r w:rsidRPr="00392DB9">
              <w:rPr>
                <w:rFonts w:cs="Calibri"/>
                <w:sz w:val="20"/>
                <w:szCs w:val="20"/>
              </w:rPr>
              <w:t>1</w:t>
            </w:r>
          </w:p>
        </w:tc>
      </w:tr>
      <w:tr w:rsidR="00C1487F" w:rsidRPr="001105C6" w14:paraId="6D009015" w14:textId="77777777" w:rsidTr="00C34FA3">
        <w:trPr>
          <w:trHeight w:val="1152"/>
        </w:trPr>
        <w:tc>
          <w:tcPr>
            <w:tcW w:w="4219" w:type="dxa"/>
            <w:gridSpan w:val="4"/>
            <w:shd w:val="clear" w:color="auto" w:fill="auto"/>
            <w:vAlign w:val="center"/>
          </w:tcPr>
          <w:p w14:paraId="02D22D9A" w14:textId="77777777" w:rsidR="00C1487F" w:rsidRPr="00392DB9" w:rsidRDefault="00C1487F" w:rsidP="00392DB9">
            <w:pPr>
              <w:rPr>
                <w:rFonts w:cs="Calibri"/>
                <w:color w:val="000000"/>
                <w:sz w:val="20"/>
                <w:szCs w:val="20"/>
              </w:rPr>
            </w:pPr>
            <w:r w:rsidRPr="00392DB9">
              <w:rPr>
                <w:rFonts w:cs="Calibri"/>
                <w:color w:val="000000"/>
                <w:sz w:val="20"/>
                <w:szCs w:val="20"/>
              </w:rPr>
              <w:t>Liczba kontroli, w których stwierdzono nieprawidłowości skutkujące zwrotem środków (nie uwzględnia kontroli art. 22)</w:t>
            </w:r>
          </w:p>
        </w:tc>
        <w:tc>
          <w:tcPr>
            <w:tcW w:w="1741" w:type="dxa"/>
            <w:shd w:val="clear" w:color="auto" w:fill="auto"/>
            <w:vAlign w:val="center"/>
          </w:tcPr>
          <w:p w14:paraId="542C0C44" w14:textId="77777777" w:rsidR="00C1487F" w:rsidRPr="00392DB9" w:rsidRDefault="00C1487F" w:rsidP="00392DB9">
            <w:pPr>
              <w:jc w:val="center"/>
              <w:rPr>
                <w:rFonts w:cs="Calibri"/>
                <w:sz w:val="20"/>
                <w:szCs w:val="20"/>
              </w:rPr>
            </w:pPr>
            <w:r w:rsidRPr="00392DB9">
              <w:rPr>
                <w:rFonts w:cs="Calibri"/>
                <w:sz w:val="20"/>
                <w:szCs w:val="20"/>
              </w:rPr>
              <w:t>104</w:t>
            </w:r>
          </w:p>
        </w:tc>
        <w:tc>
          <w:tcPr>
            <w:tcW w:w="2795" w:type="dxa"/>
            <w:shd w:val="clear" w:color="auto" w:fill="auto"/>
            <w:vAlign w:val="center"/>
          </w:tcPr>
          <w:p w14:paraId="38DF63B3" w14:textId="77777777" w:rsidR="00C1487F" w:rsidRPr="00392DB9" w:rsidRDefault="00C1487F" w:rsidP="00392DB9">
            <w:pPr>
              <w:jc w:val="center"/>
              <w:rPr>
                <w:rFonts w:cs="Calibri"/>
                <w:sz w:val="20"/>
                <w:szCs w:val="20"/>
              </w:rPr>
            </w:pPr>
            <w:r w:rsidRPr="00392DB9">
              <w:rPr>
                <w:rFonts w:cs="Calibri"/>
                <w:sz w:val="20"/>
                <w:szCs w:val="20"/>
              </w:rPr>
              <w:t>93</w:t>
            </w:r>
          </w:p>
        </w:tc>
      </w:tr>
      <w:tr w:rsidR="00C1487F" w:rsidRPr="001105C6" w14:paraId="2137234F" w14:textId="77777777" w:rsidTr="00392DB9">
        <w:trPr>
          <w:trHeight w:val="253"/>
        </w:trPr>
        <w:tc>
          <w:tcPr>
            <w:tcW w:w="4219" w:type="dxa"/>
            <w:gridSpan w:val="4"/>
            <w:shd w:val="clear" w:color="auto" w:fill="auto"/>
          </w:tcPr>
          <w:p w14:paraId="49A46F76" w14:textId="77777777" w:rsidR="00C1487F" w:rsidRPr="00392DB9" w:rsidRDefault="00C1487F" w:rsidP="00392DB9">
            <w:pPr>
              <w:rPr>
                <w:rFonts w:cs="Calibri"/>
                <w:color w:val="000000"/>
                <w:sz w:val="20"/>
                <w:szCs w:val="20"/>
              </w:rPr>
            </w:pPr>
            <w:r w:rsidRPr="00392DB9">
              <w:rPr>
                <w:rFonts w:cs="Calibri"/>
                <w:color w:val="000000"/>
                <w:sz w:val="20"/>
                <w:szCs w:val="20"/>
              </w:rPr>
              <w:t>% liczby kontroli, w których stwierdzono nieprawidłowości skutkujące zwrotem środków w odniesieniu do liczby przeprowadzonych kontroli (nie uwzględnia kontroli art. 22)</w:t>
            </w:r>
          </w:p>
        </w:tc>
        <w:tc>
          <w:tcPr>
            <w:tcW w:w="1741" w:type="dxa"/>
            <w:shd w:val="clear" w:color="auto" w:fill="auto"/>
            <w:vAlign w:val="center"/>
          </w:tcPr>
          <w:p w14:paraId="4454E932" w14:textId="77777777" w:rsidR="00C1487F" w:rsidRPr="00392DB9" w:rsidRDefault="00C1487F" w:rsidP="00392DB9">
            <w:pPr>
              <w:jc w:val="center"/>
              <w:rPr>
                <w:rFonts w:cs="Calibri"/>
                <w:sz w:val="20"/>
                <w:szCs w:val="20"/>
              </w:rPr>
            </w:pPr>
            <w:r w:rsidRPr="00392DB9">
              <w:rPr>
                <w:rFonts w:cs="Calibri"/>
                <w:sz w:val="20"/>
                <w:szCs w:val="20"/>
              </w:rPr>
              <w:t>83,87%</w:t>
            </w:r>
          </w:p>
        </w:tc>
        <w:tc>
          <w:tcPr>
            <w:tcW w:w="2795" w:type="dxa"/>
            <w:shd w:val="clear" w:color="auto" w:fill="auto"/>
            <w:vAlign w:val="center"/>
          </w:tcPr>
          <w:p w14:paraId="0882E927" w14:textId="77777777" w:rsidR="00C1487F" w:rsidRPr="00392DB9" w:rsidRDefault="00C1487F" w:rsidP="00392DB9">
            <w:pPr>
              <w:jc w:val="center"/>
              <w:rPr>
                <w:rFonts w:cs="Calibri"/>
                <w:sz w:val="20"/>
                <w:szCs w:val="20"/>
              </w:rPr>
            </w:pPr>
            <w:r w:rsidRPr="00392DB9">
              <w:rPr>
                <w:rFonts w:cs="Calibri"/>
                <w:sz w:val="20"/>
                <w:szCs w:val="20"/>
              </w:rPr>
              <w:t>80,87%</w:t>
            </w:r>
          </w:p>
        </w:tc>
      </w:tr>
      <w:tr w:rsidR="00C1487F" w:rsidRPr="001105C6" w14:paraId="5EE344A2" w14:textId="77777777" w:rsidTr="00392DB9">
        <w:trPr>
          <w:trHeight w:val="329"/>
        </w:trPr>
        <w:tc>
          <w:tcPr>
            <w:tcW w:w="1970" w:type="dxa"/>
            <w:gridSpan w:val="3"/>
            <w:vMerge w:val="restart"/>
            <w:shd w:val="clear" w:color="auto" w:fill="auto"/>
          </w:tcPr>
          <w:p w14:paraId="5B5252A2" w14:textId="77777777" w:rsidR="00C1487F" w:rsidRPr="00392DB9" w:rsidRDefault="00C1487F" w:rsidP="00392DB9">
            <w:pPr>
              <w:rPr>
                <w:rFonts w:cs="Calibri"/>
                <w:color w:val="000000"/>
                <w:sz w:val="20"/>
                <w:szCs w:val="20"/>
              </w:rPr>
            </w:pPr>
          </w:p>
          <w:p w14:paraId="0038EEE4" w14:textId="77777777" w:rsidR="00C1487F" w:rsidRPr="00392DB9" w:rsidRDefault="00C1487F" w:rsidP="00392DB9">
            <w:pPr>
              <w:rPr>
                <w:rFonts w:cs="Calibri"/>
                <w:color w:val="000000"/>
                <w:sz w:val="20"/>
                <w:szCs w:val="20"/>
              </w:rPr>
            </w:pPr>
          </w:p>
          <w:p w14:paraId="233152BC" w14:textId="77777777" w:rsidR="00C1487F" w:rsidRPr="00392DB9" w:rsidRDefault="00C1487F" w:rsidP="00392DB9">
            <w:pPr>
              <w:rPr>
                <w:rFonts w:cs="Calibri"/>
                <w:color w:val="000000"/>
                <w:sz w:val="20"/>
                <w:szCs w:val="20"/>
              </w:rPr>
            </w:pPr>
            <w:r w:rsidRPr="00392DB9">
              <w:rPr>
                <w:rFonts w:cs="Calibri"/>
                <w:color w:val="000000"/>
                <w:sz w:val="20"/>
                <w:szCs w:val="20"/>
              </w:rPr>
              <w:t>Liczba kontroli, w których stwierdzono nieprawidłowości skutkujące zwrotem środków w podziale na obszary</w:t>
            </w:r>
          </w:p>
        </w:tc>
        <w:tc>
          <w:tcPr>
            <w:tcW w:w="2249" w:type="dxa"/>
            <w:shd w:val="clear" w:color="auto" w:fill="auto"/>
            <w:vAlign w:val="center"/>
          </w:tcPr>
          <w:p w14:paraId="363FA8BA" w14:textId="77777777" w:rsidR="00C1487F" w:rsidRPr="00392DB9" w:rsidRDefault="00C1487F" w:rsidP="00392DB9">
            <w:pPr>
              <w:rPr>
                <w:rFonts w:cs="Calibri"/>
                <w:color w:val="000000"/>
                <w:sz w:val="20"/>
                <w:szCs w:val="20"/>
              </w:rPr>
            </w:pPr>
            <w:r w:rsidRPr="00392DB9">
              <w:rPr>
                <w:rFonts w:cs="Calibri"/>
                <w:color w:val="000000"/>
                <w:sz w:val="20"/>
                <w:szCs w:val="20"/>
              </w:rPr>
              <w:t>SODiR</w:t>
            </w:r>
          </w:p>
        </w:tc>
        <w:tc>
          <w:tcPr>
            <w:tcW w:w="1741" w:type="dxa"/>
            <w:shd w:val="clear" w:color="auto" w:fill="auto"/>
            <w:vAlign w:val="center"/>
          </w:tcPr>
          <w:p w14:paraId="4338B2CC" w14:textId="77777777" w:rsidR="00C1487F" w:rsidRPr="00392DB9" w:rsidRDefault="00C1487F" w:rsidP="00392DB9">
            <w:pPr>
              <w:jc w:val="center"/>
              <w:rPr>
                <w:rFonts w:cs="Calibri"/>
                <w:sz w:val="20"/>
                <w:szCs w:val="20"/>
              </w:rPr>
            </w:pPr>
            <w:r w:rsidRPr="00392DB9">
              <w:rPr>
                <w:rFonts w:cs="Calibri"/>
                <w:sz w:val="20"/>
                <w:szCs w:val="20"/>
              </w:rPr>
              <w:t>96</w:t>
            </w:r>
          </w:p>
        </w:tc>
        <w:tc>
          <w:tcPr>
            <w:tcW w:w="2795" w:type="dxa"/>
            <w:shd w:val="clear" w:color="auto" w:fill="auto"/>
            <w:vAlign w:val="center"/>
          </w:tcPr>
          <w:p w14:paraId="71302408" w14:textId="77777777" w:rsidR="00C1487F" w:rsidRPr="00392DB9" w:rsidRDefault="00C1487F" w:rsidP="00392DB9">
            <w:pPr>
              <w:jc w:val="center"/>
              <w:rPr>
                <w:rFonts w:cs="Calibri"/>
                <w:sz w:val="20"/>
                <w:szCs w:val="20"/>
              </w:rPr>
            </w:pPr>
            <w:r w:rsidRPr="00392DB9">
              <w:rPr>
                <w:rFonts w:cs="Calibri"/>
                <w:sz w:val="20"/>
                <w:szCs w:val="20"/>
              </w:rPr>
              <w:t>77</w:t>
            </w:r>
          </w:p>
        </w:tc>
      </w:tr>
      <w:tr w:rsidR="00C1487F" w:rsidRPr="001105C6" w14:paraId="471868C0" w14:textId="77777777" w:rsidTr="00392DB9">
        <w:trPr>
          <w:trHeight w:val="563"/>
        </w:trPr>
        <w:tc>
          <w:tcPr>
            <w:tcW w:w="1970" w:type="dxa"/>
            <w:gridSpan w:val="3"/>
            <w:vMerge/>
            <w:shd w:val="clear" w:color="auto" w:fill="auto"/>
          </w:tcPr>
          <w:p w14:paraId="4FCCF343" w14:textId="77777777" w:rsidR="00C1487F" w:rsidRPr="00392DB9" w:rsidRDefault="00C1487F" w:rsidP="00392DB9">
            <w:pPr>
              <w:rPr>
                <w:rFonts w:cs="Calibri"/>
                <w:color w:val="000000"/>
                <w:sz w:val="20"/>
                <w:szCs w:val="20"/>
              </w:rPr>
            </w:pPr>
          </w:p>
        </w:tc>
        <w:tc>
          <w:tcPr>
            <w:tcW w:w="2249" w:type="dxa"/>
            <w:shd w:val="clear" w:color="auto" w:fill="auto"/>
            <w:vAlign w:val="center"/>
          </w:tcPr>
          <w:p w14:paraId="049D2736" w14:textId="77777777" w:rsidR="00C1487F" w:rsidRPr="00392DB9" w:rsidRDefault="00C1487F" w:rsidP="00392DB9">
            <w:pPr>
              <w:rPr>
                <w:rFonts w:cs="Calibri"/>
                <w:color w:val="000000"/>
                <w:sz w:val="20"/>
                <w:szCs w:val="20"/>
              </w:rPr>
            </w:pPr>
            <w:r w:rsidRPr="00392DB9">
              <w:rPr>
                <w:rFonts w:cs="Calibri"/>
                <w:color w:val="000000"/>
                <w:sz w:val="20"/>
                <w:szCs w:val="20"/>
              </w:rPr>
              <w:t>art. 22 – kontrole sprzedającego</w:t>
            </w:r>
          </w:p>
        </w:tc>
        <w:tc>
          <w:tcPr>
            <w:tcW w:w="1741" w:type="dxa"/>
            <w:shd w:val="clear" w:color="auto" w:fill="auto"/>
            <w:vAlign w:val="center"/>
          </w:tcPr>
          <w:p w14:paraId="1BF5FC3D" w14:textId="77777777" w:rsidR="00C1487F" w:rsidRPr="00392DB9" w:rsidRDefault="00C1487F" w:rsidP="00392DB9">
            <w:pPr>
              <w:jc w:val="center"/>
              <w:rPr>
                <w:rFonts w:cs="Calibri"/>
                <w:sz w:val="20"/>
                <w:szCs w:val="20"/>
              </w:rPr>
            </w:pPr>
            <w:r w:rsidRPr="00392DB9">
              <w:rPr>
                <w:rFonts w:cs="Calibri"/>
                <w:sz w:val="20"/>
                <w:szCs w:val="20"/>
              </w:rPr>
              <w:t>nie dotyczy</w:t>
            </w:r>
          </w:p>
        </w:tc>
        <w:tc>
          <w:tcPr>
            <w:tcW w:w="2795" w:type="dxa"/>
            <w:shd w:val="clear" w:color="auto" w:fill="auto"/>
            <w:vAlign w:val="center"/>
          </w:tcPr>
          <w:p w14:paraId="46DA7DC9" w14:textId="77777777" w:rsidR="00C1487F" w:rsidRPr="00392DB9" w:rsidRDefault="00C1487F" w:rsidP="00392DB9">
            <w:pPr>
              <w:jc w:val="center"/>
              <w:rPr>
                <w:rFonts w:cs="Calibri"/>
                <w:sz w:val="20"/>
                <w:szCs w:val="20"/>
              </w:rPr>
            </w:pPr>
            <w:r w:rsidRPr="00392DB9">
              <w:rPr>
                <w:rFonts w:cs="Calibri"/>
                <w:sz w:val="20"/>
                <w:szCs w:val="20"/>
              </w:rPr>
              <w:t>nie dotyczy</w:t>
            </w:r>
          </w:p>
        </w:tc>
      </w:tr>
      <w:tr w:rsidR="00C1487F" w:rsidRPr="001105C6" w14:paraId="7B142924" w14:textId="77777777" w:rsidTr="00392DB9">
        <w:trPr>
          <w:trHeight w:val="253"/>
        </w:trPr>
        <w:tc>
          <w:tcPr>
            <w:tcW w:w="1970" w:type="dxa"/>
            <w:gridSpan w:val="3"/>
            <w:vMerge/>
            <w:shd w:val="clear" w:color="auto" w:fill="auto"/>
          </w:tcPr>
          <w:p w14:paraId="0E777AB3" w14:textId="77777777" w:rsidR="00C1487F" w:rsidRPr="00392DB9" w:rsidRDefault="00C1487F" w:rsidP="00392DB9">
            <w:pPr>
              <w:rPr>
                <w:rFonts w:cs="Calibri"/>
                <w:color w:val="000000"/>
                <w:sz w:val="20"/>
                <w:szCs w:val="20"/>
              </w:rPr>
            </w:pPr>
          </w:p>
        </w:tc>
        <w:tc>
          <w:tcPr>
            <w:tcW w:w="2249" w:type="dxa"/>
            <w:shd w:val="clear" w:color="auto" w:fill="auto"/>
            <w:vAlign w:val="center"/>
          </w:tcPr>
          <w:p w14:paraId="18AADC8D" w14:textId="77777777" w:rsidR="00C1487F" w:rsidRPr="00392DB9" w:rsidRDefault="00C1487F" w:rsidP="00392DB9">
            <w:pPr>
              <w:rPr>
                <w:rFonts w:cs="Calibri"/>
                <w:color w:val="000000"/>
                <w:sz w:val="20"/>
                <w:szCs w:val="20"/>
              </w:rPr>
            </w:pPr>
            <w:r w:rsidRPr="00392DB9">
              <w:rPr>
                <w:rFonts w:cs="Calibri"/>
                <w:color w:val="000000"/>
                <w:sz w:val="20"/>
                <w:szCs w:val="20"/>
              </w:rPr>
              <w:t>art. 22 – kontrole nabywcy</w:t>
            </w:r>
          </w:p>
        </w:tc>
        <w:tc>
          <w:tcPr>
            <w:tcW w:w="1741" w:type="dxa"/>
            <w:shd w:val="clear" w:color="auto" w:fill="auto"/>
            <w:vAlign w:val="center"/>
          </w:tcPr>
          <w:p w14:paraId="6DDBD78D" w14:textId="77777777" w:rsidR="00C1487F" w:rsidRPr="00392DB9" w:rsidRDefault="00C1487F" w:rsidP="00392DB9">
            <w:pPr>
              <w:jc w:val="center"/>
              <w:rPr>
                <w:rFonts w:cs="Calibri"/>
                <w:sz w:val="20"/>
                <w:szCs w:val="20"/>
              </w:rPr>
            </w:pPr>
            <w:r w:rsidRPr="00392DB9">
              <w:rPr>
                <w:rFonts w:cs="Calibri"/>
                <w:sz w:val="20"/>
                <w:szCs w:val="20"/>
              </w:rPr>
              <w:t>nie dotyczy</w:t>
            </w:r>
          </w:p>
        </w:tc>
        <w:tc>
          <w:tcPr>
            <w:tcW w:w="2795" w:type="dxa"/>
            <w:shd w:val="clear" w:color="auto" w:fill="auto"/>
            <w:vAlign w:val="center"/>
          </w:tcPr>
          <w:p w14:paraId="25E91D42" w14:textId="77777777" w:rsidR="00C1487F" w:rsidRPr="00392DB9" w:rsidRDefault="00C1487F" w:rsidP="00392DB9">
            <w:pPr>
              <w:jc w:val="center"/>
              <w:rPr>
                <w:rFonts w:cs="Calibri"/>
                <w:sz w:val="20"/>
                <w:szCs w:val="20"/>
              </w:rPr>
            </w:pPr>
            <w:r w:rsidRPr="00392DB9">
              <w:rPr>
                <w:rFonts w:cs="Calibri"/>
                <w:sz w:val="20"/>
                <w:szCs w:val="20"/>
              </w:rPr>
              <w:t>nie dotyczy</w:t>
            </w:r>
          </w:p>
        </w:tc>
      </w:tr>
      <w:tr w:rsidR="00C1487F" w:rsidRPr="001105C6" w14:paraId="6E9A21F2" w14:textId="77777777" w:rsidTr="00392DB9">
        <w:trPr>
          <w:trHeight w:val="253"/>
        </w:trPr>
        <w:tc>
          <w:tcPr>
            <w:tcW w:w="1970" w:type="dxa"/>
            <w:gridSpan w:val="3"/>
            <w:vMerge/>
            <w:shd w:val="clear" w:color="auto" w:fill="auto"/>
          </w:tcPr>
          <w:p w14:paraId="4F7B44CF" w14:textId="77777777" w:rsidR="00C1487F" w:rsidRPr="00392DB9" w:rsidRDefault="00C1487F" w:rsidP="00392DB9">
            <w:pPr>
              <w:rPr>
                <w:rFonts w:cs="Calibri"/>
                <w:color w:val="000000"/>
                <w:sz w:val="20"/>
                <w:szCs w:val="20"/>
              </w:rPr>
            </w:pPr>
          </w:p>
        </w:tc>
        <w:tc>
          <w:tcPr>
            <w:tcW w:w="2249" w:type="dxa"/>
            <w:shd w:val="clear" w:color="auto" w:fill="auto"/>
            <w:vAlign w:val="center"/>
          </w:tcPr>
          <w:p w14:paraId="470BA76B" w14:textId="77777777" w:rsidR="00C1487F" w:rsidRPr="00392DB9" w:rsidRDefault="00C1487F" w:rsidP="00392DB9">
            <w:pPr>
              <w:rPr>
                <w:rFonts w:cs="Calibri"/>
                <w:color w:val="000000"/>
                <w:sz w:val="20"/>
                <w:szCs w:val="20"/>
              </w:rPr>
            </w:pPr>
            <w:r w:rsidRPr="00392DB9">
              <w:rPr>
                <w:rFonts w:cs="Calibri"/>
                <w:color w:val="000000"/>
                <w:sz w:val="20"/>
                <w:szCs w:val="20"/>
              </w:rPr>
              <w:t>art. 48</w:t>
            </w:r>
          </w:p>
        </w:tc>
        <w:tc>
          <w:tcPr>
            <w:tcW w:w="1741" w:type="dxa"/>
            <w:shd w:val="clear" w:color="auto" w:fill="auto"/>
            <w:vAlign w:val="center"/>
          </w:tcPr>
          <w:p w14:paraId="25229521" w14:textId="77777777" w:rsidR="00C1487F" w:rsidRPr="00392DB9" w:rsidRDefault="00C1487F" w:rsidP="00392DB9">
            <w:pPr>
              <w:jc w:val="center"/>
              <w:rPr>
                <w:rFonts w:cs="Calibri"/>
                <w:sz w:val="20"/>
                <w:szCs w:val="20"/>
              </w:rPr>
            </w:pPr>
            <w:r w:rsidRPr="00392DB9">
              <w:rPr>
                <w:rFonts w:cs="Calibri"/>
                <w:sz w:val="20"/>
                <w:szCs w:val="20"/>
              </w:rPr>
              <w:t>4</w:t>
            </w:r>
          </w:p>
        </w:tc>
        <w:tc>
          <w:tcPr>
            <w:tcW w:w="2795" w:type="dxa"/>
            <w:shd w:val="clear" w:color="auto" w:fill="auto"/>
            <w:vAlign w:val="center"/>
          </w:tcPr>
          <w:p w14:paraId="3ABFE3FD" w14:textId="77777777" w:rsidR="00C1487F" w:rsidRPr="00392DB9" w:rsidRDefault="00C1487F" w:rsidP="00392DB9">
            <w:pPr>
              <w:jc w:val="center"/>
              <w:rPr>
                <w:rFonts w:cs="Calibri"/>
                <w:sz w:val="20"/>
                <w:szCs w:val="20"/>
              </w:rPr>
            </w:pPr>
            <w:r w:rsidRPr="00392DB9">
              <w:rPr>
                <w:rFonts w:cs="Calibri"/>
                <w:sz w:val="20"/>
                <w:szCs w:val="20"/>
              </w:rPr>
              <w:t>12</w:t>
            </w:r>
          </w:p>
        </w:tc>
      </w:tr>
      <w:tr w:rsidR="00C1487F" w:rsidRPr="001105C6" w14:paraId="1ADD26EE" w14:textId="77777777" w:rsidTr="00392DB9">
        <w:trPr>
          <w:trHeight w:val="253"/>
        </w:trPr>
        <w:tc>
          <w:tcPr>
            <w:tcW w:w="1970" w:type="dxa"/>
            <w:gridSpan w:val="3"/>
            <w:vMerge/>
            <w:shd w:val="clear" w:color="auto" w:fill="auto"/>
          </w:tcPr>
          <w:p w14:paraId="2A15343B" w14:textId="77777777" w:rsidR="00C1487F" w:rsidRPr="00392DB9" w:rsidRDefault="00C1487F" w:rsidP="00392DB9">
            <w:pPr>
              <w:rPr>
                <w:rFonts w:cs="Calibri"/>
                <w:color w:val="000000"/>
                <w:sz w:val="20"/>
                <w:szCs w:val="20"/>
              </w:rPr>
            </w:pPr>
          </w:p>
        </w:tc>
        <w:tc>
          <w:tcPr>
            <w:tcW w:w="2249" w:type="dxa"/>
            <w:shd w:val="clear" w:color="auto" w:fill="auto"/>
            <w:vAlign w:val="center"/>
          </w:tcPr>
          <w:p w14:paraId="0A8183E5" w14:textId="77777777" w:rsidR="00C1487F" w:rsidRPr="00392DB9" w:rsidRDefault="00C1487F" w:rsidP="00392DB9">
            <w:pPr>
              <w:rPr>
                <w:rFonts w:cs="Calibri"/>
                <w:color w:val="000000"/>
                <w:sz w:val="20"/>
                <w:szCs w:val="20"/>
              </w:rPr>
            </w:pPr>
            <w:r w:rsidRPr="00392DB9">
              <w:rPr>
                <w:rFonts w:cs="Calibri"/>
                <w:color w:val="000000"/>
                <w:sz w:val="20"/>
                <w:szCs w:val="20"/>
              </w:rPr>
              <w:t>art. 47</w:t>
            </w:r>
          </w:p>
        </w:tc>
        <w:tc>
          <w:tcPr>
            <w:tcW w:w="1741" w:type="dxa"/>
            <w:shd w:val="clear" w:color="auto" w:fill="auto"/>
            <w:vAlign w:val="center"/>
          </w:tcPr>
          <w:p w14:paraId="25AD8E1B" w14:textId="77777777" w:rsidR="00C1487F" w:rsidRPr="00392DB9" w:rsidRDefault="00C1487F" w:rsidP="00392DB9">
            <w:pPr>
              <w:jc w:val="center"/>
              <w:rPr>
                <w:rFonts w:cs="Calibri"/>
                <w:sz w:val="20"/>
                <w:szCs w:val="20"/>
              </w:rPr>
            </w:pPr>
            <w:r w:rsidRPr="00392DB9">
              <w:rPr>
                <w:rFonts w:cs="Calibri"/>
                <w:sz w:val="20"/>
                <w:szCs w:val="20"/>
              </w:rPr>
              <w:t>0</w:t>
            </w:r>
          </w:p>
        </w:tc>
        <w:tc>
          <w:tcPr>
            <w:tcW w:w="2795" w:type="dxa"/>
            <w:shd w:val="clear" w:color="auto" w:fill="auto"/>
            <w:vAlign w:val="center"/>
          </w:tcPr>
          <w:p w14:paraId="0E317834" w14:textId="77777777" w:rsidR="00C1487F" w:rsidRPr="00392DB9" w:rsidRDefault="00C1487F" w:rsidP="00392DB9">
            <w:pPr>
              <w:jc w:val="center"/>
              <w:rPr>
                <w:rFonts w:cs="Calibri"/>
                <w:sz w:val="20"/>
                <w:szCs w:val="20"/>
              </w:rPr>
            </w:pPr>
            <w:r w:rsidRPr="00392DB9">
              <w:rPr>
                <w:rFonts w:cs="Calibri"/>
                <w:sz w:val="20"/>
                <w:szCs w:val="20"/>
              </w:rPr>
              <w:t>1</w:t>
            </w:r>
          </w:p>
        </w:tc>
      </w:tr>
      <w:tr w:rsidR="00C1487F" w:rsidRPr="001105C6" w14:paraId="2AA2745A" w14:textId="77777777" w:rsidTr="00392DB9">
        <w:trPr>
          <w:trHeight w:val="287"/>
        </w:trPr>
        <w:tc>
          <w:tcPr>
            <w:tcW w:w="1970" w:type="dxa"/>
            <w:gridSpan w:val="3"/>
            <w:vMerge/>
            <w:shd w:val="clear" w:color="auto" w:fill="auto"/>
          </w:tcPr>
          <w:p w14:paraId="312B293E" w14:textId="77777777" w:rsidR="00C1487F" w:rsidRPr="00392DB9" w:rsidRDefault="00C1487F" w:rsidP="00392DB9">
            <w:pPr>
              <w:rPr>
                <w:rFonts w:cs="Calibri"/>
                <w:color w:val="000000"/>
                <w:sz w:val="20"/>
                <w:szCs w:val="20"/>
              </w:rPr>
            </w:pPr>
          </w:p>
        </w:tc>
        <w:tc>
          <w:tcPr>
            <w:tcW w:w="2249" w:type="dxa"/>
            <w:shd w:val="clear" w:color="auto" w:fill="auto"/>
            <w:vAlign w:val="center"/>
          </w:tcPr>
          <w:p w14:paraId="5FD9EC83" w14:textId="77777777" w:rsidR="00C1487F" w:rsidRPr="00392DB9" w:rsidRDefault="00C1487F" w:rsidP="00392DB9">
            <w:pPr>
              <w:rPr>
                <w:rFonts w:cs="Calibri"/>
                <w:color w:val="000000"/>
                <w:sz w:val="20"/>
                <w:szCs w:val="20"/>
              </w:rPr>
            </w:pPr>
            <w:r w:rsidRPr="00392DB9">
              <w:rPr>
                <w:rFonts w:cs="Calibri"/>
                <w:color w:val="000000"/>
                <w:sz w:val="20"/>
                <w:szCs w:val="20"/>
              </w:rPr>
              <w:t>art. 36</w:t>
            </w:r>
          </w:p>
        </w:tc>
        <w:tc>
          <w:tcPr>
            <w:tcW w:w="1741" w:type="dxa"/>
            <w:shd w:val="clear" w:color="auto" w:fill="auto"/>
            <w:vAlign w:val="center"/>
          </w:tcPr>
          <w:p w14:paraId="4653583F" w14:textId="77777777" w:rsidR="00C1487F" w:rsidRPr="00392DB9" w:rsidRDefault="00C1487F" w:rsidP="00392DB9">
            <w:pPr>
              <w:jc w:val="center"/>
              <w:rPr>
                <w:rFonts w:cs="Calibri"/>
                <w:sz w:val="20"/>
                <w:szCs w:val="20"/>
              </w:rPr>
            </w:pPr>
            <w:r w:rsidRPr="00392DB9">
              <w:rPr>
                <w:rFonts w:cs="Calibri"/>
                <w:sz w:val="20"/>
                <w:szCs w:val="20"/>
              </w:rPr>
              <w:t>3</w:t>
            </w:r>
          </w:p>
        </w:tc>
        <w:tc>
          <w:tcPr>
            <w:tcW w:w="2795" w:type="dxa"/>
            <w:shd w:val="clear" w:color="auto" w:fill="auto"/>
            <w:vAlign w:val="center"/>
          </w:tcPr>
          <w:p w14:paraId="066D4FFE" w14:textId="77777777" w:rsidR="00C1487F" w:rsidRPr="00392DB9" w:rsidRDefault="00C1487F" w:rsidP="00392DB9">
            <w:pPr>
              <w:jc w:val="center"/>
              <w:rPr>
                <w:rFonts w:cs="Calibri"/>
                <w:sz w:val="20"/>
                <w:szCs w:val="20"/>
              </w:rPr>
            </w:pPr>
            <w:r w:rsidRPr="00392DB9">
              <w:rPr>
                <w:rFonts w:cs="Calibri"/>
                <w:sz w:val="20"/>
                <w:szCs w:val="20"/>
              </w:rPr>
              <w:t>2</w:t>
            </w:r>
          </w:p>
        </w:tc>
      </w:tr>
      <w:tr w:rsidR="00C1487F" w:rsidRPr="001105C6" w14:paraId="0EB087C0" w14:textId="77777777" w:rsidTr="00392DB9">
        <w:trPr>
          <w:trHeight w:val="253"/>
        </w:trPr>
        <w:tc>
          <w:tcPr>
            <w:tcW w:w="1970" w:type="dxa"/>
            <w:gridSpan w:val="3"/>
            <w:vMerge/>
            <w:tcBorders>
              <w:bottom w:val="single" w:sz="4" w:space="0" w:color="auto"/>
            </w:tcBorders>
            <w:shd w:val="clear" w:color="auto" w:fill="auto"/>
          </w:tcPr>
          <w:p w14:paraId="35567990" w14:textId="77777777" w:rsidR="00C1487F" w:rsidRPr="00392DB9" w:rsidRDefault="00C1487F" w:rsidP="00392DB9">
            <w:pPr>
              <w:rPr>
                <w:rFonts w:cs="Calibri"/>
                <w:color w:val="000000"/>
                <w:sz w:val="20"/>
                <w:szCs w:val="20"/>
              </w:rPr>
            </w:pPr>
          </w:p>
        </w:tc>
        <w:tc>
          <w:tcPr>
            <w:tcW w:w="2249" w:type="dxa"/>
            <w:tcBorders>
              <w:bottom w:val="single" w:sz="4" w:space="0" w:color="auto"/>
            </w:tcBorders>
            <w:shd w:val="clear" w:color="auto" w:fill="auto"/>
            <w:vAlign w:val="center"/>
          </w:tcPr>
          <w:p w14:paraId="51824D1F" w14:textId="77777777" w:rsidR="00C1487F" w:rsidRPr="00392DB9" w:rsidRDefault="00C1487F" w:rsidP="00392DB9">
            <w:pPr>
              <w:rPr>
                <w:rFonts w:cs="Calibri"/>
                <w:color w:val="000000"/>
                <w:sz w:val="20"/>
                <w:szCs w:val="20"/>
              </w:rPr>
            </w:pPr>
            <w:r w:rsidRPr="00392DB9">
              <w:rPr>
                <w:rFonts w:cs="Calibri"/>
                <w:color w:val="000000"/>
                <w:sz w:val="20"/>
                <w:szCs w:val="20"/>
              </w:rPr>
              <w:t>art. 32</w:t>
            </w:r>
          </w:p>
        </w:tc>
        <w:tc>
          <w:tcPr>
            <w:tcW w:w="1741" w:type="dxa"/>
            <w:tcBorders>
              <w:bottom w:val="single" w:sz="4" w:space="0" w:color="auto"/>
            </w:tcBorders>
            <w:shd w:val="clear" w:color="auto" w:fill="auto"/>
            <w:vAlign w:val="center"/>
          </w:tcPr>
          <w:p w14:paraId="0ED586DD" w14:textId="77777777" w:rsidR="00C1487F" w:rsidRPr="00392DB9" w:rsidRDefault="00C1487F" w:rsidP="00392DB9">
            <w:pPr>
              <w:jc w:val="center"/>
              <w:rPr>
                <w:rFonts w:cs="Calibri"/>
                <w:sz w:val="20"/>
                <w:szCs w:val="20"/>
              </w:rPr>
            </w:pPr>
            <w:r w:rsidRPr="00392DB9">
              <w:rPr>
                <w:rFonts w:cs="Calibri"/>
                <w:sz w:val="20"/>
                <w:szCs w:val="20"/>
              </w:rPr>
              <w:t>1</w:t>
            </w:r>
          </w:p>
        </w:tc>
        <w:tc>
          <w:tcPr>
            <w:tcW w:w="2795" w:type="dxa"/>
            <w:tcBorders>
              <w:bottom w:val="single" w:sz="4" w:space="0" w:color="auto"/>
            </w:tcBorders>
            <w:shd w:val="clear" w:color="auto" w:fill="auto"/>
            <w:vAlign w:val="center"/>
          </w:tcPr>
          <w:p w14:paraId="30A395A4" w14:textId="77777777" w:rsidR="00C1487F" w:rsidRPr="00392DB9" w:rsidRDefault="00C1487F" w:rsidP="00392DB9">
            <w:pPr>
              <w:jc w:val="center"/>
              <w:rPr>
                <w:rFonts w:cs="Calibri"/>
                <w:sz w:val="20"/>
                <w:szCs w:val="20"/>
              </w:rPr>
            </w:pPr>
            <w:r w:rsidRPr="00392DB9">
              <w:rPr>
                <w:rFonts w:cs="Calibri"/>
                <w:sz w:val="20"/>
                <w:szCs w:val="20"/>
              </w:rPr>
              <w:t>1</w:t>
            </w:r>
          </w:p>
        </w:tc>
      </w:tr>
      <w:bookmarkEnd w:id="315"/>
    </w:tbl>
    <w:p w14:paraId="25549C0E" w14:textId="77777777" w:rsidR="00392DB9" w:rsidRPr="00392DB9" w:rsidRDefault="00392DB9" w:rsidP="00392DB9">
      <w:pPr>
        <w:spacing w:after="0"/>
        <w:rPr>
          <w:vanish/>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21"/>
        <w:gridCol w:w="7768"/>
      </w:tblGrid>
      <w:tr w:rsidR="00C1487F" w:rsidRPr="001105C6" w14:paraId="4F8CB9A5" w14:textId="77777777" w:rsidTr="00392DB9">
        <w:tc>
          <w:tcPr>
            <w:tcW w:w="8789" w:type="dxa"/>
            <w:gridSpan w:val="2"/>
            <w:shd w:val="clear" w:color="auto" w:fill="92D050"/>
          </w:tcPr>
          <w:p w14:paraId="39F38D9E" w14:textId="77777777" w:rsidR="00C1487F" w:rsidRPr="00392DB9" w:rsidRDefault="00C1487F" w:rsidP="0059600A">
            <w:pPr>
              <w:rPr>
                <w:rFonts w:eastAsia="Calibri" w:cs="Calibri"/>
                <w:sz w:val="20"/>
                <w:szCs w:val="20"/>
              </w:rPr>
            </w:pPr>
            <w:r w:rsidRPr="00392DB9">
              <w:rPr>
                <w:rFonts w:eastAsia="Calibri" w:cs="Calibri"/>
                <w:sz w:val="20"/>
                <w:szCs w:val="20"/>
              </w:rPr>
              <w:t>Przykłady nieprawidłowości stwierdzanych w kontrolach przeprowadzonych w 2019 r.:</w:t>
            </w:r>
          </w:p>
        </w:tc>
      </w:tr>
      <w:tr w:rsidR="00C1487F" w:rsidRPr="001105C6" w14:paraId="6BDB92F6" w14:textId="77777777" w:rsidTr="00392DB9">
        <w:tc>
          <w:tcPr>
            <w:tcW w:w="1021" w:type="dxa"/>
            <w:shd w:val="clear" w:color="auto" w:fill="auto"/>
            <w:vAlign w:val="center"/>
          </w:tcPr>
          <w:p w14:paraId="64BAC136" w14:textId="77777777" w:rsidR="00C1487F" w:rsidRPr="00392DB9" w:rsidRDefault="00C1487F" w:rsidP="00392DB9">
            <w:pPr>
              <w:jc w:val="center"/>
              <w:rPr>
                <w:rFonts w:eastAsia="Calibri" w:cs="Calibri"/>
                <w:sz w:val="20"/>
                <w:szCs w:val="20"/>
              </w:rPr>
            </w:pPr>
            <w:r w:rsidRPr="00392DB9">
              <w:rPr>
                <w:rFonts w:eastAsia="Calibri" w:cs="Calibri"/>
                <w:sz w:val="20"/>
                <w:szCs w:val="20"/>
              </w:rPr>
              <w:t>SODiR</w:t>
            </w:r>
          </w:p>
        </w:tc>
        <w:tc>
          <w:tcPr>
            <w:tcW w:w="7768" w:type="dxa"/>
            <w:shd w:val="clear" w:color="auto" w:fill="auto"/>
          </w:tcPr>
          <w:p w14:paraId="6B931F63" w14:textId="77777777" w:rsidR="00C1487F" w:rsidRPr="00392DB9" w:rsidRDefault="00C1487F" w:rsidP="00392DB9">
            <w:pPr>
              <w:pStyle w:val="Akapitzlist"/>
              <w:numPr>
                <w:ilvl w:val="0"/>
                <w:numId w:val="59"/>
              </w:numPr>
              <w:spacing w:after="0" w:line="240" w:lineRule="auto"/>
              <w:ind w:left="172" w:hanging="142"/>
              <w:jc w:val="both"/>
              <w:rPr>
                <w:rFonts w:eastAsia="Calibri" w:cs="Calibri"/>
                <w:sz w:val="20"/>
                <w:szCs w:val="20"/>
              </w:rPr>
            </w:pPr>
            <w:r w:rsidRPr="00392DB9">
              <w:rPr>
                <w:rFonts w:eastAsia="Calibri" w:cs="Calibri"/>
                <w:sz w:val="20"/>
                <w:szCs w:val="20"/>
              </w:rPr>
              <w:t xml:space="preserve">błąd kwoty kosztów płacy (rozbieżności między wykazywanymi w informacjach INF-D-P kwotami kosztów płacy a stanem faktycznym); </w:t>
            </w:r>
          </w:p>
          <w:p w14:paraId="062812F4" w14:textId="77777777" w:rsidR="00C1487F" w:rsidRPr="00392DB9" w:rsidRDefault="00C1487F" w:rsidP="00392DB9">
            <w:pPr>
              <w:pStyle w:val="Akapitzlist"/>
              <w:numPr>
                <w:ilvl w:val="0"/>
                <w:numId w:val="59"/>
              </w:numPr>
              <w:spacing w:after="0" w:line="240" w:lineRule="auto"/>
              <w:ind w:left="172" w:hanging="142"/>
              <w:jc w:val="both"/>
              <w:rPr>
                <w:rFonts w:eastAsia="Calibri" w:cs="Calibri"/>
                <w:sz w:val="20"/>
                <w:szCs w:val="20"/>
              </w:rPr>
            </w:pPr>
            <w:r w:rsidRPr="00392DB9">
              <w:rPr>
                <w:rFonts w:eastAsia="Calibri" w:cs="Calibri"/>
                <w:sz w:val="20"/>
                <w:szCs w:val="20"/>
              </w:rPr>
              <w:t>błąd wymiaru zatrudnienia</w:t>
            </w:r>
            <w:r w:rsidRPr="00392DB9">
              <w:rPr>
                <w:rFonts w:eastAsia="Calibri" w:cs="Calibri"/>
              </w:rPr>
              <w:t xml:space="preserve"> (w</w:t>
            </w:r>
            <w:r w:rsidRPr="00392DB9">
              <w:rPr>
                <w:rFonts w:eastAsia="Calibri" w:cs="Calibri"/>
                <w:sz w:val="20"/>
                <w:szCs w:val="20"/>
              </w:rPr>
              <w:t>ykazywanie w informacjach INF-D-P wymiaru zatrudnienia wyższego niż był faktycznie);</w:t>
            </w:r>
          </w:p>
          <w:p w14:paraId="4A6BC307" w14:textId="77777777" w:rsidR="00C1487F" w:rsidRPr="00392DB9" w:rsidRDefault="00C1487F" w:rsidP="00392DB9">
            <w:pPr>
              <w:pStyle w:val="Akapitzlist"/>
              <w:numPr>
                <w:ilvl w:val="0"/>
                <w:numId w:val="59"/>
              </w:numPr>
              <w:spacing w:after="0" w:line="240" w:lineRule="auto"/>
              <w:ind w:left="172" w:hanging="142"/>
              <w:jc w:val="both"/>
              <w:rPr>
                <w:rFonts w:eastAsia="Calibri" w:cs="Calibri"/>
                <w:sz w:val="20"/>
                <w:szCs w:val="20"/>
              </w:rPr>
            </w:pPr>
            <w:r w:rsidRPr="00392DB9">
              <w:rPr>
                <w:rFonts w:eastAsia="Calibri" w:cs="Calibri"/>
                <w:sz w:val="20"/>
                <w:szCs w:val="20"/>
              </w:rPr>
              <w:t>ustalone prawo do emerytury (ubieganie się o dofinansowania na pracownika zaliczonego do umiarkowanego lub lekkiego stopnia niepełnosprawności, który posiada ustalone prawo do emerytury);</w:t>
            </w:r>
          </w:p>
          <w:p w14:paraId="2325B9B6"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brak schorzenia specjalnego;</w:t>
            </w:r>
          </w:p>
          <w:p w14:paraId="7952509B"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 xml:space="preserve"> błąd stopnia niepełnosprawności (niezgodność wykazanego stopnia niepełnosprawności w informacji INF-D-P z orzeczeniem o stopniu niepełnosprawności);</w:t>
            </w:r>
          </w:p>
          <w:p w14:paraId="65EB542D"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nieterminowe opłacenie lub brak opłacenia składek na ZUS;</w:t>
            </w:r>
          </w:p>
          <w:p w14:paraId="10092495"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 xml:space="preserve"> brak orzeczenia o niepełnosprawności;</w:t>
            </w:r>
          </w:p>
          <w:p w14:paraId="49CD20A0"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 xml:space="preserve">nieterminowe opłacanie lub brak opłacenia zaliczki na podatek dochodowy od osób fizycznych; </w:t>
            </w:r>
          </w:p>
          <w:p w14:paraId="5D697250"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wypłata wynagrodzenia w formie gotówki;</w:t>
            </w:r>
          </w:p>
          <w:p w14:paraId="31535F40"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nieterminowa lub niepełna wypłata wynagrodzenia;</w:t>
            </w:r>
          </w:p>
          <w:p w14:paraId="6679DB36" w14:textId="77777777" w:rsidR="00C1487F" w:rsidRPr="00392DB9" w:rsidRDefault="00C1487F" w:rsidP="00392DB9">
            <w:pPr>
              <w:pStyle w:val="Akapitzlist"/>
              <w:numPr>
                <w:ilvl w:val="0"/>
                <w:numId w:val="59"/>
              </w:numPr>
              <w:spacing w:after="0" w:line="240" w:lineRule="auto"/>
              <w:ind w:left="174" w:hanging="144"/>
              <w:jc w:val="both"/>
              <w:rPr>
                <w:rFonts w:eastAsia="Calibri" w:cs="Calibri"/>
                <w:sz w:val="20"/>
                <w:szCs w:val="20"/>
              </w:rPr>
            </w:pPr>
            <w:r w:rsidRPr="00392DB9">
              <w:rPr>
                <w:rFonts w:eastAsia="Calibri" w:cs="Calibri"/>
                <w:sz w:val="20"/>
                <w:szCs w:val="20"/>
              </w:rPr>
              <w:t>wypłata wynagrodzenia po dacie złożenia informacji INF-D-P oraz wniosku Wn-D.</w:t>
            </w:r>
          </w:p>
        </w:tc>
      </w:tr>
      <w:tr w:rsidR="00C1487F" w:rsidRPr="001105C6" w14:paraId="4D13C110" w14:textId="77777777" w:rsidTr="00392DB9">
        <w:trPr>
          <w:trHeight w:val="843"/>
        </w:trPr>
        <w:tc>
          <w:tcPr>
            <w:tcW w:w="1021" w:type="dxa"/>
            <w:shd w:val="clear" w:color="auto" w:fill="auto"/>
            <w:vAlign w:val="center"/>
          </w:tcPr>
          <w:p w14:paraId="61A1DA3B" w14:textId="77777777" w:rsidR="00C1487F" w:rsidRPr="00392DB9" w:rsidRDefault="00C1487F" w:rsidP="00392DB9">
            <w:pPr>
              <w:jc w:val="center"/>
              <w:rPr>
                <w:rFonts w:eastAsia="Calibri" w:cs="Calibri"/>
                <w:color w:val="FF0000"/>
                <w:sz w:val="20"/>
                <w:szCs w:val="20"/>
              </w:rPr>
            </w:pPr>
            <w:r w:rsidRPr="00392DB9">
              <w:rPr>
                <w:rFonts w:cs="Calibri"/>
                <w:bCs/>
                <w:color w:val="000000"/>
                <w:sz w:val="20"/>
                <w:szCs w:val="20"/>
              </w:rPr>
              <w:t>art. 22</w:t>
            </w:r>
          </w:p>
        </w:tc>
        <w:tc>
          <w:tcPr>
            <w:tcW w:w="7768" w:type="dxa"/>
            <w:shd w:val="clear" w:color="auto" w:fill="auto"/>
          </w:tcPr>
          <w:p w14:paraId="193DF4CF" w14:textId="77777777" w:rsidR="00C1487F" w:rsidRPr="00392DB9" w:rsidRDefault="00C1487F" w:rsidP="00392DB9">
            <w:pPr>
              <w:pStyle w:val="Akapitzlist"/>
              <w:numPr>
                <w:ilvl w:val="0"/>
                <w:numId w:val="58"/>
              </w:numPr>
              <w:spacing w:after="0" w:line="240" w:lineRule="auto"/>
              <w:ind w:left="174" w:hanging="174"/>
              <w:jc w:val="both"/>
              <w:rPr>
                <w:rFonts w:cs="Calibri"/>
                <w:color w:val="000000"/>
                <w:sz w:val="20"/>
                <w:szCs w:val="20"/>
              </w:rPr>
            </w:pPr>
            <w:r w:rsidRPr="00392DB9">
              <w:rPr>
                <w:rFonts w:cs="Calibri"/>
                <w:color w:val="000000"/>
                <w:sz w:val="20"/>
                <w:szCs w:val="20"/>
              </w:rPr>
              <w:t>błędne wystawianie informacji, w tym m.in.: wystawienie informacji w odniesieniu do usługi będącej handlem; błędnie obliczony wskaźnik udziału przychodów; błędnie obliczony wskaźnik wynagrodzeń pracowników niepełnosprawnych sprzedającego, posiadających orzeczenie o znacznym lub umiarkowanym stopniu niepełnosprawności; wystawienie informacji z błędną kwotę obniżenia wpłat na PFRON;</w:t>
            </w:r>
          </w:p>
          <w:p w14:paraId="78E567D6" w14:textId="77777777" w:rsidR="00C1487F" w:rsidRPr="00392DB9" w:rsidRDefault="00C1487F" w:rsidP="00392DB9">
            <w:pPr>
              <w:pStyle w:val="Akapitzlist"/>
              <w:numPr>
                <w:ilvl w:val="0"/>
                <w:numId w:val="58"/>
              </w:numPr>
              <w:spacing w:after="0" w:line="240" w:lineRule="auto"/>
              <w:ind w:left="174" w:hanging="174"/>
              <w:jc w:val="both"/>
              <w:rPr>
                <w:rFonts w:cs="Calibri"/>
                <w:color w:val="000000"/>
                <w:sz w:val="20"/>
                <w:szCs w:val="20"/>
              </w:rPr>
            </w:pPr>
            <w:r w:rsidRPr="00392DB9">
              <w:rPr>
                <w:rFonts w:cs="Calibri"/>
                <w:color w:val="000000"/>
                <w:sz w:val="20"/>
                <w:szCs w:val="20"/>
              </w:rPr>
              <w:t>wystawianie informacji bez uprawnień (wystawienie informacji w przypadku nieterminowego uregulowania należności za zrealizowaną produkcję lub usługę);</w:t>
            </w:r>
          </w:p>
          <w:p w14:paraId="13CD7741" w14:textId="77777777" w:rsidR="00C1487F" w:rsidRPr="00392DB9" w:rsidRDefault="00C1487F" w:rsidP="00392DB9">
            <w:pPr>
              <w:pStyle w:val="Akapitzlist"/>
              <w:numPr>
                <w:ilvl w:val="0"/>
                <w:numId w:val="58"/>
              </w:numPr>
              <w:spacing w:after="0" w:line="240" w:lineRule="auto"/>
              <w:ind w:left="174" w:hanging="174"/>
              <w:jc w:val="both"/>
              <w:rPr>
                <w:rFonts w:cs="Calibri"/>
                <w:color w:val="000000"/>
                <w:sz w:val="20"/>
                <w:szCs w:val="20"/>
              </w:rPr>
            </w:pPr>
            <w:r w:rsidRPr="00392DB9">
              <w:rPr>
                <w:rFonts w:cs="Calibri"/>
                <w:color w:val="000000"/>
                <w:sz w:val="20"/>
                <w:szCs w:val="20"/>
              </w:rPr>
              <w:t>niewystawienie informacji o kwocie obniżenia wpłat na PFRON;</w:t>
            </w:r>
          </w:p>
          <w:p w14:paraId="4C64AB7D" w14:textId="77777777" w:rsidR="00C1487F" w:rsidRPr="00392DB9" w:rsidRDefault="00C1487F" w:rsidP="00392DB9">
            <w:pPr>
              <w:pStyle w:val="Akapitzlist"/>
              <w:numPr>
                <w:ilvl w:val="0"/>
                <w:numId w:val="58"/>
              </w:numPr>
              <w:spacing w:after="0" w:line="240" w:lineRule="auto"/>
              <w:ind w:left="174" w:hanging="174"/>
              <w:jc w:val="both"/>
              <w:rPr>
                <w:rFonts w:cs="Calibri"/>
                <w:color w:val="000000"/>
                <w:sz w:val="16"/>
                <w:szCs w:val="16"/>
              </w:rPr>
            </w:pPr>
            <w:r w:rsidRPr="00392DB9">
              <w:rPr>
                <w:rFonts w:cs="Calibri"/>
                <w:color w:val="000000"/>
                <w:sz w:val="20"/>
                <w:szCs w:val="20"/>
              </w:rPr>
              <w:t>wystawienie informacji po terminie wskazanym na jej wystawienie, tj. do ostatniego dnia miesiąca następującego po miesiącu, w którym przypadał termin płatności za zakup;</w:t>
            </w:r>
          </w:p>
        </w:tc>
      </w:tr>
      <w:tr w:rsidR="00C1487F" w:rsidRPr="001105C6" w14:paraId="5709AE62" w14:textId="77777777" w:rsidTr="00392DB9">
        <w:tc>
          <w:tcPr>
            <w:tcW w:w="1021" w:type="dxa"/>
            <w:shd w:val="clear" w:color="auto" w:fill="auto"/>
            <w:vAlign w:val="center"/>
          </w:tcPr>
          <w:p w14:paraId="09E256D0" w14:textId="77777777" w:rsidR="00C1487F" w:rsidRPr="00392DB9" w:rsidRDefault="00C1487F" w:rsidP="00392DB9">
            <w:pPr>
              <w:jc w:val="center"/>
              <w:rPr>
                <w:rFonts w:eastAsia="Calibri" w:cs="Calibri"/>
                <w:sz w:val="20"/>
                <w:szCs w:val="20"/>
              </w:rPr>
            </w:pPr>
            <w:r w:rsidRPr="00392DB9">
              <w:rPr>
                <w:rFonts w:cs="Calibri"/>
                <w:bCs/>
                <w:sz w:val="20"/>
                <w:szCs w:val="20"/>
              </w:rPr>
              <w:t>art. 48</w:t>
            </w:r>
          </w:p>
        </w:tc>
        <w:tc>
          <w:tcPr>
            <w:tcW w:w="7768" w:type="dxa"/>
            <w:shd w:val="clear" w:color="auto" w:fill="auto"/>
          </w:tcPr>
          <w:p w14:paraId="4B290E6D" w14:textId="77777777" w:rsidR="00C1487F" w:rsidRPr="00392DB9" w:rsidRDefault="00C1487F" w:rsidP="00392DB9">
            <w:pPr>
              <w:numPr>
                <w:ilvl w:val="0"/>
                <w:numId w:val="54"/>
              </w:numPr>
              <w:spacing w:after="0" w:line="240" w:lineRule="auto"/>
              <w:ind w:left="176" w:hanging="176"/>
              <w:jc w:val="both"/>
              <w:rPr>
                <w:rFonts w:eastAsia="Calibri" w:cs="Calibri"/>
                <w:sz w:val="20"/>
                <w:szCs w:val="20"/>
              </w:rPr>
            </w:pPr>
            <w:r w:rsidRPr="00392DB9">
              <w:rPr>
                <w:rFonts w:eastAsia="Calibri" w:cs="Calibri"/>
                <w:sz w:val="20"/>
                <w:szCs w:val="20"/>
              </w:rPr>
              <w:t>przyznanie zawyżonego dofinansowania, tj. w wysokości nieodpowiadającej wskaźnikom określonym w przepisach wykonawczych do ustawy o rehabilitacji(…);</w:t>
            </w:r>
          </w:p>
          <w:p w14:paraId="011B5387" w14:textId="77777777" w:rsidR="00C1487F" w:rsidRPr="00392DB9" w:rsidRDefault="00C1487F" w:rsidP="00392DB9">
            <w:pPr>
              <w:numPr>
                <w:ilvl w:val="0"/>
                <w:numId w:val="54"/>
              </w:numPr>
              <w:spacing w:after="0" w:line="240" w:lineRule="auto"/>
              <w:ind w:left="176" w:hanging="176"/>
              <w:jc w:val="both"/>
              <w:rPr>
                <w:rFonts w:eastAsia="Calibri" w:cs="Calibri"/>
                <w:sz w:val="20"/>
                <w:szCs w:val="20"/>
              </w:rPr>
            </w:pPr>
            <w:r w:rsidRPr="00392DB9">
              <w:rPr>
                <w:rFonts w:eastAsia="Calibri" w:cs="Calibri"/>
                <w:sz w:val="20"/>
                <w:szCs w:val="20"/>
              </w:rPr>
              <w:t>nieprzestrzeganie w trakcie realizacji zadania terminów wynikających z przepisów wykonawczych do ustawy o rehabilitacji (…);</w:t>
            </w:r>
          </w:p>
          <w:p w14:paraId="1060130D" w14:textId="77777777" w:rsidR="00C1487F" w:rsidRPr="00392DB9" w:rsidRDefault="00C1487F" w:rsidP="00392DB9">
            <w:pPr>
              <w:numPr>
                <w:ilvl w:val="0"/>
                <w:numId w:val="54"/>
              </w:numPr>
              <w:spacing w:after="0" w:line="240" w:lineRule="auto"/>
              <w:ind w:left="176" w:hanging="176"/>
              <w:jc w:val="both"/>
              <w:rPr>
                <w:rFonts w:eastAsia="Calibri" w:cs="Calibri"/>
                <w:sz w:val="20"/>
                <w:szCs w:val="20"/>
              </w:rPr>
            </w:pPr>
            <w:r w:rsidRPr="00392DB9">
              <w:rPr>
                <w:rFonts w:eastAsia="Calibri" w:cs="Calibri"/>
                <w:sz w:val="20"/>
                <w:szCs w:val="20"/>
              </w:rPr>
              <w:t>nieuwzględnianie przy rozpatrywaniu wniosków przepisów określających pierwszeństwo w uzyskaniu dofinansowania;</w:t>
            </w:r>
          </w:p>
          <w:p w14:paraId="50C78542" w14:textId="77777777" w:rsidR="00C1487F" w:rsidRPr="00392DB9" w:rsidRDefault="00C1487F" w:rsidP="00392DB9">
            <w:pPr>
              <w:numPr>
                <w:ilvl w:val="0"/>
                <w:numId w:val="54"/>
              </w:numPr>
              <w:spacing w:after="0" w:line="240" w:lineRule="auto"/>
              <w:ind w:left="176" w:hanging="176"/>
              <w:jc w:val="both"/>
              <w:rPr>
                <w:rFonts w:eastAsia="Calibri" w:cs="Calibri"/>
                <w:sz w:val="20"/>
                <w:szCs w:val="20"/>
              </w:rPr>
            </w:pPr>
            <w:r w:rsidRPr="00392DB9">
              <w:rPr>
                <w:rFonts w:eastAsia="Calibri" w:cs="Calibri"/>
                <w:sz w:val="20"/>
                <w:szCs w:val="20"/>
              </w:rPr>
              <w:t>niestosowanie się do obowiązku wynikającego z przepisów ustawy o rehabilitacji określania w formie aneksu wysokość środków na działalność warsztatu terapii w danym roku;</w:t>
            </w:r>
          </w:p>
          <w:p w14:paraId="1150086A" w14:textId="77777777" w:rsidR="007B7313" w:rsidRPr="00392DB9" w:rsidRDefault="007B7313" w:rsidP="00392DB9">
            <w:pPr>
              <w:spacing w:after="0" w:line="240" w:lineRule="auto"/>
              <w:ind w:left="176"/>
              <w:jc w:val="both"/>
              <w:rPr>
                <w:rFonts w:eastAsia="Calibri" w:cs="Calibri"/>
                <w:sz w:val="20"/>
                <w:szCs w:val="20"/>
              </w:rPr>
            </w:pPr>
          </w:p>
          <w:p w14:paraId="465F749E" w14:textId="77777777" w:rsidR="00C1487F" w:rsidRPr="00392DB9" w:rsidRDefault="00C1487F" w:rsidP="00392DB9">
            <w:pPr>
              <w:numPr>
                <w:ilvl w:val="0"/>
                <w:numId w:val="54"/>
              </w:numPr>
              <w:spacing w:after="0" w:line="240" w:lineRule="auto"/>
              <w:ind w:left="176" w:hanging="176"/>
              <w:jc w:val="both"/>
              <w:rPr>
                <w:rFonts w:eastAsia="Calibri" w:cs="Calibri"/>
                <w:sz w:val="20"/>
                <w:szCs w:val="20"/>
              </w:rPr>
            </w:pPr>
            <w:r w:rsidRPr="00392DB9">
              <w:rPr>
                <w:rFonts w:eastAsia="Calibri" w:cs="Calibri"/>
                <w:sz w:val="20"/>
                <w:szCs w:val="20"/>
              </w:rPr>
              <w:lastRenderedPageBreak/>
              <w:t>zatrudnienie na wyposażonym ze środków PFRON stanowisku pracy osoby niepełnosprawnej w okresie krótszym niż zobowiązywała do tego umowa;</w:t>
            </w:r>
          </w:p>
        </w:tc>
      </w:tr>
      <w:tr w:rsidR="00C1487F" w:rsidRPr="001105C6" w14:paraId="20F1644F" w14:textId="77777777" w:rsidTr="00392DB9">
        <w:tc>
          <w:tcPr>
            <w:tcW w:w="1021" w:type="dxa"/>
            <w:shd w:val="clear" w:color="auto" w:fill="auto"/>
            <w:vAlign w:val="center"/>
          </w:tcPr>
          <w:p w14:paraId="2973CF67" w14:textId="77777777" w:rsidR="00C1487F" w:rsidRPr="00392DB9" w:rsidRDefault="00C1487F" w:rsidP="00392DB9">
            <w:pPr>
              <w:jc w:val="center"/>
              <w:rPr>
                <w:rFonts w:eastAsia="Calibri" w:cs="Calibri"/>
                <w:color w:val="FF0000"/>
                <w:sz w:val="20"/>
                <w:szCs w:val="20"/>
              </w:rPr>
            </w:pPr>
            <w:r w:rsidRPr="00392DB9">
              <w:rPr>
                <w:rFonts w:cs="Calibri"/>
                <w:bCs/>
                <w:color w:val="000000"/>
                <w:sz w:val="20"/>
                <w:szCs w:val="20"/>
              </w:rPr>
              <w:lastRenderedPageBreak/>
              <w:t>art. 47</w:t>
            </w:r>
          </w:p>
        </w:tc>
        <w:tc>
          <w:tcPr>
            <w:tcW w:w="7768" w:type="dxa"/>
            <w:shd w:val="clear" w:color="auto" w:fill="auto"/>
          </w:tcPr>
          <w:p w14:paraId="5AE8682D" w14:textId="77777777" w:rsidR="00C1487F" w:rsidRPr="00392DB9" w:rsidRDefault="00C1487F" w:rsidP="00392DB9">
            <w:pPr>
              <w:numPr>
                <w:ilvl w:val="0"/>
                <w:numId w:val="56"/>
              </w:numPr>
              <w:spacing w:after="0" w:line="240" w:lineRule="auto"/>
              <w:ind w:left="174" w:hanging="174"/>
              <w:contextualSpacing/>
              <w:jc w:val="both"/>
              <w:rPr>
                <w:rFonts w:cs="Calibri"/>
                <w:sz w:val="20"/>
                <w:szCs w:val="20"/>
                <w:lang w:eastAsia="en-US"/>
              </w:rPr>
            </w:pPr>
            <w:r w:rsidRPr="00392DB9">
              <w:rPr>
                <w:rFonts w:cs="Calibri"/>
                <w:sz w:val="20"/>
                <w:szCs w:val="20"/>
                <w:lang w:eastAsia="en-US"/>
              </w:rPr>
              <w:t>błędy na etapie rozliczania (przyjęcie do rozliczenia dowodu księgowego o zbyt krótkim terminie płatności, nieodesłanie oryginału faktury do Wnioskodawcy);</w:t>
            </w:r>
          </w:p>
        </w:tc>
      </w:tr>
      <w:tr w:rsidR="00C1487F" w:rsidRPr="001105C6" w14:paraId="72CA081C" w14:textId="77777777" w:rsidTr="00392DB9">
        <w:tc>
          <w:tcPr>
            <w:tcW w:w="1021" w:type="dxa"/>
            <w:shd w:val="clear" w:color="auto" w:fill="auto"/>
            <w:vAlign w:val="center"/>
          </w:tcPr>
          <w:p w14:paraId="67A1FBFF" w14:textId="77777777" w:rsidR="00C1487F" w:rsidRPr="00392DB9" w:rsidRDefault="00C1487F" w:rsidP="00392DB9">
            <w:pPr>
              <w:jc w:val="center"/>
              <w:rPr>
                <w:rFonts w:eastAsia="Calibri" w:cs="Calibri"/>
                <w:color w:val="FF0000"/>
                <w:sz w:val="20"/>
                <w:szCs w:val="20"/>
              </w:rPr>
            </w:pPr>
            <w:r w:rsidRPr="00392DB9">
              <w:rPr>
                <w:rFonts w:cs="Calibri"/>
                <w:bCs/>
                <w:color w:val="000000"/>
                <w:sz w:val="20"/>
                <w:szCs w:val="20"/>
              </w:rPr>
              <w:t>art. 36</w:t>
            </w:r>
          </w:p>
        </w:tc>
        <w:tc>
          <w:tcPr>
            <w:tcW w:w="7768" w:type="dxa"/>
            <w:shd w:val="clear" w:color="auto" w:fill="auto"/>
          </w:tcPr>
          <w:p w14:paraId="4C4D428C" w14:textId="77777777" w:rsidR="00C1487F" w:rsidRPr="00392DB9" w:rsidRDefault="00C1487F" w:rsidP="00392DB9">
            <w:pPr>
              <w:numPr>
                <w:ilvl w:val="0"/>
                <w:numId w:val="55"/>
              </w:numPr>
              <w:spacing w:after="0" w:line="240" w:lineRule="auto"/>
              <w:ind w:left="174" w:hanging="195"/>
              <w:contextualSpacing/>
              <w:jc w:val="both"/>
              <w:rPr>
                <w:rFonts w:cs="Calibri"/>
                <w:sz w:val="20"/>
                <w:szCs w:val="20"/>
                <w:lang w:eastAsia="en-US"/>
              </w:rPr>
            </w:pPr>
            <w:r w:rsidRPr="00392DB9">
              <w:rPr>
                <w:rFonts w:cs="Calibri"/>
                <w:sz w:val="20"/>
                <w:szCs w:val="20"/>
                <w:lang w:eastAsia="en-US"/>
              </w:rPr>
              <w:t>brak udokumentowania poniesienia wydatków określonych w budżecie;</w:t>
            </w:r>
          </w:p>
          <w:p w14:paraId="4AFED7B0" w14:textId="77777777" w:rsidR="00C1487F" w:rsidRPr="00392DB9" w:rsidRDefault="00C1487F" w:rsidP="00392DB9">
            <w:pPr>
              <w:numPr>
                <w:ilvl w:val="0"/>
                <w:numId w:val="55"/>
              </w:numPr>
              <w:spacing w:after="0" w:line="240" w:lineRule="auto"/>
              <w:ind w:left="174" w:hanging="195"/>
              <w:contextualSpacing/>
              <w:jc w:val="both"/>
              <w:rPr>
                <w:rFonts w:cs="Calibri"/>
                <w:sz w:val="20"/>
                <w:szCs w:val="20"/>
                <w:lang w:eastAsia="en-US"/>
              </w:rPr>
            </w:pPr>
            <w:r w:rsidRPr="00392DB9">
              <w:rPr>
                <w:rFonts w:cs="Calibri"/>
                <w:sz w:val="20"/>
                <w:szCs w:val="20"/>
                <w:lang w:eastAsia="en-US"/>
              </w:rPr>
              <w:t>przyjęto do rozliczenia dokumenty niezgodne z obowiązującymi przepisami prawa;</w:t>
            </w:r>
          </w:p>
          <w:p w14:paraId="2DA56B2E" w14:textId="77777777" w:rsidR="00C1487F" w:rsidRPr="00392DB9" w:rsidRDefault="00C1487F" w:rsidP="00392DB9">
            <w:pPr>
              <w:numPr>
                <w:ilvl w:val="0"/>
                <w:numId w:val="55"/>
              </w:numPr>
              <w:spacing w:after="0" w:line="240" w:lineRule="auto"/>
              <w:ind w:left="172" w:hanging="172"/>
              <w:contextualSpacing/>
              <w:jc w:val="both"/>
              <w:rPr>
                <w:rFonts w:cs="Calibri"/>
                <w:sz w:val="20"/>
                <w:szCs w:val="20"/>
                <w:lang w:eastAsia="en-US"/>
              </w:rPr>
            </w:pPr>
            <w:r w:rsidRPr="00392DB9">
              <w:rPr>
                <w:rFonts w:cs="Calibri"/>
                <w:sz w:val="20"/>
                <w:szCs w:val="20"/>
                <w:lang w:eastAsia="en-US"/>
              </w:rPr>
              <w:t xml:space="preserve">w sprawozdaniu wykazano wydatki, które nie były związane z realizacją zadania, nieujęte </w:t>
            </w:r>
          </w:p>
          <w:p w14:paraId="3E0DA14C" w14:textId="77777777" w:rsidR="00C1487F" w:rsidRPr="00392DB9" w:rsidRDefault="00C1487F" w:rsidP="00392DB9">
            <w:pPr>
              <w:contextualSpacing/>
              <w:jc w:val="both"/>
              <w:rPr>
                <w:rFonts w:cs="Calibri"/>
                <w:sz w:val="20"/>
                <w:szCs w:val="20"/>
                <w:lang w:eastAsia="en-US"/>
              </w:rPr>
            </w:pPr>
            <w:r w:rsidRPr="00392DB9">
              <w:rPr>
                <w:rFonts w:cs="Calibri"/>
                <w:sz w:val="20"/>
                <w:szCs w:val="20"/>
                <w:lang w:eastAsia="en-US"/>
              </w:rPr>
              <w:t xml:space="preserve">    w budżecie;</w:t>
            </w:r>
          </w:p>
          <w:p w14:paraId="2BF1B56E" w14:textId="77777777" w:rsidR="00C1487F" w:rsidRPr="00392DB9" w:rsidRDefault="00C1487F" w:rsidP="00392DB9">
            <w:pPr>
              <w:numPr>
                <w:ilvl w:val="0"/>
                <w:numId w:val="55"/>
              </w:numPr>
              <w:spacing w:after="0" w:line="240" w:lineRule="auto"/>
              <w:ind w:left="174" w:hanging="195"/>
              <w:contextualSpacing/>
              <w:jc w:val="both"/>
              <w:rPr>
                <w:rFonts w:cs="Calibri"/>
                <w:sz w:val="20"/>
                <w:szCs w:val="20"/>
                <w:lang w:eastAsia="en-US"/>
              </w:rPr>
            </w:pPr>
            <w:r w:rsidRPr="00392DB9">
              <w:rPr>
                <w:rFonts w:cs="Calibri"/>
                <w:sz w:val="20"/>
                <w:szCs w:val="20"/>
                <w:lang w:eastAsia="en-US"/>
              </w:rPr>
              <w:t>błędy w opisach dokumentów księgowych;</w:t>
            </w:r>
          </w:p>
        </w:tc>
      </w:tr>
      <w:tr w:rsidR="00C1487F" w:rsidRPr="001105C6" w14:paraId="567F2D9A" w14:textId="77777777" w:rsidTr="00392DB9">
        <w:tc>
          <w:tcPr>
            <w:tcW w:w="1021" w:type="dxa"/>
            <w:shd w:val="clear" w:color="auto" w:fill="auto"/>
            <w:vAlign w:val="center"/>
          </w:tcPr>
          <w:p w14:paraId="4BA6217E" w14:textId="77777777" w:rsidR="00C1487F" w:rsidRPr="00392DB9" w:rsidRDefault="00C1487F" w:rsidP="00392DB9">
            <w:pPr>
              <w:jc w:val="center"/>
              <w:rPr>
                <w:rFonts w:eastAsia="Calibri" w:cs="Calibri"/>
                <w:color w:val="FF0000"/>
                <w:sz w:val="20"/>
                <w:szCs w:val="20"/>
              </w:rPr>
            </w:pPr>
            <w:r w:rsidRPr="00392DB9">
              <w:rPr>
                <w:rFonts w:cs="Calibri"/>
                <w:bCs/>
                <w:color w:val="000000"/>
                <w:sz w:val="20"/>
                <w:szCs w:val="20"/>
              </w:rPr>
              <w:t>art. 32</w:t>
            </w:r>
          </w:p>
        </w:tc>
        <w:tc>
          <w:tcPr>
            <w:tcW w:w="7768" w:type="dxa"/>
            <w:shd w:val="clear" w:color="auto" w:fill="auto"/>
          </w:tcPr>
          <w:p w14:paraId="3F5FBA69" w14:textId="77777777" w:rsidR="00C1487F" w:rsidRPr="00392DB9" w:rsidRDefault="00C1487F" w:rsidP="00392DB9">
            <w:pPr>
              <w:numPr>
                <w:ilvl w:val="0"/>
                <w:numId w:val="57"/>
              </w:numPr>
              <w:spacing w:after="0" w:line="240" w:lineRule="auto"/>
              <w:ind w:left="174" w:hanging="142"/>
              <w:jc w:val="both"/>
              <w:rPr>
                <w:rFonts w:eastAsia="Calibri" w:cs="Calibri"/>
                <w:sz w:val="20"/>
                <w:szCs w:val="20"/>
              </w:rPr>
            </w:pPr>
            <w:r w:rsidRPr="00392DB9">
              <w:rPr>
                <w:rFonts w:cs="Calibri"/>
                <w:bCs/>
                <w:sz w:val="20"/>
                <w:szCs w:val="20"/>
              </w:rPr>
              <w:t>zmniejszenie w czasie obowiązywania umowy o więcej niż 10% średniego kwartalnego stanu zatrudnienia osób niepełnosprawnych w stosunku do średniego kwartalnego stanu zatrudnienia osób niepełnosprawnych określonego w umowie lub w informacji złożonej do wniosku.</w:t>
            </w:r>
          </w:p>
        </w:tc>
      </w:tr>
    </w:tbl>
    <w:p w14:paraId="68055684" w14:textId="77777777" w:rsidR="00E01B03" w:rsidRPr="007B703A" w:rsidRDefault="00923D32" w:rsidP="00DB4B79">
      <w:pPr>
        <w:spacing w:after="0"/>
        <w:jc w:val="both"/>
        <w:rPr>
          <w:rFonts w:cs="Calibri"/>
          <w:color w:val="FF0000"/>
        </w:rPr>
      </w:pPr>
      <w:r w:rsidRPr="007B703A">
        <w:rPr>
          <w:noProof/>
          <w:color w:val="FF0000"/>
        </w:rPr>
        <w:pict w14:anchorId="301EECD7">
          <v:line id="Łącznik prosty 16" o:spid="_x0000_s1026" style="position:absolute;left:0;text-align:left;z-index:251642880;visibility:visible;mso-position-horizontal:left;mso-position-horizontal-relative:margin;mso-position-vertical-relative:text" from="0,-263.45pt" to="176.2pt,-2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">
            <w10:wrap anchorx="margin"/>
          </v:line>
        </w:pict>
      </w:r>
    </w:p>
    <w:p w14:paraId="2FD50389" w14:textId="77777777" w:rsidR="00E01B03" w:rsidRPr="007B703A" w:rsidRDefault="00E01B03" w:rsidP="00DB4B79">
      <w:pPr>
        <w:spacing w:after="0"/>
        <w:jc w:val="both"/>
        <w:rPr>
          <w:rFonts w:cs="Calibri"/>
          <w:color w:val="FF0000"/>
        </w:rPr>
      </w:pPr>
    </w:p>
    <w:p w14:paraId="19F562BB" w14:textId="77777777" w:rsidR="008C3844" w:rsidRPr="007B703A" w:rsidRDefault="008C3844" w:rsidP="00DB4B79">
      <w:pPr>
        <w:spacing w:after="0"/>
        <w:jc w:val="both"/>
        <w:rPr>
          <w:rFonts w:cs="Calibri"/>
          <w:color w:val="FF0000"/>
        </w:rPr>
      </w:pPr>
    </w:p>
    <w:p w14:paraId="75D9701B" w14:textId="77777777" w:rsidR="008C3844" w:rsidRPr="007B703A" w:rsidRDefault="008C3844" w:rsidP="00DB4B79">
      <w:pPr>
        <w:spacing w:after="0"/>
        <w:jc w:val="both"/>
        <w:rPr>
          <w:rFonts w:cs="Calibri"/>
          <w:color w:val="FF0000"/>
        </w:rPr>
      </w:pPr>
    </w:p>
    <w:p w14:paraId="31AEA349" w14:textId="77777777" w:rsidR="008C3844" w:rsidRPr="007B703A" w:rsidRDefault="008C3844" w:rsidP="00DB4B79">
      <w:pPr>
        <w:spacing w:after="0"/>
        <w:jc w:val="both"/>
        <w:rPr>
          <w:rFonts w:cs="Calibri"/>
          <w:color w:val="FF0000"/>
        </w:rPr>
      </w:pPr>
    </w:p>
    <w:p w14:paraId="13BAFB84" w14:textId="77777777" w:rsidR="008C3844" w:rsidRPr="007B703A" w:rsidRDefault="008C3844" w:rsidP="00DB4B79">
      <w:pPr>
        <w:spacing w:after="0"/>
        <w:jc w:val="both"/>
        <w:rPr>
          <w:rFonts w:cs="Calibri"/>
          <w:color w:val="FF0000"/>
        </w:rPr>
      </w:pPr>
    </w:p>
    <w:p w14:paraId="074FC22F" w14:textId="77777777" w:rsidR="008C3844" w:rsidRPr="007B703A" w:rsidRDefault="008C3844" w:rsidP="00DB4B79">
      <w:pPr>
        <w:spacing w:after="0"/>
        <w:jc w:val="both"/>
        <w:rPr>
          <w:rFonts w:cs="Calibri"/>
          <w:color w:val="FF0000"/>
        </w:rPr>
      </w:pPr>
    </w:p>
    <w:p w14:paraId="19D946A4" w14:textId="77777777" w:rsidR="008C3844" w:rsidRPr="007B703A" w:rsidRDefault="008C3844" w:rsidP="00DB4B79">
      <w:pPr>
        <w:spacing w:after="0"/>
        <w:jc w:val="both"/>
        <w:rPr>
          <w:rFonts w:cs="Calibri"/>
          <w:color w:val="FF0000"/>
        </w:rPr>
      </w:pPr>
    </w:p>
    <w:p w14:paraId="3F77B295" w14:textId="77777777" w:rsidR="008C3844" w:rsidRPr="007B703A" w:rsidRDefault="008C3844" w:rsidP="00DB4B79">
      <w:pPr>
        <w:spacing w:after="0"/>
        <w:jc w:val="both"/>
        <w:rPr>
          <w:rFonts w:cs="Calibri"/>
          <w:color w:val="FF0000"/>
        </w:rPr>
      </w:pPr>
    </w:p>
    <w:p w14:paraId="6E0AD006" w14:textId="77777777" w:rsidR="008C3844" w:rsidRPr="007B703A" w:rsidRDefault="008C3844" w:rsidP="00DB4B79">
      <w:pPr>
        <w:spacing w:after="0"/>
        <w:jc w:val="both"/>
        <w:rPr>
          <w:rFonts w:cs="Calibri"/>
          <w:color w:val="FF0000"/>
        </w:rPr>
      </w:pPr>
    </w:p>
    <w:p w14:paraId="2FDB647A" w14:textId="77777777" w:rsidR="00E01B03" w:rsidRPr="007B703A" w:rsidRDefault="00E01B03" w:rsidP="00DB4B79">
      <w:pPr>
        <w:spacing w:after="0"/>
        <w:jc w:val="both"/>
        <w:rPr>
          <w:rFonts w:cs="Calibri"/>
          <w:color w:val="FF0000"/>
        </w:rPr>
      </w:pPr>
    </w:p>
    <w:p w14:paraId="0EAA5E30" w14:textId="77777777" w:rsidR="00E01B03" w:rsidRPr="007B703A" w:rsidRDefault="00E01B03" w:rsidP="00DB4B79">
      <w:pPr>
        <w:spacing w:after="0"/>
        <w:jc w:val="both"/>
        <w:rPr>
          <w:rFonts w:cs="Calibri"/>
          <w:color w:val="FF0000"/>
        </w:rPr>
      </w:pPr>
    </w:p>
    <w:p w14:paraId="38EBFDF4" w14:textId="77777777" w:rsidR="00E01B03" w:rsidRPr="007B703A" w:rsidRDefault="00E01B03" w:rsidP="00DB4B79">
      <w:pPr>
        <w:spacing w:after="0"/>
        <w:jc w:val="both"/>
        <w:rPr>
          <w:rFonts w:cs="Calibri"/>
          <w:color w:val="FF0000"/>
        </w:rPr>
      </w:pPr>
    </w:p>
    <w:p w14:paraId="507A3B0D" w14:textId="77777777" w:rsidR="00E01B03" w:rsidRPr="007B703A" w:rsidRDefault="00E01B03" w:rsidP="00DB4B79">
      <w:pPr>
        <w:spacing w:after="0"/>
        <w:jc w:val="both"/>
        <w:rPr>
          <w:rFonts w:cs="Calibri"/>
          <w:color w:val="FF0000"/>
        </w:rPr>
      </w:pPr>
    </w:p>
    <w:p w14:paraId="7C385183" w14:textId="77777777" w:rsidR="00E01B03" w:rsidRPr="007B703A" w:rsidRDefault="00E01B03" w:rsidP="00DB4B79">
      <w:pPr>
        <w:spacing w:after="0"/>
        <w:jc w:val="both"/>
        <w:rPr>
          <w:rFonts w:cs="Calibri"/>
          <w:color w:val="FF0000"/>
        </w:rPr>
      </w:pPr>
    </w:p>
    <w:p w14:paraId="179C0F18" w14:textId="77777777" w:rsidR="00E01B03" w:rsidRPr="007B703A" w:rsidRDefault="00E01B03" w:rsidP="00DB4B79">
      <w:pPr>
        <w:spacing w:after="0"/>
        <w:jc w:val="both"/>
        <w:rPr>
          <w:rFonts w:cs="Calibri"/>
          <w:color w:val="FF0000"/>
        </w:rPr>
      </w:pPr>
    </w:p>
    <w:p w14:paraId="58FBD2F9" w14:textId="77777777" w:rsidR="00E01B03" w:rsidRPr="007B703A" w:rsidRDefault="00E01B03" w:rsidP="00DB4B79">
      <w:pPr>
        <w:spacing w:after="0"/>
        <w:jc w:val="both"/>
        <w:rPr>
          <w:rFonts w:cs="Calibri"/>
          <w:color w:val="FF0000"/>
        </w:rPr>
      </w:pPr>
    </w:p>
    <w:p w14:paraId="4FD990B1" w14:textId="77777777" w:rsidR="00E01B03" w:rsidRPr="007B703A" w:rsidRDefault="00E01B03" w:rsidP="00DB4B79">
      <w:pPr>
        <w:spacing w:after="0"/>
        <w:jc w:val="both"/>
        <w:rPr>
          <w:rFonts w:cs="Calibri"/>
          <w:color w:val="FF0000"/>
        </w:rPr>
      </w:pPr>
    </w:p>
    <w:p w14:paraId="6890C844" w14:textId="77777777" w:rsidR="00E01B03" w:rsidRPr="007B703A" w:rsidRDefault="00E01B03" w:rsidP="00DB4B79">
      <w:pPr>
        <w:spacing w:after="0"/>
        <w:jc w:val="both"/>
        <w:rPr>
          <w:rFonts w:cs="Calibri"/>
          <w:color w:val="FF0000"/>
        </w:rPr>
      </w:pPr>
    </w:p>
    <w:p w14:paraId="155FBD1C" w14:textId="77777777" w:rsidR="00E01B03" w:rsidRPr="007B703A" w:rsidRDefault="00E01B03" w:rsidP="00DB4B79">
      <w:pPr>
        <w:spacing w:after="0"/>
        <w:jc w:val="both"/>
        <w:rPr>
          <w:rFonts w:cs="Calibri"/>
          <w:color w:val="FF0000"/>
        </w:rPr>
      </w:pPr>
    </w:p>
    <w:p w14:paraId="14E69DF0" w14:textId="77777777" w:rsidR="00E01B03" w:rsidRPr="007B703A" w:rsidRDefault="00E01B03" w:rsidP="00DB4B79">
      <w:pPr>
        <w:spacing w:after="0"/>
        <w:jc w:val="both"/>
        <w:rPr>
          <w:rFonts w:cs="Calibri"/>
          <w:color w:val="FF0000"/>
        </w:rPr>
      </w:pPr>
    </w:p>
    <w:p w14:paraId="6E45AD97" w14:textId="77777777" w:rsidR="00E01B03" w:rsidRPr="007B703A" w:rsidRDefault="00E01B03" w:rsidP="00DB4B79">
      <w:pPr>
        <w:spacing w:after="0"/>
        <w:jc w:val="both"/>
        <w:rPr>
          <w:rFonts w:cs="Calibri"/>
          <w:color w:val="FF0000"/>
        </w:rPr>
      </w:pPr>
    </w:p>
    <w:p w14:paraId="02217CE9" w14:textId="77777777" w:rsidR="00E01B03" w:rsidRPr="007B703A" w:rsidRDefault="00E01B03" w:rsidP="00DB4B79">
      <w:pPr>
        <w:spacing w:after="0"/>
        <w:jc w:val="both"/>
        <w:rPr>
          <w:rFonts w:cs="Calibri"/>
          <w:color w:val="FF0000"/>
        </w:rPr>
      </w:pPr>
    </w:p>
    <w:p w14:paraId="59C19E48" w14:textId="77777777" w:rsidR="00E01B03" w:rsidRPr="007B703A" w:rsidRDefault="00E01B03" w:rsidP="00DB4B79">
      <w:pPr>
        <w:spacing w:after="0"/>
        <w:jc w:val="both"/>
        <w:rPr>
          <w:rFonts w:cs="Calibri"/>
          <w:color w:val="FF0000"/>
        </w:rPr>
      </w:pPr>
    </w:p>
    <w:p w14:paraId="73E20D5E" w14:textId="77777777" w:rsidR="00E01B03" w:rsidRPr="007B703A" w:rsidRDefault="00E01B03" w:rsidP="00DB4B79">
      <w:pPr>
        <w:spacing w:after="0"/>
        <w:jc w:val="both"/>
        <w:rPr>
          <w:rFonts w:cs="Calibri"/>
          <w:color w:val="FF0000"/>
        </w:rPr>
      </w:pPr>
    </w:p>
    <w:p w14:paraId="4227BE7E" w14:textId="77777777" w:rsidR="00E01B03" w:rsidRPr="007B703A" w:rsidRDefault="00E01B03" w:rsidP="00DB4B79">
      <w:pPr>
        <w:spacing w:after="0"/>
        <w:jc w:val="both"/>
        <w:rPr>
          <w:rFonts w:cs="Calibri"/>
          <w:color w:val="FF0000"/>
        </w:rPr>
      </w:pPr>
    </w:p>
    <w:p w14:paraId="09C3BE9E" w14:textId="77777777" w:rsidR="008C3844" w:rsidRPr="007B703A" w:rsidRDefault="008C3844" w:rsidP="00DB4B79">
      <w:pPr>
        <w:spacing w:after="0"/>
        <w:jc w:val="both"/>
        <w:rPr>
          <w:color w:val="FF0000"/>
        </w:rPr>
      </w:pPr>
    </w:p>
    <w:p w14:paraId="35747AE2" w14:textId="77777777" w:rsidR="008C3844" w:rsidRPr="007B703A" w:rsidRDefault="008C3844" w:rsidP="00DB4B79">
      <w:pPr>
        <w:spacing w:after="0"/>
        <w:jc w:val="both"/>
        <w:rPr>
          <w:rFonts w:cs="Calibri"/>
          <w:color w:val="FF0000"/>
        </w:rPr>
      </w:pPr>
    </w:p>
    <w:p w14:paraId="509AEE84" w14:textId="77777777" w:rsidR="00E01B03" w:rsidRPr="007B703A" w:rsidRDefault="00E01B03" w:rsidP="00C1487F">
      <w:pPr>
        <w:rPr>
          <w:color w:val="FF0000"/>
          <w:lang w:eastAsia="ar-SA"/>
        </w:rPr>
      </w:pPr>
    </w:p>
    <w:sectPr w:rsidR="00E01B03" w:rsidRPr="007B703A" w:rsidSect="003306DC">
      <w:footerReference w:type="default" r:id="rId118"/>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099EBD" w14:textId="77777777" w:rsidR="009A31CE" w:rsidRDefault="009A31CE" w:rsidP="00927659">
      <w:pPr>
        <w:spacing w:after="0" w:line="240" w:lineRule="auto"/>
      </w:pPr>
      <w:r>
        <w:separator/>
      </w:r>
    </w:p>
  </w:endnote>
  <w:endnote w:type="continuationSeparator" w:id="0">
    <w:p w14:paraId="485854AA" w14:textId="77777777" w:rsidR="009A31CE" w:rsidRDefault="009A31CE" w:rsidP="0092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Narrow">
    <w:panose1 w:val="020B0606020202030204"/>
    <w:charset w:val="EE"/>
    <w:family w:val="swiss"/>
    <w:pitch w:val="variable"/>
    <w:sig w:usb0="00000287" w:usb1="00000800" w:usb2="00000000" w:usb3="00000000" w:csb0="0000009F" w:csb1="00000000"/>
  </w:font>
  <w:font w:name="Tahoma">
    <w:panose1 w:val="020B0604030504040204"/>
    <w:charset w:val="EE"/>
    <w:family w:val="swiss"/>
    <w:pitch w:val="variable"/>
    <w:sig w:usb0="E1002EFF" w:usb1="C000605B" w:usb2="00000029" w:usb3="00000000" w:csb0="0001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orbel">
    <w:panose1 w:val="020B0503020204020204"/>
    <w:charset w:val="EE"/>
    <w:family w:val="swiss"/>
    <w:pitch w:val="variable"/>
    <w:sig w:usb0="A00002EF" w:usb1="4000A44B" w:usb2="00000000" w:usb3="00000000" w:csb0="0000019F" w:csb1="00000000"/>
  </w:font>
  <w:font w:name="TT38o00">
    <w:altName w:val="Calibri"/>
    <w:panose1 w:val="00000000000000000000"/>
    <w:charset w:val="EE"/>
    <w:family w:val="auto"/>
    <w:notTrueType/>
    <w:pitch w:val="default"/>
    <w:sig w:usb0="00000005" w:usb1="00000000" w:usb2="00000000" w:usb3="00000000" w:csb0="00000002" w:csb1="00000000"/>
  </w:font>
  <w:font w:name="AIAL">
    <w:altName w:val="Calibri"/>
    <w:charset w:val="00"/>
    <w:family w:val="auto"/>
    <w:pitch w:val="default"/>
  </w:font>
  <w:font w:name="Helv">
    <w:panose1 w:val="020B0604020202030204"/>
    <w:charset w:val="00"/>
    <w:family w:val="swiss"/>
    <w:pitch w:val="variable"/>
    <w:sig w:usb0="00000003" w:usb1="00000000" w:usb2="00000000" w:usb3="00000000" w:csb0="00000001" w:csb1="00000000"/>
  </w:font>
  <w:font w:name="TT12o00">
    <w:panose1 w:val="00000000000000000000"/>
    <w:charset w:val="EE"/>
    <w:family w:val="auto"/>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5BFDC7" w14:textId="77777777" w:rsidR="00003ED8" w:rsidRPr="00923D32" w:rsidRDefault="00003ED8">
    <w:pPr>
      <w:pStyle w:val="Stopka"/>
      <w:framePr w:wrap="around" w:vAnchor="text" w:hAnchor="margin" w:xAlign="right" w:y="1"/>
      <w:rPr>
        <w:rStyle w:val="Numerstrony"/>
      </w:rPr>
    </w:pPr>
    <w:r w:rsidRPr="00923D32">
      <w:rPr>
        <w:rStyle w:val="Numerstrony"/>
      </w:rPr>
      <w:fldChar w:fldCharType="begin"/>
    </w:r>
    <w:r w:rsidRPr="00923D32">
      <w:rPr>
        <w:rStyle w:val="Numerstrony"/>
      </w:rPr>
      <w:instrText xml:space="preserve">PAGE  </w:instrText>
    </w:r>
    <w:r w:rsidRPr="00923D32">
      <w:rPr>
        <w:rStyle w:val="Numerstrony"/>
      </w:rPr>
      <w:fldChar w:fldCharType="end"/>
    </w:r>
  </w:p>
  <w:p w14:paraId="7D239E32" w14:textId="77777777" w:rsidR="00003ED8" w:rsidRDefault="00003ED8">
    <w:pPr>
      <w:pStyle w:val="Stopk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84CB69" w14:textId="77777777" w:rsidR="00003ED8" w:rsidRPr="002C5108" w:rsidRDefault="00003ED8" w:rsidP="002C5108">
    <w:pPr>
      <w:pStyle w:val="Stopka"/>
    </w:pPr>
    <w:r>
      <w:rPr>
        <w:noProof/>
      </w:rPr>
      <w:pict w14:anchorId="6AB17D70">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9" type="#_x0000_t185" style="position:absolute;margin-left:0;margin-top:0;width:88.95pt;height:14.95pt;z-index:251658240;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" filled="t" strokeweight="1.5pt">
          <v:textbox inset=",0,,0">
            <w:txbxContent>
              <w:p w14:paraId="2BBBA8F5" w14:textId="77777777" w:rsidR="00003ED8" w:rsidRPr="00261127" w:rsidRDefault="00003ED8" w:rsidP="00F4150D">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Pr>
                    <w:b/>
                    <w:noProof/>
                    <w:sz w:val="20"/>
                  </w:rPr>
                  <w:t>1</w:t>
                </w:r>
                <w:r w:rsidRPr="00261127">
                  <w:rPr>
                    <w:b/>
                    <w:sz w:val="20"/>
                  </w:rPr>
                  <w:fldChar w:fldCharType="end"/>
                </w:r>
                <w:r w:rsidRPr="00261127">
                  <w:rPr>
                    <w:b/>
                    <w:sz w:val="20"/>
                  </w:rPr>
                  <w:t xml:space="preserve"> </w:t>
                </w:r>
                <w:r w:rsidRPr="00261127">
                  <w:rPr>
                    <w:sz w:val="20"/>
                  </w:rPr>
                  <w:t xml:space="preserve">z </w:t>
                </w:r>
                <w:r>
                  <w:rPr>
                    <w:b/>
                    <w:sz w:val="20"/>
                  </w:rPr>
                  <w:t>108</w:t>
                </w:r>
              </w:p>
            </w:txbxContent>
          </v:textbox>
          <w10:wrap anchorx="page" anchory="page"/>
        </v:shape>
      </w:pict>
    </w:r>
    <w:r>
      <w:rPr>
        <w:noProof/>
      </w:rPr>
      <w:pict w14:anchorId="36261891">
        <v:shapetype id="_x0000_t32" coordsize="21600,21600" o:spt="32" o:oned="t" path="m,l21600,21600e" filled="f">
          <v:path arrowok="t" fillok="f" o:connecttype="none"/>
          <o:lock v:ext="edit" shapetype="t"/>
        </v:shapetype>
        <v:shape id="_x0000_s2058" type="#_x0000_t32" style="position:absolute;margin-left:13pt;margin-top:34.05pt;width:434.5pt;height:0;z-index:251657216;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" strokeweight="1.5pt">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91E2A1" w14:textId="77777777" w:rsidR="00003ED8" w:rsidRPr="002C5108" w:rsidRDefault="00003ED8" w:rsidP="002C5108">
    <w:pPr>
      <w:pStyle w:val="Stopk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F9C80" w14:textId="77777777" w:rsidR="00003ED8" w:rsidRPr="002C5108" w:rsidRDefault="00003ED8" w:rsidP="00F800C6">
    <w:pPr>
      <w:jc w:val="center"/>
    </w:pPr>
    <w:r>
      <w:rPr>
        <w:noProof/>
      </w:rPr>
      <w:pict w14:anchorId="6E893536">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7" type="#_x0000_t185" style="position:absolute;left:0;text-align:left;margin-left:0;margin-top:-2pt;width:88.95pt;height:25.1pt;z-index:251659264;visibility:visible;mso-position-horizontal:center;mso-position-horizontal-relative:margin;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" stroked="f" strokeweight="1.5pt">
          <v:textbox inset=",0,,0">
            <w:txbxContent>
              <w:p w14:paraId="0C4A3D8E" w14:textId="77777777" w:rsidR="00003ED8" w:rsidRDefault="00003ED8" w:rsidP="00F800C6">
                <w:pPr>
                  <w:rPr>
                    <w:b/>
                    <w:sz w:val="20"/>
                  </w:rPr>
                </w:pPr>
                <w:r w:rsidRPr="00261127">
                  <w:rPr>
                    <w:sz w:val="20"/>
                  </w:rPr>
                  <w:t xml:space="preserve">Strona </w:t>
                </w:r>
                <w:r>
                  <w:rPr>
                    <w:b/>
                    <w:sz w:val="20"/>
                  </w:rPr>
                  <w:fldChar w:fldCharType="begin"/>
                </w:r>
                <w:r>
                  <w:rPr>
                    <w:b/>
                    <w:sz w:val="20"/>
                  </w:rPr>
                  <w:instrText xml:space="preserve"> PAGE   \* MERGEFORMAT </w:instrText>
                </w:r>
                <w:r>
                  <w:rPr>
                    <w:b/>
                    <w:sz w:val="20"/>
                  </w:rPr>
                  <w:fldChar w:fldCharType="separate"/>
                </w:r>
                <w:r>
                  <w:rPr>
                    <w:b/>
                    <w:noProof/>
                    <w:sz w:val="20"/>
                  </w:rPr>
                  <w:t>8</w:t>
                </w:r>
                <w:r>
                  <w:rPr>
                    <w:b/>
                    <w:sz w:val="20"/>
                  </w:rPr>
                  <w:fldChar w:fldCharType="end"/>
                </w:r>
                <w:r w:rsidRPr="00261127">
                  <w:rPr>
                    <w:b/>
                    <w:sz w:val="20"/>
                  </w:rPr>
                  <w:t xml:space="preserve"> </w:t>
                </w:r>
                <w:r w:rsidRPr="00261127">
                  <w:rPr>
                    <w:sz w:val="20"/>
                  </w:rPr>
                  <w:t xml:space="preserve">z </w:t>
                </w:r>
                <w:r>
                  <w:rPr>
                    <w:b/>
                    <w:sz w:val="20"/>
                  </w:rPr>
                  <w:t>158</w:t>
                </w:r>
              </w:p>
              <w:p w14:paraId="172831A0" w14:textId="77777777" w:rsidR="00003ED8" w:rsidRDefault="00003ED8" w:rsidP="00F800C6">
                <w:pPr>
                  <w:rPr>
                    <w:b/>
                    <w:sz w:val="20"/>
                  </w:rPr>
                </w:pPr>
              </w:p>
            </w:txbxContent>
          </v:textbox>
          <w10:wrap anchorx="margin"/>
        </v:shape>
      </w:pic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09CB352" w14:textId="77777777" w:rsidR="00003ED8" w:rsidRPr="00BA138D" w:rsidRDefault="00003ED8" w:rsidP="00BA138D">
    <w:pPr>
      <w:pStyle w:val="Stopka"/>
    </w:pPr>
    <w:r>
      <w:rPr>
        <w:noProof/>
      </w:rPr>
      <w:pict w14:anchorId="20CB3DD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kształt 22" o:spid="_x0000_s2056" type="#_x0000_t185" style="position:absolute;margin-left:0;margin-top:0;width:43.45pt;height:18.8pt;z-index:251656192;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" filled="t" strokecolor="gray" strokeweight="2.25pt">
          <v:textbox inset=",0,,0">
            <w:txbxContent>
              <w:p w14:paraId="56B18BA5" w14:textId="77777777" w:rsidR="00003ED8" w:rsidRDefault="00003ED8">
                <w:pPr>
                  <w:jc w:val="center"/>
                </w:pPr>
                <w:r>
                  <w:fldChar w:fldCharType="begin"/>
                </w:r>
                <w:r>
                  <w:instrText>PAGE    \* MERGEFORMAT</w:instrText>
                </w:r>
                <w:r>
                  <w:fldChar w:fldCharType="separate"/>
                </w:r>
                <w:r>
                  <w:rPr>
                    <w:noProof/>
                  </w:rPr>
                  <w:t>0</w:t>
                </w:r>
                <w:r>
                  <w:fldChar w:fldCharType="end"/>
                </w:r>
              </w:p>
            </w:txbxContent>
          </v:textbox>
          <w10:wrap anchorx="page" anchory="page"/>
        </v:shape>
      </w:pict>
    </w:r>
    <w:r>
      <w:rPr>
        <w:noProof/>
      </w:rPr>
      <w:pict w14:anchorId="30107098">
        <v:shapetype id="_x0000_t32" coordsize="21600,21600" o:spt="32" o:oned="t" path="m,l21600,21600e" filled="f">
          <v:path arrowok="t" fillok="f" o:connecttype="none"/>
          <o:lock v:ext="edit" shapetype="t"/>
        </v:shapetype>
        <v:shape id="_x0000_s2055" type="#_x0000_t32" style="position:absolute;margin-left:0;margin-top:0;width:434.5pt;height:0;z-index:251655168;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OgErJdkAgAA3gQAAA4AAAAAAAAAAAAAAAAALgIAAGRycy9lMm9Eb2Mu&#10;eG1sUEsBAi0AFAAGAAgAAAAhAPWmTdfXAAAAAgEAAA8AAAAAAAAAAAAAAAAAvgQAAGRycy9kb3du&#10;cmV2LnhtbFBLBQYAAAAABAAEAPMAAADCBQAAAAA=&#10;" strokecolor="gray" strokeweight="1pt">
          <w10:wrap anchorx="page" anchory="page"/>
        </v:shape>
      </w:pic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B62460" w14:textId="77777777" w:rsidR="00003ED8" w:rsidRPr="00923D32" w:rsidRDefault="00003ED8">
    <w:pPr>
      <w:pStyle w:val="Stopka"/>
      <w:framePr w:wrap="around" w:vAnchor="text" w:hAnchor="margin" w:xAlign="right" w:y="1"/>
      <w:rPr>
        <w:rStyle w:val="Numerstrony"/>
      </w:rPr>
    </w:pPr>
    <w:r w:rsidRPr="00923D32">
      <w:rPr>
        <w:rStyle w:val="Numerstrony"/>
      </w:rPr>
      <w:fldChar w:fldCharType="begin"/>
    </w:r>
    <w:r w:rsidRPr="00923D32">
      <w:rPr>
        <w:rStyle w:val="Numerstrony"/>
      </w:rPr>
      <w:instrText xml:space="preserve">PAGE  </w:instrText>
    </w:r>
    <w:r w:rsidRPr="00923D32">
      <w:rPr>
        <w:rStyle w:val="Numerstrony"/>
      </w:rPr>
      <w:fldChar w:fldCharType="end"/>
    </w:r>
  </w:p>
  <w:p w14:paraId="1B9E38BD" w14:textId="77777777" w:rsidR="00003ED8" w:rsidRDefault="00003ED8">
    <w:pPr>
      <w:pStyle w:val="Stopka"/>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3DAA8B" w14:textId="77777777" w:rsidR="00003ED8" w:rsidRDefault="00003ED8" w:rsidP="00CC05D3">
    <w:pPr>
      <w:pStyle w:val="Stopka"/>
    </w:pPr>
  </w:p>
  <w:p w14:paraId="0AC4864B" w14:textId="77777777" w:rsidR="00003ED8" w:rsidRDefault="00003ED8" w:rsidP="00CC05D3">
    <w:pPr>
      <w:jc w:val="center"/>
      <w:rPr>
        <w:b/>
        <w:sz w:val="20"/>
      </w:rPr>
    </w:pPr>
    <w:r w:rsidRPr="00261127">
      <w:rPr>
        <w:sz w:val="20"/>
      </w:rPr>
      <w:t xml:space="preserve">Strona </w:t>
    </w:r>
    <w:r>
      <w:rPr>
        <w:b/>
        <w:sz w:val="20"/>
      </w:rPr>
      <w:fldChar w:fldCharType="begin"/>
    </w:r>
    <w:r>
      <w:rPr>
        <w:b/>
        <w:sz w:val="20"/>
      </w:rPr>
      <w:instrText xml:space="preserve"> PAGE   \* MERGEFORMAT </w:instrText>
    </w:r>
    <w:r>
      <w:rPr>
        <w:b/>
        <w:sz w:val="20"/>
      </w:rPr>
      <w:fldChar w:fldCharType="separate"/>
    </w:r>
    <w:r>
      <w:rPr>
        <w:b/>
        <w:noProof/>
        <w:sz w:val="20"/>
      </w:rPr>
      <w:t>109</w:t>
    </w:r>
    <w:r>
      <w:rPr>
        <w:b/>
        <w:sz w:val="20"/>
      </w:rPr>
      <w:fldChar w:fldCharType="end"/>
    </w:r>
    <w:r w:rsidRPr="00261127">
      <w:rPr>
        <w:b/>
        <w:sz w:val="20"/>
      </w:rPr>
      <w:t xml:space="preserve"> </w:t>
    </w:r>
    <w:r w:rsidRPr="00261127">
      <w:rPr>
        <w:sz w:val="20"/>
      </w:rPr>
      <w:t xml:space="preserve">z </w:t>
    </w:r>
    <w:r>
      <w:rPr>
        <w:b/>
        <w:sz w:val="20"/>
      </w:rPr>
      <w:t>158</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C1705E" w14:textId="77777777" w:rsidR="00003ED8" w:rsidRDefault="00003ED8" w:rsidP="00C65550">
    <w:pPr>
      <w:jc w:val="center"/>
      <w:rPr>
        <w:b/>
        <w:sz w:val="20"/>
      </w:rPr>
    </w:pPr>
    <w:r w:rsidRPr="00261127">
      <w:rPr>
        <w:sz w:val="20"/>
      </w:rPr>
      <w:t xml:space="preserve">Strona </w:t>
    </w:r>
    <w:r>
      <w:rPr>
        <w:b/>
        <w:sz w:val="20"/>
      </w:rPr>
      <w:fldChar w:fldCharType="begin"/>
    </w:r>
    <w:r>
      <w:rPr>
        <w:b/>
        <w:sz w:val="20"/>
      </w:rPr>
      <w:instrText xml:space="preserve"> PAGE   \* MERGEFORMAT </w:instrText>
    </w:r>
    <w:r>
      <w:rPr>
        <w:b/>
        <w:sz w:val="20"/>
      </w:rPr>
      <w:fldChar w:fldCharType="separate"/>
    </w:r>
    <w:r>
      <w:rPr>
        <w:b/>
        <w:sz w:val="20"/>
      </w:rPr>
      <w:t>124</w:t>
    </w:r>
    <w:r>
      <w:rPr>
        <w:b/>
        <w:sz w:val="20"/>
      </w:rPr>
      <w:fldChar w:fldCharType="end"/>
    </w:r>
    <w:r w:rsidRPr="00261127">
      <w:rPr>
        <w:b/>
        <w:sz w:val="20"/>
      </w:rPr>
      <w:t xml:space="preserve"> </w:t>
    </w:r>
    <w:r w:rsidRPr="00261127">
      <w:rPr>
        <w:sz w:val="20"/>
      </w:rPr>
      <w:t xml:space="preserve">z </w:t>
    </w:r>
    <w:r>
      <w:rPr>
        <w:b/>
        <w:sz w:val="20"/>
      </w:rPr>
      <w:t>158</w:t>
    </w:r>
  </w:p>
  <w:p w14:paraId="690068B0" w14:textId="77777777" w:rsidR="00003ED8" w:rsidRPr="00BA138D" w:rsidRDefault="00003ED8" w:rsidP="00BA138D">
    <w:pPr>
      <w:pStyle w:val="Stopka"/>
    </w:pPr>
    <w:r>
      <w:rPr>
        <w:noProof/>
      </w:rPr>
      <w:pict w14:anchorId="01BC4AFE">
        <v:shapetype id="_x0000_t32" coordsize="21600,21600" o:spt="32" o:oned="t" path="m,l21600,21600e" filled="f">
          <v:path arrowok="t" fillok="f" o:connecttype="none"/>
          <o:lock v:ext="edit" shapetype="t"/>
        </v:shapetype>
        <v:shape id="Autokształt 21" o:spid="_x0000_s2052" type="#_x0000_t32" style="position:absolute;margin-left:0;margin-top:0;width:434.5pt;height:0;z-index:251654144;visibility:visible;mso-position-horizontal-relative:page;mso-position-vertical-relative:page;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" strokecolor="gray" strokeweight="1pt">
          <w10:wrap anchorx="page" anchory="page"/>
        </v:shape>
      </w:pic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B036" w14:textId="77777777" w:rsidR="00003ED8" w:rsidRPr="002C5108" w:rsidRDefault="00003ED8" w:rsidP="00FE6A68">
    <w:pPr>
      <w:pStyle w:val="Stopka"/>
    </w:pPr>
  </w:p>
  <w:p w14:paraId="17B5CDE7" w14:textId="77777777" w:rsidR="00003ED8" w:rsidRDefault="00003ED8" w:rsidP="008A5EF6">
    <w:pPr>
      <w:jc w:val="center"/>
      <w:rPr>
        <w:b/>
        <w:sz w:val="20"/>
      </w:rPr>
    </w:pPr>
    <w:r w:rsidRPr="00261127">
      <w:rPr>
        <w:sz w:val="20"/>
      </w:rPr>
      <w:t xml:space="preserve">Strona </w:t>
    </w:r>
    <w:r>
      <w:rPr>
        <w:b/>
        <w:sz w:val="20"/>
      </w:rPr>
      <w:fldChar w:fldCharType="begin"/>
    </w:r>
    <w:r>
      <w:rPr>
        <w:b/>
        <w:sz w:val="20"/>
      </w:rPr>
      <w:instrText xml:space="preserve"> PAGE   \* MERGEFORMAT </w:instrText>
    </w:r>
    <w:r>
      <w:rPr>
        <w:b/>
        <w:sz w:val="20"/>
      </w:rPr>
      <w:fldChar w:fldCharType="separate"/>
    </w:r>
    <w:r>
      <w:rPr>
        <w:b/>
        <w:sz w:val="20"/>
      </w:rPr>
      <w:t>122</w:t>
    </w:r>
    <w:r>
      <w:rPr>
        <w:b/>
        <w:sz w:val="20"/>
      </w:rPr>
      <w:fldChar w:fldCharType="end"/>
    </w:r>
    <w:r w:rsidRPr="00261127">
      <w:rPr>
        <w:b/>
        <w:sz w:val="20"/>
      </w:rPr>
      <w:t xml:space="preserve"> </w:t>
    </w:r>
    <w:r w:rsidRPr="00261127">
      <w:rPr>
        <w:sz w:val="20"/>
      </w:rPr>
      <w:t xml:space="preserve">z </w:t>
    </w:r>
    <w:r>
      <w:rPr>
        <w:b/>
        <w:sz w:val="20"/>
      </w:rPr>
      <w:t>158</w:t>
    </w:r>
  </w:p>
  <w:p w14:paraId="34A8D8EE" w14:textId="77777777" w:rsidR="00003ED8" w:rsidRPr="00FE6A68" w:rsidRDefault="00003ED8" w:rsidP="00FE6A68">
    <w:pPr>
      <w:pStyle w:val="Stopka"/>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66345C" w14:textId="77777777" w:rsidR="00003ED8" w:rsidRPr="00923D32" w:rsidRDefault="00003ED8">
    <w:pPr>
      <w:pStyle w:val="Stopka"/>
      <w:framePr w:wrap="around" w:vAnchor="text" w:hAnchor="margin" w:xAlign="right" w:y="1"/>
      <w:rPr>
        <w:rStyle w:val="Numerstrony"/>
      </w:rPr>
    </w:pPr>
    <w:r w:rsidRPr="00923D32">
      <w:rPr>
        <w:rStyle w:val="Numerstrony"/>
      </w:rPr>
      <w:fldChar w:fldCharType="begin"/>
    </w:r>
    <w:r w:rsidRPr="00923D32">
      <w:rPr>
        <w:rStyle w:val="Numerstrony"/>
      </w:rPr>
      <w:instrText xml:space="preserve">PAGE  </w:instrText>
    </w:r>
    <w:r w:rsidRPr="00923D32">
      <w:rPr>
        <w:rStyle w:val="Numerstrony"/>
      </w:rPr>
      <w:fldChar w:fldCharType="end"/>
    </w:r>
  </w:p>
  <w:p w14:paraId="5CF37A12" w14:textId="77777777" w:rsidR="00003ED8" w:rsidRDefault="00003ED8">
    <w:pPr>
      <w:pStyle w:val="Stopka"/>
      <w:ind w:right="360"/>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7A6ABA" w14:textId="77777777" w:rsidR="00003ED8" w:rsidRPr="00C65550" w:rsidRDefault="00003ED8" w:rsidP="00C65550">
    <w:pPr>
      <w:jc w:val="center"/>
      <w:rPr>
        <w:b/>
        <w:sz w:val="20"/>
      </w:rPr>
    </w:pPr>
    <w:r w:rsidRPr="00C65550">
      <w:rPr>
        <w:sz w:val="20"/>
      </w:rPr>
      <w:t xml:space="preserve">Strona </w:t>
    </w:r>
    <w:r w:rsidRPr="00C65550">
      <w:rPr>
        <w:b/>
        <w:sz w:val="20"/>
      </w:rPr>
      <w:fldChar w:fldCharType="begin"/>
    </w:r>
    <w:r w:rsidRPr="00C65550">
      <w:rPr>
        <w:b/>
        <w:sz w:val="20"/>
      </w:rPr>
      <w:instrText xml:space="preserve"> PAGE   \* MERGEFORMAT </w:instrText>
    </w:r>
    <w:r w:rsidRPr="00C65550">
      <w:rPr>
        <w:b/>
        <w:sz w:val="20"/>
      </w:rPr>
      <w:fldChar w:fldCharType="separate"/>
    </w:r>
    <w:r w:rsidRPr="00C65550">
      <w:rPr>
        <w:b/>
        <w:sz w:val="20"/>
      </w:rPr>
      <w:t>124</w:t>
    </w:r>
    <w:r w:rsidRPr="00C65550">
      <w:rPr>
        <w:b/>
        <w:sz w:val="20"/>
      </w:rPr>
      <w:fldChar w:fldCharType="end"/>
    </w:r>
    <w:r w:rsidRPr="00C65550">
      <w:rPr>
        <w:b/>
        <w:sz w:val="20"/>
      </w:rPr>
      <w:t xml:space="preserve"> </w:t>
    </w:r>
    <w:r w:rsidRPr="00C65550">
      <w:rPr>
        <w:sz w:val="20"/>
      </w:rPr>
      <w:t xml:space="preserve">z </w:t>
    </w:r>
    <w:r>
      <w:rPr>
        <w:b/>
        <w:sz w:val="20"/>
      </w:rPr>
      <w:t>158</w:t>
    </w:r>
  </w:p>
  <w:p w14:paraId="445D1439" w14:textId="77777777" w:rsidR="00003ED8" w:rsidRPr="00C65550" w:rsidRDefault="00003ED8" w:rsidP="00073A21">
    <w:pPr>
      <w:pStyle w:val="Stopka"/>
    </w:pPr>
    <w:r w:rsidRPr="00C65550">
      <w:rPr>
        <w:noProof/>
      </w:rPr>
      <w:pict w14:anchorId="2F95A899">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51" type="#_x0000_t185" style="position:absolute;margin-left:257.15pt;margin-top:790.4pt;width:88.95pt;height:16.65pt;z-index:251660288;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" stroked="f" strokeweight="1.5pt">
          <v:textbox style="mso-next-textbox:#_x0000_s2051" inset=",0,,0">
            <w:txbxContent>
              <w:p w14:paraId="685A354A" w14:textId="77777777" w:rsidR="00003ED8" w:rsidRPr="00261127" w:rsidRDefault="00003ED8" w:rsidP="00073A21">
                <w:pPr>
                  <w:jc w:val="center"/>
                  <w:rPr>
                    <w:b/>
                    <w:sz w:val="20"/>
                  </w:rPr>
                </w:pPr>
              </w:p>
            </w:txbxContent>
          </v:textbox>
          <w10:wrap anchorx="page" anchory="page"/>
        </v:shape>
      </w:pic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61627F" w14:textId="77777777" w:rsidR="00003ED8" w:rsidRPr="002C5108" w:rsidRDefault="00003ED8" w:rsidP="00073A21">
    <w:pPr>
      <w:pStyle w:val="Stopka"/>
    </w:pPr>
  </w:p>
  <w:p w14:paraId="290C929B" w14:textId="77777777" w:rsidR="00003ED8" w:rsidRPr="002C5108" w:rsidRDefault="00003ED8" w:rsidP="00073A21">
    <w:pPr>
      <w:pStyle w:val="Stopka"/>
    </w:pPr>
    <w:r>
      <w:rPr>
        <w:noProof/>
      </w:rPr>
      <w:pict w14:anchorId="1B71C383">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_x0000_s2049" type="#_x0000_t185" style="position:absolute;margin-left:253.15pt;margin-top:798.15pt;width:88.95pt;height:16.65pt;z-index:251661312;visibility:visible;mso-position-horizontal-relative:page;mso-position-vertical-relative:page;mso-width-relative:margin;mso-height-relative:bottom-margin-are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" stroked="f" strokeweight="1.5pt">
          <v:textbox inset=",0,,0">
            <w:txbxContent>
              <w:p w14:paraId="14A5C9EA" w14:textId="77777777" w:rsidR="00003ED8" w:rsidRPr="00261127" w:rsidRDefault="00003ED8" w:rsidP="00073A21">
                <w:pPr>
                  <w:jc w:val="center"/>
                  <w:rPr>
                    <w:b/>
                    <w:sz w:val="20"/>
                  </w:rPr>
                </w:pPr>
                <w:r w:rsidRPr="00261127">
                  <w:rPr>
                    <w:sz w:val="20"/>
                  </w:rPr>
                  <w:t xml:space="preserve">Strona </w:t>
                </w:r>
                <w:r w:rsidRPr="00261127">
                  <w:rPr>
                    <w:b/>
                    <w:sz w:val="20"/>
                  </w:rPr>
                  <w:fldChar w:fldCharType="begin"/>
                </w:r>
                <w:r w:rsidRPr="00261127">
                  <w:rPr>
                    <w:b/>
                    <w:sz w:val="20"/>
                  </w:rPr>
                  <w:instrText>PAGE    \* MERGEFORMAT</w:instrText>
                </w:r>
                <w:r w:rsidRPr="00261127">
                  <w:rPr>
                    <w:b/>
                    <w:sz w:val="20"/>
                  </w:rPr>
                  <w:fldChar w:fldCharType="separate"/>
                </w:r>
                <w:r>
                  <w:rPr>
                    <w:b/>
                    <w:noProof/>
                    <w:sz w:val="20"/>
                  </w:rPr>
                  <w:t>96</w:t>
                </w:r>
                <w:r w:rsidRPr="00261127">
                  <w:rPr>
                    <w:b/>
                    <w:sz w:val="20"/>
                  </w:rPr>
                  <w:fldChar w:fldCharType="end"/>
                </w:r>
                <w:r w:rsidRPr="00261127">
                  <w:rPr>
                    <w:b/>
                    <w:sz w:val="20"/>
                  </w:rPr>
                  <w:t xml:space="preserve"> </w:t>
                </w:r>
                <w:r w:rsidRPr="00261127">
                  <w:rPr>
                    <w:sz w:val="20"/>
                  </w:rPr>
                  <w:t xml:space="preserve">z </w:t>
                </w:r>
                <w:r>
                  <w:rPr>
                    <w:b/>
                    <w:sz w:val="20"/>
                  </w:rPr>
                  <w:t>158</w:t>
                </w:r>
              </w:p>
            </w:txbxContent>
          </v:textbox>
          <w10:wrap anchorx="page" anchory="page"/>
        </v:shape>
      </w:pict>
    </w:r>
  </w:p>
  <w:p w14:paraId="62611082" w14:textId="77777777" w:rsidR="00003ED8" w:rsidRPr="00073A21" w:rsidRDefault="00003ED8" w:rsidP="00073A21">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70D0DE" w14:textId="77777777" w:rsidR="009A31CE" w:rsidRDefault="009A31CE" w:rsidP="00927659">
      <w:pPr>
        <w:spacing w:after="0" w:line="240" w:lineRule="auto"/>
      </w:pPr>
      <w:r>
        <w:separator/>
      </w:r>
    </w:p>
  </w:footnote>
  <w:footnote w:type="continuationSeparator" w:id="0">
    <w:p w14:paraId="79BA0B9D" w14:textId="77777777" w:rsidR="009A31CE" w:rsidRDefault="009A31CE" w:rsidP="00927659">
      <w:pPr>
        <w:spacing w:after="0" w:line="240" w:lineRule="auto"/>
      </w:pPr>
      <w:r>
        <w:continuationSeparator/>
      </w:r>
    </w:p>
  </w:footnote>
  <w:footnote w:id="1">
    <w:p w14:paraId="76663F78" w14:textId="77777777" w:rsidR="00003ED8" w:rsidRDefault="00003ED8" w:rsidP="00D411A0">
      <w:pPr>
        <w:pStyle w:val="Tekstprzypisudolnego"/>
        <w:jc w:val="both"/>
      </w:pPr>
      <w:r>
        <w:rPr>
          <w:rStyle w:val="Odwoanieprzypisudolnego"/>
        </w:rPr>
        <w:footnoteRef/>
      </w:r>
      <w:r>
        <w:t xml:space="preserve"> </w:t>
      </w:r>
      <w:r w:rsidRPr="00D411A0">
        <w:rPr>
          <w:rFonts w:ascii="Calibri" w:hAnsi="Calibri"/>
          <w:sz w:val="16"/>
        </w:rPr>
        <w:t>Pracodawca, który w złożonych dokumentach na pracowników niepełnosprawnych wykazał część etatu pracownika u pracodawcy prowadzącego Zakład Pracy Chronionej oraz część etatu u pracodawcy nieprowadzącego Zakładu Pracy Chronionej.</w:t>
      </w:r>
    </w:p>
  </w:footnote>
  <w:footnote w:id="2">
    <w:p w14:paraId="4B9DD85A" w14:textId="77777777" w:rsidR="00003ED8" w:rsidRDefault="00003ED8" w:rsidP="00D411A0">
      <w:pPr>
        <w:pStyle w:val="Tekstprzypisudolnego"/>
        <w:jc w:val="both"/>
      </w:pPr>
      <w:r>
        <w:rPr>
          <w:rStyle w:val="Odwoanieprzypisudolnego"/>
        </w:rPr>
        <w:footnoteRef/>
      </w:r>
      <w:r>
        <w:t xml:space="preserve"> </w:t>
      </w:r>
      <w:r w:rsidRPr="00D411A0">
        <w:rPr>
          <w:rFonts w:ascii="Calibri" w:hAnsi="Calibri"/>
          <w:sz w:val="16"/>
        </w:rPr>
        <w:t xml:space="preserve">Używane w sprawozdaniu określenie osoby ze schorzeniami specjalnymi dotyczy osób niepełnosprawnych, w odniesieniu do których orzeczono chorobę psychiczną, upośledzenie umysłowe, całościowe zaburzenia rozwojowe lub epilepsję oraz niewidomych, zgodnie </w:t>
      </w:r>
      <w:r w:rsidRPr="00D411A0">
        <w:rPr>
          <w:rFonts w:ascii="Calibri" w:hAnsi="Calibri"/>
          <w:sz w:val="16"/>
        </w:rPr>
        <w:br/>
        <w:t>z art. 26a ust. 1b ww. ustawy o rehabilitacji.</w:t>
      </w:r>
    </w:p>
  </w:footnote>
  <w:footnote w:id="3">
    <w:p w14:paraId="0181D4FB" w14:textId="77777777" w:rsidR="00003ED8" w:rsidRPr="009F0040" w:rsidRDefault="00003ED8" w:rsidP="009F0040">
      <w:pPr>
        <w:pStyle w:val="Tekstprzypisudolnego"/>
        <w:ind w:left="142" w:hanging="142"/>
        <w:jc w:val="both"/>
        <w:rPr>
          <w:rFonts w:ascii="Calibri" w:hAnsi="Calibri"/>
        </w:rPr>
      </w:pPr>
      <w:r w:rsidRPr="009F0040">
        <w:rPr>
          <w:rStyle w:val="Odwoanieprzypisudolnego"/>
        </w:rPr>
        <w:footnoteRef/>
      </w:r>
      <w:r>
        <w:t xml:space="preserve"> </w:t>
      </w:r>
      <w:r w:rsidRPr="009F0040">
        <w:rPr>
          <w:rFonts w:ascii="Calibri" w:hAnsi="Calibri"/>
        </w:rPr>
        <w:t>Ustawa z dnia 27 sierpnia 1997 roku o rehabilitacji zawodowej i społecznej oraz zatrudnianiu osób   niepełnosprawnych (Dz. U. 2019, poz. 1172 ze zm.).</w:t>
      </w:r>
    </w:p>
  </w:footnote>
  <w:footnote w:id="4">
    <w:p w14:paraId="6CD46451" w14:textId="77777777" w:rsidR="00003ED8" w:rsidRPr="009F0040" w:rsidRDefault="00003ED8" w:rsidP="009F0040">
      <w:pPr>
        <w:pStyle w:val="Tekstprzypisudolnego"/>
        <w:jc w:val="both"/>
        <w:rPr>
          <w:rFonts w:ascii="Calibri" w:hAnsi="Calibri" w:cs="Calibri"/>
        </w:rPr>
      </w:pPr>
      <w:r>
        <w:rPr>
          <w:rStyle w:val="Odwoanieprzypisudolnego"/>
        </w:rPr>
        <w:footnoteRef/>
      </w:r>
      <w:r>
        <w:t xml:space="preserve"> </w:t>
      </w:r>
      <w:r w:rsidRPr="009F0040">
        <w:rPr>
          <w:rFonts w:ascii="Calibri" w:hAnsi="Calibri" w:cs="Calibri"/>
        </w:rPr>
        <w:t>W przypadku jednej kontroli DK wystąpił o opinię prawną. Stanowisko w niej zawarte będzie kluczowe do podjęcia decyzji, czy Fundusz będzie wnosił o zwrot środków, a jeśli tak to w jakiej wysokości. W przypadku przypisania podmiotowi kwoty do zwrotu, która maksymalnie może osiągnąć poziom 371 383,76 zł (zwrot całego dofinansowania) wzrośnie liczba kontroli, w których stwierdzono nieprawidłowości skutkujące zwrotem środków, kwota zakwestionowanych środków ogółem, liczba kontroli art. 36 ustawy o rehabilitacji, w których stwierdzono nieprawidłowości skutkujące zwrotem środków. Powyższe wpłynie również na pozostałe wyliczenia dokonywane z udziałem ww. danych.</w:t>
      </w:r>
    </w:p>
  </w:footnote>
  <w:footnote w:id="5">
    <w:p w14:paraId="2B196E0A" w14:textId="77777777" w:rsidR="00003ED8" w:rsidRPr="00C1487F" w:rsidRDefault="00003ED8" w:rsidP="00C1487F">
      <w:pPr>
        <w:pStyle w:val="Tekstprzypisudolnego"/>
        <w:rPr>
          <w:rFonts w:ascii="Calibri" w:hAnsi="Calibri" w:cs="Calibri"/>
        </w:rPr>
      </w:pPr>
      <w:r w:rsidRPr="00C1487F">
        <w:rPr>
          <w:rStyle w:val="Odwoanieprzypisudolnego"/>
          <w:rFonts w:ascii="Calibri" w:hAnsi="Calibri" w:cs="Calibri"/>
        </w:rPr>
        <w:footnoteRef/>
      </w:r>
      <w:r w:rsidRPr="00C1487F">
        <w:rPr>
          <w:rFonts w:ascii="Calibri" w:hAnsi="Calibri" w:cs="Calibri"/>
        </w:rPr>
        <w:t xml:space="preserve"> Kontrola rozpoczęta w okresie wcześniejszym a zakończona podpisaniem protokołu kontroli w 2018 roku.</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F6A34E" w14:textId="77777777" w:rsidR="00003ED8" w:rsidRPr="00923D32" w:rsidRDefault="00003ED8">
    <w:pPr>
      <w:pStyle w:val="Nagwek"/>
      <w:framePr w:wrap="around" w:vAnchor="text" w:hAnchor="margin" w:xAlign="center" w:y="1"/>
      <w:rPr>
        <w:rStyle w:val="Numerstrony"/>
      </w:rPr>
    </w:pPr>
    <w:r w:rsidRPr="00923D32">
      <w:rPr>
        <w:rStyle w:val="Numerstrony"/>
      </w:rPr>
      <w:fldChar w:fldCharType="begin"/>
    </w:r>
    <w:r w:rsidRPr="00923D32">
      <w:rPr>
        <w:rStyle w:val="Numerstrony"/>
      </w:rPr>
      <w:instrText xml:space="preserve">PAGE  </w:instrText>
    </w:r>
    <w:r w:rsidRPr="00923D32">
      <w:rPr>
        <w:rStyle w:val="Numerstrony"/>
      </w:rPr>
      <w:fldChar w:fldCharType="end"/>
    </w:r>
  </w:p>
  <w:p w14:paraId="4EE3D4A8" w14:textId="77777777" w:rsidR="00003ED8" w:rsidRDefault="00003ED8">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EDF2FF" w14:textId="77777777" w:rsidR="00003ED8" w:rsidRDefault="00003ED8">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5709D1" w14:textId="77777777" w:rsidR="00003ED8" w:rsidRPr="00923D32" w:rsidRDefault="00003ED8">
    <w:pPr>
      <w:pStyle w:val="Nagwek"/>
      <w:framePr w:wrap="around" w:vAnchor="text" w:hAnchor="margin" w:xAlign="center" w:y="1"/>
      <w:rPr>
        <w:rStyle w:val="Numerstrony"/>
      </w:rPr>
    </w:pPr>
    <w:r w:rsidRPr="00923D32">
      <w:rPr>
        <w:rStyle w:val="Numerstrony"/>
      </w:rPr>
      <w:fldChar w:fldCharType="begin"/>
    </w:r>
    <w:r w:rsidRPr="00923D32">
      <w:rPr>
        <w:rStyle w:val="Numerstrony"/>
      </w:rPr>
      <w:instrText xml:space="preserve">PAGE  </w:instrText>
    </w:r>
    <w:r w:rsidRPr="00923D32">
      <w:rPr>
        <w:rStyle w:val="Numerstrony"/>
      </w:rPr>
      <w:fldChar w:fldCharType="end"/>
    </w:r>
  </w:p>
  <w:p w14:paraId="58206E4B" w14:textId="77777777" w:rsidR="00003ED8" w:rsidRDefault="00003ED8">
    <w:pPr>
      <w:pStyle w:val="Nagwek"/>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7F45F6" w14:textId="77777777" w:rsidR="00003ED8" w:rsidRPr="00923D32" w:rsidRDefault="00003ED8">
    <w:pPr>
      <w:pStyle w:val="Nagwek"/>
      <w:framePr w:wrap="around" w:vAnchor="text" w:hAnchor="margin" w:xAlign="center" w:y="1"/>
      <w:rPr>
        <w:rStyle w:val="Numerstrony"/>
      </w:rPr>
    </w:pPr>
    <w:r w:rsidRPr="00923D32">
      <w:rPr>
        <w:rStyle w:val="Numerstrony"/>
      </w:rPr>
      <w:fldChar w:fldCharType="begin"/>
    </w:r>
    <w:r w:rsidRPr="00923D32">
      <w:rPr>
        <w:rStyle w:val="Numerstrony"/>
      </w:rPr>
      <w:instrText xml:space="preserve">PAGE  </w:instrText>
    </w:r>
    <w:r w:rsidRPr="00923D32">
      <w:rPr>
        <w:rStyle w:val="Numerstrony"/>
      </w:rPr>
      <w:fldChar w:fldCharType="end"/>
    </w:r>
  </w:p>
  <w:p w14:paraId="48ABDEE9" w14:textId="77777777" w:rsidR="00003ED8" w:rsidRDefault="00003ED8">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03"/>
    <w:multiLevelType w:val="multilevel"/>
    <w:tmpl w:val="EBC22CB6"/>
    <w:name w:val="WW8Num3"/>
    <w:lvl w:ilvl="0">
      <w:start w:val="1"/>
      <w:numFmt w:val="bullet"/>
      <w:lvlText w:val=""/>
      <w:lvlJc w:val="left"/>
      <w:pPr>
        <w:tabs>
          <w:tab w:val="num" w:pos="0"/>
        </w:tabs>
        <w:ind w:left="1364" w:hanging="360"/>
      </w:pPr>
      <w:rPr>
        <w:rFonts w:ascii="Wingdings" w:hAnsi="Wingdings" w:hint="default"/>
        <w:sz w:val="22"/>
        <w:szCs w:val="22"/>
      </w:rPr>
    </w:lvl>
    <w:lvl w:ilvl="1">
      <w:start w:val="1"/>
      <w:numFmt w:val="bullet"/>
      <w:lvlText w:val=""/>
      <w:lvlJc w:val="left"/>
      <w:pPr>
        <w:tabs>
          <w:tab w:val="num" w:pos="0"/>
        </w:tabs>
        <w:ind w:left="2084" w:hanging="360"/>
      </w:pPr>
      <w:rPr>
        <w:rFonts w:ascii="Wingdings" w:hAnsi="Wingdings" w:hint="default"/>
        <w:sz w:val="22"/>
        <w:szCs w:val="22"/>
      </w:rPr>
    </w:lvl>
    <w:lvl w:ilvl="2">
      <w:start w:val="1"/>
      <w:numFmt w:val="bullet"/>
      <w:lvlText w:val=""/>
      <w:lvlJc w:val="left"/>
      <w:pPr>
        <w:tabs>
          <w:tab w:val="num" w:pos="0"/>
        </w:tabs>
        <w:ind w:left="2804" w:hanging="360"/>
      </w:pPr>
      <w:rPr>
        <w:rFonts w:ascii="Wingdings" w:hAnsi="Wingdings" w:cs="Wingdings" w:hint="default"/>
        <w:sz w:val="22"/>
        <w:szCs w:val="22"/>
      </w:rPr>
    </w:lvl>
    <w:lvl w:ilvl="3">
      <w:start w:val="1"/>
      <w:numFmt w:val="bullet"/>
      <w:lvlText w:val=""/>
      <w:lvlJc w:val="left"/>
      <w:pPr>
        <w:tabs>
          <w:tab w:val="num" w:pos="0"/>
        </w:tabs>
        <w:ind w:left="3524" w:hanging="360"/>
      </w:pPr>
      <w:rPr>
        <w:rFonts w:ascii="Symbol" w:hAnsi="Symbol" w:cs="Symbol" w:hint="default"/>
      </w:rPr>
    </w:lvl>
    <w:lvl w:ilvl="4">
      <w:start w:val="1"/>
      <w:numFmt w:val="bullet"/>
      <w:lvlText w:val="o"/>
      <w:lvlJc w:val="left"/>
      <w:pPr>
        <w:tabs>
          <w:tab w:val="num" w:pos="0"/>
        </w:tabs>
        <w:ind w:left="4244" w:hanging="360"/>
      </w:pPr>
      <w:rPr>
        <w:rFonts w:ascii="Courier New" w:hAnsi="Courier New" w:cs="Courier New" w:hint="default"/>
        <w:sz w:val="22"/>
        <w:szCs w:val="22"/>
      </w:rPr>
    </w:lvl>
    <w:lvl w:ilvl="5">
      <w:start w:val="1"/>
      <w:numFmt w:val="bullet"/>
      <w:lvlText w:val=""/>
      <w:lvlJc w:val="left"/>
      <w:pPr>
        <w:tabs>
          <w:tab w:val="num" w:pos="0"/>
        </w:tabs>
        <w:ind w:left="4964" w:hanging="360"/>
      </w:pPr>
      <w:rPr>
        <w:rFonts w:ascii="Wingdings" w:hAnsi="Wingdings" w:cs="Wingdings" w:hint="default"/>
        <w:sz w:val="22"/>
        <w:szCs w:val="22"/>
      </w:rPr>
    </w:lvl>
    <w:lvl w:ilvl="6">
      <w:start w:val="1"/>
      <w:numFmt w:val="bullet"/>
      <w:lvlText w:val=""/>
      <w:lvlJc w:val="left"/>
      <w:pPr>
        <w:tabs>
          <w:tab w:val="num" w:pos="0"/>
        </w:tabs>
        <w:ind w:left="5684" w:hanging="360"/>
      </w:pPr>
      <w:rPr>
        <w:rFonts w:ascii="Symbol" w:hAnsi="Symbol" w:cs="Symbol" w:hint="default"/>
      </w:rPr>
    </w:lvl>
    <w:lvl w:ilvl="7">
      <w:start w:val="1"/>
      <w:numFmt w:val="bullet"/>
      <w:lvlText w:val="o"/>
      <w:lvlJc w:val="left"/>
      <w:pPr>
        <w:tabs>
          <w:tab w:val="num" w:pos="0"/>
        </w:tabs>
        <w:ind w:left="6404" w:hanging="360"/>
      </w:pPr>
      <w:rPr>
        <w:rFonts w:ascii="Courier New" w:hAnsi="Courier New" w:cs="Courier New" w:hint="default"/>
        <w:sz w:val="22"/>
        <w:szCs w:val="22"/>
      </w:rPr>
    </w:lvl>
    <w:lvl w:ilvl="8">
      <w:start w:val="1"/>
      <w:numFmt w:val="bullet"/>
      <w:lvlText w:val=""/>
      <w:lvlJc w:val="left"/>
      <w:pPr>
        <w:tabs>
          <w:tab w:val="num" w:pos="0"/>
        </w:tabs>
        <w:ind w:left="7124" w:hanging="360"/>
      </w:pPr>
      <w:rPr>
        <w:rFonts w:ascii="Wingdings" w:hAnsi="Wingdings" w:cs="Wingdings" w:hint="default"/>
        <w:sz w:val="22"/>
        <w:szCs w:val="22"/>
      </w:rPr>
    </w:lvl>
  </w:abstractNum>
  <w:abstractNum w:abstractNumId="1" w15:restartNumberingAfterBreak="0">
    <w:nsid w:val="00000004"/>
    <w:multiLevelType w:val="singleLevel"/>
    <w:tmpl w:val="00000004"/>
    <w:name w:val="WW8Num4"/>
    <w:lvl w:ilvl="0">
      <w:start w:val="1"/>
      <w:numFmt w:val="decimal"/>
      <w:lvlText w:val="%1."/>
      <w:lvlJc w:val="left"/>
      <w:pPr>
        <w:tabs>
          <w:tab w:val="num" w:pos="0"/>
        </w:tabs>
        <w:ind w:left="360" w:hanging="360"/>
      </w:pPr>
      <w:rPr>
        <w:rFonts w:ascii="Courier New" w:hAnsi="Courier New" w:cs="Courier New" w:hint="default"/>
      </w:rPr>
    </w:lvl>
  </w:abstractNum>
  <w:abstractNum w:abstractNumId="2" w15:restartNumberingAfterBreak="0">
    <w:nsid w:val="00000005"/>
    <w:multiLevelType w:val="singleLevel"/>
    <w:tmpl w:val="00000005"/>
    <w:name w:val="WW8Num5"/>
    <w:lvl w:ilvl="0">
      <w:start w:val="1"/>
      <w:numFmt w:val="decimal"/>
      <w:lvlText w:val="%1)"/>
      <w:lvlJc w:val="left"/>
      <w:pPr>
        <w:tabs>
          <w:tab w:val="num" w:pos="5773"/>
        </w:tabs>
        <w:ind w:left="5773" w:hanging="360"/>
      </w:pPr>
      <w:rPr>
        <w:rFonts w:cs="Calibri" w:hint="default"/>
      </w:rPr>
    </w:lvl>
  </w:abstractNum>
  <w:abstractNum w:abstractNumId="3" w15:restartNumberingAfterBreak="0">
    <w:nsid w:val="00000006"/>
    <w:multiLevelType w:val="singleLevel"/>
    <w:tmpl w:val="00000006"/>
    <w:name w:val="WW8Num6"/>
    <w:lvl w:ilvl="0">
      <w:start w:val="1"/>
      <w:numFmt w:val="decimal"/>
      <w:lvlText w:val="%1."/>
      <w:lvlJc w:val="left"/>
      <w:pPr>
        <w:tabs>
          <w:tab w:val="num" w:pos="0"/>
        </w:tabs>
        <w:ind w:left="720" w:hanging="360"/>
      </w:pPr>
      <w:rPr>
        <w:rFonts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928" w:hanging="360"/>
      </w:pPr>
      <w:rPr>
        <w:rFonts w:ascii="Courier New" w:hAnsi="Courier New" w:cs="Courier New" w:hint="default"/>
      </w:rPr>
    </w:lvl>
  </w:abstractNum>
  <w:abstractNum w:abstractNumId="5" w15:restartNumberingAfterBreak="0">
    <w:nsid w:val="00000008"/>
    <w:multiLevelType w:val="singleLevel"/>
    <w:tmpl w:val="00000008"/>
    <w:name w:val="WW8Num8"/>
    <w:lvl w:ilvl="0">
      <w:start w:val="1"/>
      <w:numFmt w:val="lowerLetter"/>
      <w:lvlText w:val="%1)"/>
      <w:lvlJc w:val="left"/>
      <w:pPr>
        <w:tabs>
          <w:tab w:val="num" w:pos="0"/>
        </w:tabs>
        <w:ind w:left="720" w:hanging="360"/>
      </w:pPr>
      <w:rPr>
        <w:rFonts w:ascii="Calibri" w:hAnsi="Calibri" w:cs="Calibri" w:hint="default"/>
        <w:b w:val="0"/>
        <w:i w:val="0"/>
        <w:sz w:val="22"/>
        <w:szCs w:val="22"/>
      </w:rPr>
    </w:lvl>
  </w:abstractNum>
  <w:abstractNum w:abstractNumId="6" w15:restartNumberingAfterBreak="0">
    <w:nsid w:val="00000009"/>
    <w:multiLevelType w:val="singleLevel"/>
    <w:tmpl w:val="0415000B"/>
    <w:lvl w:ilvl="0">
      <w:start w:val="1"/>
      <w:numFmt w:val="bullet"/>
      <w:lvlText w:val=""/>
      <w:lvlJc w:val="left"/>
      <w:pPr>
        <w:ind w:left="1440" w:hanging="360"/>
      </w:pPr>
      <w:rPr>
        <w:rFonts w:ascii="Wingdings" w:hAnsi="Wingdings" w:hint="default"/>
      </w:rPr>
    </w:lvl>
  </w:abstractNum>
  <w:abstractNum w:abstractNumId="7" w15:restartNumberingAfterBreak="0">
    <w:nsid w:val="0000000A"/>
    <w:multiLevelType w:val="multilevel"/>
    <w:tmpl w:val="0000000A"/>
    <w:name w:val="WW8Num10"/>
    <w:lvl w:ilvl="0">
      <w:start w:val="1"/>
      <w:numFmt w:val="decimal"/>
      <w:lvlText w:val="%1)"/>
      <w:lvlJc w:val="left"/>
      <w:pPr>
        <w:tabs>
          <w:tab w:val="num" w:pos="709"/>
        </w:tabs>
        <w:ind w:left="71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0000000B"/>
    <w:multiLevelType w:val="multilevel"/>
    <w:tmpl w:val="86D4E306"/>
    <w:name w:val="WW8Num11"/>
    <w:lvl w:ilvl="0">
      <w:start w:val="1"/>
      <w:numFmt w:val="decimal"/>
      <w:lvlText w:val="%1)"/>
      <w:lvlJc w:val="left"/>
      <w:pPr>
        <w:tabs>
          <w:tab w:val="num" w:pos="720"/>
        </w:tabs>
        <w:ind w:left="720" w:hanging="360"/>
      </w:pPr>
      <w:rPr>
        <w:rFonts w:ascii="Calibri" w:hAnsi="Calibri" w:cs="Calibri"/>
        <w:b w:val="0"/>
        <w:i w:val="0"/>
        <w:color w:val="000000"/>
        <w:sz w:val="22"/>
        <w:szCs w:val="22"/>
      </w:r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709"/>
        </w:tabs>
        <w:ind w:left="2340" w:hanging="360"/>
      </w:pPr>
      <w:rPr>
        <w:rFonts w:ascii="Calibri" w:hAnsi="Calibri" w:cs="Calibri"/>
        <w:color w:val="000000"/>
        <w:sz w:val="22"/>
        <w:szCs w:val="22"/>
      </w:rPr>
    </w:lvl>
    <w:lvl w:ilvl="3">
      <w:start w:val="1"/>
      <w:numFmt w:val="decimal"/>
      <w:lvlText w:val="%4."/>
      <w:lvlJc w:val="left"/>
      <w:pPr>
        <w:tabs>
          <w:tab w:val="num" w:pos="2880"/>
        </w:tabs>
        <w:ind w:left="2880" w:hanging="360"/>
      </w:pPr>
      <w:rPr>
        <w:color w:val="auto"/>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0000000C"/>
    <w:multiLevelType w:val="singleLevel"/>
    <w:tmpl w:val="0000000C"/>
    <w:name w:val="WW8Num12"/>
    <w:lvl w:ilvl="0">
      <w:start w:val="1"/>
      <w:numFmt w:val="decimal"/>
      <w:lvlText w:val="%1."/>
      <w:lvlJc w:val="left"/>
      <w:pPr>
        <w:tabs>
          <w:tab w:val="num" w:pos="0"/>
        </w:tabs>
        <w:ind w:left="720" w:hanging="360"/>
      </w:pPr>
      <w:rPr>
        <w:rFonts w:ascii="Symbol" w:hAnsi="Symbol" w:cs="Symbol" w:hint="default"/>
      </w:rPr>
    </w:lvl>
  </w:abstractNum>
  <w:abstractNum w:abstractNumId="10" w15:restartNumberingAfterBreak="0">
    <w:nsid w:val="0000000D"/>
    <w:multiLevelType w:val="singleLevel"/>
    <w:tmpl w:val="04150001"/>
    <w:lvl w:ilvl="0">
      <w:start w:val="1"/>
      <w:numFmt w:val="bullet"/>
      <w:lvlText w:val=""/>
      <w:lvlJc w:val="left"/>
      <w:pPr>
        <w:ind w:left="720" w:hanging="360"/>
      </w:pPr>
      <w:rPr>
        <w:rFonts w:ascii="Symbol" w:hAnsi="Symbol" w:hint="default"/>
        <w:sz w:val="22"/>
        <w:szCs w:val="22"/>
      </w:rPr>
    </w:lvl>
  </w:abstractNum>
  <w:abstractNum w:abstractNumId="11" w15:restartNumberingAfterBreak="0">
    <w:nsid w:val="0000000F"/>
    <w:multiLevelType w:val="singleLevel"/>
    <w:tmpl w:val="0000000F"/>
    <w:name w:val="WW8Num15"/>
    <w:lvl w:ilvl="0">
      <w:start w:val="1"/>
      <w:numFmt w:val="upperRoman"/>
      <w:lvlText w:val="%1."/>
      <w:lvlJc w:val="left"/>
      <w:pPr>
        <w:tabs>
          <w:tab w:val="num" w:pos="0"/>
        </w:tabs>
        <w:ind w:left="284" w:firstLine="76"/>
      </w:pPr>
      <w:rPr>
        <w:rFonts w:ascii="Symbol" w:hAnsi="Symbol" w:cs="Symbol" w:hint="default"/>
      </w:rPr>
    </w:lvl>
  </w:abstractNum>
  <w:abstractNum w:abstractNumId="12" w15:restartNumberingAfterBreak="0">
    <w:nsid w:val="00000010"/>
    <w:multiLevelType w:val="singleLevel"/>
    <w:tmpl w:val="00000010"/>
    <w:name w:val="WW8Num16"/>
    <w:lvl w:ilvl="0">
      <w:start w:val="1"/>
      <w:numFmt w:val="upperRoman"/>
      <w:lvlText w:val="%1."/>
      <w:lvlJc w:val="left"/>
      <w:pPr>
        <w:tabs>
          <w:tab w:val="num" w:pos="0"/>
        </w:tabs>
        <w:ind w:left="340" w:firstLine="20"/>
      </w:pPr>
      <w:rPr>
        <w:rFonts w:ascii="Calibri" w:eastAsia="Times New Roman" w:hAnsi="Calibri" w:cs="Times New Roman"/>
        <w:b w:val="0"/>
        <w:i w:val="0"/>
        <w:strike w:val="0"/>
        <w:dstrike w:val="0"/>
        <w:sz w:val="24"/>
      </w:rPr>
    </w:lvl>
  </w:abstractNum>
  <w:abstractNum w:abstractNumId="13" w15:restartNumberingAfterBreak="0">
    <w:nsid w:val="00000011"/>
    <w:multiLevelType w:val="singleLevel"/>
    <w:tmpl w:val="72E40D46"/>
    <w:name w:val="WW8Num17"/>
    <w:lvl w:ilvl="0">
      <w:start w:val="1"/>
      <w:numFmt w:val="decimal"/>
      <w:lvlText w:val="%1."/>
      <w:lvlJc w:val="left"/>
      <w:pPr>
        <w:tabs>
          <w:tab w:val="num" w:pos="0"/>
        </w:tabs>
        <w:ind w:left="720" w:hanging="360"/>
      </w:pPr>
      <w:rPr>
        <w:color w:val="auto"/>
      </w:rPr>
    </w:lvl>
  </w:abstractNum>
  <w:abstractNum w:abstractNumId="14" w15:restartNumberingAfterBreak="0">
    <w:nsid w:val="00000012"/>
    <w:multiLevelType w:val="singleLevel"/>
    <w:tmpl w:val="00000012"/>
    <w:name w:val="WW8Num18"/>
    <w:lvl w:ilvl="0">
      <w:start w:val="1"/>
      <w:numFmt w:val="decimal"/>
      <w:lvlText w:val="%1."/>
      <w:lvlJc w:val="left"/>
      <w:pPr>
        <w:tabs>
          <w:tab w:val="num" w:pos="0"/>
        </w:tabs>
        <w:ind w:left="644" w:hanging="360"/>
      </w:pPr>
      <w:rPr>
        <w:rFonts w:hint="default"/>
      </w:rPr>
    </w:lvl>
  </w:abstractNum>
  <w:abstractNum w:abstractNumId="15" w15:restartNumberingAfterBreak="0">
    <w:nsid w:val="00000014"/>
    <w:multiLevelType w:val="multilevel"/>
    <w:tmpl w:val="00000014"/>
    <w:name w:val="WW8Num2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01943309"/>
    <w:multiLevelType w:val="hybridMultilevel"/>
    <w:tmpl w:val="6F1C15E2"/>
    <w:lvl w:ilvl="0" w:tplc="920A28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7" w15:restartNumberingAfterBreak="0">
    <w:nsid w:val="0381221A"/>
    <w:multiLevelType w:val="hybridMultilevel"/>
    <w:tmpl w:val="CA92CB9A"/>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04C06B81"/>
    <w:multiLevelType w:val="hybridMultilevel"/>
    <w:tmpl w:val="187E08EC"/>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9" w15:restartNumberingAfterBreak="0">
    <w:nsid w:val="066045B7"/>
    <w:multiLevelType w:val="hybridMultilevel"/>
    <w:tmpl w:val="969C5C4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0" w15:restartNumberingAfterBreak="0">
    <w:nsid w:val="073D578C"/>
    <w:multiLevelType w:val="hybridMultilevel"/>
    <w:tmpl w:val="8D5A4178"/>
    <w:lvl w:ilvl="0" w:tplc="F6E8ED7A">
      <w:start w:val="1"/>
      <w:numFmt w:val="decimal"/>
      <w:lvlText w:val="%1."/>
      <w:lvlJc w:val="left"/>
      <w:pPr>
        <w:ind w:left="720" w:hanging="360"/>
      </w:pPr>
      <w:rPr>
        <w:rFonts w:hint="default"/>
        <w:b w:val="0"/>
        <w:color w:val="auto"/>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7D410F8"/>
    <w:multiLevelType w:val="hybridMultilevel"/>
    <w:tmpl w:val="6874AD7A"/>
    <w:lvl w:ilvl="0" w:tplc="298422EE">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2" w15:restartNumberingAfterBreak="0">
    <w:nsid w:val="08D44FF4"/>
    <w:multiLevelType w:val="hybridMultilevel"/>
    <w:tmpl w:val="BAC6D11E"/>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23" w15:restartNumberingAfterBreak="0">
    <w:nsid w:val="098F69DD"/>
    <w:multiLevelType w:val="hybridMultilevel"/>
    <w:tmpl w:val="7FE62F92"/>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24" w15:restartNumberingAfterBreak="0">
    <w:nsid w:val="0A285FAE"/>
    <w:multiLevelType w:val="hybridMultilevel"/>
    <w:tmpl w:val="9F1A279C"/>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5" w15:restartNumberingAfterBreak="0">
    <w:nsid w:val="0AB3157C"/>
    <w:multiLevelType w:val="multilevel"/>
    <w:tmpl w:val="AFEC9BF0"/>
    <w:lvl w:ilvl="0">
      <w:start w:val="1"/>
      <w:numFmt w:val="lowerLetter"/>
      <w:lvlText w:val="%1)"/>
      <w:lvlJc w:val="left"/>
      <w:pPr>
        <w:tabs>
          <w:tab w:val="num" w:pos="720"/>
        </w:tabs>
        <w:ind w:left="720" w:hanging="360"/>
      </w:pPr>
      <w:rPr>
        <w:b w:val="0"/>
        <w:i w:val="0"/>
        <w:color w:val="000000"/>
        <w:sz w:val="22"/>
        <w:szCs w:val="22"/>
      </w:rPr>
    </w:lvl>
    <w:lvl w:ilvl="1">
      <w:start w:val="1"/>
      <w:numFmt w:val="bullet"/>
      <w:lvlText w:val=""/>
      <w:lvlJc w:val="left"/>
      <w:pPr>
        <w:tabs>
          <w:tab w:val="num" w:pos="1440"/>
        </w:tabs>
        <w:ind w:left="1440" w:hanging="360"/>
      </w:pPr>
      <w:rPr>
        <w:rFonts w:ascii="Wingdings" w:hAnsi="Wingdings"/>
      </w:rPr>
    </w:lvl>
    <w:lvl w:ilvl="2">
      <w:start w:val="1"/>
      <w:numFmt w:val="lowerLetter"/>
      <w:lvlText w:val="%3)"/>
      <w:lvlJc w:val="left"/>
      <w:pPr>
        <w:tabs>
          <w:tab w:val="num" w:pos="709"/>
        </w:tabs>
        <w:ind w:left="2340" w:hanging="360"/>
      </w:pPr>
      <w:rPr>
        <w:rFonts w:ascii="Calibri" w:hAnsi="Calibri" w:cs="Calibri"/>
        <w:color w:val="000000"/>
        <w:sz w:val="22"/>
        <w:szCs w:val="22"/>
      </w:r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0BFE401A"/>
    <w:multiLevelType w:val="hybridMultilevel"/>
    <w:tmpl w:val="ED3813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0C6C42AB"/>
    <w:multiLevelType w:val="multilevel"/>
    <w:tmpl w:val="9496AF0E"/>
    <w:lvl w:ilvl="0">
      <w:start w:val="1"/>
      <w:numFmt w:val="decimal"/>
      <w:lvlText w:val="%1."/>
      <w:lvlJc w:val="left"/>
      <w:pPr>
        <w:ind w:left="360" w:hanging="360"/>
      </w:pPr>
      <w:rPr>
        <w:rFonts w:hint="default"/>
        <w:color w:val="FFFFFF"/>
      </w:rPr>
    </w:lvl>
    <w:lvl w:ilvl="1">
      <w:start w:val="3"/>
      <w:numFmt w:val="decimal"/>
      <w:lvlText w:val="%1%2."/>
      <w:lvlJc w:val="left"/>
      <w:pPr>
        <w:ind w:left="786" w:hanging="360"/>
      </w:pPr>
      <w:rPr>
        <w:rFonts w:hint="default"/>
      </w:rPr>
    </w:lvl>
    <w:lvl w:ilvl="2">
      <w:start w:val="1"/>
      <w:numFmt w:val="none"/>
      <w:lvlText w:val=""/>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0CC173EB"/>
    <w:multiLevelType w:val="hybridMultilevel"/>
    <w:tmpl w:val="B26EB806"/>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0F7951EA"/>
    <w:multiLevelType w:val="hybridMultilevel"/>
    <w:tmpl w:val="57A6F8C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0" w15:restartNumberingAfterBreak="0">
    <w:nsid w:val="0FDD3B66"/>
    <w:multiLevelType w:val="hybridMultilevel"/>
    <w:tmpl w:val="CEF88658"/>
    <w:lvl w:ilvl="0" w:tplc="88ACCE5C">
      <w:start w:val="1"/>
      <w:numFmt w:val="lowerLetter"/>
      <w:lvlText w:val="%1)"/>
      <w:lvlJc w:val="left"/>
      <w:pPr>
        <w:ind w:left="720" w:hanging="360"/>
      </w:pPr>
      <w:rPr>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0FFC576F"/>
    <w:multiLevelType w:val="hybridMultilevel"/>
    <w:tmpl w:val="7382A72C"/>
    <w:lvl w:ilvl="0" w:tplc="04150001">
      <w:start w:val="1"/>
      <w:numFmt w:val="bullet"/>
      <w:lvlText w:val=""/>
      <w:lvlJc w:val="left"/>
      <w:pPr>
        <w:ind w:left="720" w:hanging="360"/>
      </w:pPr>
      <w:rPr>
        <w:rFonts w:ascii="Symbol" w:hAnsi="Symbol" w:hint="default"/>
      </w:rPr>
    </w:lvl>
    <w:lvl w:ilvl="1" w:tplc="0415000B">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2" w15:restartNumberingAfterBreak="0">
    <w:nsid w:val="10A37FE0"/>
    <w:multiLevelType w:val="hybridMultilevel"/>
    <w:tmpl w:val="95322E34"/>
    <w:lvl w:ilvl="0" w:tplc="0415000B">
      <w:start w:val="1"/>
      <w:numFmt w:val="bullet"/>
      <w:lvlText w:val=""/>
      <w:lvlJc w:val="left"/>
      <w:pPr>
        <w:ind w:left="502"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33" w15:restartNumberingAfterBreak="0">
    <w:nsid w:val="12032F2D"/>
    <w:multiLevelType w:val="hybridMultilevel"/>
    <w:tmpl w:val="197ACD98"/>
    <w:lvl w:ilvl="0" w:tplc="0415000B">
      <w:start w:val="1"/>
      <w:numFmt w:val="bullet"/>
      <w:lvlText w:val=""/>
      <w:lvlJc w:val="left"/>
      <w:pPr>
        <w:tabs>
          <w:tab w:val="num" w:pos="360"/>
        </w:tabs>
        <w:ind w:left="360" w:hanging="360"/>
      </w:pPr>
      <w:rPr>
        <w:rFonts w:ascii="Wingdings" w:hAnsi="Wingdings" w:hint="default"/>
      </w:rPr>
    </w:lvl>
    <w:lvl w:ilvl="1" w:tplc="0415000B">
      <w:start w:val="1"/>
      <w:numFmt w:val="bullet"/>
      <w:lvlText w:val=""/>
      <w:lvlJc w:val="left"/>
      <w:pPr>
        <w:tabs>
          <w:tab w:val="num" w:pos="1083"/>
        </w:tabs>
        <w:ind w:left="1083" w:hanging="360"/>
      </w:pPr>
      <w:rPr>
        <w:rFonts w:ascii="Wingdings" w:hAnsi="Wingdings"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34" w15:restartNumberingAfterBreak="0">
    <w:nsid w:val="15EA6CDB"/>
    <w:multiLevelType w:val="hybridMultilevel"/>
    <w:tmpl w:val="BB3A22F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1659184B"/>
    <w:multiLevelType w:val="hybridMultilevel"/>
    <w:tmpl w:val="0944ECF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166F5A81"/>
    <w:multiLevelType w:val="multilevel"/>
    <w:tmpl w:val="8BF6F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18A1130E"/>
    <w:multiLevelType w:val="hybridMultilevel"/>
    <w:tmpl w:val="AFAABA88"/>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8" w15:restartNumberingAfterBreak="0">
    <w:nsid w:val="18A81EDE"/>
    <w:multiLevelType w:val="hybridMultilevel"/>
    <w:tmpl w:val="0D8AB91A"/>
    <w:lvl w:ilvl="0" w:tplc="C542325C">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DBCCD3C">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9" w15:restartNumberingAfterBreak="0">
    <w:nsid w:val="199A5EE1"/>
    <w:multiLevelType w:val="hybridMultilevel"/>
    <w:tmpl w:val="A88EDAB0"/>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0" w15:restartNumberingAfterBreak="0">
    <w:nsid w:val="1B030A59"/>
    <w:multiLevelType w:val="hybridMultilevel"/>
    <w:tmpl w:val="0F6614E8"/>
    <w:lvl w:ilvl="0" w:tplc="920A28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1E74788D"/>
    <w:multiLevelType w:val="hybridMultilevel"/>
    <w:tmpl w:val="F5E88B9C"/>
    <w:lvl w:ilvl="0" w:tplc="920A28FE">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42" w15:restartNumberingAfterBreak="0">
    <w:nsid w:val="1E973F03"/>
    <w:multiLevelType w:val="hybridMultilevel"/>
    <w:tmpl w:val="38D0F520"/>
    <w:lvl w:ilvl="0" w:tplc="0415000B">
      <w:start w:val="1"/>
      <w:numFmt w:val="bullet"/>
      <w:lvlText w:val=""/>
      <w:lvlJc w:val="left"/>
      <w:pPr>
        <w:ind w:left="1571" w:hanging="360"/>
      </w:pPr>
      <w:rPr>
        <w:rFonts w:ascii="Wingdings" w:hAnsi="Wingdings" w:hint="default"/>
      </w:rPr>
    </w:lvl>
    <w:lvl w:ilvl="1" w:tplc="04150003" w:tentative="1">
      <w:start w:val="1"/>
      <w:numFmt w:val="bullet"/>
      <w:lvlText w:val="o"/>
      <w:lvlJc w:val="left"/>
      <w:pPr>
        <w:ind w:left="2291" w:hanging="360"/>
      </w:pPr>
      <w:rPr>
        <w:rFonts w:ascii="Courier New" w:hAnsi="Courier New" w:cs="Courier New" w:hint="default"/>
      </w:rPr>
    </w:lvl>
    <w:lvl w:ilvl="2" w:tplc="04150005" w:tentative="1">
      <w:start w:val="1"/>
      <w:numFmt w:val="bullet"/>
      <w:lvlText w:val=""/>
      <w:lvlJc w:val="left"/>
      <w:pPr>
        <w:ind w:left="3011" w:hanging="360"/>
      </w:pPr>
      <w:rPr>
        <w:rFonts w:ascii="Wingdings" w:hAnsi="Wingdings" w:hint="default"/>
      </w:rPr>
    </w:lvl>
    <w:lvl w:ilvl="3" w:tplc="04150001" w:tentative="1">
      <w:start w:val="1"/>
      <w:numFmt w:val="bullet"/>
      <w:lvlText w:val=""/>
      <w:lvlJc w:val="left"/>
      <w:pPr>
        <w:ind w:left="3731" w:hanging="360"/>
      </w:pPr>
      <w:rPr>
        <w:rFonts w:ascii="Symbol" w:hAnsi="Symbol" w:hint="default"/>
      </w:rPr>
    </w:lvl>
    <w:lvl w:ilvl="4" w:tplc="04150003" w:tentative="1">
      <w:start w:val="1"/>
      <w:numFmt w:val="bullet"/>
      <w:lvlText w:val="o"/>
      <w:lvlJc w:val="left"/>
      <w:pPr>
        <w:ind w:left="4451" w:hanging="360"/>
      </w:pPr>
      <w:rPr>
        <w:rFonts w:ascii="Courier New" w:hAnsi="Courier New" w:cs="Courier New" w:hint="default"/>
      </w:rPr>
    </w:lvl>
    <w:lvl w:ilvl="5" w:tplc="04150005" w:tentative="1">
      <w:start w:val="1"/>
      <w:numFmt w:val="bullet"/>
      <w:lvlText w:val=""/>
      <w:lvlJc w:val="left"/>
      <w:pPr>
        <w:ind w:left="5171" w:hanging="360"/>
      </w:pPr>
      <w:rPr>
        <w:rFonts w:ascii="Wingdings" w:hAnsi="Wingdings" w:hint="default"/>
      </w:rPr>
    </w:lvl>
    <w:lvl w:ilvl="6" w:tplc="04150001" w:tentative="1">
      <w:start w:val="1"/>
      <w:numFmt w:val="bullet"/>
      <w:lvlText w:val=""/>
      <w:lvlJc w:val="left"/>
      <w:pPr>
        <w:ind w:left="5891" w:hanging="360"/>
      </w:pPr>
      <w:rPr>
        <w:rFonts w:ascii="Symbol" w:hAnsi="Symbol" w:hint="default"/>
      </w:rPr>
    </w:lvl>
    <w:lvl w:ilvl="7" w:tplc="04150003" w:tentative="1">
      <w:start w:val="1"/>
      <w:numFmt w:val="bullet"/>
      <w:lvlText w:val="o"/>
      <w:lvlJc w:val="left"/>
      <w:pPr>
        <w:ind w:left="6611" w:hanging="360"/>
      </w:pPr>
      <w:rPr>
        <w:rFonts w:ascii="Courier New" w:hAnsi="Courier New" w:cs="Courier New" w:hint="default"/>
      </w:rPr>
    </w:lvl>
    <w:lvl w:ilvl="8" w:tplc="04150005" w:tentative="1">
      <w:start w:val="1"/>
      <w:numFmt w:val="bullet"/>
      <w:lvlText w:val=""/>
      <w:lvlJc w:val="left"/>
      <w:pPr>
        <w:ind w:left="7331" w:hanging="360"/>
      </w:pPr>
      <w:rPr>
        <w:rFonts w:ascii="Wingdings" w:hAnsi="Wingdings" w:hint="default"/>
      </w:rPr>
    </w:lvl>
  </w:abstractNum>
  <w:abstractNum w:abstractNumId="43" w15:restartNumberingAfterBreak="0">
    <w:nsid w:val="1F0832C7"/>
    <w:multiLevelType w:val="hybridMultilevel"/>
    <w:tmpl w:val="D196DE2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4" w15:restartNumberingAfterBreak="0">
    <w:nsid w:val="1FF2300F"/>
    <w:multiLevelType w:val="multilevel"/>
    <w:tmpl w:val="E6A4D18E"/>
    <w:lvl w:ilvl="0">
      <w:start w:val="1"/>
      <w:numFmt w:val="ordinal"/>
      <w:pStyle w:val="Nagwek1"/>
      <w:lvlText w:val="%1"/>
      <w:lvlJc w:val="left"/>
      <w:pPr>
        <w:ind w:left="360" w:hanging="360"/>
      </w:pPr>
      <w:rPr>
        <w:rFonts w:hint="default"/>
        <w:color w:val="auto"/>
      </w:rPr>
    </w:lvl>
    <w:lvl w:ilvl="1">
      <w:start w:val="1"/>
      <w:numFmt w:val="decimal"/>
      <w:pStyle w:val="Nagwek2"/>
      <w:lvlText w:val="%1%2."/>
      <w:lvlJc w:val="left"/>
      <w:pPr>
        <w:ind w:left="786" w:hanging="360"/>
      </w:pPr>
      <w:rPr>
        <w:rFonts w:hint="default"/>
      </w:rPr>
    </w:lvl>
    <w:lvl w:ilvl="2">
      <w:start w:val="1"/>
      <w:numFmt w:val="none"/>
      <w:lvlText w:val=""/>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5" w15:restartNumberingAfterBreak="0">
    <w:nsid w:val="221E1C13"/>
    <w:multiLevelType w:val="hybridMultilevel"/>
    <w:tmpl w:val="9198FECE"/>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22554A5F"/>
    <w:multiLevelType w:val="hybridMultilevel"/>
    <w:tmpl w:val="F3B6140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15:restartNumberingAfterBreak="0">
    <w:nsid w:val="232F76A0"/>
    <w:multiLevelType w:val="hybridMultilevel"/>
    <w:tmpl w:val="39A24A44"/>
    <w:lvl w:ilvl="0" w:tplc="CF22BFD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238555BD"/>
    <w:multiLevelType w:val="multilevel"/>
    <w:tmpl w:val="E26A8878"/>
    <w:lvl w:ilvl="0">
      <w:start w:val="1"/>
      <w:numFmt w:val="decimal"/>
      <w:pStyle w:val="Nagwek1"/>
      <w:lvlText w:val="%1."/>
      <w:lvlJc w:val="left"/>
      <w:pPr>
        <w:ind w:left="36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Nagwek2"/>
      <w:isLgl/>
      <w:lvlText w:val="%1.%2"/>
      <w:lvlJc w:val="left"/>
      <w:pPr>
        <w:ind w:left="1080" w:hanging="360"/>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49" w15:restartNumberingAfterBreak="0">
    <w:nsid w:val="2386722A"/>
    <w:multiLevelType w:val="hybridMultilevel"/>
    <w:tmpl w:val="E932D54C"/>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23E66ED7"/>
    <w:multiLevelType w:val="multilevel"/>
    <w:tmpl w:val="49F462F0"/>
    <w:lvl w:ilvl="0">
      <w:start w:val="1"/>
      <w:numFmt w:val="bullet"/>
      <w:pStyle w:val="Wypunktowanie"/>
      <w:lvlText w:val=""/>
      <w:lvlJc w:val="left"/>
      <w:pPr>
        <w:ind w:left="1211" w:hanging="360"/>
      </w:pPr>
      <w:rPr>
        <w:rFonts w:ascii="Wingdings" w:hAnsi="Wingdings" w:cs="Wingdings" w:hint="default"/>
        <w:color w:val="4A9E3C"/>
      </w:rPr>
    </w:lvl>
    <w:lvl w:ilvl="1">
      <w:start w:val="1"/>
      <w:numFmt w:val="bullet"/>
      <w:lvlText w:val=""/>
      <w:lvlJc w:val="left"/>
      <w:pPr>
        <w:ind w:left="1364" w:hanging="360"/>
      </w:pPr>
      <w:rPr>
        <w:rFonts w:ascii="Wingdings" w:hAnsi="Wingdings" w:cs="Wingdings" w:hint="default"/>
        <w:color w:val="C00000"/>
      </w:rPr>
    </w:lvl>
    <w:lvl w:ilvl="2">
      <w:start w:val="1"/>
      <w:numFmt w:val="bullet"/>
      <w:lvlText w:val=""/>
      <w:lvlJc w:val="left"/>
      <w:pPr>
        <w:ind w:left="2084" w:hanging="360"/>
      </w:pPr>
      <w:rPr>
        <w:rFonts w:ascii="Wingdings" w:hAnsi="Wingdings" w:cs="Wingdings" w:hint="default"/>
      </w:rPr>
    </w:lvl>
    <w:lvl w:ilvl="3">
      <w:start w:val="1"/>
      <w:numFmt w:val="bullet"/>
      <w:lvlText w:val=""/>
      <w:lvlJc w:val="left"/>
      <w:pPr>
        <w:ind w:left="2804" w:hanging="360"/>
      </w:pPr>
      <w:rPr>
        <w:rFonts w:ascii="Symbol" w:hAnsi="Symbol" w:cs="Symbol" w:hint="default"/>
      </w:rPr>
    </w:lvl>
    <w:lvl w:ilvl="4">
      <w:start w:val="1"/>
      <w:numFmt w:val="bullet"/>
      <w:lvlText w:val="o"/>
      <w:lvlJc w:val="left"/>
      <w:pPr>
        <w:ind w:left="3524" w:hanging="360"/>
      </w:pPr>
      <w:rPr>
        <w:rFonts w:ascii="Courier New" w:hAnsi="Courier New" w:cs="Courier New" w:hint="default"/>
      </w:rPr>
    </w:lvl>
    <w:lvl w:ilvl="5">
      <w:start w:val="1"/>
      <w:numFmt w:val="bullet"/>
      <w:lvlText w:val=""/>
      <w:lvlJc w:val="left"/>
      <w:pPr>
        <w:ind w:left="4244" w:hanging="360"/>
      </w:pPr>
      <w:rPr>
        <w:rFonts w:ascii="Wingdings" w:hAnsi="Wingdings" w:cs="Wingdings" w:hint="default"/>
      </w:rPr>
    </w:lvl>
    <w:lvl w:ilvl="6">
      <w:start w:val="1"/>
      <w:numFmt w:val="bullet"/>
      <w:lvlText w:val=""/>
      <w:lvlJc w:val="left"/>
      <w:pPr>
        <w:ind w:left="4964" w:hanging="360"/>
      </w:pPr>
      <w:rPr>
        <w:rFonts w:ascii="Symbol" w:hAnsi="Symbol" w:cs="Symbol" w:hint="default"/>
      </w:rPr>
    </w:lvl>
    <w:lvl w:ilvl="7">
      <w:start w:val="1"/>
      <w:numFmt w:val="bullet"/>
      <w:lvlText w:val="o"/>
      <w:lvlJc w:val="left"/>
      <w:pPr>
        <w:ind w:left="5684" w:hanging="360"/>
      </w:pPr>
      <w:rPr>
        <w:rFonts w:ascii="Courier New" w:hAnsi="Courier New" w:cs="Courier New" w:hint="default"/>
      </w:rPr>
    </w:lvl>
    <w:lvl w:ilvl="8">
      <w:start w:val="1"/>
      <w:numFmt w:val="bullet"/>
      <w:lvlText w:val=""/>
      <w:lvlJc w:val="left"/>
      <w:pPr>
        <w:ind w:left="6404" w:hanging="360"/>
      </w:pPr>
      <w:rPr>
        <w:rFonts w:ascii="Wingdings" w:hAnsi="Wingdings" w:cs="Wingdings" w:hint="default"/>
      </w:rPr>
    </w:lvl>
  </w:abstractNum>
  <w:abstractNum w:abstractNumId="51" w15:restartNumberingAfterBreak="0">
    <w:nsid w:val="24AE580E"/>
    <w:multiLevelType w:val="hybridMultilevel"/>
    <w:tmpl w:val="93EA266C"/>
    <w:lvl w:ilvl="0" w:tplc="D5D4BCBC">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2" w15:restartNumberingAfterBreak="0">
    <w:nsid w:val="25501884"/>
    <w:multiLevelType w:val="hybridMultilevel"/>
    <w:tmpl w:val="88F0C554"/>
    <w:lvl w:ilvl="0" w:tplc="04150009">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53" w15:restartNumberingAfterBreak="0">
    <w:nsid w:val="25DD35E8"/>
    <w:multiLevelType w:val="hybridMultilevel"/>
    <w:tmpl w:val="AC0CF1BA"/>
    <w:lvl w:ilvl="0" w:tplc="C542325C">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DBCCD3C">
      <w:start w:val="1"/>
      <w:numFmt w:val="lowerLetter"/>
      <w:lvlText w:val="%3."/>
      <w:lvlJc w:val="left"/>
      <w:pPr>
        <w:tabs>
          <w:tab w:val="num" w:pos="2340"/>
        </w:tabs>
        <w:ind w:left="2340" w:hanging="360"/>
      </w:pPr>
      <w:rPr>
        <w:rFonts w:hint="default"/>
      </w:rPr>
    </w:lvl>
    <w:lvl w:ilvl="3" w:tplc="1D885B20">
      <w:start w:val="1"/>
      <w:numFmt w:val="decimal"/>
      <w:lvlText w:val="%4"/>
      <w:lvlJc w:val="left"/>
      <w:pPr>
        <w:ind w:left="2880" w:hanging="360"/>
      </w:pPr>
      <w:rPr>
        <w:rFonts w:hint="default"/>
      </w:r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4" w15:restartNumberingAfterBreak="0">
    <w:nsid w:val="261A5F78"/>
    <w:multiLevelType w:val="hybridMultilevel"/>
    <w:tmpl w:val="8D50CD0E"/>
    <w:lvl w:ilvl="0" w:tplc="0415000B">
      <w:start w:val="1"/>
      <w:numFmt w:val="bullet"/>
      <w:lvlText w:val=""/>
      <w:lvlJc w:val="left"/>
      <w:pPr>
        <w:ind w:left="2804" w:hanging="360"/>
      </w:pPr>
      <w:rPr>
        <w:rFonts w:ascii="Wingdings" w:hAnsi="Wingdings" w:hint="default"/>
      </w:rPr>
    </w:lvl>
    <w:lvl w:ilvl="1" w:tplc="04150003" w:tentative="1">
      <w:start w:val="1"/>
      <w:numFmt w:val="bullet"/>
      <w:lvlText w:val="o"/>
      <w:lvlJc w:val="left"/>
      <w:pPr>
        <w:ind w:left="3524" w:hanging="360"/>
      </w:pPr>
      <w:rPr>
        <w:rFonts w:ascii="Courier New" w:hAnsi="Courier New" w:cs="Courier New" w:hint="default"/>
      </w:rPr>
    </w:lvl>
    <w:lvl w:ilvl="2" w:tplc="04150005" w:tentative="1">
      <w:start w:val="1"/>
      <w:numFmt w:val="bullet"/>
      <w:lvlText w:val=""/>
      <w:lvlJc w:val="left"/>
      <w:pPr>
        <w:ind w:left="4244" w:hanging="360"/>
      </w:pPr>
      <w:rPr>
        <w:rFonts w:ascii="Wingdings" w:hAnsi="Wingdings" w:hint="default"/>
      </w:rPr>
    </w:lvl>
    <w:lvl w:ilvl="3" w:tplc="04150001" w:tentative="1">
      <w:start w:val="1"/>
      <w:numFmt w:val="bullet"/>
      <w:lvlText w:val=""/>
      <w:lvlJc w:val="left"/>
      <w:pPr>
        <w:ind w:left="4964" w:hanging="360"/>
      </w:pPr>
      <w:rPr>
        <w:rFonts w:ascii="Symbol" w:hAnsi="Symbol" w:hint="default"/>
      </w:rPr>
    </w:lvl>
    <w:lvl w:ilvl="4" w:tplc="04150003" w:tentative="1">
      <w:start w:val="1"/>
      <w:numFmt w:val="bullet"/>
      <w:lvlText w:val="o"/>
      <w:lvlJc w:val="left"/>
      <w:pPr>
        <w:ind w:left="5684" w:hanging="360"/>
      </w:pPr>
      <w:rPr>
        <w:rFonts w:ascii="Courier New" w:hAnsi="Courier New" w:cs="Courier New" w:hint="default"/>
      </w:rPr>
    </w:lvl>
    <w:lvl w:ilvl="5" w:tplc="04150005" w:tentative="1">
      <w:start w:val="1"/>
      <w:numFmt w:val="bullet"/>
      <w:lvlText w:val=""/>
      <w:lvlJc w:val="left"/>
      <w:pPr>
        <w:ind w:left="6404" w:hanging="360"/>
      </w:pPr>
      <w:rPr>
        <w:rFonts w:ascii="Wingdings" w:hAnsi="Wingdings" w:hint="default"/>
      </w:rPr>
    </w:lvl>
    <w:lvl w:ilvl="6" w:tplc="04150001" w:tentative="1">
      <w:start w:val="1"/>
      <w:numFmt w:val="bullet"/>
      <w:lvlText w:val=""/>
      <w:lvlJc w:val="left"/>
      <w:pPr>
        <w:ind w:left="7124" w:hanging="360"/>
      </w:pPr>
      <w:rPr>
        <w:rFonts w:ascii="Symbol" w:hAnsi="Symbol" w:hint="default"/>
      </w:rPr>
    </w:lvl>
    <w:lvl w:ilvl="7" w:tplc="04150003" w:tentative="1">
      <w:start w:val="1"/>
      <w:numFmt w:val="bullet"/>
      <w:lvlText w:val="o"/>
      <w:lvlJc w:val="left"/>
      <w:pPr>
        <w:ind w:left="7844" w:hanging="360"/>
      </w:pPr>
      <w:rPr>
        <w:rFonts w:ascii="Courier New" w:hAnsi="Courier New" w:cs="Courier New" w:hint="default"/>
      </w:rPr>
    </w:lvl>
    <w:lvl w:ilvl="8" w:tplc="04150005" w:tentative="1">
      <w:start w:val="1"/>
      <w:numFmt w:val="bullet"/>
      <w:lvlText w:val=""/>
      <w:lvlJc w:val="left"/>
      <w:pPr>
        <w:ind w:left="8564" w:hanging="360"/>
      </w:pPr>
      <w:rPr>
        <w:rFonts w:ascii="Wingdings" w:hAnsi="Wingdings" w:hint="default"/>
      </w:rPr>
    </w:lvl>
  </w:abstractNum>
  <w:abstractNum w:abstractNumId="55" w15:restartNumberingAfterBreak="0">
    <w:nsid w:val="26D1613D"/>
    <w:multiLevelType w:val="hybridMultilevel"/>
    <w:tmpl w:val="CC0A32E8"/>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6" w15:restartNumberingAfterBreak="0">
    <w:nsid w:val="27924B06"/>
    <w:multiLevelType w:val="hybridMultilevel"/>
    <w:tmpl w:val="BCDCF2B4"/>
    <w:lvl w:ilvl="0" w:tplc="49D2634E">
      <w:start w:val="1"/>
      <w:numFmt w:val="bullet"/>
      <w:lvlText w:val=""/>
      <w:lvlJc w:val="left"/>
      <w:pPr>
        <w:ind w:left="360" w:hanging="360"/>
      </w:pPr>
      <w:rPr>
        <w:rFonts w:ascii="Symbol" w:hAnsi="Symbol" w:hint="default"/>
        <w:color w:val="auto"/>
        <w:sz w:val="24"/>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7" w15:restartNumberingAfterBreak="0">
    <w:nsid w:val="28712BBA"/>
    <w:multiLevelType w:val="hybridMultilevel"/>
    <w:tmpl w:val="660A1F16"/>
    <w:lvl w:ilvl="0" w:tplc="7B98DC1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9DF789B"/>
    <w:multiLevelType w:val="hybridMultilevel"/>
    <w:tmpl w:val="5310199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9" w15:restartNumberingAfterBreak="0">
    <w:nsid w:val="2A066CBC"/>
    <w:multiLevelType w:val="hybridMultilevel"/>
    <w:tmpl w:val="5A68CCDA"/>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0415001B">
      <w:start w:val="1"/>
      <w:numFmt w:val="lowerRoman"/>
      <w:lvlText w:val="%3."/>
      <w:lvlJc w:val="right"/>
      <w:pPr>
        <w:ind w:left="2586" w:hanging="180"/>
      </w:pPr>
    </w:lvl>
    <w:lvl w:ilvl="3" w:tplc="0415000F">
      <w:start w:val="1"/>
      <w:numFmt w:val="decimal"/>
      <w:lvlText w:val="%4."/>
      <w:lvlJc w:val="left"/>
      <w:pPr>
        <w:ind w:left="3306" w:hanging="360"/>
      </w:pPr>
    </w:lvl>
    <w:lvl w:ilvl="4" w:tplc="04150019">
      <w:start w:val="1"/>
      <w:numFmt w:val="lowerLetter"/>
      <w:lvlText w:val="%5."/>
      <w:lvlJc w:val="left"/>
      <w:pPr>
        <w:ind w:left="4026" w:hanging="360"/>
      </w:pPr>
    </w:lvl>
    <w:lvl w:ilvl="5" w:tplc="0415001B">
      <w:start w:val="1"/>
      <w:numFmt w:val="lowerRoman"/>
      <w:lvlText w:val="%6."/>
      <w:lvlJc w:val="right"/>
      <w:pPr>
        <w:ind w:left="4746" w:hanging="180"/>
      </w:pPr>
    </w:lvl>
    <w:lvl w:ilvl="6" w:tplc="0415000F">
      <w:start w:val="1"/>
      <w:numFmt w:val="decimal"/>
      <w:lvlText w:val="%7."/>
      <w:lvlJc w:val="left"/>
      <w:pPr>
        <w:ind w:left="5466" w:hanging="360"/>
      </w:pPr>
    </w:lvl>
    <w:lvl w:ilvl="7" w:tplc="04150019">
      <w:start w:val="1"/>
      <w:numFmt w:val="lowerLetter"/>
      <w:lvlText w:val="%8."/>
      <w:lvlJc w:val="left"/>
      <w:pPr>
        <w:ind w:left="6186" w:hanging="360"/>
      </w:pPr>
    </w:lvl>
    <w:lvl w:ilvl="8" w:tplc="0415001B">
      <w:start w:val="1"/>
      <w:numFmt w:val="lowerRoman"/>
      <w:lvlText w:val="%9."/>
      <w:lvlJc w:val="right"/>
      <w:pPr>
        <w:ind w:left="6906" w:hanging="180"/>
      </w:pPr>
    </w:lvl>
  </w:abstractNum>
  <w:abstractNum w:abstractNumId="60" w15:restartNumberingAfterBreak="0">
    <w:nsid w:val="2A41301D"/>
    <w:multiLevelType w:val="hybridMultilevel"/>
    <w:tmpl w:val="0D70EEC8"/>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1" w15:restartNumberingAfterBreak="0">
    <w:nsid w:val="2BDD6731"/>
    <w:multiLevelType w:val="hybridMultilevel"/>
    <w:tmpl w:val="1FEAB240"/>
    <w:lvl w:ilvl="0" w:tplc="04150001">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B">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62" w15:restartNumberingAfterBreak="0">
    <w:nsid w:val="2C6D7F26"/>
    <w:multiLevelType w:val="hybridMultilevel"/>
    <w:tmpl w:val="68BEDE06"/>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3" w15:restartNumberingAfterBreak="0">
    <w:nsid w:val="2CD94C75"/>
    <w:multiLevelType w:val="hybridMultilevel"/>
    <w:tmpl w:val="7BE8F24A"/>
    <w:lvl w:ilvl="0" w:tplc="04150009">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4" w15:restartNumberingAfterBreak="0">
    <w:nsid w:val="2D4C03C5"/>
    <w:multiLevelType w:val="hybridMultilevel"/>
    <w:tmpl w:val="4E66F44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5" w15:restartNumberingAfterBreak="0">
    <w:nsid w:val="2DDB66DE"/>
    <w:multiLevelType w:val="hybridMultilevel"/>
    <w:tmpl w:val="613245F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6" w15:restartNumberingAfterBreak="0">
    <w:nsid w:val="2F115AF0"/>
    <w:multiLevelType w:val="hybridMultilevel"/>
    <w:tmpl w:val="E7787252"/>
    <w:lvl w:ilvl="0" w:tplc="0415000D">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7" w15:restartNumberingAfterBreak="0">
    <w:nsid w:val="2FC85102"/>
    <w:multiLevelType w:val="hybridMultilevel"/>
    <w:tmpl w:val="3CD2C306"/>
    <w:lvl w:ilvl="0" w:tplc="CAF4AF9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8" w15:restartNumberingAfterBreak="0">
    <w:nsid w:val="3045776D"/>
    <w:multiLevelType w:val="hybridMultilevel"/>
    <w:tmpl w:val="B51C7200"/>
    <w:lvl w:ilvl="0" w:tplc="D5D4BCBC">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69" w15:restartNumberingAfterBreak="0">
    <w:nsid w:val="32BA5838"/>
    <w:multiLevelType w:val="hybridMultilevel"/>
    <w:tmpl w:val="5E462118"/>
    <w:lvl w:ilvl="0" w:tplc="CAF4AF96">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70" w15:restartNumberingAfterBreak="0">
    <w:nsid w:val="34740216"/>
    <w:multiLevelType w:val="hybridMultilevel"/>
    <w:tmpl w:val="3184FF20"/>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71" w15:restartNumberingAfterBreak="0">
    <w:nsid w:val="35217237"/>
    <w:multiLevelType w:val="hybridMultilevel"/>
    <w:tmpl w:val="C8DC3F9C"/>
    <w:lvl w:ilvl="0" w:tplc="49D2634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2" w15:restartNumberingAfterBreak="0">
    <w:nsid w:val="358F78DD"/>
    <w:multiLevelType w:val="hybridMultilevel"/>
    <w:tmpl w:val="269C8B70"/>
    <w:lvl w:ilvl="0" w:tplc="CAF4AF9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3" w15:restartNumberingAfterBreak="0">
    <w:nsid w:val="35B53184"/>
    <w:multiLevelType w:val="multilevel"/>
    <w:tmpl w:val="94E22D92"/>
    <w:lvl w:ilvl="0">
      <w:start w:val="1"/>
      <w:numFmt w:val="bullet"/>
      <w:lvlText w:val=""/>
      <w:lvlJc w:val="left"/>
      <w:pPr>
        <w:tabs>
          <w:tab w:val="num" w:pos="0"/>
        </w:tabs>
        <w:ind w:left="1364" w:hanging="360"/>
      </w:pPr>
      <w:rPr>
        <w:rFonts w:ascii="Wingdings" w:hAnsi="Wingdings" w:hint="default"/>
        <w:sz w:val="22"/>
        <w:szCs w:val="22"/>
      </w:rPr>
    </w:lvl>
    <w:lvl w:ilvl="1">
      <w:start w:val="1"/>
      <w:numFmt w:val="bullet"/>
      <w:lvlText w:val="o"/>
      <w:lvlJc w:val="left"/>
      <w:pPr>
        <w:tabs>
          <w:tab w:val="num" w:pos="0"/>
        </w:tabs>
        <w:ind w:left="2084" w:hanging="360"/>
      </w:pPr>
      <w:rPr>
        <w:rFonts w:ascii="Courier New" w:hAnsi="Courier New" w:cs="Courier New" w:hint="default"/>
        <w:sz w:val="22"/>
        <w:szCs w:val="22"/>
      </w:rPr>
    </w:lvl>
    <w:lvl w:ilvl="2">
      <w:start w:val="1"/>
      <w:numFmt w:val="bullet"/>
      <w:lvlText w:val=""/>
      <w:lvlJc w:val="left"/>
      <w:pPr>
        <w:tabs>
          <w:tab w:val="num" w:pos="0"/>
        </w:tabs>
        <w:ind w:left="2804" w:hanging="360"/>
      </w:pPr>
      <w:rPr>
        <w:rFonts w:ascii="Wingdings" w:hAnsi="Wingdings" w:cs="Wingdings" w:hint="default"/>
        <w:sz w:val="22"/>
        <w:szCs w:val="22"/>
      </w:rPr>
    </w:lvl>
    <w:lvl w:ilvl="3">
      <w:start w:val="1"/>
      <w:numFmt w:val="bullet"/>
      <w:lvlText w:val=""/>
      <w:lvlJc w:val="left"/>
      <w:pPr>
        <w:tabs>
          <w:tab w:val="num" w:pos="0"/>
        </w:tabs>
        <w:ind w:left="3524" w:hanging="360"/>
      </w:pPr>
      <w:rPr>
        <w:rFonts w:ascii="Symbol" w:hAnsi="Symbol" w:cs="Symbol" w:hint="default"/>
      </w:rPr>
    </w:lvl>
    <w:lvl w:ilvl="4">
      <w:start w:val="1"/>
      <w:numFmt w:val="bullet"/>
      <w:lvlText w:val="o"/>
      <w:lvlJc w:val="left"/>
      <w:pPr>
        <w:tabs>
          <w:tab w:val="num" w:pos="0"/>
        </w:tabs>
        <w:ind w:left="4244" w:hanging="360"/>
      </w:pPr>
      <w:rPr>
        <w:rFonts w:ascii="Courier New" w:hAnsi="Courier New" w:cs="Courier New" w:hint="default"/>
        <w:sz w:val="22"/>
        <w:szCs w:val="22"/>
      </w:rPr>
    </w:lvl>
    <w:lvl w:ilvl="5">
      <w:start w:val="1"/>
      <w:numFmt w:val="bullet"/>
      <w:lvlText w:val=""/>
      <w:lvlJc w:val="left"/>
      <w:pPr>
        <w:tabs>
          <w:tab w:val="num" w:pos="0"/>
        </w:tabs>
        <w:ind w:left="4964" w:hanging="360"/>
      </w:pPr>
      <w:rPr>
        <w:rFonts w:ascii="Wingdings" w:hAnsi="Wingdings" w:cs="Wingdings" w:hint="default"/>
        <w:sz w:val="22"/>
        <w:szCs w:val="22"/>
      </w:rPr>
    </w:lvl>
    <w:lvl w:ilvl="6">
      <w:start w:val="1"/>
      <w:numFmt w:val="bullet"/>
      <w:lvlText w:val=""/>
      <w:lvlJc w:val="left"/>
      <w:pPr>
        <w:tabs>
          <w:tab w:val="num" w:pos="0"/>
        </w:tabs>
        <w:ind w:left="5684" w:hanging="360"/>
      </w:pPr>
      <w:rPr>
        <w:rFonts w:ascii="Symbol" w:hAnsi="Symbol" w:cs="Symbol" w:hint="default"/>
      </w:rPr>
    </w:lvl>
    <w:lvl w:ilvl="7">
      <w:start w:val="1"/>
      <w:numFmt w:val="bullet"/>
      <w:lvlText w:val="o"/>
      <w:lvlJc w:val="left"/>
      <w:pPr>
        <w:tabs>
          <w:tab w:val="num" w:pos="0"/>
        </w:tabs>
        <w:ind w:left="6404" w:hanging="360"/>
      </w:pPr>
      <w:rPr>
        <w:rFonts w:ascii="Courier New" w:hAnsi="Courier New" w:cs="Courier New" w:hint="default"/>
        <w:sz w:val="22"/>
        <w:szCs w:val="22"/>
      </w:rPr>
    </w:lvl>
    <w:lvl w:ilvl="8">
      <w:start w:val="1"/>
      <w:numFmt w:val="bullet"/>
      <w:lvlText w:val=""/>
      <w:lvlJc w:val="left"/>
      <w:pPr>
        <w:tabs>
          <w:tab w:val="num" w:pos="0"/>
        </w:tabs>
        <w:ind w:left="7124" w:hanging="360"/>
      </w:pPr>
      <w:rPr>
        <w:rFonts w:ascii="Wingdings" w:hAnsi="Wingdings" w:cs="Wingdings" w:hint="default"/>
        <w:sz w:val="22"/>
        <w:szCs w:val="22"/>
      </w:rPr>
    </w:lvl>
  </w:abstractNum>
  <w:abstractNum w:abstractNumId="74" w15:restartNumberingAfterBreak="0">
    <w:nsid w:val="38640CCB"/>
    <w:multiLevelType w:val="hybridMultilevel"/>
    <w:tmpl w:val="ADDC588C"/>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5" w15:restartNumberingAfterBreak="0">
    <w:nsid w:val="39617208"/>
    <w:multiLevelType w:val="hybridMultilevel"/>
    <w:tmpl w:val="D2720422"/>
    <w:lvl w:ilvl="0" w:tplc="D5D4BCBC">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76" w15:restartNumberingAfterBreak="0">
    <w:nsid w:val="39C15E4A"/>
    <w:multiLevelType w:val="hybridMultilevel"/>
    <w:tmpl w:val="2D6CDA96"/>
    <w:lvl w:ilvl="0" w:tplc="0415000B">
      <w:start w:val="1"/>
      <w:numFmt w:val="bullet"/>
      <w:lvlText w:val=""/>
      <w:lvlJc w:val="left"/>
      <w:pPr>
        <w:tabs>
          <w:tab w:val="num" w:pos="360"/>
        </w:tabs>
        <w:ind w:left="360" w:hanging="360"/>
      </w:pPr>
      <w:rPr>
        <w:rFonts w:ascii="Wingdings" w:hAnsi="Wingdings" w:hint="default"/>
      </w:rPr>
    </w:lvl>
    <w:lvl w:ilvl="1" w:tplc="0415000B">
      <w:start w:val="1"/>
      <w:numFmt w:val="bullet"/>
      <w:lvlText w:val=""/>
      <w:lvlJc w:val="left"/>
      <w:pPr>
        <w:tabs>
          <w:tab w:val="num" w:pos="1083"/>
        </w:tabs>
        <w:ind w:left="1083" w:hanging="360"/>
      </w:pPr>
      <w:rPr>
        <w:rFonts w:ascii="Wingdings" w:hAnsi="Wingdings"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77" w15:restartNumberingAfterBreak="0">
    <w:nsid w:val="3B2821F8"/>
    <w:multiLevelType w:val="hybridMultilevel"/>
    <w:tmpl w:val="8F80B62A"/>
    <w:lvl w:ilvl="0" w:tplc="0415000B">
      <w:start w:val="1"/>
      <w:numFmt w:val="bullet"/>
      <w:lvlText w:val=""/>
      <w:lvlJc w:val="left"/>
      <w:pPr>
        <w:ind w:left="720" w:hanging="360"/>
      </w:pPr>
      <w:rPr>
        <w:rFonts w:ascii="Wingdings" w:hAnsi="Wingding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15:restartNumberingAfterBreak="0">
    <w:nsid w:val="3C1126B1"/>
    <w:multiLevelType w:val="hybridMultilevel"/>
    <w:tmpl w:val="04B877F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9" w15:restartNumberingAfterBreak="0">
    <w:nsid w:val="3D720933"/>
    <w:multiLevelType w:val="hybridMultilevel"/>
    <w:tmpl w:val="CC4AB56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15:restartNumberingAfterBreak="0">
    <w:nsid w:val="3D8F570F"/>
    <w:multiLevelType w:val="hybridMultilevel"/>
    <w:tmpl w:val="61D6E856"/>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81" w15:restartNumberingAfterBreak="0">
    <w:nsid w:val="3ED95DC6"/>
    <w:multiLevelType w:val="hybridMultilevel"/>
    <w:tmpl w:val="0F22D35E"/>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2" w15:restartNumberingAfterBreak="0">
    <w:nsid w:val="403322AB"/>
    <w:multiLevelType w:val="hybridMultilevel"/>
    <w:tmpl w:val="EE1C25D4"/>
    <w:lvl w:ilvl="0" w:tplc="86749348">
      <w:start w:val="1"/>
      <w:numFmt w:val="bullet"/>
      <w:lvlText w:val=""/>
      <w:lvlJc w:val="left"/>
      <w:pPr>
        <w:ind w:left="720" w:hanging="360"/>
      </w:pPr>
      <w:rPr>
        <w:rFonts w:ascii="Symbol" w:hAnsi="Symbol"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3" w15:restartNumberingAfterBreak="0">
    <w:nsid w:val="40AD7B45"/>
    <w:multiLevelType w:val="hybridMultilevel"/>
    <w:tmpl w:val="BB0AE04E"/>
    <w:lvl w:ilvl="0" w:tplc="0415000B">
      <w:start w:val="1"/>
      <w:numFmt w:val="bullet"/>
      <w:lvlText w:val=""/>
      <w:lvlJc w:val="left"/>
      <w:pPr>
        <w:ind w:left="1440" w:hanging="360"/>
      </w:pPr>
      <w:rPr>
        <w:rFonts w:ascii="Wingdings" w:hAnsi="Wingdings" w:hint="default"/>
      </w:rPr>
    </w:lvl>
    <w:lvl w:ilvl="1" w:tplc="04150003">
      <w:start w:val="1"/>
      <w:numFmt w:val="bullet"/>
      <w:lvlText w:val="o"/>
      <w:lvlJc w:val="left"/>
      <w:pPr>
        <w:ind w:left="2160" w:hanging="360"/>
      </w:pPr>
      <w:rPr>
        <w:rFonts w:ascii="Courier New" w:hAnsi="Courier New" w:cs="Courier New" w:hint="default"/>
      </w:r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84" w15:restartNumberingAfterBreak="0">
    <w:nsid w:val="4114514D"/>
    <w:multiLevelType w:val="hybridMultilevel"/>
    <w:tmpl w:val="46E4217E"/>
    <w:lvl w:ilvl="0" w:tplc="0415000B">
      <w:start w:val="1"/>
      <w:numFmt w:val="bullet"/>
      <w:lvlText w:val=""/>
      <w:lvlJc w:val="left"/>
      <w:pPr>
        <w:ind w:left="720" w:hanging="360"/>
      </w:pPr>
      <w:rPr>
        <w:rFonts w:ascii="Wingdings" w:hAnsi="Wingdings" w:hint="default"/>
      </w:rPr>
    </w:lvl>
    <w:lvl w:ilvl="1" w:tplc="0415000B">
      <w:start w:val="1"/>
      <w:numFmt w:val="bullet"/>
      <w:lvlText w:val=""/>
      <w:lvlJc w:val="left"/>
      <w:pPr>
        <w:ind w:left="1440" w:hanging="360"/>
      </w:pPr>
      <w:rPr>
        <w:rFonts w:ascii="Wingdings" w:hAnsi="Wingdings"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411867CE"/>
    <w:multiLevelType w:val="hybridMultilevel"/>
    <w:tmpl w:val="49D26706"/>
    <w:lvl w:ilvl="0" w:tplc="CAF4AF96">
      <w:start w:val="1"/>
      <w:numFmt w:val="bullet"/>
      <w:lvlText w:val=""/>
      <w:lvlJc w:val="left"/>
      <w:pPr>
        <w:ind w:left="1068" w:hanging="360"/>
      </w:pPr>
      <w:rPr>
        <w:rFonts w:ascii="Symbol" w:hAnsi="Symbol" w:hint="default"/>
        <w:b w:val="0"/>
        <w:i w:val="0"/>
        <w:sz w:val="14"/>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86" w15:restartNumberingAfterBreak="0">
    <w:nsid w:val="41466809"/>
    <w:multiLevelType w:val="hybridMultilevel"/>
    <w:tmpl w:val="C8D4FADA"/>
    <w:lvl w:ilvl="0" w:tplc="0415000B">
      <w:start w:val="1"/>
      <w:numFmt w:val="bullet"/>
      <w:lvlText w:val=""/>
      <w:lvlJc w:val="left"/>
      <w:pPr>
        <w:tabs>
          <w:tab w:val="num" w:pos="720"/>
        </w:tabs>
        <w:ind w:left="720" w:hanging="360"/>
      </w:pPr>
      <w:rPr>
        <w:rFonts w:ascii="Wingdings" w:hAnsi="Wingdings" w:hint="default"/>
      </w:rPr>
    </w:lvl>
    <w:lvl w:ilvl="1" w:tplc="3EBADECE">
      <w:numFmt w:val="bullet"/>
      <w:lvlText w:val="-"/>
      <w:lvlJc w:val="left"/>
      <w:pPr>
        <w:tabs>
          <w:tab w:val="num" w:pos="1440"/>
        </w:tabs>
        <w:ind w:left="1440" w:hanging="360"/>
      </w:pPr>
      <w:rPr>
        <w:rFonts w:ascii="Times New Roman" w:eastAsia="Times New Roman" w:hAnsi="Times New Roman" w:cs="Times New Roman"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87" w15:restartNumberingAfterBreak="0">
    <w:nsid w:val="43530BD8"/>
    <w:multiLevelType w:val="hybridMultilevel"/>
    <w:tmpl w:val="0F3EF93E"/>
    <w:lvl w:ilvl="0" w:tplc="D5D4BCBC">
      <w:start w:val="1"/>
      <w:numFmt w:val="bullet"/>
      <w:lvlText w:val="-"/>
      <w:lvlJc w:val="left"/>
      <w:pPr>
        <w:ind w:left="360" w:hanging="360"/>
      </w:pPr>
      <w:rPr>
        <w:rFonts w:ascii="Calibri" w:hAnsi="Calibri"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88" w15:restartNumberingAfterBreak="0">
    <w:nsid w:val="43BD6293"/>
    <w:multiLevelType w:val="hybridMultilevel"/>
    <w:tmpl w:val="F738A502"/>
    <w:lvl w:ilvl="0" w:tplc="49D2634E">
      <w:start w:val="1"/>
      <w:numFmt w:val="bullet"/>
      <w:lvlText w:val=""/>
      <w:lvlJc w:val="left"/>
      <w:pPr>
        <w:ind w:left="1440" w:hanging="360"/>
      </w:pPr>
      <w:rPr>
        <w:rFonts w:ascii="Symbol" w:hAnsi="Symbol" w:hint="default"/>
      </w:rPr>
    </w:lvl>
    <w:lvl w:ilvl="1" w:tplc="04150003">
      <w:start w:val="1"/>
      <w:numFmt w:val="bullet"/>
      <w:lvlText w:val="o"/>
      <w:lvlJc w:val="left"/>
      <w:pPr>
        <w:ind w:left="2160" w:hanging="360"/>
      </w:pPr>
      <w:rPr>
        <w:rFonts w:ascii="Courier New" w:hAnsi="Courier New" w:cs="Courier New" w:hint="default"/>
      </w:rPr>
    </w:lvl>
    <w:lvl w:ilvl="2" w:tplc="04150005">
      <w:start w:val="1"/>
      <w:numFmt w:val="bullet"/>
      <w:lvlText w:val=""/>
      <w:lvlJc w:val="left"/>
      <w:pPr>
        <w:ind w:left="2880" w:hanging="360"/>
      </w:pPr>
      <w:rPr>
        <w:rFonts w:ascii="Wingdings" w:hAnsi="Wingdings" w:hint="default"/>
      </w:rPr>
    </w:lvl>
    <w:lvl w:ilvl="3" w:tplc="04150001">
      <w:start w:val="1"/>
      <w:numFmt w:val="bullet"/>
      <w:lvlText w:val=""/>
      <w:lvlJc w:val="left"/>
      <w:pPr>
        <w:ind w:left="3600" w:hanging="360"/>
      </w:pPr>
      <w:rPr>
        <w:rFonts w:ascii="Symbol" w:hAnsi="Symbol" w:hint="default"/>
      </w:rPr>
    </w:lvl>
    <w:lvl w:ilvl="4" w:tplc="04150003">
      <w:start w:val="1"/>
      <w:numFmt w:val="bullet"/>
      <w:lvlText w:val="o"/>
      <w:lvlJc w:val="left"/>
      <w:pPr>
        <w:ind w:left="4320" w:hanging="360"/>
      </w:pPr>
      <w:rPr>
        <w:rFonts w:ascii="Courier New" w:hAnsi="Courier New" w:cs="Courier New" w:hint="default"/>
      </w:rPr>
    </w:lvl>
    <w:lvl w:ilvl="5" w:tplc="04150005">
      <w:start w:val="1"/>
      <w:numFmt w:val="bullet"/>
      <w:lvlText w:val=""/>
      <w:lvlJc w:val="left"/>
      <w:pPr>
        <w:ind w:left="5040" w:hanging="360"/>
      </w:pPr>
      <w:rPr>
        <w:rFonts w:ascii="Wingdings" w:hAnsi="Wingdings" w:hint="default"/>
      </w:rPr>
    </w:lvl>
    <w:lvl w:ilvl="6" w:tplc="04150001">
      <w:start w:val="1"/>
      <w:numFmt w:val="bullet"/>
      <w:lvlText w:val=""/>
      <w:lvlJc w:val="left"/>
      <w:pPr>
        <w:ind w:left="5760" w:hanging="360"/>
      </w:pPr>
      <w:rPr>
        <w:rFonts w:ascii="Symbol" w:hAnsi="Symbol" w:hint="default"/>
      </w:rPr>
    </w:lvl>
    <w:lvl w:ilvl="7" w:tplc="04150003">
      <w:start w:val="1"/>
      <w:numFmt w:val="bullet"/>
      <w:lvlText w:val="o"/>
      <w:lvlJc w:val="left"/>
      <w:pPr>
        <w:ind w:left="6480" w:hanging="360"/>
      </w:pPr>
      <w:rPr>
        <w:rFonts w:ascii="Courier New" w:hAnsi="Courier New" w:cs="Courier New" w:hint="default"/>
      </w:rPr>
    </w:lvl>
    <w:lvl w:ilvl="8" w:tplc="04150005">
      <w:start w:val="1"/>
      <w:numFmt w:val="bullet"/>
      <w:lvlText w:val=""/>
      <w:lvlJc w:val="left"/>
      <w:pPr>
        <w:ind w:left="7200" w:hanging="360"/>
      </w:pPr>
      <w:rPr>
        <w:rFonts w:ascii="Wingdings" w:hAnsi="Wingdings" w:hint="default"/>
      </w:rPr>
    </w:lvl>
  </w:abstractNum>
  <w:abstractNum w:abstractNumId="89" w15:restartNumberingAfterBreak="0">
    <w:nsid w:val="44F6549E"/>
    <w:multiLevelType w:val="hybridMultilevel"/>
    <w:tmpl w:val="D51C0F82"/>
    <w:lvl w:ilvl="0" w:tplc="04150001">
      <w:start w:val="1"/>
      <w:numFmt w:val="bullet"/>
      <w:lvlText w:val=""/>
      <w:lvlJc w:val="left"/>
      <w:pPr>
        <w:ind w:left="720" w:hanging="360"/>
      </w:pPr>
      <w:rPr>
        <w:rFonts w:ascii="Symbol" w:hAnsi="Symbol" w:hint="default"/>
      </w:rPr>
    </w:lvl>
    <w:lvl w:ilvl="1" w:tplc="04150001">
      <w:start w:val="1"/>
      <w:numFmt w:val="bullet"/>
      <w:lvlText w:val=""/>
      <w:lvlJc w:val="left"/>
      <w:pPr>
        <w:ind w:left="1440" w:hanging="360"/>
      </w:pPr>
      <w:rPr>
        <w:rFonts w:ascii="Symbol" w:hAnsi="Symbol"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0" w15:restartNumberingAfterBreak="0">
    <w:nsid w:val="458707C5"/>
    <w:multiLevelType w:val="hybridMultilevel"/>
    <w:tmpl w:val="8FECF13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91" w15:restartNumberingAfterBreak="0">
    <w:nsid w:val="468C2B5B"/>
    <w:multiLevelType w:val="hybridMultilevel"/>
    <w:tmpl w:val="9E8E44FA"/>
    <w:lvl w:ilvl="0" w:tplc="04150017">
      <w:start w:val="1"/>
      <w:numFmt w:val="lowerLetter"/>
      <w:lvlText w:val="%1)"/>
      <w:lvlJc w:val="left"/>
      <w:pPr>
        <w:ind w:left="785" w:hanging="360"/>
      </w:pPr>
      <w:rPr>
        <w:rFonts w:hint="default"/>
      </w:rPr>
    </w:lvl>
    <w:lvl w:ilvl="1" w:tplc="04150019" w:tentative="1">
      <w:start w:val="1"/>
      <w:numFmt w:val="lowerLetter"/>
      <w:lvlText w:val="%2."/>
      <w:lvlJc w:val="left"/>
      <w:pPr>
        <w:ind w:left="1505" w:hanging="360"/>
      </w:pPr>
    </w:lvl>
    <w:lvl w:ilvl="2" w:tplc="0415001B" w:tentative="1">
      <w:start w:val="1"/>
      <w:numFmt w:val="lowerRoman"/>
      <w:lvlText w:val="%3."/>
      <w:lvlJc w:val="right"/>
      <w:pPr>
        <w:ind w:left="2225" w:hanging="180"/>
      </w:pPr>
    </w:lvl>
    <w:lvl w:ilvl="3" w:tplc="0415000F" w:tentative="1">
      <w:start w:val="1"/>
      <w:numFmt w:val="decimal"/>
      <w:lvlText w:val="%4."/>
      <w:lvlJc w:val="left"/>
      <w:pPr>
        <w:ind w:left="2945" w:hanging="360"/>
      </w:pPr>
    </w:lvl>
    <w:lvl w:ilvl="4" w:tplc="04150019" w:tentative="1">
      <w:start w:val="1"/>
      <w:numFmt w:val="lowerLetter"/>
      <w:lvlText w:val="%5."/>
      <w:lvlJc w:val="left"/>
      <w:pPr>
        <w:ind w:left="3665" w:hanging="360"/>
      </w:pPr>
    </w:lvl>
    <w:lvl w:ilvl="5" w:tplc="0415001B" w:tentative="1">
      <w:start w:val="1"/>
      <w:numFmt w:val="lowerRoman"/>
      <w:lvlText w:val="%6."/>
      <w:lvlJc w:val="right"/>
      <w:pPr>
        <w:ind w:left="4385" w:hanging="180"/>
      </w:pPr>
    </w:lvl>
    <w:lvl w:ilvl="6" w:tplc="0415000F" w:tentative="1">
      <w:start w:val="1"/>
      <w:numFmt w:val="decimal"/>
      <w:lvlText w:val="%7."/>
      <w:lvlJc w:val="left"/>
      <w:pPr>
        <w:ind w:left="5105" w:hanging="360"/>
      </w:pPr>
    </w:lvl>
    <w:lvl w:ilvl="7" w:tplc="04150019" w:tentative="1">
      <w:start w:val="1"/>
      <w:numFmt w:val="lowerLetter"/>
      <w:lvlText w:val="%8."/>
      <w:lvlJc w:val="left"/>
      <w:pPr>
        <w:ind w:left="5825" w:hanging="360"/>
      </w:pPr>
    </w:lvl>
    <w:lvl w:ilvl="8" w:tplc="0415001B" w:tentative="1">
      <w:start w:val="1"/>
      <w:numFmt w:val="lowerRoman"/>
      <w:lvlText w:val="%9."/>
      <w:lvlJc w:val="right"/>
      <w:pPr>
        <w:ind w:left="6545" w:hanging="180"/>
      </w:pPr>
    </w:lvl>
  </w:abstractNum>
  <w:abstractNum w:abstractNumId="92" w15:restartNumberingAfterBreak="0">
    <w:nsid w:val="47752955"/>
    <w:multiLevelType w:val="hybridMultilevel"/>
    <w:tmpl w:val="0B8425F6"/>
    <w:lvl w:ilvl="0" w:tplc="04150011">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tentative="1">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93" w15:restartNumberingAfterBreak="0">
    <w:nsid w:val="484B38BF"/>
    <w:multiLevelType w:val="hybridMultilevel"/>
    <w:tmpl w:val="840A08C4"/>
    <w:lvl w:ilvl="0" w:tplc="0415000B">
      <w:start w:val="1"/>
      <w:numFmt w:val="bullet"/>
      <w:lvlText w:val=""/>
      <w:lvlJc w:val="left"/>
      <w:pPr>
        <w:tabs>
          <w:tab w:val="num" w:pos="360"/>
        </w:tabs>
        <w:ind w:left="360" w:hanging="360"/>
      </w:pPr>
      <w:rPr>
        <w:rFonts w:ascii="Wingdings" w:hAnsi="Wingdings" w:hint="default"/>
      </w:rPr>
    </w:lvl>
    <w:lvl w:ilvl="1" w:tplc="0415000B">
      <w:start w:val="1"/>
      <w:numFmt w:val="bullet"/>
      <w:lvlText w:val=""/>
      <w:lvlJc w:val="left"/>
      <w:pPr>
        <w:tabs>
          <w:tab w:val="num" w:pos="1083"/>
        </w:tabs>
        <w:ind w:left="1083" w:hanging="360"/>
      </w:pPr>
      <w:rPr>
        <w:rFonts w:ascii="Wingdings" w:hAnsi="Wingdings"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94" w15:restartNumberingAfterBreak="0">
    <w:nsid w:val="4B456A46"/>
    <w:multiLevelType w:val="hybridMultilevel"/>
    <w:tmpl w:val="A4BA19B0"/>
    <w:lvl w:ilvl="0" w:tplc="943A1F4A">
      <w:start w:val="1"/>
      <w:numFmt w:val="bullet"/>
      <w:lvlText w:val=""/>
      <w:lvlJc w:val="left"/>
      <w:pPr>
        <w:ind w:left="737" w:hanging="360"/>
      </w:pPr>
      <w:rPr>
        <w:rFonts w:ascii="Symbol" w:hAnsi="Symbol" w:hint="default"/>
      </w:rPr>
    </w:lvl>
    <w:lvl w:ilvl="1" w:tplc="04150003" w:tentative="1">
      <w:start w:val="1"/>
      <w:numFmt w:val="bullet"/>
      <w:lvlText w:val="o"/>
      <w:lvlJc w:val="left"/>
      <w:pPr>
        <w:ind w:left="1457" w:hanging="360"/>
      </w:pPr>
      <w:rPr>
        <w:rFonts w:ascii="Courier New" w:hAnsi="Courier New" w:cs="Courier New" w:hint="default"/>
      </w:rPr>
    </w:lvl>
    <w:lvl w:ilvl="2" w:tplc="04150005" w:tentative="1">
      <w:start w:val="1"/>
      <w:numFmt w:val="bullet"/>
      <w:lvlText w:val=""/>
      <w:lvlJc w:val="left"/>
      <w:pPr>
        <w:ind w:left="2177" w:hanging="360"/>
      </w:pPr>
      <w:rPr>
        <w:rFonts w:ascii="Wingdings" w:hAnsi="Wingdings" w:hint="default"/>
      </w:rPr>
    </w:lvl>
    <w:lvl w:ilvl="3" w:tplc="04150001" w:tentative="1">
      <w:start w:val="1"/>
      <w:numFmt w:val="bullet"/>
      <w:lvlText w:val=""/>
      <w:lvlJc w:val="left"/>
      <w:pPr>
        <w:ind w:left="2897" w:hanging="360"/>
      </w:pPr>
      <w:rPr>
        <w:rFonts w:ascii="Symbol" w:hAnsi="Symbol" w:hint="default"/>
      </w:rPr>
    </w:lvl>
    <w:lvl w:ilvl="4" w:tplc="04150003" w:tentative="1">
      <w:start w:val="1"/>
      <w:numFmt w:val="bullet"/>
      <w:lvlText w:val="o"/>
      <w:lvlJc w:val="left"/>
      <w:pPr>
        <w:ind w:left="3617" w:hanging="360"/>
      </w:pPr>
      <w:rPr>
        <w:rFonts w:ascii="Courier New" w:hAnsi="Courier New" w:cs="Courier New" w:hint="default"/>
      </w:rPr>
    </w:lvl>
    <w:lvl w:ilvl="5" w:tplc="04150005" w:tentative="1">
      <w:start w:val="1"/>
      <w:numFmt w:val="bullet"/>
      <w:lvlText w:val=""/>
      <w:lvlJc w:val="left"/>
      <w:pPr>
        <w:ind w:left="4337" w:hanging="360"/>
      </w:pPr>
      <w:rPr>
        <w:rFonts w:ascii="Wingdings" w:hAnsi="Wingdings" w:hint="default"/>
      </w:rPr>
    </w:lvl>
    <w:lvl w:ilvl="6" w:tplc="04150001" w:tentative="1">
      <w:start w:val="1"/>
      <w:numFmt w:val="bullet"/>
      <w:lvlText w:val=""/>
      <w:lvlJc w:val="left"/>
      <w:pPr>
        <w:ind w:left="5057" w:hanging="360"/>
      </w:pPr>
      <w:rPr>
        <w:rFonts w:ascii="Symbol" w:hAnsi="Symbol" w:hint="default"/>
      </w:rPr>
    </w:lvl>
    <w:lvl w:ilvl="7" w:tplc="04150003" w:tentative="1">
      <w:start w:val="1"/>
      <w:numFmt w:val="bullet"/>
      <w:lvlText w:val="o"/>
      <w:lvlJc w:val="left"/>
      <w:pPr>
        <w:ind w:left="5777" w:hanging="360"/>
      </w:pPr>
      <w:rPr>
        <w:rFonts w:ascii="Courier New" w:hAnsi="Courier New" w:cs="Courier New" w:hint="default"/>
      </w:rPr>
    </w:lvl>
    <w:lvl w:ilvl="8" w:tplc="04150005" w:tentative="1">
      <w:start w:val="1"/>
      <w:numFmt w:val="bullet"/>
      <w:lvlText w:val=""/>
      <w:lvlJc w:val="left"/>
      <w:pPr>
        <w:ind w:left="6497" w:hanging="360"/>
      </w:pPr>
      <w:rPr>
        <w:rFonts w:ascii="Wingdings" w:hAnsi="Wingdings" w:hint="default"/>
      </w:rPr>
    </w:lvl>
  </w:abstractNum>
  <w:abstractNum w:abstractNumId="95" w15:restartNumberingAfterBreak="0">
    <w:nsid w:val="4C760086"/>
    <w:multiLevelType w:val="hybridMultilevel"/>
    <w:tmpl w:val="88187F4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6" w15:restartNumberingAfterBreak="0">
    <w:nsid w:val="4D4107D1"/>
    <w:multiLevelType w:val="hybridMultilevel"/>
    <w:tmpl w:val="CCDCC942"/>
    <w:lvl w:ilvl="0" w:tplc="87B4A9B0">
      <w:start w:val="1"/>
      <w:numFmt w:val="decimal"/>
      <w:lvlText w:val="%1)"/>
      <w:lvlJc w:val="left"/>
      <w:pPr>
        <w:ind w:left="720" w:hanging="360"/>
      </w:pPr>
      <w:rPr>
        <w:color w:val="00000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97" w15:restartNumberingAfterBreak="0">
    <w:nsid w:val="4DF9092C"/>
    <w:multiLevelType w:val="hybridMultilevel"/>
    <w:tmpl w:val="88C45376"/>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8" w15:restartNumberingAfterBreak="0">
    <w:nsid w:val="4EA95E5A"/>
    <w:multiLevelType w:val="hybridMultilevel"/>
    <w:tmpl w:val="A480750A"/>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9" w15:restartNumberingAfterBreak="0">
    <w:nsid w:val="4FE269E1"/>
    <w:multiLevelType w:val="hybridMultilevel"/>
    <w:tmpl w:val="304C1B46"/>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00" w15:restartNumberingAfterBreak="0">
    <w:nsid w:val="510B5D66"/>
    <w:multiLevelType w:val="hybridMultilevel"/>
    <w:tmpl w:val="A1663EFE"/>
    <w:lvl w:ilvl="0" w:tplc="58E245A8">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01" w15:restartNumberingAfterBreak="0">
    <w:nsid w:val="51992AB4"/>
    <w:multiLevelType w:val="hybridMultilevel"/>
    <w:tmpl w:val="F5EE65AE"/>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2" w15:restartNumberingAfterBreak="0">
    <w:nsid w:val="51E04AEF"/>
    <w:multiLevelType w:val="hybridMultilevel"/>
    <w:tmpl w:val="F63C1CF6"/>
    <w:lvl w:ilvl="0" w:tplc="0415000B">
      <w:start w:val="1"/>
      <w:numFmt w:val="bullet"/>
      <w:lvlText w:val=""/>
      <w:lvlJc w:val="left"/>
      <w:pPr>
        <w:ind w:left="360" w:hanging="360"/>
      </w:pPr>
      <w:rPr>
        <w:rFonts w:ascii="Wingdings" w:hAnsi="Wingding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start w:val="1"/>
      <w:numFmt w:val="bullet"/>
      <w:lvlText w:val="o"/>
      <w:lvlJc w:val="left"/>
      <w:pPr>
        <w:ind w:left="3240" w:hanging="360"/>
      </w:pPr>
      <w:rPr>
        <w:rFonts w:ascii="Courier New" w:hAnsi="Courier New" w:cs="Courier New" w:hint="default"/>
      </w:rPr>
    </w:lvl>
    <w:lvl w:ilvl="5" w:tplc="04150005">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3" w15:restartNumberingAfterBreak="0">
    <w:nsid w:val="51E86EB1"/>
    <w:multiLevelType w:val="hybridMultilevel"/>
    <w:tmpl w:val="CFA4732E"/>
    <w:lvl w:ilvl="0" w:tplc="920A28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4" w15:restartNumberingAfterBreak="0">
    <w:nsid w:val="530E112D"/>
    <w:multiLevelType w:val="hybridMultilevel"/>
    <w:tmpl w:val="5E6273E6"/>
    <w:lvl w:ilvl="0" w:tplc="CAF4AF96">
      <w:start w:val="1"/>
      <w:numFmt w:val="bullet"/>
      <w:lvlText w:val=""/>
      <w:lvlJc w:val="left"/>
      <w:pPr>
        <w:ind w:left="360" w:hanging="360"/>
      </w:pPr>
      <w:rPr>
        <w:rFonts w:ascii="Symbol" w:hAnsi="Symbol"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05" w15:restartNumberingAfterBreak="0">
    <w:nsid w:val="553F11A8"/>
    <w:multiLevelType w:val="hybridMultilevel"/>
    <w:tmpl w:val="028E779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6" w15:restartNumberingAfterBreak="0">
    <w:nsid w:val="560C51B7"/>
    <w:multiLevelType w:val="hybridMultilevel"/>
    <w:tmpl w:val="3D400C16"/>
    <w:lvl w:ilvl="0" w:tplc="0415000B">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7" w15:restartNumberingAfterBreak="0">
    <w:nsid w:val="56164681"/>
    <w:multiLevelType w:val="hybridMultilevel"/>
    <w:tmpl w:val="01D4A516"/>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8" w15:restartNumberingAfterBreak="0">
    <w:nsid w:val="594564B7"/>
    <w:multiLevelType w:val="singleLevel"/>
    <w:tmpl w:val="B0740420"/>
    <w:lvl w:ilvl="0">
      <w:start w:val="1"/>
      <w:numFmt w:val="decimal"/>
      <w:lvlText w:val="%1)"/>
      <w:lvlJc w:val="left"/>
      <w:pPr>
        <w:tabs>
          <w:tab w:val="num" w:pos="360"/>
        </w:tabs>
        <w:ind w:left="360" w:hanging="360"/>
      </w:pPr>
      <w:rPr>
        <w:rFonts w:hint="default"/>
      </w:rPr>
    </w:lvl>
  </w:abstractNum>
  <w:abstractNum w:abstractNumId="109" w15:restartNumberingAfterBreak="0">
    <w:nsid w:val="595D04DE"/>
    <w:multiLevelType w:val="multilevel"/>
    <w:tmpl w:val="021084F2"/>
    <w:lvl w:ilvl="0">
      <w:start w:val="1"/>
      <w:numFmt w:val="bullet"/>
      <w:lvlText w:val=""/>
      <w:lvlJc w:val="left"/>
      <w:pPr>
        <w:tabs>
          <w:tab w:val="num" w:pos="709"/>
        </w:tabs>
        <w:ind w:left="717" w:hanging="357"/>
      </w:pPr>
      <w:rPr>
        <w:rFonts w:ascii="Wingdings" w:hAnsi="Wingding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0" w15:restartNumberingAfterBreak="0">
    <w:nsid w:val="599B6232"/>
    <w:multiLevelType w:val="hybridMultilevel"/>
    <w:tmpl w:val="B2CCBADC"/>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1" w15:restartNumberingAfterBreak="0">
    <w:nsid w:val="5A5E0E9C"/>
    <w:multiLevelType w:val="hybridMultilevel"/>
    <w:tmpl w:val="6BEE0268"/>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2" w15:restartNumberingAfterBreak="0">
    <w:nsid w:val="5A8977B8"/>
    <w:multiLevelType w:val="hybridMultilevel"/>
    <w:tmpl w:val="2FB46F38"/>
    <w:lvl w:ilvl="0" w:tplc="0415000B">
      <w:start w:val="1"/>
      <w:numFmt w:val="bullet"/>
      <w:lvlText w:val=""/>
      <w:lvlJc w:val="left"/>
      <w:pPr>
        <w:tabs>
          <w:tab w:val="num" w:pos="360"/>
        </w:tabs>
        <w:ind w:left="360" w:hanging="360"/>
      </w:pPr>
      <w:rPr>
        <w:rFonts w:ascii="Wingdings" w:hAnsi="Wingdings" w:hint="default"/>
      </w:rPr>
    </w:lvl>
    <w:lvl w:ilvl="1" w:tplc="0415000B">
      <w:start w:val="1"/>
      <w:numFmt w:val="bullet"/>
      <w:lvlText w:val=""/>
      <w:lvlJc w:val="left"/>
      <w:pPr>
        <w:tabs>
          <w:tab w:val="num" w:pos="1083"/>
        </w:tabs>
        <w:ind w:left="1083" w:hanging="360"/>
      </w:pPr>
      <w:rPr>
        <w:rFonts w:ascii="Wingdings" w:hAnsi="Wingdings"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113" w15:restartNumberingAfterBreak="0">
    <w:nsid w:val="5B0220C4"/>
    <w:multiLevelType w:val="hybridMultilevel"/>
    <w:tmpl w:val="550E6296"/>
    <w:name w:val="WW8Num102"/>
    <w:lvl w:ilvl="0" w:tplc="8960B1A6">
      <w:start w:val="1"/>
      <w:numFmt w:val="decimal"/>
      <w:lvlText w:val="%1."/>
      <w:lvlJc w:val="left"/>
      <w:pPr>
        <w:tabs>
          <w:tab w:val="num" w:pos="870"/>
        </w:tabs>
        <w:ind w:left="870" w:hanging="51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4" w15:restartNumberingAfterBreak="0">
    <w:nsid w:val="5C1B4284"/>
    <w:multiLevelType w:val="hybridMultilevel"/>
    <w:tmpl w:val="FDAC37E2"/>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15" w15:restartNumberingAfterBreak="0">
    <w:nsid w:val="5C877FA6"/>
    <w:multiLevelType w:val="hybridMultilevel"/>
    <w:tmpl w:val="B5C03BE0"/>
    <w:lvl w:ilvl="0" w:tplc="0415000B">
      <w:start w:val="1"/>
      <w:numFmt w:val="bullet"/>
      <w:lvlText w:val=""/>
      <w:lvlJc w:val="left"/>
      <w:pPr>
        <w:ind w:left="1440" w:hanging="360"/>
      </w:pPr>
      <w:rPr>
        <w:rFonts w:ascii="Wingdings" w:hAnsi="Wingdings"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16" w15:restartNumberingAfterBreak="0">
    <w:nsid w:val="600861C4"/>
    <w:multiLevelType w:val="hybridMultilevel"/>
    <w:tmpl w:val="B8401E6A"/>
    <w:lvl w:ilvl="0" w:tplc="04150017">
      <w:start w:val="1"/>
      <w:numFmt w:val="lowerLetter"/>
      <w:lvlText w:val="%1)"/>
      <w:lvlJc w:val="left"/>
      <w:pPr>
        <w:ind w:left="1571" w:hanging="360"/>
      </w:p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17" w15:restartNumberingAfterBreak="0">
    <w:nsid w:val="606301E8"/>
    <w:multiLevelType w:val="hybridMultilevel"/>
    <w:tmpl w:val="BE26739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8" w15:restartNumberingAfterBreak="0">
    <w:nsid w:val="615E20A8"/>
    <w:multiLevelType w:val="hybridMultilevel"/>
    <w:tmpl w:val="8B5CADA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9" w15:restartNumberingAfterBreak="0">
    <w:nsid w:val="6318668F"/>
    <w:multiLevelType w:val="hybridMultilevel"/>
    <w:tmpl w:val="BAC6D11E"/>
    <w:lvl w:ilvl="0" w:tplc="04150011">
      <w:start w:val="1"/>
      <w:numFmt w:val="decimal"/>
      <w:lvlText w:val="%1)"/>
      <w:lvlJc w:val="left"/>
      <w:pPr>
        <w:ind w:left="360" w:hanging="360"/>
      </w:pPr>
      <w:rPr>
        <w:rFont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20" w15:restartNumberingAfterBreak="0">
    <w:nsid w:val="653F75C6"/>
    <w:multiLevelType w:val="hybridMultilevel"/>
    <w:tmpl w:val="F8DCBAB8"/>
    <w:lvl w:ilvl="0" w:tplc="04150001">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1" w15:restartNumberingAfterBreak="0">
    <w:nsid w:val="65D329B1"/>
    <w:multiLevelType w:val="hybridMultilevel"/>
    <w:tmpl w:val="494C7A3A"/>
    <w:lvl w:ilvl="0" w:tplc="CAF4AF96">
      <w:start w:val="1"/>
      <w:numFmt w:val="bullet"/>
      <w:lvlText w:val=""/>
      <w:lvlJc w:val="left"/>
      <w:pPr>
        <w:ind w:left="1068" w:hanging="360"/>
      </w:pPr>
      <w:rPr>
        <w:rFonts w:ascii="Symbol" w:hAnsi="Symbol" w:hint="default"/>
        <w:b w:val="0"/>
        <w:i w:val="0"/>
        <w:sz w:val="14"/>
      </w:rPr>
    </w:lvl>
    <w:lvl w:ilvl="1" w:tplc="04150003">
      <w:start w:val="1"/>
      <w:numFmt w:val="bullet"/>
      <w:lvlText w:val="o"/>
      <w:lvlJc w:val="left"/>
      <w:pPr>
        <w:ind w:left="1788" w:hanging="360"/>
      </w:pPr>
      <w:rPr>
        <w:rFonts w:ascii="Courier New" w:hAnsi="Courier New" w:cs="Courier New" w:hint="default"/>
      </w:rPr>
    </w:lvl>
    <w:lvl w:ilvl="2" w:tplc="04150005">
      <w:start w:val="1"/>
      <w:numFmt w:val="bullet"/>
      <w:lvlText w:val=""/>
      <w:lvlJc w:val="left"/>
      <w:pPr>
        <w:ind w:left="2508" w:hanging="360"/>
      </w:pPr>
      <w:rPr>
        <w:rFonts w:ascii="Wingdings" w:hAnsi="Wingdings" w:hint="default"/>
      </w:rPr>
    </w:lvl>
    <w:lvl w:ilvl="3" w:tplc="04150001">
      <w:start w:val="1"/>
      <w:numFmt w:val="bullet"/>
      <w:lvlText w:val=""/>
      <w:lvlJc w:val="left"/>
      <w:pPr>
        <w:ind w:left="3228" w:hanging="360"/>
      </w:pPr>
      <w:rPr>
        <w:rFonts w:ascii="Symbol" w:hAnsi="Symbol" w:hint="default"/>
      </w:rPr>
    </w:lvl>
    <w:lvl w:ilvl="4" w:tplc="04150003">
      <w:start w:val="1"/>
      <w:numFmt w:val="bullet"/>
      <w:lvlText w:val="o"/>
      <w:lvlJc w:val="left"/>
      <w:pPr>
        <w:ind w:left="3948" w:hanging="360"/>
      </w:pPr>
      <w:rPr>
        <w:rFonts w:ascii="Courier New" w:hAnsi="Courier New" w:cs="Courier New" w:hint="default"/>
      </w:rPr>
    </w:lvl>
    <w:lvl w:ilvl="5" w:tplc="04150005">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22" w15:restartNumberingAfterBreak="0">
    <w:nsid w:val="67D63EEC"/>
    <w:multiLevelType w:val="hybridMultilevel"/>
    <w:tmpl w:val="30D6D7A2"/>
    <w:lvl w:ilvl="0" w:tplc="0415000B">
      <w:start w:val="1"/>
      <w:numFmt w:val="bullet"/>
      <w:lvlText w:val=""/>
      <w:lvlJc w:val="left"/>
      <w:pPr>
        <w:ind w:left="1004" w:hanging="360"/>
      </w:pPr>
      <w:rPr>
        <w:rFonts w:ascii="Wingdings" w:hAnsi="Wingdings"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123" w15:restartNumberingAfterBreak="0">
    <w:nsid w:val="6808582D"/>
    <w:multiLevelType w:val="hybridMultilevel"/>
    <w:tmpl w:val="22D81C6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4" w15:restartNumberingAfterBreak="0">
    <w:nsid w:val="69273F9C"/>
    <w:multiLevelType w:val="multilevel"/>
    <w:tmpl w:val="E4146DA2"/>
    <w:lvl w:ilvl="0">
      <w:start w:val="1"/>
      <w:numFmt w:val="bullet"/>
      <w:lvlText w:val="–"/>
      <w:lvlJc w:val="left"/>
      <w:pPr>
        <w:tabs>
          <w:tab w:val="num" w:pos="786"/>
        </w:tabs>
        <w:ind w:left="786" w:hanging="360"/>
      </w:pPr>
      <w:rPr>
        <w:rFonts w:ascii="Times New Roman" w:eastAsia="Times New Roman" w:hAnsi="Times New Roman" w:cs="Times New Roman" w:hint="default"/>
      </w:rPr>
    </w:lvl>
    <w:lvl w:ilvl="1">
      <w:start w:val="1"/>
      <w:numFmt w:val="decimal"/>
      <w:lvlText w:val="%2)"/>
      <w:lvlJc w:val="left"/>
      <w:pPr>
        <w:tabs>
          <w:tab w:val="num" w:pos="786"/>
        </w:tabs>
        <w:ind w:left="783" w:hanging="357"/>
      </w:pPr>
      <w:rPr>
        <w:rFonts w:hint="default"/>
        <w:b w:val="0"/>
        <w:i w:val="0"/>
      </w:rPr>
    </w:lvl>
    <w:lvl w:ilvl="2">
      <w:start w:val="1"/>
      <w:numFmt w:val="lowerLetter"/>
      <w:lvlText w:val="%3)"/>
      <w:lvlJc w:val="left"/>
      <w:pPr>
        <w:tabs>
          <w:tab w:val="num" w:pos="1869"/>
        </w:tabs>
        <w:ind w:left="1869" w:hanging="360"/>
      </w:pPr>
      <w:rPr>
        <w:rFonts w:hint="default"/>
      </w:rPr>
    </w:lvl>
    <w:lvl w:ilvl="3">
      <w:start w:val="1"/>
      <w:numFmt w:val="decimal"/>
      <w:lvlText w:val="%4."/>
      <w:lvlJc w:val="left"/>
      <w:pPr>
        <w:tabs>
          <w:tab w:val="num" w:pos="2589"/>
        </w:tabs>
        <w:ind w:left="2589" w:hanging="360"/>
      </w:pPr>
    </w:lvl>
    <w:lvl w:ilvl="4">
      <w:start w:val="1"/>
      <w:numFmt w:val="decimal"/>
      <w:lvlText w:val="%5."/>
      <w:lvlJc w:val="left"/>
      <w:pPr>
        <w:tabs>
          <w:tab w:val="num" w:pos="3309"/>
        </w:tabs>
        <w:ind w:left="3309" w:hanging="360"/>
      </w:pPr>
    </w:lvl>
    <w:lvl w:ilvl="5">
      <w:start w:val="1"/>
      <w:numFmt w:val="decimal"/>
      <w:lvlText w:val="%6."/>
      <w:lvlJc w:val="left"/>
      <w:pPr>
        <w:tabs>
          <w:tab w:val="num" w:pos="4029"/>
        </w:tabs>
        <w:ind w:left="4029" w:hanging="360"/>
      </w:pPr>
    </w:lvl>
    <w:lvl w:ilvl="6">
      <w:start w:val="1"/>
      <w:numFmt w:val="decimal"/>
      <w:lvlText w:val="%7."/>
      <w:lvlJc w:val="left"/>
      <w:pPr>
        <w:tabs>
          <w:tab w:val="num" w:pos="4749"/>
        </w:tabs>
        <w:ind w:left="4749" w:hanging="360"/>
      </w:pPr>
    </w:lvl>
    <w:lvl w:ilvl="7">
      <w:start w:val="1"/>
      <w:numFmt w:val="decimal"/>
      <w:lvlText w:val="%8."/>
      <w:lvlJc w:val="left"/>
      <w:pPr>
        <w:tabs>
          <w:tab w:val="num" w:pos="5469"/>
        </w:tabs>
        <w:ind w:left="5469" w:hanging="360"/>
      </w:pPr>
    </w:lvl>
    <w:lvl w:ilvl="8">
      <w:start w:val="1"/>
      <w:numFmt w:val="decimal"/>
      <w:lvlText w:val="%9."/>
      <w:lvlJc w:val="left"/>
      <w:pPr>
        <w:tabs>
          <w:tab w:val="num" w:pos="6189"/>
        </w:tabs>
        <w:ind w:left="6189" w:hanging="360"/>
      </w:pPr>
    </w:lvl>
  </w:abstractNum>
  <w:abstractNum w:abstractNumId="125" w15:restartNumberingAfterBreak="0">
    <w:nsid w:val="694A0C72"/>
    <w:multiLevelType w:val="hybridMultilevel"/>
    <w:tmpl w:val="1D06D836"/>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6" w15:restartNumberingAfterBreak="0">
    <w:nsid w:val="69F9312D"/>
    <w:multiLevelType w:val="hybridMultilevel"/>
    <w:tmpl w:val="A8B4915C"/>
    <w:lvl w:ilvl="0" w:tplc="FFFFFFFF">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7" w15:restartNumberingAfterBreak="0">
    <w:nsid w:val="6A551DC5"/>
    <w:multiLevelType w:val="hybridMultilevel"/>
    <w:tmpl w:val="2FEE0742"/>
    <w:lvl w:ilvl="0" w:tplc="0415000B">
      <w:start w:val="1"/>
      <w:numFmt w:val="bullet"/>
      <w:lvlText w:val=""/>
      <w:lvlJc w:val="left"/>
      <w:pPr>
        <w:ind w:left="510" w:hanging="360"/>
      </w:pPr>
      <w:rPr>
        <w:rFonts w:ascii="Wingdings" w:hAnsi="Wingdings" w:hint="default"/>
      </w:rPr>
    </w:lvl>
    <w:lvl w:ilvl="1" w:tplc="04150003" w:tentative="1">
      <w:start w:val="1"/>
      <w:numFmt w:val="bullet"/>
      <w:lvlText w:val="o"/>
      <w:lvlJc w:val="left"/>
      <w:pPr>
        <w:ind w:left="1230" w:hanging="360"/>
      </w:pPr>
      <w:rPr>
        <w:rFonts w:ascii="Courier New" w:hAnsi="Courier New" w:cs="Courier New" w:hint="default"/>
      </w:rPr>
    </w:lvl>
    <w:lvl w:ilvl="2" w:tplc="04150005" w:tentative="1">
      <w:start w:val="1"/>
      <w:numFmt w:val="bullet"/>
      <w:lvlText w:val=""/>
      <w:lvlJc w:val="left"/>
      <w:pPr>
        <w:ind w:left="1950" w:hanging="360"/>
      </w:pPr>
      <w:rPr>
        <w:rFonts w:ascii="Wingdings" w:hAnsi="Wingdings" w:hint="default"/>
      </w:rPr>
    </w:lvl>
    <w:lvl w:ilvl="3" w:tplc="04150001" w:tentative="1">
      <w:start w:val="1"/>
      <w:numFmt w:val="bullet"/>
      <w:lvlText w:val=""/>
      <w:lvlJc w:val="left"/>
      <w:pPr>
        <w:ind w:left="2670" w:hanging="360"/>
      </w:pPr>
      <w:rPr>
        <w:rFonts w:ascii="Symbol" w:hAnsi="Symbol" w:hint="default"/>
      </w:rPr>
    </w:lvl>
    <w:lvl w:ilvl="4" w:tplc="04150003" w:tentative="1">
      <w:start w:val="1"/>
      <w:numFmt w:val="bullet"/>
      <w:lvlText w:val="o"/>
      <w:lvlJc w:val="left"/>
      <w:pPr>
        <w:ind w:left="3390" w:hanging="360"/>
      </w:pPr>
      <w:rPr>
        <w:rFonts w:ascii="Courier New" w:hAnsi="Courier New" w:cs="Courier New" w:hint="default"/>
      </w:rPr>
    </w:lvl>
    <w:lvl w:ilvl="5" w:tplc="04150005" w:tentative="1">
      <w:start w:val="1"/>
      <w:numFmt w:val="bullet"/>
      <w:lvlText w:val=""/>
      <w:lvlJc w:val="left"/>
      <w:pPr>
        <w:ind w:left="4110" w:hanging="360"/>
      </w:pPr>
      <w:rPr>
        <w:rFonts w:ascii="Wingdings" w:hAnsi="Wingdings" w:hint="default"/>
      </w:rPr>
    </w:lvl>
    <w:lvl w:ilvl="6" w:tplc="04150001" w:tentative="1">
      <w:start w:val="1"/>
      <w:numFmt w:val="bullet"/>
      <w:lvlText w:val=""/>
      <w:lvlJc w:val="left"/>
      <w:pPr>
        <w:ind w:left="4830" w:hanging="360"/>
      </w:pPr>
      <w:rPr>
        <w:rFonts w:ascii="Symbol" w:hAnsi="Symbol" w:hint="default"/>
      </w:rPr>
    </w:lvl>
    <w:lvl w:ilvl="7" w:tplc="04150003" w:tentative="1">
      <w:start w:val="1"/>
      <w:numFmt w:val="bullet"/>
      <w:lvlText w:val="o"/>
      <w:lvlJc w:val="left"/>
      <w:pPr>
        <w:ind w:left="5550" w:hanging="360"/>
      </w:pPr>
      <w:rPr>
        <w:rFonts w:ascii="Courier New" w:hAnsi="Courier New" w:cs="Courier New" w:hint="default"/>
      </w:rPr>
    </w:lvl>
    <w:lvl w:ilvl="8" w:tplc="04150005" w:tentative="1">
      <w:start w:val="1"/>
      <w:numFmt w:val="bullet"/>
      <w:lvlText w:val=""/>
      <w:lvlJc w:val="left"/>
      <w:pPr>
        <w:ind w:left="6270" w:hanging="360"/>
      </w:pPr>
      <w:rPr>
        <w:rFonts w:ascii="Wingdings" w:hAnsi="Wingdings" w:hint="default"/>
      </w:rPr>
    </w:lvl>
  </w:abstractNum>
  <w:abstractNum w:abstractNumId="128" w15:restartNumberingAfterBreak="0">
    <w:nsid w:val="6B9163E1"/>
    <w:multiLevelType w:val="hybridMultilevel"/>
    <w:tmpl w:val="D3F29D20"/>
    <w:lvl w:ilvl="0" w:tplc="920A28F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9" w15:restartNumberingAfterBreak="0">
    <w:nsid w:val="6B9B6FA0"/>
    <w:multiLevelType w:val="multilevel"/>
    <w:tmpl w:val="FC980D04"/>
    <w:lvl w:ilvl="0">
      <w:start w:val="1"/>
      <w:numFmt w:val="upperRoman"/>
      <w:lvlText w:val="%1."/>
      <w:lvlJc w:val="right"/>
      <w:pPr>
        <w:ind w:left="720" w:hanging="360"/>
      </w:pPr>
    </w:lvl>
    <w:lvl w:ilvl="1">
      <w:start w:val="3"/>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0" w15:restartNumberingAfterBreak="0">
    <w:nsid w:val="6EE92AE5"/>
    <w:multiLevelType w:val="hybridMultilevel"/>
    <w:tmpl w:val="E43E9DB2"/>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1" w15:restartNumberingAfterBreak="0">
    <w:nsid w:val="70C03C3A"/>
    <w:multiLevelType w:val="hybridMultilevel"/>
    <w:tmpl w:val="9816248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2" w15:restartNumberingAfterBreak="0">
    <w:nsid w:val="70C21F91"/>
    <w:multiLevelType w:val="hybridMultilevel"/>
    <w:tmpl w:val="4E44E616"/>
    <w:lvl w:ilvl="0" w:tplc="0415000B">
      <w:start w:val="1"/>
      <w:numFmt w:val="bullet"/>
      <w:lvlText w:val=""/>
      <w:lvlJc w:val="left"/>
      <w:pPr>
        <w:ind w:left="765" w:hanging="360"/>
      </w:pPr>
      <w:rPr>
        <w:rFonts w:ascii="Wingdings" w:hAnsi="Wingdings" w:hint="default"/>
      </w:rPr>
    </w:lvl>
    <w:lvl w:ilvl="1" w:tplc="04150003" w:tentative="1">
      <w:start w:val="1"/>
      <w:numFmt w:val="bullet"/>
      <w:lvlText w:val="o"/>
      <w:lvlJc w:val="left"/>
      <w:pPr>
        <w:ind w:left="1485" w:hanging="360"/>
      </w:pPr>
      <w:rPr>
        <w:rFonts w:ascii="Courier New" w:hAnsi="Courier New" w:cs="Courier New" w:hint="default"/>
      </w:rPr>
    </w:lvl>
    <w:lvl w:ilvl="2" w:tplc="04150005" w:tentative="1">
      <w:start w:val="1"/>
      <w:numFmt w:val="bullet"/>
      <w:lvlText w:val=""/>
      <w:lvlJc w:val="left"/>
      <w:pPr>
        <w:ind w:left="2205" w:hanging="360"/>
      </w:pPr>
      <w:rPr>
        <w:rFonts w:ascii="Wingdings" w:hAnsi="Wingdings" w:hint="default"/>
      </w:rPr>
    </w:lvl>
    <w:lvl w:ilvl="3" w:tplc="04150001" w:tentative="1">
      <w:start w:val="1"/>
      <w:numFmt w:val="bullet"/>
      <w:lvlText w:val=""/>
      <w:lvlJc w:val="left"/>
      <w:pPr>
        <w:ind w:left="2925" w:hanging="360"/>
      </w:pPr>
      <w:rPr>
        <w:rFonts w:ascii="Symbol" w:hAnsi="Symbol" w:hint="default"/>
      </w:rPr>
    </w:lvl>
    <w:lvl w:ilvl="4" w:tplc="04150003" w:tentative="1">
      <w:start w:val="1"/>
      <w:numFmt w:val="bullet"/>
      <w:lvlText w:val="o"/>
      <w:lvlJc w:val="left"/>
      <w:pPr>
        <w:ind w:left="3645" w:hanging="360"/>
      </w:pPr>
      <w:rPr>
        <w:rFonts w:ascii="Courier New" w:hAnsi="Courier New" w:cs="Courier New" w:hint="default"/>
      </w:rPr>
    </w:lvl>
    <w:lvl w:ilvl="5" w:tplc="04150005" w:tentative="1">
      <w:start w:val="1"/>
      <w:numFmt w:val="bullet"/>
      <w:lvlText w:val=""/>
      <w:lvlJc w:val="left"/>
      <w:pPr>
        <w:ind w:left="4365" w:hanging="360"/>
      </w:pPr>
      <w:rPr>
        <w:rFonts w:ascii="Wingdings" w:hAnsi="Wingdings" w:hint="default"/>
      </w:rPr>
    </w:lvl>
    <w:lvl w:ilvl="6" w:tplc="04150001" w:tentative="1">
      <w:start w:val="1"/>
      <w:numFmt w:val="bullet"/>
      <w:lvlText w:val=""/>
      <w:lvlJc w:val="left"/>
      <w:pPr>
        <w:ind w:left="5085" w:hanging="360"/>
      </w:pPr>
      <w:rPr>
        <w:rFonts w:ascii="Symbol" w:hAnsi="Symbol" w:hint="default"/>
      </w:rPr>
    </w:lvl>
    <w:lvl w:ilvl="7" w:tplc="04150003" w:tentative="1">
      <w:start w:val="1"/>
      <w:numFmt w:val="bullet"/>
      <w:lvlText w:val="o"/>
      <w:lvlJc w:val="left"/>
      <w:pPr>
        <w:ind w:left="5805" w:hanging="360"/>
      </w:pPr>
      <w:rPr>
        <w:rFonts w:ascii="Courier New" w:hAnsi="Courier New" w:cs="Courier New" w:hint="default"/>
      </w:rPr>
    </w:lvl>
    <w:lvl w:ilvl="8" w:tplc="04150005" w:tentative="1">
      <w:start w:val="1"/>
      <w:numFmt w:val="bullet"/>
      <w:lvlText w:val=""/>
      <w:lvlJc w:val="left"/>
      <w:pPr>
        <w:ind w:left="6525" w:hanging="360"/>
      </w:pPr>
      <w:rPr>
        <w:rFonts w:ascii="Wingdings" w:hAnsi="Wingdings" w:hint="default"/>
      </w:rPr>
    </w:lvl>
  </w:abstractNum>
  <w:abstractNum w:abstractNumId="133" w15:restartNumberingAfterBreak="0">
    <w:nsid w:val="71D25E24"/>
    <w:multiLevelType w:val="hybridMultilevel"/>
    <w:tmpl w:val="6840DA4E"/>
    <w:lvl w:ilvl="0" w:tplc="920A28FE">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4" w15:restartNumberingAfterBreak="0">
    <w:nsid w:val="71D7065D"/>
    <w:multiLevelType w:val="hybridMultilevel"/>
    <w:tmpl w:val="77B27EFE"/>
    <w:lvl w:ilvl="0" w:tplc="04150011">
      <w:start w:val="1"/>
      <w:numFmt w:val="decimal"/>
      <w:lvlText w:val="%1)"/>
      <w:lvlJc w:val="left"/>
      <w:pPr>
        <w:ind w:left="360" w:hanging="360"/>
      </w:pPr>
      <w:rPr>
        <w:rFonts w:hint="default"/>
      </w:rPr>
    </w:lvl>
    <w:lvl w:ilvl="1" w:tplc="04150003">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35" w15:restartNumberingAfterBreak="0">
    <w:nsid w:val="71FD412B"/>
    <w:multiLevelType w:val="hybridMultilevel"/>
    <w:tmpl w:val="8738123A"/>
    <w:lvl w:ilvl="0" w:tplc="CAF4AF96">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6" w15:restartNumberingAfterBreak="0">
    <w:nsid w:val="72B012A5"/>
    <w:multiLevelType w:val="hybridMultilevel"/>
    <w:tmpl w:val="12E8BF68"/>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7" w15:restartNumberingAfterBreak="0">
    <w:nsid w:val="752F5F71"/>
    <w:multiLevelType w:val="hybridMultilevel"/>
    <w:tmpl w:val="D542FF1C"/>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8" w15:restartNumberingAfterBreak="0">
    <w:nsid w:val="755F0381"/>
    <w:multiLevelType w:val="hybridMultilevel"/>
    <w:tmpl w:val="267CB170"/>
    <w:lvl w:ilvl="0" w:tplc="0415000B">
      <w:start w:val="1"/>
      <w:numFmt w:val="bullet"/>
      <w:lvlText w:val=""/>
      <w:lvlJc w:val="left"/>
      <w:pPr>
        <w:tabs>
          <w:tab w:val="num" w:pos="360"/>
        </w:tabs>
        <w:ind w:left="360" w:hanging="360"/>
      </w:pPr>
      <w:rPr>
        <w:rFonts w:ascii="Wingdings" w:hAnsi="Wingdings" w:hint="default"/>
      </w:rPr>
    </w:lvl>
    <w:lvl w:ilvl="1" w:tplc="0415000B">
      <w:start w:val="1"/>
      <w:numFmt w:val="bullet"/>
      <w:lvlText w:val=""/>
      <w:lvlJc w:val="left"/>
      <w:pPr>
        <w:tabs>
          <w:tab w:val="num" w:pos="1083"/>
        </w:tabs>
        <w:ind w:left="1083" w:hanging="360"/>
      </w:pPr>
      <w:rPr>
        <w:rFonts w:ascii="Wingdings" w:hAnsi="Wingdings" w:hint="default"/>
      </w:rPr>
    </w:lvl>
    <w:lvl w:ilvl="2" w:tplc="04150005" w:tentative="1">
      <w:start w:val="1"/>
      <w:numFmt w:val="bullet"/>
      <w:lvlText w:val=""/>
      <w:lvlJc w:val="left"/>
      <w:pPr>
        <w:tabs>
          <w:tab w:val="num" w:pos="1803"/>
        </w:tabs>
        <w:ind w:left="1803" w:hanging="360"/>
      </w:pPr>
      <w:rPr>
        <w:rFonts w:ascii="Wingdings" w:hAnsi="Wingdings" w:hint="default"/>
      </w:rPr>
    </w:lvl>
    <w:lvl w:ilvl="3" w:tplc="04150001" w:tentative="1">
      <w:start w:val="1"/>
      <w:numFmt w:val="bullet"/>
      <w:lvlText w:val=""/>
      <w:lvlJc w:val="left"/>
      <w:pPr>
        <w:tabs>
          <w:tab w:val="num" w:pos="2523"/>
        </w:tabs>
        <w:ind w:left="2523" w:hanging="360"/>
      </w:pPr>
      <w:rPr>
        <w:rFonts w:ascii="Symbol" w:hAnsi="Symbol" w:hint="default"/>
      </w:rPr>
    </w:lvl>
    <w:lvl w:ilvl="4" w:tplc="04150003" w:tentative="1">
      <w:start w:val="1"/>
      <w:numFmt w:val="bullet"/>
      <w:lvlText w:val="o"/>
      <w:lvlJc w:val="left"/>
      <w:pPr>
        <w:tabs>
          <w:tab w:val="num" w:pos="3243"/>
        </w:tabs>
        <w:ind w:left="3243" w:hanging="360"/>
      </w:pPr>
      <w:rPr>
        <w:rFonts w:ascii="Courier New" w:hAnsi="Courier New" w:hint="default"/>
      </w:rPr>
    </w:lvl>
    <w:lvl w:ilvl="5" w:tplc="04150005" w:tentative="1">
      <w:start w:val="1"/>
      <w:numFmt w:val="bullet"/>
      <w:lvlText w:val=""/>
      <w:lvlJc w:val="left"/>
      <w:pPr>
        <w:tabs>
          <w:tab w:val="num" w:pos="3963"/>
        </w:tabs>
        <w:ind w:left="3963" w:hanging="360"/>
      </w:pPr>
      <w:rPr>
        <w:rFonts w:ascii="Wingdings" w:hAnsi="Wingdings" w:hint="default"/>
      </w:rPr>
    </w:lvl>
    <w:lvl w:ilvl="6" w:tplc="04150001" w:tentative="1">
      <w:start w:val="1"/>
      <w:numFmt w:val="bullet"/>
      <w:lvlText w:val=""/>
      <w:lvlJc w:val="left"/>
      <w:pPr>
        <w:tabs>
          <w:tab w:val="num" w:pos="4683"/>
        </w:tabs>
        <w:ind w:left="4683" w:hanging="360"/>
      </w:pPr>
      <w:rPr>
        <w:rFonts w:ascii="Symbol" w:hAnsi="Symbol" w:hint="default"/>
      </w:rPr>
    </w:lvl>
    <w:lvl w:ilvl="7" w:tplc="04150003" w:tentative="1">
      <w:start w:val="1"/>
      <w:numFmt w:val="bullet"/>
      <w:lvlText w:val="o"/>
      <w:lvlJc w:val="left"/>
      <w:pPr>
        <w:tabs>
          <w:tab w:val="num" w:pos="5403"/>
        </w:tabs>
        <w:ind w:left="5403" w:hanging="360"/>
      </w:pPr>
      <w:rPr>
        <w:rFonts w:ascii="Courier New" w:hAnsi="Courier New" w:hint="default"/>
      </w:rPr>
    </w:lvl>
    <w:lvl w:ilvl="8" w:tplc="04150005" w:tentative="1">
      <w:start w:val="1"/>
      <w:numFmt w:val="bullet"/>
      <w:lvlText w:val=""/>
      <w:lvlJc w:val="left"/>
      <w:pPr>
        <w:tabs>
          <w:tab w:val="num" w:pos="6123"/>
        </w:tabs>
        <w:ind w:left="6123" w:hanging="360"/>
      </w:pPr>
      <w:rPr>
        <w:rFonts w:ascii="Wingdings" w:hAnsi="Wingdings" w:hint="default"/>
      </w:rPr>
    </w:lvl>
  </w:abstractNum>
  <w:abstractNum w:abstractNumId="139" w15:restartNumberingAfterBreak="0">
    <w:nsid w:val="75674FE5"/>
    <w:multiLevelType w:val="hybridMultilevel"/>
    <w:tmpl w:val="9FBA0BB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0" w15:restartNumberingAfterBreak="0">
    <w:nsid w:val="75840A76"/>
    <w:multiLevelType w:val="hybridMultilevel"/>
    <w:tmpl w:val="1E9E1DA8"/>
    <w:lvl w:ilvl="0" w:tplc="04150009">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41" w15:restartNumberingAfterBreak="0">
    <w:nsid w:val="77060414"/>
    <w:multiLevelType w:val="hybridMultilevel"/>
    <w:tmpl w:val="50B8F296"/>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77F71283"/>
    <w:multiLevelType w:val="hybridMultilevel"/>
    <w:tmpl w:val="7032B2A2"/>
    <w:lvl w:ilvl="0" w:tplc="0415000B">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3" w15:restartNumberingAfterBreak="0">
    <w:nsid w:val="7820346D"/>
    <w:multiLevelType w:val="hybridMultilevel"/>
    <w:tmpl w:val="EDE87E60"/>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4" w15:restartNumberingAfterBreak="0">
    <w:nsid w:val="785F2C6F"/>
    <w:multiLevelType w:val="hybridMultilevel"/>
    <w:tmpl w:val="EFD697A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5" w15:restartNumberingAfterBreak="0">
    <w:nsid w:val="799D437B"/>
    <w:multiLevelType w:val="hybridMultilevel"/>
    <w:tmpl w:val="F58212A8"/>
    <w:lvl w:ilvl="0" w:tplc="FFFFFFFF">
      <w:start w:val="1"/>
      <w:numFmt w:val="bullet"/>
      <w:lvlText w:val=""/>
      <w:lvlJc w:val="left"/>
      <w:pPr>
        <w:ind w:left="1077" w:hanging="360"/>
      </w:pPr>
      <w:rPr>
        <w:rFonts w:ascii="Symbol" w:hAnsi="Symbol" w:hint="default"/>
      </w:rPr>
    </w:lvl>
    <w:lvl w:ilvl="1" w:tplc="04150003" w:tentative="1">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146" w15:restartNumberingAfterBreak="0">
    <w:nsid w:val="7A6963C5"/>
    <w:multiLevelType w:val="hybridMultilevel"/>
    <w:tmpl w:val="A8E28B8E"/>
    <w:lvl w:ilvl="0" w:tplc="CAF4AF96">
      <w:start w:val="1"/>
      <w:numFmt w:val="bullet"/>
      <w:lvlText w:val=""/>
      <w:lvlJc w:val="left"/>
      <w:pPr>
        <w:ind w:left="360" w:hanging="360"/>
      </w:pPr>
      <w:rPr>
        <w:rFonts w:ascii="Symbol" w:hAnsi="Symbol"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47" w15:restartNumberingAfterBreak="0">
    <w:nsid w:val="7ABC4AFB"/>
    <w:multiLevelType w:val="hybridMultilevel"/>
    <w:tmpl w:val="9BEAD2A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8" w15:restartNumberingAfterBreak="0">
    <w:nsid w:val="7B2B749C"/>
    <w:multiLevelType w:val="hybridMultilevel"/>
    <w:tmpl w:val="797E7362"/>
    <w:lvl w:ilvl="0" w:tplc="C542325C">
      <w:start w:val="1"/>
      <w:numFmt w:val="decimal"/>
      <w:lvlText w:val="%1."/>
      <w:lvlJc w:val="left"/>
      <w:pPr>
        <w:tabs>
          <w:tab w:val="num" w:pos="720"/>
        </w:tabs>
        <w:ind w:left="720" w:hanging="360"/>
      </w:pPr>
      <w:rPr>
        <w:rFonts w:hint="default"/>
      </w:rPr>
    </w:lvl>
    <w:lvl w:ilvl="1" w:tplc="0415000B">
      <w:start w:val="1"/>
      <w:numFmt w:val="bullet"/>
      <w:lvlText w:val=""/>
      <w:lvlJc w:val="left"/>
      <w:pPr>
        <w:tabs>
          <w:tab w:val="num" w:pos="1440"/>
        </w:tabs>
        <w:ind w:left="1440" w:hanging="360"/>
      </w:pPr>
      <w:rPr>
        <w:rFonts w:ascii="Wingdings" w:hAnsi="Wingdings" w:hint="default"/>
      </w:rPr>
    </w:lvl>
    <w:lvl w:ilvl="2" w:tplc="8DBCCD3C">
      <w:start w:val="1"/>
      <w:numFmt w:val="lowerLetter"/>
      <w:lvlText w:val="%3."/>
      <w:lvlJc w:val="left"/>
      <w:pPr>
        <w:tabs>
          <w:tab w:val="num" w:pos="2340"/>
        </w:tabs>
        <w:ind w:left="2340" w:hanging="360"/>
      </w:pPr>
      <w:rPr>
        <w:rFonts w:hint="default"/>
      </w:r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9" w15:restartNumberingAfterBreak="0">
    <w:nsid w:val="7BDD2964"/>
    <w:multiLevelType w:val="hybridMultilevel"/>
    <w:tmpl w:val="120CDE68"/>
    <w:lvl w:ilvl="0" w:tplc="0415000B">
      <w:start w:val="1"/>
      <w:numFmt w:val="bullet"/>
      <w:lvlText w:val=""/>
      <w:lvlJc w:val="left"/>
      <w:pPr>
        <w:ind w:left="360" w:hanging="360"/>
      </w:pPr>
      <w:rPr>
        <w:rFonts w:ascii="Wingdings" w:hAnsi="Wingdings"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abstractNum w:abstractNumId="150" w15:restartNumberingAfterBreak="0">
    <w:nsid w:val="7C226E6A"/>
    <w:multiLevelType w:val="hybridMultilevel"/>
    <w:tmpl w:val="AB64BD58"/>
    <w:lvl w:ilvl="0" w:tplc="780250D4">
      <w:start w:val="1"/>
      <w:numFmt w:val="decimal"/>
      <w:lvlText w:val="%1)"/>
      <w:lvlJc w:val="left"/>
      <w:pPr>
        <w:ind w:left="360" w:hanging="360"/>
      </w:pPr>
      <w:rPr>
        <w:color w:val="auto"/>
        <w:sz w:val="22"/>
        <w:szCs w:val="24"/>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1" w15:restartNumberingAfterBreak="0">
    <w:nsid w:val="7C7F78B9"/>
    <w:multiLevelType w:val="multilevel"/>
    <w:tmpl w:val="97BA4BD0"/>
    <w:lvl w:ilvl="0">
      <w:start w:val="1"/>
      <w:numFmt w:val="upperRoman"/>
      <w:lvlText w:val="%1."/>
      <w:lvlJc w:val="right"/>
      <w:pPr>
        <w:ind w:left="720" w:hanging="360"/>
      </w:pPr>
    </w:lvl>
    <w:lvl w:ilvl="1">
      <w:start w:val="2"/>
      <w:numFmt w:val="decimal"/>
      <w:isLgl/>
      <w:lvlText w:val="%1.%2."/>
      <w:lvlJc w:val="left"/>
      <w:pPr>
        <w:ind w:left="930" w:hanging="5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31"/>
  </w:num>
  <w:num w:numId="2">
    <w:abstractNumId w:val="32"/>
  </w:num>
  <w:num w:numId="3">
    <w:abstractNumId w:val="86"/>
  </w:num>
  <w:num w:numId="4">
    <w:abstractNumId w:val="124"/>
  </w:num>
  <w:num w:numId="5">
    <w:abstractNumId w:val="127"/>
  </w:num>
  <w:num w:numId="6">
    <w:abstractNumId w:val="34"/>
  </w:num>
  <w:num w:numId="7">
    <w:abstractNumId w:val="118"/>
  </w:num>
  <w:num w:numId="8">
    <w:abstractNumId w:val="47"/>
  </w:num>
  <w:num w:numId="9">
    <w:abstractNumId w:val="84"/>
  </w:num>
  <w:num w:numId="10">
    <w:abstractNumId w:val="142"/>
  </w:num>
  <w:num w:numId="11">
    <w:abstractNumId w:val="148"/>
  </w:num>
  <w:num w:numId="12">
    <w:abstractNumId w:val="132"/>
  </w:num>
  <w:num w:numId="13">
    <w:abstractNumId w:val="53"/>
  </w:num>
  <w:num w:numId="14">
    <w:abstractNumId w:val="19"/>
  </w:num>
  <w:num w:numId="15">
    <w:abstractNumId w:val="38"/>
  </w:num>
  <w:num w:numId="16">
    <w:abstractNumId w:val="49"/>
  </w:num>
  <w:num w:numId="17">
    <w:abstractNumId w:val="97"/>
  </w:num>
  <w:num w:numId="18">
    <w:abstractNumId w:val="98"/>
  </w:num>
  <w:num w:numId="19">
    <w:abstractNumId w:val="83"/>
  </w:num>
  <w:num w:numId="20">
    <w:abstractNumId w:val="95"/>
  </w:num>
  <w:num w:numId="21">
    <w:abstractNumId w:val="23"/>
  </w:num>
  <w:num w:numId="22">
    <w:abstractNumId w:val="117"/>
  </w:num>
  <w:num w:numId="23">
    <w:abstractNumId w:val="70"/>
  </w:num>
  <w:num w:numId="24">
    <w:abstractNumId w:val="37"/>
  </w:num>
  <w:num w:numId="25">
    <w:abstractNumId w:val="125"/>
  </w:num>
  <w:num w:numId="26">
    <w:abstractNumId w:val="77"/>
  </w:num>
  <w:num w:numId="27">
    <w:abstractNumId w:val="65"/>
  </w:num>
  <w:num w:numId="28">
    <w:abstractNumId w:val="115"/>
  </w:num>
  <w:num w:numId="29">
    <w:abstractNumId w:val="108"/>
    <w:lvlOverride w:ilvl="0">
      <w:startOverride w:val="1"/>
    </w:lvlOverride>
  </w:num>
  <w:num w:numId="30">
    <w:abstractNumId w:val="2"/>
  </w:num>
  <w:num w:numId="31">
    <w:abstractNumId w:val="8"/>
  </w:num>
  <w:num w:numId="32">
    <w:abstractNumId w:val="10"/>
  </w:num>
  <w:num w:numId="33">
    <w:abstractNumId w:val="106"/>
  </w:num>
  <w:num w:numId="34">
    <w:abstractNumId w:val="6"/>
  </w:num>
  <w:num w:numId="35">
    <w:abstractNumId w:val="13"/>
  </w:num>
  <w:num w:numId="36">
    <w:abstractNumId w:val="35"/>
  </w:num>
  <w:num w:numId="37">
    <w:abstractNumId w:val="58"/>
  </w:num>
  <w:num w:numId="38">
    <w:abstractNumId w:val="141"/>
  </w:num>
  <w:num w:numId="39">
    <w:abstractNumId w:val="99"/>
  </w:num>
  <w:num w:numId="40">
    <w:abstractNumId w:val="20"/>
  </w:num>
  <w:num w:numId="41">
    <w:abstractNumId w:val="109"/>
  </w:num>
  <w:num w:numId="42">
    <w:abstractNumId w:val="122"/>
  </w:num>
  <w:num w:numId="43">
    <w:abstractNumId w:val="136"/>
  </w:num>
  <w:num w:numId="44">
    <w:abstractNumId w:val="50"/>
  </w:num>
  <w:num w:numId="45">
    <w:abstractNumId w:val="139"/>
  </w:num>
  <w:num w:numId="46">
    <w:abstractNumId w:val="140"/>
  </w:num>
  <w:num w:numId="47">
    <w:abstractNumId w:val="25"/>
  </w:num>
  <w:num w:numId="48">
    <w:abstractNumId w:val="61"/>
  </w:num>
  <w:num w:numId="49">
    <w:abstractNumId w:val="30"/>
  </w:num>
  <w:num w:numId="50">
    <w:abstractNumId w:val="91"/>
  </w:num>
  <w:num w:numId="51">
    <w:abstractNumId w:val="129"/>
  </w:num>
  <w:num w:numId="52">
    <w:abstractNumId w:val="151"/>
  </w:num>
  <w:num w:numId="53">
    <w:abstractNumId w:val="64"/>
  </w:num>
  <w:num w:numId="54">
    <w:abstractNumId w:val="71"/>
  </w:num>
  <w:num w:numId="55">
    <w:abstractNumId w:val="28"/>
  </w:num>
  <w:num w:numId="56">
    <w:abstractNumId w:val="45"/>
  </w:num>
  <w:num w:numId="57">
    <w:abstractNumId w:val="82"/>
  </w:num>
  <w:num w:numId="58">
    <w:abstractNumId w:val="60"/>
  </w:num>
  <w:num w:numId="59">
    <w:abstractNumId w:val="62"/>
  </w:num>
  <w:num w:numId="60">
    <w:abstractNumId w:val="96"/>
  </w:num>
  <w:num w:numId="61">
    <w:abstractNumId w:val="88"/>
  </w:num>
  <w:num w:numId="6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150"/>
  </w:num>
  <w:num w:numId="64">
    <w:abstractNumId w:val="56"/>
  </w:num>
  <w:num w:numId="65">
    <w:abstractNumId w:val="137"/>
  </w:num>
  <w:num w:numId="66">
    <w:abstractNumId w:val="143"/>
  </w:num>
  <w:num w:numId="67">
    <w:abstractNumId w:val="110"/>
  </w:num>
  <w:num w:numId="68">
    <w:abstractNumId w:val="72"/>
  </w:num>
  <w:num w:numId="69">
    <w:abstractNumId w:val="76"/>
  </w:num>
  <w:num w:numId="70">
    <w:abstractNumId w:val="93"/>
  </w:num>
  <w:num w:numId="71">
    <w:abstractNumId w:val="104"/>
  </w:num>
  <w:num w:numId="72">
    <w:abstractNumId w:val="135"/>
  </w:num>
  <w:num w:numId="73">
    <w:abstractNumId w:val="138"/>
  </w:num>
  <w:num w:numId="74">
    <w:abstractNumId w:val="18"/>
  </w:num>
  <w:num w:numId="75">
    <w:abstractNumId w:val="101"/>
  </w:num>
  <w:num w:numId="76">
    <w:abstractNumId w:val="22"/>
  </w:num>
  <w:num w:numId="77">
    <w:abstractNumId w:val="134"/>
  </w:num>
  <w:num w:numId="78">
    <w:abstractNumId w:val="16"/>
  </w:num>
  <w:num w:numId="79">
    <w:abstractNumId w:val="41"/>
  </w:num>
  <w:num w:numId="80">
    <w:abstractNumId w:val="128"/>
  </w:num>
  <w:num w:numId="81">
    <w:abstractNumId w:val="103"/>
  </w:num>
  <w:num w:numId="82">
    <w:abstractNumId w:val="133"/>
  </w:num>
  <w:num w:numId="83">
    <w:abstractNumId w:val="40"/>
  </w:num>
  <w:num w:numId="84">
    <w:abstractNumId w:val="111"/>
  </w:num>
  <w:num w:numId="85">
    <w:abstractNumId w:val="112"/>
  </w:num>
  <w:num w:numId="86">
    <w:abstractNumId w:val="63"/>
  </w:num>
  <w:num w:numId="87">
    <w:abstractNumId w:val="78"/>
  </w:num>
  <w:num w:numId="88">
    <w:abstractNumId w:val="66"/>
  </w:num>
  <w:num w:numId="89">
    <w:abstractNumId w:val="33"/>
  </w:num>
  <w:num w:numId="90">
    <w:abstractNumId w:val="52"/>
  </w:num>
  <w:num w:numId="91">
    <w:abstractNumId w:val="55"/>
  </w:num>
  <w:num w:numId="92">
    <w:abstractNumId w:val="39"/>
  </w:num>
  <w:num w:numId="93">
    <w:abstractNumId w:val="80"/>
  </w:num>
  <w:num w:numId="94">
    <w:abstractNumId w:val="24"/>
  </w:num>
  <w:num w:numId="95">
    <w:abstractNumId w:val="120"/>
  </w:num>
  <w:num w:numId="96">
    <w:abstractNumId w:val="48"/>
  </w:num>
  <w:num w:numId="97">
    <w:abstractNumId w:val="27"/>
  </w:num>
  <w:num w:numId="98">
    <w:abstractNumId w:val="44"/>
  </w:num>
  <w:num w:numId="99">
    <w:abstractNumId w:val="147"/>
  </w:num>
  <w:num w:numId="100">
    <w:abstractNumId w:val="81"/>
  </w:num>
  <w:num w:numId="101">
    <w:abstractNumId w:val="42"/>
  </w:num>
  <w:num w:numId="102">
    <w:abstractNumId w:val="46"/>
  </w:num>
  <w:num w:numId="103">
    <w:abstractNumId w:val="73"/>
  </w:num>
  <w:num w:numId="104">
    <w:abstractNumId w:val="116"/>
  </w:num>
  <w:num w:numId="105">
    <w:abstractNumId w:val="131"/>
  </w:num>
  <w:num w:numId="106">
    <w:abstractNumId w:val="17"/>
  </w:num>
  <w:num w:numId="107">
    <w:abstractNumId w:val="89"/>
  </w:num>
  <w:num w:numId="108">
    <w:abstractNumId w:val="54"/>
  </w:num>
  <w:num w:numId="109">
    <w:abstractNumId w:val="68"/>
  </w:num>
  <w:num w:numId="110">
    <w:abstractNumId w:val="75"/>
  </w:num>
  <w:num w:numId="111">
    <w:abstractNumId w:val="87"/>
  </w:num>
  <w:num w:numId="112">
    <w:abstractNumId w:val="51"/>
  </w:num>
  <w:num w:numId="113">
    <w:abstractNumId w:val="146"/>
  </w:num>
  <w:num w:numId="114">
    <w:abstractNumId w:val="107"/>
  </w:num>
  <w:num w:numId="115">
    <w:abstractNumId w:val="123"/>
  </w:num>
  <w:num w:numId="116">
    <w:abstractNumId w:val="79"/>
  </w:num>
  <w:num w:numId="117">
    <w:abstractNumId w:val="105"/>
  </w:num>
  <w:num w:numId="118">
    <w:abstractNumId w:val="36"/>
  </w:num>
  <w:num w:numId="119">
    <w:abstractNumId w:val="43"/>
  </w:num>
  <w:num w:numId="120">
    <w:abstractNumId w:val="144"/>
  </w:num>
  <w:num w:numId="121">
    <w:abstractNumId w:val="119"/>
  </w:num>
  <w:num w:numId="122">
    <w:abstractNumId w:val="69"/>
  </w:num>
  <w:num w:numId="123">
    <w:abstractNumId w:val="26"/>
  </w:num>
  <w:num w:numId="124">
    <w:abstractNumId w:val="90"/>
  </w:num>
  <w:num w:numId="125">
    <w:abstractNumId w:val="74"/>
  </w:num>
  <w:num w:numId="126">
    <w:abstractNumId w:val="149"/>
  </w:num>
  <w:num w:numId="127">
    <w:abstractNumId w:val="114"/>
  </w:num>
  <w:num w:numId="128">
    <w:abstractNumId w:val="94"/>
  </w:num>
  <w:num w:numId="129">
    <w:abstractNumId w:val="102"/>
  </w:num>
  <w:num w:numId="130">
    <w:abstractNumId w:val="85"/>
  </w:num>
  <w:num w:numId="131">
    <w:abstractNumId w:val="121"/>
  </w:num>
  <w:num w:numId="132">
    <w:abstractNumId w:val="57"/>
  </w:num>
  <w:num w:numId="133">
    <w:abstractNumId w:val="130"/>
  </w:num>
  <w:num w:numId="134">
    <w:abstractNumId w:val="67"/>
  </w:num>
  <w:num w:numId="135">
    <w:abstractNumId w:val="126"/>
  </w:num>
  <w:num w:numId="136">
    <w:abstractNumId w:val="145"/>
  </w:num>
  <w:num w:numId="137">
    <w:abstractNumId w:val="92"/>
  </w:num>
  <w:num w:numId="138">
    <w:abstractNumId w:val="29"/>
  </w:num>
  <w:num w:numId="139">
    <w:abstractNumId w:val="21"/>
  </w:num>
  <w:num w:numId="140">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oNotTrackMoves/>
  <w:defaultTabStop w:val="567"/>
  <w:hyphenationZone w:val="425"/>
  <w:characterSpacingControl w:val="doNotCompress"/>
  <w:hdrShapeDefaults>
    <o:shapedefaults v:ext="edit" spidmax="3074"/>
    <o:shapelayout v:ext="edit">
      <o:idmap v:ext="edit" data="2"/>
      <o:rules v:ext="edit">
        <o:r id="V:Rule1" type="connector" idref="#Autokształt 21"/>
        <o:r id="V:Rule2" type="connector" idref="#_x0000_s2055"/>
        <o:r id="V:Rule3" type="connector" idref="#_x0000_s2058"/>
      </o:rules>
    </o:shapelayout>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F949D0"/>
    <w:rsid w:val="00001C63"/>
    <w:rsid w:val="00003923"/>
    <w:rsid w:val="00003ED8"/>
    <w:rsid w:val="00004551"/>
    <w:rsid w:val="000046F3"/>
    <w:rsid w:val="00004CA4"/>
    <w:rsid w:val="0000579A"/>
    <w:rsid w:val="00005E88"/>
    <w:rsid w:val="00006E28"/>
    <w:rsid w:val="00007B80"/>
    <w:rsid w:val="00007CB0"/>
    <w:rsid w:val="0001036C"/>
    <w:rsid w:val="000109A6"/>
    <w:rsid w:val="00011105"/>
    <w:rsid w:val="000116BF"/>
    <w:rsid w:val="000135DD"/>
    <w:rsid w:val="00013A5A"/>
    <w:rsid w:val="00014199"/>
    <w:rsid w:val="00014C65"/>
    <w:rsid w:val="00014D20"/>
    <w:rsid w:val="000152F3"/>
    <w:rsid w:val="00015671"/>
    <w:rsid w:val="0001766C"/>
    <w:rsid w:val="0002099C"/>
    <w:rsid w:val="0002365F"/>
    <w:rsid w:val="00023891"/>
    <w:rsid w:val="000238B7"/>
    <w:rsid w:val="000255E0"/>
    <w:rsid w:val="00025BAA"/>
    <w:rsid w:val="00031F75"/>
    <w:rsid w:val="000326E8"/>
    <w:rsid w:val="00033871"/>
    <w:rsid w:val="00033F5D"/>
    <w:rsid w:val="000349EF"/>
    <w:rsid w:val="00035A9D"/>
    <w:rsid w:val="0004093C"/>
    <w:rsid w:val="00040A2D"/>
    <w:rsid w:val="00042B4E"/>
    <w:rsid w:val="000430C1"/>
    <w:rsid w:val="000505AC"/>
    <w:rsid w:val="00050A3F"/>
    <w:rsid w:val="00051D73"/>
    <w:rsid w:val="000523D1"/>
    <w:rsid w:val="00055A17"/>
    <w:rsid w:val="00055CFD"/>
    <w:rsid w:val="0006238E"/>
    <w:rsid w:val="00063191"/>
    <w:rsid w:val="00064479"/>
    <w:rsid w:val="0006763F"/>
    <w:rsid w:val="00067F7B"/>
    <w:rsid w:val="00070860"/>
    <w:rsid w:val="00071480"/>
    <w:rsid w:val="000731E9"/>
    <w:rsid w:val="00073A21"/>
    <w:rsid w:val="000749C4"/>
    <w:rsid w:val="000753D8"/>
    <w:rsid w:val="00075451"/>
    <w:rsid w:val="0007559A"/>
    <w:rsid w:val="00075B63"/>
    <w:rsid w:val="00077FF6"/>
    <w:rsid w:val="0008095D"/>
    <w:rsid w:val="00080C3D"/>
    <w:rsid w:val="00081903"/>
    <w:rsid w:val="00085FB9"/>
    <w:rsid w:val="00086E59"/>
    <w:rsid w:val="0009064D"/>
    <w:rsid w:val="0009074D"/>
    <w:rsid w:val="000919D7"/>
    <w:rsid w:val="00093810"/>
    <w:rsid w:val="00097CDF"/>
    <w:rsid w:val="000A1096"/>
    <w:rsid w:val="000A1248"/>
    <w:rsid w:val="000A1D02"/>
    <w:rsid w:val="000A238B"/>
    <w:rsid w:val="000B1484"/>
    <w:rsid w:val="000B1941"/>
    <w:rsid w:val="000B2591"/>
    <w:rsid w:val="000B2DD5"/>
    <w:rsid w:val="000B3C0A"/>
    <w:rsid w:val="000B5370"/>
    <w:rsid w:val="000B540C"/>
    <w:rsid w:val="000B5F2D"/>
    <w:rsid w:val="000B785A"/>
    <w:rsid w:val="000C37EC"/>
    <w:rsid w:val="000C3C5D"/>
    <w:rsid w:val="000C510B"/>
    <w:rsid w:val="000C5FFD"/>
    <w:rsid w:val="000C66C8"/>
    <w:rsid w:val="000C7B0F"/>
    <w:rsid w:val="000D0AE3"/>
    <w:rsid w:val="000D1BB8"/>
    <w:rsid w:val="000D26FE"/>
    <w:rsid w:val="000D30BF"/>
    <w:rsid w:val="000D3E40"/>
    <w:rsid w:val="000D6935"/>
    <w:rsid w:val="000D7D3E"/>
    <w:rsid w:val="000E22B2"/>
    <w:rsid w:val="000E3164"/>
    <w:rsid w:val="000E359F"/>
    <w:rsid w:val="000E524D"/>
    <w:rsid w:val="000F1C7A"/>
    <w:rsid w:val="000F2D17"/>
    <w:rsid w:val="000F3661"/>
    <w:rsid w:val="000F4052"/>
    <w:rsid w:val="000F55FF"/>
    <w:rsid w:val="000F59B5"/>
    <w:rsid w:val="00101108"/>
    <w:rsid w:val="001031D4"/>
    <w:rsid w:val="0010374B"/>
    <w:rsid w:val="001041ED"/>
    <w:rsid w:val="00106A04"/>
    <w:rsid w:val="00106C52"/>
    <w:rsid w:val="0010718B"/>
    <w:rsid w:val="00110D0A"/>
    <w:rsid w:val="00111011"/>
    <w:rsid w:val="00113EB2"/>
    <w:rsid w:val="00114F89"/>
    <w:rsid w:val="00115BB7"/>
    <w:rsid w:val="001175F9"/>
    <w:rsid w:val="00120982"/>
    <w:rsid w:val="00120E4A"/>
    <w:rsid w:val="00121EBF"/>
    <w:rsid w:val="00121FB2"/>
    <w:rsid w:val="001228C2"/>
    <w:rsid w:val="00124DF6"/>
    <w:rsid w:val="00125E74"/>
    <w:rsid w:val="00127B70"/>
    <w:rsid w:val="00131E88"/>
    <w:rsid w:val="00132AF7"/>
    <w:rsid w:val="00132C31"/>
    <w:rsid w:val="00132C9E"/>
    <w:rsid w:val="00133CFC"/>
    <w:rsid w:val="00134CA3"/>
    <w:rsid w:val="001354CF"/>
    <w:rsid w:val="0013652C"/>
    <w:rsid w:val="00136F37"/>
    <w:rsid w:val="00141095"/>
    <w:rsid w:val="00141C47"/>
    <w:rsid w:val="0014277E"/>
    <w:rsid w:val="00142E1D"/>
    <w:rsid w:val="00143A57"/>
    <w:rsid w:val="00143D5C"/>
    <w:rsid w:val="00143FE3"/>
    <w:rsid w:val="001442FD"/>
    <w:rsid w:val="001463B2"/>
    <w:rsid w:val="001473E6"/>
    <w:rsid w:val="00151F3A"/>
    <w:rsid w:val="00152B90"/>
    <w:rsid w:val="001546AA"/>
    <w:rsid w:val="00154CE0"/>
    <w:rsid w:val="001561E1"/>
    <w:rsid w:val="00156CBE"/>
    <w:rsid w:val="00163754"/>
    <w:rsid w:val="00163DF0"/>
    <w:rsid w:val="00164C36"/>
    <w:rsid w:val="00164ED5"/>
    <w:rsid w:val="001656C9"/>
    <w:rsid w:val="00167EB2"/>
    <w:rsid w:val="00167F4E"/>
    <w:rsid w:val="00172026"/>
    <w:rsid w:val="0017248F"/>
    <w:rsid w:val="001743B7"/>
    <w:rsid w:val="00175E5A"/>
    <w:rsid w:val="00176075"/>
    <w:rsid w:val="00176A32"/>
    <w:rsid w:val="0017736D"/>
    <w:rsid w:val="001816C8"/>
    <w:rsid w:val="00181BA8"/>
    <w:rsid w:val="00181CB6"/>
    <w:rsid w:val="001845E0"/>
    <w:rsid w:val="00184760"/>
    <w:rsid w:val="0018683B"/>
    <w:rsid w:val="001875AF"/>
    <w:rsid w:val="001942B9"/>
    <w:rsid w:val="00194CCB"/>
    <w:rsid w:val="00197091"/>
    <w:rsid w:val="00197E5B"/>
    <w:rsid w:val="001A128E"/>
    <w:rsid w:val="001A1931"/>
    <w:rsid w:val="001A1FE4"/>
    <w:rsid w:val="001A2A0E"/>
    <w:rsid w:val="001A5C72"/>
    <w:rsid w:val="001A5E65"/>
    <w:rsid w:val="001A66C8"/>
    <w:rsid w:val="001A6DA9"/>
    <w:rsid w:val="001A7B79"/>
    <w:rsid w:val="001A7F98"/>
    <w:rsid w:val="001B0914"/>
    <w:rsid w:val="001B3A21"/>
    <w:rsid w:val="001B65F8"/>
    <w:rsid w:val="001B7D6F"/>
    <w:rsid w:val="001C2346"/>
    <w:rsid w:val="001C2684"/>
    <w:rsid w:val="001C2E9B"/>
    <w:rsid w:val="001C3149"/>
    <w:rsid w:val="001C315C"/>
    <w:rsid w:val="001C4076"/>
    <w:rsid w:val="001C5C03"/>
    <w:rsid w:val="001C6BC0"/>
    <w:rsid w:val="001C6C07"/>
    <w:rsid w:val="001C7F8D"/>
    <w:rsid w:val="001D4DE3"/>
    <w:rsid w:val="001D528C"/>
    <w:rsid w:val="001D6580"/>
    <w:rsid w:val="001D67D6"/>
    <w:rsid w:val="001D6AD7"/>
    <w:rsid w:val="001D6D3B"/>
    <w:rsid w:val="001D7146"/>
    <w:rsid w:val="001D7FA1"/>
    <w:rsid w:val="001E157C"/>
    <w:rsid w:val="001E15B6"/>
    <w:rsid w:val="001E4A1F"/>
    <w:rsid w:val="001E78A8"/>
    <w:rsid w:val="001F03E8"/>
    <w:rsid w:val="001F0B0A"/>
    <w:rsid w:val="001F0C26"/>
    <w:rsid w:val="001F1D60"/>
    <w:rsid w:val="001F4274"/>
    <w:rsid w:val="001F602D"/>
    <w:rsid w:val="001F6BA0"/>
    <w:rsid w:val="00201A51"/>
    <w:rsid w:val="002030A1"/>
    <w:rsid w:val="002055A8"/>
    <w:rsid w:val="00205FF8"/>
    <w:rsid w:val="00206A68"/>
    <w:rsid w:val="00206A82"/>
    <w:rsid w:val="00206C35"/>
    <w:rsid w:val="00207072"/>
    <w:rsid w:val="002073EB"/>
    <w:rsid w:val="00210158"/>
    <w:rsid w:val="0021061D"/>
    <w:rsid w:val="00210697"/>
    <w:rsid w:val="00210D8D"/>
    <w:rsid w:val="0021185C"/>
    <w:rsid w:val="00212553"/>
    <w:rsid w:val="00213157"/>
    <w:rsid w:val="00214D1A"/>
    <w:rsid w:val="0021598C"/>
    <w:rsid w:val="00216E0E"/>
    <w:rsid w:val="00221B67"/>
    <w:rsid w:val="002224FF"/>
    <w:rsid w:val="002225B0"/>
    <w:rsid w:val="00222894"/>
    <w:rsid w:val="00224D0A"/>
    <w:rsid w:val="002278A9"/>
    <w:rsid w:val="002300B0"/>
    <w:rsid w:val="002309D0"/>
    <w:rsid w:val="0023116E"/>
    <w:rsid w:val="00232399"/>
    <w:rsid w:val="00232B37"/>
    <w:rsid w:val="0023338F"/>
    <w:rsid w:val="002364E9"/>
    <w:rsid w:val="002376BB"/>
    <w:rsid w:val="0024054D"/>
    <w:rsid w:val="002412C8"/>
    <w:rsid w:val="00241FD0"/>
    <w:rsid w:val="00242029"/>
    <w:rsid w:val="002424CC"/>
    <w:rsid w:val="002427AF"/>
    <w:rsid w:val="002466AB"/>
    <w:rsid w:val="002476AC"/>
    <w:rsid w:val="00250058"/>
    <w:rsid w:val="00250B1B"/>
    <w:rsid w:val="00252456"/>
    <w:rsid w:val="00252E81"/>
    <w:rsid w:val="00253C00"/>
    <w:rsid w:val="00254C53"/>
    <w:rsid w:val="0025585E"/>
    <w:rsid w:val="00257246"/>
    <w:rsid w:val="002600D5"/>
    <w:rsid w:val="002608ED"/>
    <w:rsid w:val="00261127"/>
    <w:rsid w:val="00262122"/>
    <w:rsid w:val="00263FE5"/>
    <w:rsid w:val="00264F15"/>
    <w:rsid w:val="0026699D"/>
    <w:rsid w:val="00267315"/>
    <w:rsid w:val="00270215"/>
    <w:rsid w:val="00272854"/>
    <w:rsid w:val="00275911"/>
    <w:rsid w:val="00276326"/>
    <w:rsid w:val="002803EC"/>
    <w:rsid w:val="002805F3"/>
    <w:rsid w:val="00281CF9"/>
    <w:rsid w:val="002824D9"/>
    <w:rsid w:val="00282818"/>
    <w:rsid w:val="002832CA"/>
    <w:rsid w:val="0028344F"/>
    <w:rsid w:val="0028353B"/>
    <w:rsid w:val="00283E33"/>
    <w:rsid w:val="00284119"/>
    <w:rsid w:val="002859EE"/>
    <w:rsid w:val="00287733"/>
    <w:rsid w:val="00287A1D"/>
    <w:rsid w:val="00290893"/>
    <w:rsid w:val="0029169B"/>
    <w:rsid w:val="00291ECB"/>
    <w:rsid w:val="0029255D"/>
    <w:rsid w:val="002925FF"/>
    <w:rsid w:val="00293141"/>
    <w:rsid w:val="00293725"/>
    <w:rsid w:val="00293856"/>
    <w:rsid w:val="00295541"/>
    <w:rsid w:val="00295DEB"/>
    <w:rsid w:val="00296CE9"/>
    <w:rsid w:val="002A1571"/>
    <w:rsid w:val="002A60D5"/>
    <w:rsid w:val="002B2BD1"/>
    <w:rsid w:val="002B4001"/>
    <w:rsid w:val="002B4395"/>
    <w:rsid w:val="002B774B"/>
    <w:rsid w:val="002C0B19"/>
    <w:rsid w:val="002C1E5C"/>
    <w:rsid w:val="002C204C"/>
    <w:rsid w:val="002C272F"/>
    <w:rsid w:val="002C2948"/>
    <w:rsid w:val="002C5108"/>
    <w:rsid w:val="002D0F7C"/>
    <w:rsid w:val="002D1938"/>
    <w:rsid w:val="002D21B7"/>
    <w:rsid w:val="002D455C"/>
    <w:rsid w:val="002D4A94"/>
    <w:rsid w:val="002D6B98"/>
    <w:rsid w:val="002E0634"/>
    <w:rsid w:val="002E16E7"/>
    <w:rsid w:val="002E65FB"/>
    <w:rsid w:val="002E7021"/>
    <w:rsid w:val="002E790C"/>
    <w:rsid w:val="002F0EBF"/>
    <w:rsid w:val="002F16F3"/>
    <w:rsid w:val="002F2C54"/>
    <w:rsid w:val="002F3594"/>
    <w:rsid w:val="002F46E5"/>
    <w:rsid w:val="002F651E"/>
    <w:rsid w:val="002F6549"/>
    <w:rsid w:val="002F7DAD"/>
    <w:rsid w:val="00300FDD"/>
    <w:rsid w:val="0030134B"/>
    <w:rsid w:val="00302925"/>
    <w:rsid w:val="00302C98"/>
    <w:rsid w:val="00302E1C"/>
    <w:rsid w:val="00303BCE"/>
    <w:rsid w:val="00303E6A"/>
    <w:rsid w:val="00303EF7"/>
    <w:rsid w:val="00303F03"/>
    <w:rsid w:val="00304835"/>
    <w:rsid w:val="003072C0"/>
    <w:rsid w:val="00310571"/>
    <w:rsid w:val="0031131A"/>
    <w:rsid w:val="00311DD5"/>
    <w:rsid w:val="00312238"/>
    <w:rsid w:val="00312D47"/>
    <w:rsid w:val="00313076"/>
    <w:rsid w:val="00316CD8"/>
    <w:rsid w:val="00317113"/>
    <w:rsid w:val="003179CE"/>
    <w:rsid w:val="003213CB"/>
    <w:rsid w:val="0032399C"/>
    <w:rsid w:val="00326554"/>
    <w:rsid w:val="003306DC"/>
    <w:rsid w:val="00332649"/>
    <w:rsid w:val="0033478A"/>
    <w:rsid w:val="0033511A"/>
    <w:rsid w:val="00341126"/>
    <w:rsid w:val="003411B7"/>
    <w:rsid w:val="003412EC"/>
    <w:rsid w:val="0034144C"/>
    <w:rsid w:val="00345067"/>
    <w:rsid w:val="003450A0"/>
    <w:rsid w:val="00345E9C"/>
    <w:rsid w:val="0034621D"/>
    <w:rsid w:val="00346CD5"/>
    <w:rsid w:val="00346E0E"/>
    <w:rsid w:val="00347EF9"/>
    <w:rsid w:val="003509AE"/>
    <w:rsid w:val="00351C0A"/>
    <w:rsid w:val="0035271D"/>
    <w:rsid w:val="003536F8"/>
    <w:rsid w:val="00354679"/>
    <w:rsid w:val="003553A1"/>
    <w:rsid w:val="00355E0B"/>
    <w:rsid w:val="003572FD"/>
    <w:rsid w:val="00357607"/>
    <w:rsid w:val="00357D60"/>
    <w:rsid w:val="003605BD"/>
    <w:rsid w:val="0036390B"/>
    <w:rsid w:val="003646D6"/>
    <w:rsid w:val="00364EA1"/>
    <w:rsid w:val="00371590"/>
    <w:rsid w:val="00372374"/>
    <w:rsid w:val="00373689"/>
    <w:rsid w:val="00374738"/>
    <w:rsid w:val="00377E84"/>
    <w:rsid w:val="00380FD0"/>
    <w:rsid w:val="00383784"/>
    <w:rsid w:val="003852B2"/>
    <w:rsid w:val="00385766"/>
    <w:rsid w:val="003862B2"/>
    <w:rsid w:val="003862F9"/>
    <w:rsid w:val="00390584"/>
    <w:rsid w:val="00391715"/>
    <w:rsid w:val="00392DB9"/>
    <w:rsid w:val="00393E27"/>
    <w:rsid w:val="00395BB6"/>
    <w:rsid w:val="00396438"/>
    <w:rsid w:val="0039736A"/>
    <w:rsid w:val="003A07FD"/>
    <w:rsid w:val="003A086A"/>
    <w:rsid w:val="003A279E"/>
    <w:rsid w:val="003A300C"/>
    <w:rsid w:val="003A4EDC"/>
    <w:rsid w:val="003A563A"/>
    <w:rsid w:val="003A5A62"/>
    <w:rsid w:val="003A633D"/>
    <w:rsid w:val="003A7D19"/>
    <w:rsid w:val="003B1E06"/>
    <w:rsid w:val="003B2909"/>
    <w:rsid w:val="003B6C07"/>
    <w:rsid w:val="003B6C1E"/>
    <w:rsid w:val="003B7634"/>
    <w:rsid w:val="003B78F7"/>
    <w:rsid w:val="003C07EE"/>
    <w:rsid w:val="003C16D0"/>
    <w:rsid w:val="003C282C"/>
    <w:rsid w:val="003C2C39"/>
    <w:rsid w:val="003C3635"/>
    <w:rsid w:val="003C4B21"/>
    <w:rsid w:val="003C50C4"/>
    <w:rsid w:val="003C6AF4"/>
    <w:rsid w:val="003D1955"/>
    <w:rsid w:val="003D345A"/>
    <w:rsid w:val="003D5A59"/>
    <w:rsid w:val="003E0245"/>
    <w:rsid w:val="003E15C6"/>
    <w:rsid w:val="003E6768"/>
    <w:rsid w:val="003F1615"/>
    <w:rsid w:val="003F2609"/>
    <w:rsid w:val="003F283B"/>
    <w:rsid w:val="003F3BB4"/>
    <w:rsid w:val="003F555C"/>
    <w:rsid w:val="003F5F7C"/>
    <w:rsid w:val="003F6AC5"/>
    <w:rsid w:val="0040076C"/>
    <w:rsid w:val="0040128B"/>
    <w:rsid w:val="00402613"/>
    <w:rsid w:val="00406371"/>
    <w:rsid w:val="00406873"/>
    <w:rsid w:val="00407C66"/>
    <w:rsid w:val="004117E2"/>
    <w:rsid w:val="00411B41"/>
    <w:rsid w:val="0041200C"/>
    <w:rsid w:val="004122FC"/>
    <w:rsid w:val="0041237D"/>
    <w:rsid w:val="0041314F"/>
    <w:rsid w:val="004135C6"/>
    <w:rsid w:val="0041385B"/>
    <w:rsid w:val="00415FB1"/>
    <w:rsid w:val="00416272"/>
    <w:rsid w:val="0041754B"/>
    <w:rsid w:val="00421C1E"/>
    <w:rsid w:val="00421E52"/>
    <w:rsid w:val="00423AB5"/>
    <w:rsid w:val="00423CD7"/>
    <w:rsid w:val="0042427C"/>
    <w:rsid w:val="00424598"/>
    <w:rsid w:val="00427FED"/>
    <w:rsid w:val="004302B6"/>
    <w:rsid w:val="0043246D"/>
    <w:rsid w:val="00432C2C"/>
    <w:rsid w:val="00435FA4"/>
    <w:rsid w:val="00437375"/>
    <w:rsid w:val="00440E18"/>
    <w:rsid w:val="00441E82"/>
    <w:rsid w:val="00442072"/>
    <w:rsid w:val="0044300E"/>
    <w:rsid w:val="004436DF"/>
    <w:rsid w:val="0045064B"/>
    <w:rsid w:val="00451095"/>
    <w:rsid w:val="00451AA4"/>
    <w:rsid w:val="0045475B"/>
    <w:rsid w:val="00455168"/>
    <w:rsid w:val="00455404"/>
    <w:rsid w:val="004556DA"/>
    <w:rsid w:val="00457B1E"/>
    <w:rsid w:val="00457EA5"/>
    <w:rsid w:val="00460EE6"/>
    <w:rsid w:val="00463B75"/>
    <w:rsid w:val="00464221"/>
    <w:rsid w:val="0046434A"/>
    <w:rsid w:val="00464AE9"/>
    <w:rsid w:val="00464F3D"/>
    <w:rsid w:val="00466A1D"/>
    <w:rsid w:val="00467E85"/>
    <w:rsid w:val="00467EFE"/>
    <w:rsid w:val="004719BE"/>
    <w:rsid w:val="00473D9F"/>
    <w:rsid w:val="00475E3B"/>
    <w:rsid w:val="0047661A"/>
    <w:rsid w:val="00476942"/>
    <w:rsid w:val="0048014C"/>
    <w:rsid w:val="00480BCD"/>
    <w:rsid w:val="00481FE4"/>
    <w:rsid w:val="00482D83"/>
    <w:rsid w:val="00483AB2"/>
    <w:rsid w:val="00484427"/>
    <w:rsid w:val="00484C50"/>
    <w:rsid w:val="00487283"/>
    <w:rsid w:val="00490106"/>
    <w:rsid w:val="00492352"/>
    <w:rsid w:val="004945FC"/>
    <w:rsid w:val="004948DC"/>
    <w:rsid w:val="00494D58"/>
    <w:rsid w:val="00495B15"/>
    <w:rsid w:val="004960C2"/>
    <w:rsid w:val="004A0A96"/>
    <w:rsid w:val="004A0CE2"/>
    <w:rsid w:val="004A1003"/>
    <w:rsid w:val="004A22A6"/>
    <w:rsid w:val="004A2E0F"/>
    <w:rsid w:val="004A3C32"/>
    <w:rsid w:val="004A47F7"/>
    <w:rsid w:val="004A489E"/>
    <w:rsid w:val="004A58DA"/>
    <w:rsid w:val="004A7A1A"/>
    <w:rsid w:val="004A7EB4"/>
    <w:rsid w:val="004B1CE0"/>
    <w:rsid w:val="004B1E37"/>
    <w:rsid w:val="004B332D"/>
    <w:rsid w:val="004B50F4"/>
    <w:rsid w:val="004B6603"/>
    <w:rsid w:val="004C03C9"/>
    <w:rsid w:val="004C0EEB"/>
    <w:rsid w:val="004C1B22"/>
    <w:rsid w:val="004C411D"/>
    <w:rsid w:val="004C5989"/>
    <w:rsid w:val="004C5BC3"/>
    <w:rsid w:val="004C7DDC"/>
    <w:rsid w:val="004D088F"/>
    <w:rsid w:val="004D10A0"/>
    <w:rsid w:val="004D1D0F"/>
    <w:rsid w:val="004D2F8A"/>
    <w:rsid w:val="004D30C7"/>
    <w:rsid w:val="004D4E81"/>
    <w:rsid w:val="004D52F7"/>
    <w:rsid w:val="004D6D89"/>
    <w:rsid w:val="004E14AE"/>
    <w:rsid w:val="004E2692"/>
    <w:rsid w:val="004E5884"/>
    <w:rsid w:val="004F12FA"/>
    <w:rsid w:val="004F2502"/>
    <w:rsid w:val="004F4319"/>
    <w:rsid w:val="004F65EB"/>
    <w:rsid w:val="004F6F3E"/>
    <w:rsid w:val="004F7F5D"/>
    <w:rsid w:val="00501156"/>
    <w:rsid w:val="00501569"/>
    <w:rsid w:val="0050265B"/>
    <w:rsid w:val="00502D97"/>
    <w:rsid w:val="00503354"/>
    <w:rsid w:val="0050605A"/>
    <w:rsid w:val="0051156B"/>
    <w:rsid w:val="005118A6"/>
    <w:rsid w:val="00511CF3"/>
    <w:rsid w:val="0051224C"/>
    <w:rsid w:val="00513CE1"/>
    <w:rsid w:val="00520DCB"/>
    <w:rsid w:val="00520E63"/>
    <w:rsid w:val="00524267"/>
    <w:rsid w:val="005309FB"/>
    <w:rsid w:val="00530D34"/>
    <w:rsid w:val="0053112C"/>
    <w:rsid w:val="005331B6"/>
    <w:rsid w:val="0053382B"/>
    <w:rsid w:val="005343F4"/>
    <w:rsid w:val="00534566"/>
    <w:rsid w:val="00535190"/>
    <w:rsid w:val="00537998"/>
    <w:rsid w:val="005405DD"/>
    <w:rsid w:val="00542FBC"/>
    <w:rsid w:val="00544FE0"/>
    <w:rsid w:val="00545E56"/>
    <w:rsid w:val="0054628B"/>
    <w:rsid w:val="005467E0"/>
    <w:rsid w:val="00547E3A"/>
    <w:rsid w:val="005511A6"/>
    <w:rsid w:val="00551CC7"/>
    <w:rsid w:val="00551D7B"/>
    <w:rsid w:val="005534B1"/>
    <w:rsid w:val="00554786"/>
    <w:rsid w:val="00554A76"/>
    <w:rsid w:val="005550FA"/>
    <w:rsid w:val="0056060C"/>
    <w:rsid w:val="0056129A"/>
    <w:rsid w:val="00563C80"/>
    <w:rsid w:val="00565139"/>
    <w:rsid w:val="00567C5C"/>
    <w:rsid w:val="00570777"/>
    <w:rsid w:val="00570A14"/>
    <w:rsid w:val="00571428"/>
    <w:rsid w:val="005728E6"/>
    <w:rsid w:val="00572A83"/>
    <w:rsid w:val="00572BEA"/>
    <w:rsid w:val="00573AAD"/>
    <w:rsid w:val="00574522"/>
    <w:rsid w:val="00575D42"/>
    <w:rsid w:val="00575EA7"/>
    <w:rsid w:val="00577232"/>
    <w:rsid w:val="00577A4A"/>
    <w:rsid w:val="00580FFE"/>
    <w:rsid w:val="00582181"/>
    <w:rsid w:val="00583969"/>
    <w:rsid w:val="00585173"/>
    <w:rsid w:val="005867BD"/>
    <w:rsid w:val="00587B49"/>
    <w:rsid w:val="0059009B"/>
    <w:rsid w:val="00590972"/>
    <w:rsid w:val="00591150"/>
    <w:rsid w:val="00594631"/>
    <w:rsid w:val="00595F1B"/>
    <w:rsid w:val="0059600A"/>
    <w:rsid w:val="00596BCB"/>
    <w:rsid w:val="00597EF8"/>
    <w:rsid w:val="005A07D3"/>
    <w:rsid w:val="005A1043"/>
    <w:rsid w:val="005A48B8"/>
    <w:rsid w:val="005A69C1"/>
    <w:rsid w:val="005A7B91"/>
    <w:rsid w:val="005B34A8"/>
    <w:rsid w:val="005B50A1"/>
    <w:rsid w:val="005B5777"/>
    <w:rsid w:val="005B5B40"/>
    <w:rsid w:val="005B6E7C"/>
    <w:rsid w:val="005B760F"/>
    <w:rsid w:val="005C008D"/>
    <w:rsid w:val="005C07F8"/>
    <w:rsid w:val="005C21D1"/>
    <w:rsid w:val="005C288B"/>
    <w:rsid w:val="005C3289"/>
    <w:rsid w:val="005C409B"/>
    <w:rsid w:val="005C4CC4"/>
    <w:rsid w:val="005C6A05"/>
    <w:rsid w:val="005D0726"/>
    <w:rsid w:val="005D1DEA"/>
    <w:rsid w:val="005D3283"/>
    <w:rsid w:val="005D3346"/>
    <w:rsid w:val="005E062B"/>
    <w:rsid w:val="005E26BD"/>
    <w:rsid w:val="005E38BC"/>
    <w:rsid w:val="005E41C8"/>
    <w:rsid w:val="005E4932"/>
    <w:rsid w:val="005E55FE"/>
    <w:rsid w:val="005E6568"/>
    <w:rsid w:val="005E7367"/>
    <w:rsid w:val="005F0EE0"/>
    <w:rsid w:val="005F47E0"/>
    <w:rsid w:val="005F5008"/>
    <w:rsid w:val="005F5614"/>
    <w:rsid w:val="005F7E39"/>
    <w:rsid w:val="006000D8"/>
    <w:rsid w:val="00601190"/>
    <w:rsid w:val="0060279A"/>
    <w:rsid w:val="00602B95"/>
    <w:rsid w:val="006055B8"/>
    <w:rsid w:val="00605E67"/>
    <w:rsid w:val="00605F7B"/>
    <w:rsid w:val="00606E21"/>
    <w:rsid w:val="00606FD7"/>
    <w:rsid w:val="006075F1"/>
    <w:rsid w:val="0060794F"/>
    <w:rsid w:val="0061159F"/>
    <w:rsid w:val="00611FB6"/>
    <w:rsid w:val="00615476"/>
    <w:rsid w:val="00615596"/>
    <w:rsid w:val="0061680E"/>
    <w:rsid w:val="006205AF"/>
    <w:rsid w:val="006256DD"/>
    <w:rsid w:val="006258C2"/>
    <w:rsid w:val="006265AB"/>
    <w:rsid w:val="00626D4A"/>
    <w:rsid w:val="00627AC2"/>
    <w:rsid w:val="006307DD"/>
    <w:rsid w:val="00631C5B"/>
    <w:rsid w:val="006334B6"/>
    <w:rsid w:val="00633C36"/>
    <w:rsid w:val="0063410A"/>
    <w:rsid w:val="0063445E"/>
    <w:rsid w:val="00635DF8"/>
    <w:rsid w:val="00642161"/>
    <w:rsid w:val="00646922"/>
    <w:rsid w:val="00651041"/>
    <w:rsid w:val="00652B53"/>
    <w:rsid w:val="00656DEA"/>
    <w:rsid w:val="00657395"/>
    <w:rsid w:val="00663D3A"/>
    <w:rsid w:val="0066501C"/>
    <w:rsid w:val="006655F8"/>
    <w:rsid w:val="00665732"/>
    <w:rsid w:val="00665C5C"/>
    <w:rsid w:val="00666B29"/>
    <w:rsid w:val="0066773F"/>
    <w:rsid w:val="00667DE6"/>
    <w:rsid w:val="00672FBE"/>
    <w:rsid w:val="00676F8B"/>
    <w:rsid w:val="00677718"/>
    <w:rsid w:val="00677E1C"/>
    <w:rsid w:val="0068015D"/>
    <w:rsid w:val="006808AC"/>
    <w:rsid w:val="00680FA1"/>
    <w:rsid w:val="00681323"/>
    <w:rsid w:val="00683EA5"/>
    <w:rsid w:val="00683F54"/>
    <w:rsid w:val="00683FC2"/>
    <w:rsid w:val="0068582A"/>
    <w:rsid w:val="0068583E"/>
    <w:rsid w:val="00687E47"/>
    <w:rsid w:val="00690FFB"/>
    <w:rsid w:val="006914FD"/>
    <w:rsid w:val="00691D74"/>
    <w:rsid w:val="006934CC"/>
    <w:rsid w:val="00693CF6"/>
    <w:rsid w:val="0069405E"/>
    <w:rsid w:val="00694986"/>
    <w:rsid w:val="00694B8D"/>
    <w:rsid w:val="00694BB1"/>
    <w:rsid w:val="006959E8"/>
    <w:rsid w:val="006A3EAA"/>
    <w:rsid w:val="006A6AB7"/>
    <w:rsid w:val="006B215C"/>
    <w:rsid w:val="006B247F"/>
    <w:rsid w:val="006B51A2"/>
    <w:rsid w:val="006B5EDB"/>
    <w:rsid w:val="006B63AC"/>
    <w:rsid w:val="006B6555"/>
    <w:rsid w:val="006B7E94"/>
    <w:rsid w:val="006C2B3F"/>
    <w:rsid w:val="006C3D58"/>
    <w:rsid w:val="006C5159"/>
    <w:rsid w:val="006D0034"/>
    <w:rsid w:val="006D072C"/>
    <w:rsid w:val="006D2854"/>
    <w:rsid w:val="006D2BB5"/>
    <w:rsid w:val="006D347D"/>
    <w:rsid w:val="006D3B86"/>
    <w:rsid w:val="006D3FA5"/>
    <w:rsid w:val="006D63B0"/>
    <w:rsid w:val="006D74F5"/>
    <w:rsid w:val="006D7937"/>
    <w:rsid w:val="006E1D1E"/>
    <w:rsid w:val="006E425F"/>
    <w:rsid w:val="006E48BF"/>
    <w:rsid w:val="006E5075"/>
    <w:rsid w:val="006E571E"/>
    <w:rsid w:val="006E6CCC"/>
    <w:rsid w:val="006E7ED4"/>
    <w:rsid w:val="006F08D1"/>
    <w:rsid w:val="006F1DF4"/>
    <w:rsid w:val="006F26E2"/>
    <w:rsid w:val="006F304E"/>
    <w:rsid w:val="006F35B2"/>
    <w:rsid w:val="006F3C94"/>
    <w:rsid w:val="006F3C99"/>
    <w:rsid w:val="00702303"/>
    <w:rsid w:val="007026B0"/>
    <w:rsid w:val="00702A33"/>
    <w:rsid w:val="00702C8F"/>
    <w:rsid w:val="00707F73"/>
    <w:rsid w:val="00710BF9"/>
    <w:rsid w:val="00710E2F"/>
    <w:rsid w:val="007113E0"/>
    <w:rsid w:val="0071149D"/>
    <w:rsid w:val="0071152A"/>
    <w:rsid w:val="007130A2"/>
    <w:rsid w:val="007130B1"/>
    <w:rsid w:val="00714DBE"/>
    <w:rsid w:val="007151E8"/>
    <w:rsid w:val="00715254"/>
    <w:rsid w:val="0071526A"/>
    <w:rsid w:val="007200AF"/>
    <w:rsid w:val="00720769"/>
    <w:rsid w:val="00721150"/>
    <w:rsid w:val="00721BEE"/>
    <w:rsid w:val="00723843"/>
    <w:rsid w:val="00723B27"/>
    <w:rsid w:val="0072764C"/>
    <w:rsid w:val="0073012E"/>
    <w:rsid w:val="00730E2F"/>
    <w:rsid w:val="007319EF"/>
    <w:rsid w:val="007322FD"/>
    <w:rsid w:val="007325B2"/>
    <w:rsid w:val="00732BEC"/>
    <w:rsid w:val="00733914"/>
    <w:rsid w:val="0073476E"/>
    <w:rsid w:val="00734965"/>
    <w:rsid w:val="00741EC9"/>
    <w:rsid w:val="00742C23"/>
    <w:rsid w:val="00742D7F"/>
    <w:rsid w:val="0074489D"/>
    <w:rsid w:val="007449A5"/>
    <w:rsid w:val="007454C8"/>
    <w:rsid w:val="00746D42"/>
    <w:rsid w:val="00746DF0"/>
    <w:rsid w:val="00750D38"/>
    <w:rsid w:val="00750DF2"/>
    <w:rsid w:val="007517CD"/>
    <w:rsid w:val="007531F8"/>
    <w:rsid w:val="00753AE0"/>
    <w:rsid w:val="00754B72"/>
    <w:rsid w:val="0075538B"/>
    <w:rsid w:val="007555DD"/>
    <w:rsid w:val="00755FA2"/>
    <w:rsid w:val="00756324"/>
    <w:rsid w:val="007566EB"/>
    <w:rsid w:val="007602B8"/>
    <w:rsid w:val="0076178F"/>
    <w:rsid w:val="0076495C"/>
    <w:rsid w:val="00767014"/>
    <w:rsid w:val="00767FD7"/>
    <w:rsid w:val="007714B8"/>
    <w:rsid w:val="00774C34"/>
    <w:rsid w:val="00774D8A"/>
    <w:rsid w:val="00775825"/>
    <w:rsid w:val="0077598D"/>
    <w:rsid w:val="00775C65"/>
    <w:rsid w:val="00777747"/>
    <w:rsid w:val="00777DF0"/>
    <w:rsid w:val="00781751"/>
    <w:rsid w:val="00782F0C"/>
    <w:rsid w:val="00783680"/>
    <w:rsid w:val="0078655C"/>
    <w:rsid w:val="007900BB"/>
    <w:rsid w:val="00790E5D"/>
    <w:rsid w:val="00791832"/>
    <w:rsid w:val="00793586"/>
    <w:rsid w:val="007943EF"/>
    <w:rsid w:val="00796808"/>
    <w:rsid w:val="00796FAD"/>
    <w:rsid w:val="0079796E"/>
    <w:rsid w:val="00797CDD"/>
    <w:rsid w:val="007A0922"/>
    <w:rsid w:val="007A0B8E"/>
    <w:rsid w:val="007A2377"/>
    <w:rsid w:val="007A4C1F"/>
    <w:rsid w:val="007A5372"/>
    <w:rsid w:val="007A5D1C"/>
    <w:rsid w:val="007A5E42"/>
    <w:rsid w:val="007A7077"/>
    <w:rsid w:val="007A7655"/>
    <w:rsid w:val="007B090E"/>
    <w:rsid w:val="007B26AF"/>
    <w:rsid w:val="007B4282"/>
    <w:rsid w:val="007B483B"/>
    <w:rsid w:val="007B6AB0"/>
    <w:rsid w:val="007B703A"/>
    <w:rsid w:val="007B7313"/>
    <w:rsid w:val="007B7B6D"/>
    <w:rsid w:val="007C0D36"/>
    <w:rsid w:val="007C1BBF"/>
    <w:rsid w:val="007C28D7"/>
    <w:rsid w:val="007C2DDE"/>
    <w:rsid w:val="007C464C"/>
    <w:rsid w:val="007C5006"/>
    <w:rsid w:val="007C560A"/>
    <w:rsid w:val="007C66FA"/>
    <w:rsid w:val="007C7597"/>
    <w:rsid w:val="007D0F80"/>
    <w:rsid w:val="007D1A10"/>
    <w:rsid w:val="007D3464"/>
    <w:rsid w:val="007D46BC"/>
    <w:rsid w:val="007E13A4"/>
    <w:rsid w:val="007E3A2F"/>
    <w:rsid w:val="007E6955"/>
    <w:rsid w:val="007F0A60"/>
    <w:rsid w:val="007F293B"/>
    <w:rsid w:val="007F2F3C"/>
    <w:rsid w:val="007F618C"/>
    <w:rsid w:val="00800866"/>
    <w:rsid w:val="00800A8D"/>
    <w:rsid w:val="00800FE9"/>
    <w:rsid w:val="00801C8C"/>
    <w:rsid w:val="0080343B"/>
    <w:rsid w:val="008034E4"/>
    <w:rsid w:val="008037FD"/>
    <w:rsid w:val="0080387C"/>
    <w:rsid w:val="0080519E"/>
    <w:rsid w:val="008051DD"/>
    <w:rsid w:val="00806A80"/>
    <w:rsid w:val="008115E6"/>
    <w:rsid w:val="00811993"/>
    <w:rsid w:val="00811F90"/>
    <w:rsid w:val="0081447D"/>
    <w:rsid w:val="0081669D"/>
    <w:rsid w:val="00816C16"/>
    <w:rsid w:val="0082008F"/>
    <w:rsid w:val="00820371"/>
    <w:rsid w:val="00822175"/>
    <w:rsid w:val="00822CEA"/>
    <w:rsid w:val="00825359"/>
    <w:rsid w:val="00825E30"/>
    <w:rsid w:val="00826FD9"/>
    <w:rsid w:val="0082792B"/>
    <w:rsid w:val="00830009"/>
    <w:rsid w:val="0083028E"/>
    <w:rsid w:val="008365B1"/>
    <w:rsid w:val="00836826"/>
    <w:rsid w:val="00840553"/>
    <w:rsid w:val="0084097E"/>
    <w:rsid w:val="00841CCA"/>
    <w:rsid w:val="00842F5A"/>
    <w:rsid w:val="008447D3"/>
    <w:rsid w:val="00845F2E"/>
    <w:rsid w:val="00847C45"/>
    <w:rsid w:val="00847EEF"/>
    <w:rsid w:val="008501B9"/>
    <w:rsid w:val="00850694"/>
    <w:rsid w:val="00850CA9"/>
    <w:rsid w:val="0085109D"/>
    <w:rsid w:val="00851274"/>
    <w:rsid w:val="00851E6B"/>
    <w:rsid w:val="008528C9"/>
    <w:rsid w:val="008534AE"/>
    <w:rsid w:val="00861D7B"/>
    <w:rsid w:val="00864BAD"/>
    <w:rsid w:val="00864D44"/>
    <w:rsid w:val="00866B15"/>
    <w:rsid w:val="00866E28"/>
    <w:rsid w:val="008676C3"/>
    <w:rsid w:val="00870BC7"/>
    <w:rsid w:val="008710C1"/>
    <w:rsid w:val="00873703"/>
    <w:rsid w:val="00873B6B"/>
    <w:rsid w:val="0087476F"/>
    <w:rsid w:val="008748BD"/>
    <w:rsid w:val="00875B6B"/>
    <w:rsid w:val="00876515"/>
    <w:rsid w:val="00877231"/>
    <w:rsid w:val="00880A4B"/>
    <w:rsid w:val="00880B43"/>
    <w:rsid w:val="00880B7D"/>
    <w:rsid w:val="00881E91"/>
    <w:rsid w:val="00883377"/>
    <w:rsid w:val="00885E7C"/>
    <w:rsid w:val="008868AA"/>
    <w:rsid w:val="008868E0"/>
    <w:rsid w:val="00887A31"/>
    <w:rsid w:val="0089040E"/>
    <w:rsid w:val="008949EC"/>
    <w:rsid w:val="008967F4"/>
    <w:rsid w:val="00896FFE"/>
    <w:rsid w:val="00897C29"/>
    <w:rsid w:val="008A18AF"/>
    <w:rsid w:val="008A1CE5"/>
    <w:rsid w:val="008A2FF0"/>
    <w:rsid w:val="008A3350"/>
    <w:rsid w:val="008A49FA"/>
    <w:rsid w:val="008A4C56"/>
    <w:rsid w:val="008A5E6B"/>
    <w:rsid w:val="008A5EF6"/>
    <w:rsid w:val="008B1E5C"/>
    <w:rsid w:val="008B244A"/>
    <w:rsid w:val="008B46EC"/>
    <w:rsid w:val="008B47D4"/>
    <w:rsid w:val="008B488E"/>
    <w:rsid w:val="008B7B01"/>
    <w:rsid w:val="008B7C1F"/>
    <w:rsid w:val="008C0F9C"/>
    <w:rsid w:val="008C307F"/>
    <w:rsid w:val="008C3346"/>
    <w:rsid w:val="008C3844"/>
    <w:rsid w:val="008C3C9C"/>
    <w:rsid w:val="008D03A6"/>
    <w:rsid w:val="008D0B97"/>
    <w:rsid w:val="008D136A"/>
    <w:rsid w:val="008D3372"/>
    <w:rsid w:val="008D63BA"/>
    <w:rsid w:val="008D6711"/>
    <w:rsid w:val="008D6BEB"/>
    <w:rsid w:val="008D73C5"/>
    <w:rsid w:val="008E09EE"/>
    <w:rsid w:val="008E1447"/>
    <w:rsid w:val="008E1F0F"/>
    <w:rsid w:val="008E4731"/>
    <w:rsid w:val="008E5827"/>
    <w:rsid w:val="008E65E7"/>
    <w:rsid w:val="008E79D9"/>
    <w:rsid w:val="008E7EEA"/>
    <w:rsid w:val="008F398D"/>
    <w:rsid w:val="008F7244"/>
    <w:rsid w:val="008F7672"/>
    <w:rsid w:val="008F77F8"/>
    <w:rsid w:val="009007B6"/>
    <w:rsid w:val="00901276"/>
    <w:rsid w:val="00904DB9"/>
    <w:rsid w:val="00905D37"/>
    <w:rsid w:val="00905F91"/>
    <w:rsid w:val="00906D1B"/>
    <w:rsid w:val="009079DD"/>
    <w:rsid w:val="009106FE"/>
    <w:rsid w:val="00910FF9"/>
    <w:rsid w:val="009117CD"/>
    <w:rsid w:val="00912785"/>
    <w:rsid w:val="00915617"/>
    <w:rsid w:val="009173DD"/>
    <w:rsid w:val="00917CAB"/>
    <w:rsid w:val="00920E28"/>
    <w:rsid w:val="0092101C"/>
    <w:rsid w:val="0092176B"/>
    <w:rsid w:val="00923D32"/>
    <w:rsid w:val="009246E5"/>
    <w:rsid w:val="00925EA0"/>
    <w:rsid w:val="00927659"/>
    <w:rsid w:val="00927ABA"/>
    <w:rsid w:val="00927B3C"/>
    <w:rsid w:val="00931DFF"/>
    <w:rsid w:val="00932E1F"/>
    <w:rsid w:val="009356FA"/>
    <w:rsid w:val="00936055"/>
    <w:rsid w:val="00936E8A"/>
    <w:rsid w:val="009413B1"/>
    <w:rsid w:val="009450F1"/>
    <w:rsid w:val="00945B7A"/>
    <w:rsid w:val="00946B06"/>
    <w:rsid w:val="009506D5"/>
    <w:rsid w:val="00950FF2"/>
    <w:rsid w:val="00954123"/>
    <w:rsid w:val="00954428"/>
    <w:rsid w:val="00954779"/>
    <w:rsid w:val="00954C56"/>
    <w:rsid w:val="009552F3"/>
    <w:rsid w:val="009560E4"/>
    <w:rsid w:val="00957101"/>
    <w:rsid w:val="009574EB"/>
    <w:rsid w:val="009608B4"/>
    <w:rsid w:val="00963D7D"/>
    <w:rsid w:val="0096535A"/>
    <w:rsid w:val="0096612B"/>
    <w:rsid w:val="0096694C"/>
    <w:rsid w:val="00967A19"/>
    <w:rsid w:val="00970935"/>
    <w:rsid w:val="00970CBE"/>
    <w:rsid w:val="00971967"/>
    <w:rsid w:val="00971CB7"/>
    <w:rsid w:val="0097319D"/>
    <w:rsid w:val="0097391C"/>
    <w:rsid w:val="00976977"/>
    <w:rsid w:val="00977BEE"/>
    <w:rsid w:val="009820B7"/>
    <w:rsid w:val="00982866"/>
    <w:rsid w:val="00983613"/>
    <w:rsid w:val="0098544D"/>
    <w:rsid w:val="00987A18"/>
    <w:rsid w:val="009908C9"/>
    <w:rsid w:val="00990A3E"/>
    <w:rsid w:val="009916BE"/>
    <w:rsid w:val="00992953"/>
    <w:rsid w:val="00993130"/>
    <w:rsid w:val="00993279"/>
    <w:rsid w:val="009A2470"/>
    <w:rsid w:val="009A2894"/>
    <w:rsid w:val="009A31CE"/>
    <w:rsid w:val="009A3261"/>
    <w:rsid w:val="009A4357"/>
    <w:rsid w:val="009A5042"/>
    <w:rsid w:val="009A59A6"/>
    <w:rsid w:val="009A688A"/>
    <w:rsid w:val="009A7480"/>
    <w:rsid w:val="009B0579"/>
    <w:rsid w:val="009B1300"/>
    <w:rsid w:val="009B1B92"/>
    <w:rsid w:val="009B6688"/>
    <w:rsid w:val="009B758A"/>
    <w:rsid w:val="009C2295"/>
    <w:rsid w:val="009C23C6"/>
    <w:rsid w:val="009C2905"/>
    <w:rsid w:val="009C3D30"/>
    <w:rsid w:val="009C5E40"/>
    <w:rsid w:val="009C7ED4"/>
    <w:rsid w:val="009D02A7"/>
    <w:rsid w:val="009D0EFA"/>
    <w:rsid w:val="009D1672"/>
    <w:rsid w:val="009D1C12"/>
    <w:rsid w:val="009D3C1B"/>
    <w:rsid w:val="009D40E1"/>
    <w:rsid w:val="009D4A90"/>
    <w:rsid w:val="009D5A8A"/>
    <w:rsid w:val="009D5BCE"/>
    <w:rsid w:val="009D5EF1"/>
    <w:rsid w:val="009D614A"/>
    <w:rsid w:val="009D6FBE"/>
    <w:rsid w:val="009D7039"/>
    <w:rsid w:val="009D72BE"/>
    <w:rsid w:val="009E03CF"/>
    <w:rsid w:val="009E1280"/>
    <w:rsid w:val="009E1CC8"/>
    <w:rsid w:val="009E25EF"/>
    <w:rsid w:val="009E331C"/>
    <w:rsid w:val="009E3C05"/>
    <w:rsid w:val="009E434B"/>
    <w:rsid w:val="009E4C36"/>
    <w:rsid w:val="009E754B"/>
    <w:rsid w:val="009E788A"/>
    <w:rsid w:val="009F0040"/>
    <w:rsid w:val="009F019E"/>
    <w:rsid w:val="009F076F"/>
    <w:rsid w:val="009F1289"/>
    <w:rsid w:val="009F20D4"/>
    <w:rsid w:val="009F66CD"/>
    <w:rsid w:val="009F7412"/>
    <w:rsid w:val="00A00166"/>
    <w:rsid w:val="00A02E5E"/>
    <w:rsid w:val="00A043C3"/>
    <w:rsid w:val="00A04817"/>
    <w:rsid w:val="00A077E0"/>
    <w:rsid w:val="00A10F75"/>
    <w:rsid w:val="00A11A41"/>
    <w:rsid w:val="00A126D8"/>
    <w:rsid w:val="00A127FA"/>
    <w:rsid w:val="00A139AD"/>
    <w:rsid w:val="00A15DB2"/>
    <w:rsid w:val="00A17C95"/>
    <w:rsid w:val="00A20F48"/>
    <w:rsid w:val="00A22B4D"/>
    <w:rsid w:val="00A233DF"/>
    <w:rsid w:val="00A23E28"/>
    <w:rsid w:val="00A24AD3"/>
    <w:rsid w:val="00A27BD8"/>
    <w:rsid w:val="00A372A9"/>
    <w:rsid w:val="00A40286"/>
    <w:rsid w:val="00A417C9"/>
    <w:rsid w:val="00A44BB7"/>
    <w:rsid w:val="00A44CCD"/>
    <w:rsid w:val="00A46FE6"/>
    <w:rsid w:val="00A53BA6"/>
    <w:rsid w:val="00A549C1"/>
    <w:rsid w:val="00A55971"/>
    <w:rsid w:val="00A61FA1"/>
    <w:rsid w:val="00A6295A"/>
    <w:rsid w:val="00A632A8"/>
    <w:rsid w:val="00A65B11"/>
    <w:rsid w:val="00A668B9"/>
    <w:rsid w:val="00A66E37"/>
    <w:rsid w:val="00A67F5D"/>
    <w:rsid w:val="00A70480"/>
    <w:rsid w:val="00A705B8"/>
    <w:rsid w:val="00A7126D"/>
    <w:rsid w:val="00A720EE"/>
    <w:rsid w:val="00A73036"/>
    <w:rsid w:val="00A742F0"/>
    <w:rsid w:val="00A74CEA"/>
    <w:rsid w:val="00A76096"/>
    <w:rsid w:val="00A76590"/>
    <w:rsid w:val="00A80F3F"/>
    <w:rsid w:val="00A844D3"/>
    <w:rsid w:val="00A876C1"/>
    <w:rsid w:val="00A94A7E"/>
    <w:rsid w:val="00A954FB"/>
    <w:rsid w:val="00A962A5"/>
    <w:rsid w:val="00AA015F"/>
    <w:rsid w:val="00AA26CF"/>
    <w:rsid w:val="00AA2DA8"/>
    <w:rsid w:val="00AA35E1"/>
    <w:rsid w:val="00AA6C2A"/>
    <w:rsid w:val="00AA7369"/>
    <w:rsid w:val="00AA7C23"/>
    <w:rsid w:val="00AB113F"/>
    <w:rsid w:val="00AB27AB"/>
    <w:rsid w:val="00AB47EB"/>
    <w:rsid w:val="00AB4B02"/>
    <w:rsid w:val="00AB4F80"/>
    <w:rsid w:val="00AC17A4"/>
    <w:rsid w:val="00AC18D9"/>
    <w:rsid w:val="00AC2AB1"/>
    <w:rsid w:val="00AC396F"/>
    <w:rsid w:val="00AC3DFD"/>
    <w:rsid w:val="00AC46B7"/>
    <w:rsid w:val="00AC5C09"/>
    <w:rsid w:val="00AC7151"/>
    <w:rsid w:val="00AD0B0A"/>
    <w:rsid w:val="00AD0B55"/>
    <w:rsid w:val="00AD12EC"/>
    <w:rsid w:val="00AD1E49"/>
    <w:rsid w:val="00AD1FF1"/>
    <w:rsid w:val="00AD4C03"/>
    <w:rsid w:val="00AD4C6C"/>
    <w:rsid w:val="00AD7BC2"/>
    <w:rsid w:val="00AE04B5"/>
    <w:rsid w:val="00AE1FFA"/>
    <w:rsid w:val="00AE2191"/>
    <w:rsid w:val="00AE2FFC"/>
    <w:rsid w:val="00AE4371"/>
    <w:rsid w:val="00AE4A93"/>
    <w:rsid w:val="00AE4E11"/>
    <w:rsid w:val="00AE5753"/>
    <w:rsid w:val="00AE6CC0"/>
    <w:rsid w:val="00AF0E28"/>
    <w:rsid w:val="00AF31D5"/>
    <w:rsid w:val="00AF4E43"/>
    <w:rsid w:val="00AF4E50"/>
    <w:rsid w:val="00AF7061"/>
    <w:rsid w:val="00B00377"/>
    <w:rsid w:val="00B00886"/>
    <w:rsid w:val="00B01777"/>
    <w:rsid w:val="00B024D6"/>
    <w:rsid w:val="00B0590F"/>
    <w:rsid w:val="00B05E7A"/>
    <w:rsid w:val="00B06579"/>
    <w:rsid w:val="00B10AEC"/>
    <w:rsid w:val="00B112CD"/>
    <w:rsid w:val="00B11316"/>
    <w:rsid w:val="00B12B1C"/>
    <w:rsid w:val="00B13C44"/>
    <w:rsid w:val="00B150DD"/>
    <w:rsid w:val="00B152D6"/>
    <w:rsid w:val="00B15979"/>
    <w:rsid w:val="00B164B2"/>
    <w:rsid w:val="00B17323"/>
    <w:rsid w:val="00B20B51"/>
    <w:rsid w:val="00B21891"/>
    <w:rsid w:val="00B23658"/>
    <w:rsid w:val="00B246D9"/>
    <w:rsid w:val="00B258A1"/>
    <w:rsid w:val="00B260BE"/>
    <w:rsid w:val="00B279A7"/>
    <w:rsid w:val="00B31D71"/>
    <w:rsid w:val="00B3262B"/>
    <w:rsid w:val="00B34018"/>
    <w:rsid w:val="00B35279"/>
    <w:rsid w:val="00B3530B"/>
    <w:rsid w:val="00B359A0"/>
    <w:rsid w:val="00B35FD2"/>
    <w:rsid w:val="00B37E08"/>
    <w:rsid w:val="00B4135F"/>
    <w:rsid w:val="00B42F3A"/>
    <w:rsid w:val="00B4320B"/>
    <w:rsid w:val="00B43EE7"/>
    <w:rsid w:val="00B44288"/>
    <w:rsid w:val="00B44935"/>
    <w:rsid w:val="00B459E6"/>
    <w:rsid w:val="00B472E5"/>
    <w:rsid w:val="00B501C0"/>
    <w:rsid w:val="00B51644"/>
    <w:rsid w:val="00B54895"/>
    <w:rsid w:val="00B54C2B"/>
    <w:rsid w:val="00B567C8"/>
    <w:rsid w:val="00B622E1"/>
    <w:rsid w:val="00B62F58"/>
    <w:rsid w:val="00B63B3F"/>
    <w:rsid w:val="00B64007"/>
    <w:rsid w:val="00B6486E"/>
    <w:rsid w:val="00B6570E"/>
    <w:rsid w:val="00B6668B"/>
    <w:rsid w:val="00B7045F"/>
    <w:rsid w:val="00B70869"/>
    <w:rsid w:val="00B7151B"/>
    <w:rsid w:val="00B737A5"/>
    <w:rsid w:val="00B73F6B"/>
    <w:rsid w:val="00B75EF2"/>
    <w:rsid w:val="00B75F1D"/>
    <w:rsid w:val="00B7666E"/>
    <w:rsid w:val="00B77174"/>
    <w:rsid w:val="00B77B9B"/>
    <w:rsid w:val="00B80B33"/>
    <w:rsid w:val="00B81B7D"/>
    <w:rsid w:val="00B81F38"/>
    <w:rsid w:val="00B82D26"/>
    <w:rsid w:val="00B82F9C"/>
    <w:rsid w:val="00B83928"/>
    <w:rsid w:val="00B86F62"/>
    <w:rsid w:val="00B87A13"/>
    <w:rsid w:val="00B90A7E"/>
    <w:rsid w:val="00B92360"/>
    <w:rsid w:val="00B94065"/>
    <w:rsid w:val="00B9430D"/>
    <w:rsid w:val="00B9565B"/>
    <w:rsid w:val="00B95F3C"/>
    <w:rsid w:val="00BA0A08"/>
    <w:rsid w:val="00BA138D"/>
    <w:rsid w:val="00BA1C23"/>
    <w:rsid w:val="00BA304B"/>
    <w:rsid w:val="00BA3475"/>
    <w:rsid w:val="00BA37DE"/>
    <w:rsid w:val="00BA424C"/>
    <w:rsid w:val="00BA4253"/>
    <w:rsid w:val="00BA743C"/>
    <w:rsid w:val="00BB0BAB"/>
    <w:rsid w:val="00BB31A4"/>
    <w:rsid w:val="00BB37B7"/>
    <w:rsid w:val="00BB3AB5"/>
    <w:rsid w:val="00BB3EBB"/>
    <w:rsid w:val="00BB5D37"/>
    <w:rsid w:val="00BB5F96"/>
    <w:rsid w:val="00BB6BDF"/>
    <w:rsid w:val="00BB737A"/>
    <w:rsid w:val="00BC06DD"/>
    <w:rsid w:val="00BC3BBE"/>
    <w:rsid w:val="00BC406B"/>
    <w:rsid w:val="00BC606F"/>
    <w:rsid w:val="00BC61EC"/>
    <w:rsid w:val="00BC6DFD"/>
    <w:rsid w:val="00BD2CA3"/>
    <w:rsid w:val="00BD39F6"/>
    <w:rsid w:val="00BD50D1"/>
    <w:rsid w:val="00BD545E"/>
    <w:rsid w:val="00BD6147"/>
    <w:rsid w:val="00BD6E43"/>
    <w:rsid w:val="00BD7563"/>
    <w:rsid w:val="00BE085B"/>
    <w:rsid w:val="00BE164B"/>
    <w:rsid w:val="00BE322A"/>
    <w:rsid w:val="00BE3588"/>
    <w:rsid w:val="00BE44BF"/>
    <w:rsid w:val="00BE6B26"/>
    <w:rsid w:val="00BE70B0"/>
    <w:rsid w:val="00BF0CAF"/>
    <w:rsid w:val="00BF1F0F"/>
    <w:rsid w:val="00BF2C75"/>
    <w:rsid w:val="00BF4A5A"/>
    <w:rsid w:val="00BF6935"/>
    <w:rsid w:val="00BF6C33"/>
    <w:rsid w:val="00BF715D"/>
    <w:rsid w:val="00BF7F9D"/>
    <w:rsid w:val="00C0133D"/>
    <w:rsid w:val="00C01DF1"/>
    <w:rsid w:val="00C04698"/>
    <w:rsid w:val="00C04A71"/>
    <w:rsid w:val="00C0702B"/>
    <w:rsid w:val="00C070C8"/>
    <w:rsid w:val="00C071CA"/>
    <w:rsid w:val="00C07A67"/>
    <w:rsid w:val="00C10545"/>
    <w:rsid w:val="00C118E1"/>
    <w:rsid w:val="00C12E45"/>
    <w:rsid w:val="00C142B1"/>
    <w:rsid w:val="00C1487F"/>
    <w:rsid w:val="00C14F4B"/>
    <w:rsid w:val="00C14F4E"/>
    <w:rsid w:val="00C1576E"/>
    <w:rsid w:val="00C15D2F"/>
    <w:rsid w:val="00C15FA4"/>
    <w:rsid w:val="00C1601C"/>
    <w:rsid w:val="00C1768F"/>
    <w:rsid w:val="00C17BB0"/>
    <w:rsid w:val="00C20025"/>
    <w:rsid w:val="00C20C74"/>
    <w:rsid w:val="00C20D9A"/>
    <w:rsid w:val="00C2107E"/>
    <w:rsid w:val="00C212AD"/>
    <w:rsid w:val="00C227F8"/>
    <w:rsid w:val="00C2354C"/>
    <w:rsid w:val="00C24993"/>
    <w:rsid w:val="00C25A61"/>
    <w:rsid w:val="00C27668"/>
    <w:rsid w:val="00C27989"/>
    <w:rsid w:val="00C32163"/>
    <w:rsid w:val="00C3322A"/>
    <w:rsid w:val="00C336F9"/>
    <w:rsid w:val="00C34FA3"/>
    <w:rsid w:val="00C3551D"/>
    <w:rsid w:val="00C369D5"/>
    <w:rsid w:val="00C43A0E"/>
    <w:rsid w:val="00C43C96"/>
    <w:rsid w:val="00C4607E"/>
    <w:rsid w:val="00C46BB8"/>
    <w:rsid w:val="00C51D75"/>
    <w:rsid w:val="00C525C7"/>
    <w:rsid w:val="00C5287C"/>
    <w:rsid w:val="00C5333D"/>
    <w:rsid w:val="00C5415B"/>
    <w:rsid w:val="00C541E6"/>
    <w:rsid w:val="00C55AD9"/>
    <w:rsid w:val="00C56B9A"/>
    <w:rsid w:val="00C56D6D"/>
    <w:rsid w:val="00C57D85"/>
    <w:rsid w:val="00C61D71"/>
    <w:rsid w:val="00C6442A"/>
    <w:rsid w:val="00C65550"/>
    <w:rsid w:val="00C65B5D"/>
    <w:rsid w:val="00C66AE2"/>
    <w:rsid w:val="00C72051"/>
    <w:rsid w:val="00C739DE"/>
    <w:rsid w:val="00C7526B"/>
    <w:rsid w:val="00C752F3"/>
    <w:rsid w:val="00C75C04"/>
    <w:rsid w:val="00C76A35"/>
    <w:rsid w:val="00C7775D"/>
    <w:rsid w:val="00C77F7B"/>
    <w:rsid w:val="00C802C0"/>
    <w:rsid w:val="00C80B35"/>
    <w:rsid w:val="00C81377"/>
    <w:rsid w:val="00C840CA"/>
    <w:rsid w:val="00C93413"/>
    <w:rsid w:val="00C94233"/>
    <w:rsid w:val="00C96925"/>
    <w:rsid w:val="00C96ACB"/>
    <w:rsid w:val="00C96E86"/>
    <w:rsid w:val="00C96F48"/>
    <w:rsid w:val="00CA0145"/>
    <w:rsid w:val="00CA07FC"/>
    <w:rsid w:val="00CA11B8"/>
    <w:rsid w:val="00CA5677"/>
    <w:rsid w:val="00CA6029"/>
    <w:rsid w:val="00CA724A"/>
    <w:rsid w:val="00CA7410"/>
    <w:rsid w:val="00CA747B"/>
    <w:rsid w:val="00CB0AA6"/>
    <w:rsid w:val="00CB1A1E"/>
    <w:rsid w:val="00CB5727"/>
    <w:rsid w:val="00CB65F9"/>
    <w:rsid w:val="00CC05D3"/>
    <w:rsid w:val="00CC1579"/>
    <w:rsid w:val="00CC2C3C"/>
    <w:rsid w:val="00CC3E37"/>
    <w:rsid w:val="00CC5096"/>
    <w:rsid w:val="00CC7BCE"/>
    <w:rsid w:val="00CD1054"/>
    <w:rsid w:val="00CD1E7E"/>
    <w:rsid w:val="00CD23B0"/>
    <w:rsid w:val="00CD2CD2"/>
    <w:rsid w:val="00CD2F31"/>
    <w:rsid w:val="00CD31AD"/>
    <w:rsid w:val="00CD6C12"/>
    <w:rsid w:val="00CE00D8"/>
    <w:rsid w:val="00CE1844"/>
    <w:rsid w:val="00CE406E"/>
    <w:rsid w:val="00CE420C"/>
    <w:rsid w:val="00CE42B7"/>
    <w:rsid w:val="00CE441D"/>
    <w:rsid w:val="00CE6D93"/>
    <w:rsid w:val="00CE70C4"/>
    <w:rsid w:val="00CF389F"/>
    <w:rsid w:val="00CF3FAF"/>
    <w:rsid w:val="00CF6FC1"/>
    <w:rsid w:val="00D002ED"/>
    <w:rsid w:val="00D00A65"/>
    <w:rsid w:val="00D0115B"/>
    <w:rsid w:val="00D02A88"/>
    <w:rsid w:val="00D05E1A"/>
    <w:rsid w:val="00D1032E"/>
    <w:rsid w:val="00D1063E"/>
    <w:rsid w:val="00D112C1"/>
    <w:rsid w:val="00D129ED"/>
    <w:rsid w:val="00D12FB8"/>
    <w:rsid w:val="00D135B1"/>
    <w:rsid w:val="00D14450"/>
    <w:rsid w:val="00D14C91"/>
    <w:rsid w:val="00D1759F"/>
    <w:rsid w:val="00D17EBC"/>
    <w:rsid w:val="00D17FAB"/>
    <w:rsid w:val="00D2177E"/>
    <w:rsid w:val="00D2382F"/>
    <w:rsid w:val="00D23E5B"/>
    <w:rsid w:val="00D24277"/>
    <w:rsid w:val="00D24BB0"/>
    <w:rsid w:val="00D27CEC"/>
    <w:rsid w:val="00D27DBB"/>
    <w:rsid w:val="00D27F35"/>
    <w:rsid w:val="00D304C4"/>
    <w:rsid w:val="00D30D6D"/>
    <w:rsid w:val="00D317D2"/>
    <w:rsid w:val="00D31B4E"/>
    <w:rsid w:val="00D32F32"/>
    <w:rsid w:val="00D33EAD"/>
    <w:rsid w:val="00D3461F"/>
    <w:rsid w:val="00D35185"/>
    <w:rsid w:val="00D357CA"/>
    <w:rsid w:val="00D402C8"/>
    <w:rsid w:val="00D40787"/>
    <w:rsid w:val="00D411A0"/>
    <w:rsid w:val="00D42C47"/>
    <w:rsid w:val="00D43638"/>
    <w:rsid w:val="00D44A98"/>
    <w:rsid w:val="00D45A39"/>
    <w:rsid w:val="00D460AB"/>
    <w:rsid w:val="00D47272"/>
    <w:rsid w:val="00D477D8"/>
    <w:rsid w:val="00D501C0"/>
    <w:rsid w:val="00D504E7"/>
    <w:rsid w:val="00D525E7"/>
    <w:rsid w:val="00D54740"/>
    <w:rsid w:val="00D62CDF"/>
    <w:rsid w:val="00D630A1"/>
    <w:rsid w:val="00D63A8F"/>
    <w:rsid w:val="00D642B8"/>
    <w:rsid w:val="00D642F7"/>
    <w:rsid w:val="00D6468B"/>
    <w:rsid w:val="00D646D1"/>
    <w:rsid w:val="00D65B57"/>
    <w:rsid w:val="00D65BBC"/>
    <w:rsid w:val="00D66598"/>
    <w:rsid w:val="00D66C1F"/>
    <w:rsid w:val="00D67D96"/>
    <w:rsid w:val="00D71653"/>
    <w:rsid w:val="00D71A8B"/>
    <w:rsid w:val="00D724BB"/>
    <w:rsid w:val="00D7291F"/>
    <w:rsid w:val="00D73813"/>
    <w:rsid w:val="00D74421"/>
    <w:rsid w:val="00D7460C"/>
    <w:rsid w:val="00D76EDC"/>
    <w:rsid w:val="00D82B99"/>
    <w:rsid w:val="00D85B7E"/>
    <w:rsid w:val="00D87630"/>
    <w:rsid w:val="00D878BC"/>
    <w:rsid w:val="00D8795C"/>
    <w:rsid w:val="00D87EA2"/>
    <w:rsid w:val="00D91BD7"/>
    <w:rsid w:val="00D9258A"/>
    <w:rsid w:val="00D9273F"/>
    <w:rsid w:val="00D93603"/>
    <w:rsid w:val="00D9404C"/>
    <w:rsid w:val="00D95DDC"/>
    <w:rsid w:val="00DA08B1"/>
    <w:rsid w:val="00DA0970"/>
    <w:rsid w:val="00DA0EE0"/>
    <w:rsid w:val="00DA25AB"/>
    <w:rsid w:val="00DA2926"/>
    <w:rsid w:val="00DA2DA9"/>
    <w:rsid w:val="00DA3AD9"/>
    <w:rsid w:val="00DA3BE5"/>
    <w:rsid w:val="00DA4FD3"/>
    <w:rsid w:val="00DA6A47"/>
    <w:rsid w:val="00DA7892"/>
    <w:rsid w:val="00DA7C19"/>
    <w:rsid w:val="00DA7E1A"/>
    <w:rsid w:val="00DB086F"/>
    <w:rsid w:val="00DB10FD"/>
    <w:rsid w:val="00DB36AC"/>
    <w:rsid w:val="00DB4B79"/>
    <w:rsid w:val="00DB52A0"/>
    <w:rsid w:val="00DB7E55"/>
    <w:rsid w:val="00DC116D"/>
    <w:rsid w:val="00DC15EE"/>
    <w:rsid w:val="00DC2915"/>
    <w:rsid w:val="00DC79AF"/>
    <w:rsid w:val="00DD17C1"/>
    <w:rsid w:val="00DD305C"/>
    <w:rsid w:val="00DD379D"/>
    <w:rsid w:val="00DD388B"/>
    <w:rsid w:val="00DD4610"/>
    <w:rsid w:val="00DD4AE9"/>
    <w:rsid w:val="00DD7E83"/>
    <w:rsid w:val="00DE0F24"/>
    <w:rsid w:val="00DE2A3A"/>
    <w:rsid w:val="00DE65E6"/>
    <w:rsid w:val="00DF033F"/>
    <w:rsid w:val="00DF13D1"/>
    <w:rsid w:val="00DF21DF"/>
    <w:rsid w:val="00DF34FC"/>
    <w:rsid w:val="00DF684A"/>
    <w:rsid w:val="00DF72CB"/>
    <w:rsid w:val="00DF7356"/>
    <w:rsid w:val="00DF75CF"/>
    <w:rsid w:val="00E000E7"/>
    <w:rsid w:val="00E01B03"/>
    <w:rsid w:val="00E021B0"/>
    <w:rsid w:val="00E02E14"/>
    <w:rsid w:val="00E03E2A"/>
    <w:rsid w:val="00E05930"/>
    <w:rsid w:val="00E069CC"/>
    <w:rsid w:val="00E069F3"/>
    <w:rsid w:val="00E11597"/>
    <w:rsid w:val="00E12CD4"/>
    <w:rsid w:val="00E13CDF"/>
    <w:rsid w:val="00E148E2"/>
    <w:rsid w:val="00E155A4"/>
    <w:rsid w:val="00E17362"/>
    <w:rsid w:val="00E206BC"/>
    <w:rsid w:val="00E227AA"/>
    <w:rsid w:val="00E23FD1"/>
    <w:rsid w:val="00E24D93"/>
    <w:rsid w:val="00E25077"/>
    <w:rsid w:val="00E25ECA"/>
    <w:rsid w:val="00E25F62"/>
    <w:rsid w:val="00E2606B"/>
    <w:rsid w:val="00E26A1F"/>
    <w:rsid w:val="00E26D44"/>
    <w:rsid w:val="00E27AE1"/>
    <w:rsid w:val="00E30EF0"/>
    <w:rsid w:val="00E31C68"/>
    <w:rsid w:val="00E31E5C"/>
    <w:rsid w:val="00E33770"/>
    <w:rsid w:val="00E34CE1"/>
    <w:rsid w:val="00E355E4"/>
    <w:rsid w:val="00E359D4"/>
    <w:rsid w:val="00E35FBB"/>
    <w:rsid w:val="00E3745F"/>
    <w:rsid w:val="00E37D62"/>
    <w:rsid w:val="00E404F8"/>
    <w:rsid w:val="00E43E3C"/>
    <w:rsid w:val="00E4583C"/>
    <w:rsid w:val="00E46701"/>
    <w:rsid w:val="00E46807"/>
    <w:rsid w:val="00E46EEF"/>
    <w:rsid w:val="00E52F7B"/>
    <w:rsid w:val="00E55218"/>
    <w:rsid w:val="00E56690"/>
    <w:rsid w:val="00E56CD3"/>
    <w:rsid w:val="00E57212"/>
    <w:rsid w:val="00E60CB1"/>
    <w:rsid w:val="00E6410F"/>
    <w:rsid w:val="00E656CE"/>
    <w:rsid w:val="00E67090"/>
    <w:rsid w:val="00E67704"/>
    <w:rsid w:val="00E704BD"/>
    <w:rsid w:val="00E713C7"/>
    <w:rsid w:val="00E753F9"/>
    <w:rsid w:val="00E75715"/>
    <w:rsid w:val="00E76F25"/>
    <w:rsid w:val="00E77661"/>
    <w:rsid w:val="00E809A0"/>
    <w:rsid w:val="00E81D2F"/>
    <w:rsid w:val="00E82DD1"/>
    <w:rsid w:val="00E83B04"/>
    <w:rsid w:val="00E83C63"/>
    <w:rsid w:val="00E84535"/>
    <w:rsid w:val="00E84967"/>
    <w:rsid w:val="00E854FA"/>
    <w:rsid w:val="00E85F25"/>
    <w:rsid w:val="00E907F1"/>
    <w:rsid w:val="00E90B95"/>
    <w:rsid w:val="00E9193D"/>
    <w:rsid w:val="00E9235A"/>
    <w:rsid w:val="00E92C4A"/>
    <w:rsid w:val="00E93B13"/>
    <w:rsid w:val="00E94F8A"/>
    <w:rsid w:val="00E95FE2"/>
    <w:rsid w:val="00E962E6"/>
    <w:rsid w:val="00E96557"/>
    <w:rsid w:val="00E969BE"/>
    <w:rsid w:val="00E96B1C"/>
    <w:rsid w:val="00E96F76"/>
    <w:rsid w:val="00EA1832"/>
    <w:rsid w:val="00EA2C15"/>
    <w:rsid w:val="00EB457B"/>
    <w:rsid w:val="00EB576F"/>
    <w:rsid w:val="00EB6641"/>
    <w:rsid w:val="00EB6979"/>
    <w:rsid w:val="00EB6E0A"/>
    <w:rsid w:val="00EB7E8E"/>
    <w:rsid w:val="00EC1043"/>
    <w:rsid w:val="00EC10F6"/>
    <w:rsid w:val="00EC15A3"/>
    <w:rsid w:val="00EC24E4"/>
    <w:rsid w:val="00EC2896"/>
    <w:rsid w:val="00EC38C3"/>
    <w:rsid w:val="00EC3AF3"/>
    <w:rsid w:val="00EC5430"/>
    <w:rsid w:val="00EC6AE6"/>
    <w:rsid w:val="00ED12B6"/>
    <w:rsid w:val="00ED4A32"/>
    <w:rsid w:val="00ED6C09"/>
    <w:rsid w:val="00ED6D8B"/>
    <w:rsid w:val="00ED7755"/>
    <w:rsid w:val="00ED7C48"/>
    <w:rsid w:val="00EE1310"/>
    <w:rsid w:val="00EE21D9"/>
    <w:rsid w:val="00EE3EAE"/>
    <w:rsid w:val="00EE692E"/>
    <w:rsid w:val="00EE6A9C"/>
    <w:rsid w:val="00EE7D0B"/>
    <w:rsid w:val="00EF1169"/>
    <w:rsid w:val="00EF2B09"/>
    <w:rsid w:val="00EF2F2E"/>
    <w:rsid w:val="00EF3EA2"/>
    <w:rsid w:val="00EF521C"/>
    <w:rsid w:val="00EF63E0"/>
    <w:rsid w:val="00EF67F7"/>
    <w:rsid w:val="00EF68D6"/>
    <w:rsid w:val="00F03738"/>
    <w:rsid w:val="00F072A5"/>
    <w:rsid w:val="00F1039D"/>
    <w:rsid w:val="00F10682"/>
    <w:rsid w:val="00F140BD"/>
    <w:rsid w:val="00F15A08"/>
    <w:rsid w:val="00F15D0F"/>
    <w:rsid w:val="00F16F1B"/>
    <w:rsid w:val="00F17334"/>
    <w:rsid w:val="00F17DAB"/>
    <w:rsid w:val="00F200A4"/>
    <w:rsid w:val="00F21EBC"/>
    <w:rsid w:val="00F22127"/>
    <w:rsid w:val="00F226FD"/>
    <w:rsid w:val="00F23830"/>
    <w:rsid w:val="00F23EB7"/>
    <w:rsid w:val="00F24A5F"/>
    <w:rsid w:val="00F2599E"/>
    <w:rsid w:val="00F25C8E"/>
    <w:rsid w:val="00F2620F"/>
    <w:rsid w:val="00F26C08"/>
    <w:rsid w:val="00F26E47"/>
    <w:rsid w:val="00F278DD"/>
    <w:rsid w:val="00F300FB"/>
    <w:rsid w:val="00F300FD"/>
    <w:rsid w:val="00F31147"/>
    <w:rsid w:val="00F31D43"/>
    <w:rsid w:val="00F331FD"/>
    <w:rsid w:val="00F33E10"/>
    <w:rsid w:val="00F3477F"/>
    <w:rsid w:val="00F3522A"/>
    <w:rsid w:val="00F35E91"/>
    <w:rsid w:val="00F37E2E"/>
    <w:rsid w:val="00F37E68"/>
    <w:rsid w:val="00F409EC"/>
    <w:rsid w:val="00F40B59"/>
    <w:rsid w:val="00F40BB6"/>
    <w:rsid w:val="00F4150D"/>
    <w:rsid w:val="00F42201"/>
    <w:rsid w:val="00F42859"/>
    <w:rsid w:val="00F42C61"/>
    <w:rsid w:val="00F46079"/>
    <w:rsid w:val="00F46864"/>
    <w:rsid w:val="00F47D34"/>
    <w:rsid w:val="00F50792"/>
    <w:rsid w:val="00F50E0E"/>
    <w:rsid w:val="00F51252"/>
    <w:rsid w:val="00F52C22"/>
    <w:rsid w:val="00F540B1"/>
    <w:rsid w:val="00F55C02"/>
    <w:rsid w:val="00F61C66"/>
    <w:rsid w:val="00F63ADF"/>
    <w:rsid w:val="00F64D8D"/>
    <w:rsid w:val="00F64EE5"/>
    <w:rsid w:val="00F65330"/>
    <w:rsid w:val="00F654AF"/>
    <w:rsid w:val="00F72E24"/>
    <w:rsid w:val="00F766D6"/>
    <w:rsid w:val="00F77FC3"/>
    <w:rsid w:val="00F800C6"/>
    <w:rsid w:val="00F80AD9"/>
    <w:rsid w:val="00F80B14"/>
    <w:rsid w:val="00F83679"/>
    <w:rsid w:val="00F85193"/>
    <w:rsid w:val="00F859B2"/>
    <w:rsid w:val="00F86A98"/>
    <w:rsid w:val="00F874FB"/>
    <w:rsid w:val="00F92C9C"/>
    <w:rsid w:val="00F92D10"/>
    <w:rsid w:val="00F949D0"/>
    <w:rsid w:val="00F94ABA"/>
    <w:rsid w:val="00FA16E0"/>
    <w:rsid w:val="00FA1CDD"/>
    <w:rsid w:val="00FA2821"/>
    <w:rsid w:val="00FA3D26"/>
    <w:rsid w:val="00FA48E4"/>
    <w:rsid w:val="00FB1A9E"/>
    <w:rsid w:val="00FB2D06"/>
    <w:rsid w:val="00FB2DDA"/>
    <w:rsid w:val="00FB348E"/>
    <w:rsid w:val="00FB50E7"/>
    <w:rsid w:val="00FB7BB3"/>
    <w:rsid w:val="00FB7D52"/>
    <w:rsid w:val="00FC47C8"/>
    <w:rsid w:val="00FC54AE"/>
    <w:rsid w:val="00FC72A0"/>
    <w:rsid w:val="00FD15B6"/>
    <w:rsid w:val="00FD1C5C"/>
    <w:rsid w:val="00FD268E"/>
    <w:rsid w:val="00FD7B45"/>
    <w:rsid w:val="00FD7B6A"/>
    <w:rsid w:val="00FE03C9"/>
    <w:rsid w:val="00FE3384"/>
    <w:rsid w:val="00FE4232"/>
    <w:rsid w:val="00FE5FBE"/>
    <w:rsid w:val="00FE6A68"/>
    <w:rsid w:val="00FE787A"/>
    <w:rsid w:val="00FF03CD"/>
    <w:rsid w:val="00FF096B"/>
    <w:rsid w:val="00FF374B"/>
    <w:rsid w:val="00FF38F7"/>
    <w:rsid w:val="00FF5A08"/>
    <w:rsid w:val="00FF6EBF"/>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4:docId w14:val="2E0F132C"/>
  <w15:docId w15:val="{50520B87-306C-426A-8FAF-C49F34754F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iPriority="0"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915617"/>
    <w:pPr>
      <w:spacing w:after="200" w:line="276" w:lineRule="auto"/>
    </w:pPr>
    <w:rPr>
      <w:sz w:val="22"/>
      <w:szCs w:val="22"/>
    </w:rPr>
  </w:style>
  <w:style w:type="paragraph" w:styleId="Nagwek1">
    <w:name w:val="heading 1"/>
    <w:basedOn w:val="Normalny"/>
    <w:next w:val="Normalny"/>
    <w:link w:val="Nagwek1Znak"/>
    <w:qFormat/>
    <w:rsid w:val="00E57212"/>
    <w:pPr>
      <w:keepNext/>
      <w:keepLines/>
      <w:numPr>
        <w:numId w:val="96"/>
      </w:numPr>
      <w:pBdr>
        <w:top w:val="single" w:sz="4" w:space="1" w:color="auto" w:shadow="1"/>
        <w:left w:val="single" w:sz="4" w:space="4" w:color="auto" w:shadow="1"/>
        <w:bottom w:val="single" w:sz="4" w:space="1" w:color="auto" w:shadow="1"/>
        <w:right w:val="single" w:sz="4" w:space="4" w:color="auto" w:shadow="1"/>
      </w:pBdr>
      <w:shd w:val="clear" w:color="auto" w:fill="C00000"/>
      <w:spacing w:before="100" w:beforeAutospacing="1" w:after="100" w:afterAutospacing="1"/>
      <w:ind w:left="284" w:hanging="284"/>
      <w:outlineLvl w:val="0"/>
    </w:pPr>
    <w:rPr>
      <w:b/>
      <w:bCs/>
      <w:color w:val="FFFFFF"/>
      <w:sz w:val="24"/>
    </w:rPr>
  </w:style>
  <w:style w:type="paragraph" w:styleId="Nagwek2">
    <w:name w:val="heading 2"/>
    <w:basedOn w:val="Normalny"/>
    <w:next w:val="Normalny"/>
    <w:link w:val="Nagwek2Znak"/>
    <w:unhideWhenUsed/>
    <w:qFormat/>
    <w:rsid w:val="00690FFB"/>
    <w:pPr>
      <w:keepNext/>
      <w:keepLines/>
      <w:numPr>
        <w:ilvl w:val="1"/>
        <w:numId w:val="96"/>
      </w:numPr>
      <w:pBdr>
        <w:top w:val="single" w:sz="4" w:space="1" w:color="auto" w:shadow="1"/>
        <w:left w:val="single" w:sz="4" w:space="4" w:color="auto" w:shadow="1"/>
        <w:bottom w:val="single" w:sz="4" w:space="1" w:color="auto" w:shadow="1"/>
        <w:right w:val="single" w:sz="4" w:space="4" w:color="auto" w:shadow="1"/>
      </w:pBdr>
      <w:shd w:val="clear" w:color="auto" w:fill="00B050"/>
      <w:spacing w:before="360" w:after="240"/>
      <w:ind w:left="993" w:hanging="567"/>
      <w:jc w:val="both"/>
      <w:outlineLvl w:val="1"/>
    </w:pPr>
    <w:rPr>
      <w:b/>
      <w:bCs/>
      <w:color w:val="FFFFFF"/>
      <w:sz w:val="24"/>
      <w:lang w:eastAsia="ar-SA"/>
    </w:rPr>
  </w:style>
  <w:style w:type="paragraph" w:styleId="Nagwek3">
    <w:name w:val="heading 3"/>
    <w:basedOn w:val="Normalny"/>
    <w:next w:val="Normalny"/>
    <w:link w:val="Nagwek3Znak"/>
    <w:qFormat/>
    <w:rsid w:val="00767FD7"/>
    <w:pPr>
      <w:keepNext/>
      <w:pBdr>
        <w:top w:val="single" w:sz="4" w:space="1" w:color="auto" w:shadow="1"/>
        <w:left w:val="single" w:sz="4" w:space="4" w:color="auto" w:shadow="1"/>
        <w:bottom w:val="single" w:sz="4" w:space="1" w:color="auto" w:shadow="1"/>
        <w:right w:val="single" w:sz="4" w:space="4" w:color="auto" w:shadow="1"/>
      </w:pBdr>
      <w:shd w:val="clear" w:color="auto" w:fill="83C937"/>
      <w:tabs>
        <w:tab w:val="num" w:pos="0"/>
      </w:tabs>
      <w:suppressAutoHyphens/>
      <w:spacing w:before="360" w:after="240" w:line="240" w:lineRule="auto"/>
      <w:ind w:left="850" w:right="851" w:hanging="11"/>
      <w:jc w:val="center"/>
      <w:outlineLvl w:val="2"/>
    </w:pPr>
    <w:rPr>
      <w:b/>
      <w:color w:val="FFFFFF"/>
      <w:szCs w:val="20"/>
      <w:lang w:eastAsia="ar-SA"/>
    </w:rPr>
  </w:style>
  <w:style w:type="paragraph" w:styleId="Nagwek4">
    <w:name w:val="heading 4"/>
    <w:basedOn w:val="Normalny"/>
    <w:next w:val="Normalny"/>
    <w:link w:val="Nagwek4Znak"/>
    <w:qFormat/>
    <w:rsid w:val="00143FE3"/>
    <w:pPr>
      <w:keepNext/>
      <w:tabs>
        <w:tab w:val="num" w:pos="0"/>
      </w:tabs>
      <w:suppressAutoHyphens/>
      <w:spacing w:after="0" w:line="240" w:lineRule="auto"/>
      <w:ind w:left="864" w:hanging="864"/>
      <w:jc w:val="both"/>
      <w:outlineLvl w:val="3"/>
    </w:pPr>
    <w:rPr>
      <w:rFonts w:ascii="Times New Roman" w:hAnsi="Times New Roman"/>
      <w:b/>
      <w:i/>
      <w:sz w:val="26"/>
      <w:szCs w:val="24"/>
      <w:lang w:eastAsia="ar-SA"/>
    </w:rPr>
  </w:style>
  <w:style w:type="paragraph" w:styleId="Nagwek5">
    <w:name w:val="heading 5"/>
    <w:basedOn w:val="Normalny"/>
    <w:next w:val="Normalny"/>
    <w:link w:val="Nagwek5Znak"/>
    <w:qFormat/>
    <w:rsid w:val="00143FE3"/>
    <w:pPr>
      <w:keepNext/>
      <w:tabs>
        <w:tab w:val="num" w:pos="0"/>
      </w:tabs>
      <w:suppressAutoHyphens/>
      <w:spacing w:after="0" w:line="240" w:lineRule="auto"/>
      <w:ind w:left="1008" w:hanging="1008"/>
      <w:jc w:val="center"/>
      <w:outlineLvl w:val="4"/>
    </w:pPr>
    <w:rPr>
      <w:rFonts w:ascii="Times New Roman" w:hAnsi="Times New Roman"/>
      <w:b/>
      <w:bCs/>
      <w:sz w:val="20"/>
      <w:szCs w:val="20"/>
      <w:lang w:eastAsia="ar-SA"/>
    </w:rPr>
  </w:style>
  <w:style w:type="paragraph" w:styleId="Nagwek6">
    <w:name w:val="heading 6"/>
    <w:basedOn w:val="Normalny"/>
    <w:next w:val="Normalny"/>
    <w:link w:val="Nagwek6Znak"/>
    <w:qFormat/>
    <w:rsid w:val="00143FE3"/>
    <w:pPr>
      <w:keepNext/>
      <w:tabs>
        <w:tab w:val="num" w:pos="0"/>
      </w:tabs>
      <w:suppressAutoHyphens/>
      <w:spacing w:after="0" w:line="240" w:lineRule="auto"/>
      <w:ind w:left="1152" w:hanging="1152"/>
      <w:jc w:val="center"/>
      <w:outlineLvl w:val="5"/>
    </w:pPr>
    <w:rPr>
      <w:rFonts w:ascii="Arial" w:hAnsi="Arial" w:cs="Arial"/>
      <w:b/>
      <w:sz w:val="20"/>
      <w:szCs w:val="20"/>
      <w:lang w:eastAsia="ar-SA"/>
    </w:rPr>
  </w:style>
  <w:style w:type="paragraph" w:styleId="Nagwek7">
    <w:name w:val="heading 7"/>
    <w:basedOn w:val="Normalny"/>
    <w:next w:val="Normalny"/>
    <w:link w:val="Nagwek7Znak"/>
    <w:qFormat/>
    <w:rsid w:val="00143FE3"/>
    <w:pPr>
      <w:keepNext/>
      <w:tabs>
        <w:tab w:val="num" w:pos="0"/>
      </w:tabs>
      <w:suppressAutoHyphens/>
      <w:spacing w:after="0" w:line="240" w:lineRule="auto"/>
      <w:ind w:left="1296" w:hanging="1296"/>
      <w:jc w:val="both"/>
      <w:outlineLvl w:val="6"/>
    </w:pPr>
    <w:rPr>
      <w:rFonts w:ascii="Times New Roman" w:hAnsi="Times New Roman"/>
      <w:b/>
      <w:i/>
      <w:color w:val="333399"/>
      <w:sz w:val="24"/>
      <w:szCs w:val="24"/>
      <w:lang w:eastAsia="ar-SA"/>
    </w:rPr>
  </w:style>
  <w:style w:type="paragraph" w:styleId="Nagwek8">
    <w:name w:val="heading 8"/>
    <w:basedOn w:val="Normalny"/>
    <w:next w:val="Normalny"/>
    <w:link w:val="Nagwek8Znak"/>
    <w:qFormat/>
    <w:rsid w:val="00143FE3"/>
    <w:pPr>
      <w:keepNext/>
      <w:tabs>
        <w:tab w:val="num" w:pos="0"/>
      </w:tabs>
      <w:suppressAutoHyphens/>
      <w:spacing w:after="0" w:line="240" w:lineRule="auto"/>
      <w:ind w:left="1440" w:hanging="1440"/>
      <w:jc w:val="both"/>
      <w:outlineLvl w:val="7"/>
    </w:pPr>
    <w:rPr>
      <w:rFonts w:ascii="Times New Roman" w:hAnsi="Times New Roman"/>
      <w:b/>
      <w:color w:val="0000FF"/>
      <w:sz w:val="24"/>
      <w:szCs w:val="24"/>
      <w:lang w:eastAsia="ar-SA"/>
    </w:rPr>
  </w:style>
  <w:style w:type="paragraph" w:styleId="Nagwek9">
    <w:name w:val="heading 9"/>
    <w:basedOn w:val="Normalny"/>
    <w:next w:val="Normalny"/>
    <w:link w:val="Nagwek9Znak"/>
    <w:qFormat/>
    <w:rsid w:val="00143FE3"/>
    <w:pPr>
      <w:keepNext/>
      <w:tabs>
        <w:tab w:val="num" w:pos="0"/>
      </w:tabs>
      <w:suppressAutoHyphens/>
      <w:spacing w:after="0" w:line="240" w:lineRule="auto"/>
      <w:ind w:left="1584" w:hanging="1584"/>
      <w:outlineLvl w:val="8"/>
    </w:pPr>
    <w:rPr>
      <w:rFonts w:ascii="Times New Roman" w:hAnsi="Times New Roman"/>
      <w:b/>
      <w:bCs/>
      <w:sz w:val="24"/>
      <w:szCs w:val="20"/>
      <w:lang w:eastAsia="ar-SA"/>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rsid w:val="00E57212"/>
    <w:rPr>
      <w:b/>
      <w:bCs/>
      <w:color w:val="FFFFFF"/>
      <w:sz w:val="24"/>
      <w:szCs w:val="22"/>
      <w:shd w:val="clear" w:color="auto" w:fill="C00000"/>
    </w:rPr>
  </w:style>
  <w:style w:type="character" w:customStyle="1" w:styleId="Nagwek2Znak">
    <w:name w:val="Nagłówek 2 Znak"/>
    <w:link w:val="Nagwek2"/>
    <w:rsid w:val="00690FFB"/>
    <w:rPr>
      <w:b/>
      <w:bCs/>
      <w:color w:val="FFFFFF"/>
      <w:sz w:val="24"/>
      <w:szCs w:val="22"/>
      <w:shd w:val="clear" w:color="auto" w:fill="00B050"/>
      <w:lang w:eastAsia="ar-SA"/>
    </w:rPr>
  </w:style>
  <w:style w:type="character" w:customStyle="1" w:styleId="Nagwek3Znak">
    <w:name w:val="Nagłówek 3 Znak"/>
    <w:link w:val="Nagwek3"/>
    <w:rsid w:val="00767FD7"/>
    <w:rPr>
      <w:rFonts w:eastAsia="Times New Roman" w:cs="Times New Roman"/>
      <w:b/>
      <w:color w:val="FFFFFF"/>
      <w:szCs w:val="20"/>
      <w:shd w:val="clear" w:color="auto" w:fill="83C937"/>
      <w:lang w:eastAsia="ar-SA"/>
    </w:rPr>
  </w:style>
  <w:style w:type="character" w:customStyle="1" w:styleId="Nagwek4Znak">
    <w:name w:val="Nagłówek 4 Znak"/>
    <w:link w:val="Nagwek4"/>
    <w:rsid w:val="00143FE3"/>
    <w:rPr>
      <w:rFonts w:ascii="Times New Roman" w:eastAsia="Times New Roman" w:hAnsi="Times New Roman" w:cs="Times New Roman"/>
      <w:b/>
      <w:i/>
      <w:sz w:val="26"/>
      <w:szCs w:val="24"/>
      <w:lang w:eastAsia="ar-SA"/>
    </w:rPr>
  </w:style>
  <w:style w:type="character" w:customStyle="1" w:styleId="Nagwek5Znak">
    <w:name w:val="Nagłówek 5 Znak"/>
    <w:link w:val="Nagwek5"/>
    <w:rsid w:val="00143FE3"/>
    <w:rPr>
      <w:rFonts w:ascii="Times New Roman" w:eastAsia="Times New Roman" w:hAnsi="Times New Roman" w:cs="Times New Roman"/>
      <w:b/>
      <w:bCs/>
      <w:sz w:val="20"/>
      <w:szCs w:val="20"/>
      <w:lang w:eastAsia="ar-SA"/>
    </w:rPr>
  </w:style>
  <w:style w:type="character" w:customStyle="1" w:styleId="Nagwek6Znak">
    <w:name w:val="Nagłówek 6 Znak"/>
    <w:link w:val="Nagwek6"/>
    <w:rsid w:val="00143FE3"/>
    <w:rPr>
      <w:rFonts w:ascii="Arial" w:eastAsia="Times New Roman" w:hAnsi="Arial" w:cs="Arial"/>
      <w:b/>
      <w:sz w:val="20"/>
      <w:szCs w:val="20"/>
      <w:lang w:eastAsia="ar-SA"/>
    </w:rPr>
  </w:style>
  <w:style w:type="character" w:customStyle="1" w:styleId="Nagwek7Znak">
    <w:name w:val="Nagłówek 7 Znak"/>
    <w:link w:val="Nagwek7"/>
    <w:rsid w:val="00143FE3"/>
    <w:rPr>
      <w:rFonts w:ascii="Times New Roman" w:eastAsia="Times New Roman" w:hAnsi="Times New Roman" w:cs="Times New Roman"/>
      <w:b/>
      <w:i/>
      <w:color w:val="333399"/>
      <w:sz w:val="24"/>
      <w:szCs w:val="24"/>
      <w:lang w:eastAsia="ar-SA"/>
    </w:rPr>
  </w:style>
  <w:style w:type="character" w:customStyle="1" w:styleId="Nagwek8Znak">
    <w:name w:val="Nagłówek 8 Znak"/>
    <w:link w:val="Nagwek8"/>
    <w:rsid w:val="00143FE3"/>
    <w:rPr>
      <w:rFonts w:ascii="Times New Roman" w:eastAsia="Times New Roman" w:hAnsi="Times New Roman" w:cs="Times New Roman"/>
      <w:b/>
      <w:color w:val="0000FF"/>
      <w:sz w:val="24"/>
      <w:szCs w:val="24"/>
      <w:lang w:eastAsia="ar-SA"/>
    </w:rPr>
  </w:style>
  <w:style w:type="character" w:customStyle="1" w:styleId="Nagwek9Znak">
    <w:name w:val="Nagłówek 9 Znak"/>
    <w:link w:val="Nagwek9"/>
    <w:rsid w:val="00143FE3"/>
    <w:rPr>
      <w:rFonts w:ascii="Times New Roman" w:eastAsia="Times New Roman" w:hAnsi="Times New Roman" w:cs="Times New Roman"/>
      <w:b/>
      <w:bCs/>
      <w:sz w:val="24"/>
      <w:szCs w:val="20"/>
      <w:lang w:eastAsia="ar-SA"/>
    </w:rPr>
  </w:style>
  <w:style w:type="paragraph" w:styleId="Tytu">
    <w:name w:val="Title"/>
    <w:basedOn w:val="Normalny"/>
    <w:next w:val="Normalny"/>
    <w:link w:val="TytuZnak"/>
    <w:qFormat/>
    <w:rsid w:val="00F949D0"/>
    <w:pPr>
      <w:suppressAutoHyphens/>
      <w:spacing w:after="0" w:line="240" w:lineRule="auto"/>
      <w:jc w:val="center"/>
    </w:pPr>
    <w:rPr>
      <w:rFonts w:ascii="Times New Roman" w:hAnsi="Times New Roman"/>
      <w:b/>
      <w:sz w:val="26"/>
      <w:szCs w:val="20"/>
      <w:lang w:eastAsia="ar-SA"/>
    </w:rPr>
  </w:style>
  <w:style w:type="character" w:customStyle="1" w:styleId="TytuZnak">
    <w:name w:val="Tytuł Znak"/>
    <w:link w:val="Tytu"/>
    <w:rsid w:val="00F949D0"/>
    <w:rPr>
      <w:rFonts w:ascii="Times New Roman" w:eastAsia="Times New Roman" w:hAnsi="Times New Roman" w:cs="Times New Roman"/>
      <w:b/>
      <w:sz w:val="26"/>
      <w:szCs w:val="20"/>
      <w:lang w:eastAsia="ar-SA"/>
    </w:rPr>
  </w:style>
  <w:style w:type="paragraph" w:styleId="Podtytu">
    <w:name w:val="Subtitle"/>
    <w:basedOn w:val="Normalny"/>
    <w:next w:val="Normalny"/>
    <w:link w:val="PodtytuZnak"/>
    <w:qFormat/>
    <w:rsid w:val="00F949D0"/>
    <w:pPr>
      <w:numPr>
        <w:ilvl w:val="1"/>
      </w:numPr>
    </w:pPr>
    <w:rPr>
      <w:rFonts w:ascii="Cambria" w:hAnsi="Cambria"/>
      <w:i/>
      <w:iCs/>
      <w:color w:val="4F81BD"/>
      <w:spacing w:val="15"/>
      <w:sz w:val="24"/>
      <w:szCs w:val="24"/>
    </w:rPr>
  </w:style>
  <w:style w:type="character" w:customStyle="1" w:styleId="PodtytuZnak">
    <w:name w:val="Podtytuł Znak"/>
    <w:link w:val="Podtytu"/>
    <w:rsid w:val="00F949D0"/>
    <w:rPr>
      <w:rFonts w:ascii="Cambria" w:eastAsia="Times New Roman" w:hAnsi="Cambria" w:cs="Times New Roman"/>
      <w:i/>
      <w:iCs/>
      <w:color w:val="4F81BD"/>
      <w:spacing w:val="15"/>
      <w:sz w:val="24"/>
      <w:szCs w:val="24"/>
    </w:rPr>
  </w:style>
  <w:style w:type="paragraph" w:styleId="Tekstpodstawowywcity">
    <w:name w:val="Body Text Indent"/>
    <w:basedOn w:val="Normalny"/>
    <w:link w:val="TekstpodstawowywcityZnak"/>
    <w:rsid w:val="00F949D0"/>
    <w:pPr>
      <w:spacing w:after="0" w:line="240" w:lineRule="auto"/>
      <w:ind w:left="142" w:hanging="142"/>
      <w:jc w:val="both"/>
    </w:pPr>
    <w:rPr>
      <w:rFonts w:ascii="Times New Roman" w:hAnsi="Times New Roman"/>
      <w:sz w:val="24"/>
      <w:szCs w:val="20"/>
    </w:rPr>
  </w:style>
  <w:style w:type="character" w:customStyle="1" w:styleId="TekstpodstawowywcityZnak">
    <w:name w:val="Tekst podstawowy wcięty Znak"/>
    <w:link w:val="Tekstpodstawowywcity"/>
    <w:rsid w:val="00F949D0"/>
    <w:rPr>
      <w:rFonts w:ascii="Times New Roman" w:eastAsia="Times New Roman" w:hAnsi="Times New Roman" w:cs="Times New Roman"/>
      <w:sz w:val="24"/>
      <w:szCs w:val="20"/>
      <w:lang w:eastAsia="pl-PL"/>
    </w:rPr>
  </w:style>
  <w:style w:type="paragraph" w:styleId="Akapitzlist">
    <w:name w:val="List Paragraph"/>
    <w:aliases w:val="Numerowanie,List Paragraph,L1,Akapit z listą5,CW_Lista"/>
    <w:basedOn w:val="Normalny"/>
    <w:link w:val="AkapitzlistZnak"/>
    <w:uiPriority w:val="34"/>
    <w:qFormat/>
    <w:rsid w:val="0053112C"/>
    <w:pPr>
      <w:ind w:left="720"/>
      <w:contextualSpacing/>
    </w:pPr>
  </w:style>
  <w:style w:type="paragraph" w:styleId="Tekstpodstawowy2">
    <w:name w:val="Body Text 2"/>
    <w:basedOn w:val="Normalny"/>
    <w:link w:val="Tekstpodstawowy2Znak"/>
    <w:rsid w:val="0053112C"/>
    <w:pPr>
      <w:spacing w:after="120" w:line="480" w:lineRule="auto"/>
    </w:pPr>
    <w:rPr>
      <w:rFonts w:ascii="Times New Roman" w:hAnsi="Times New Roman"/>
      <w:sz w:val="24"/>
      <w:szCs w:val="24"/>
    </w:rPr>
  </w:style>
  <w:style w:type="character" w:customStyle="1" w:styleId="Tekstpodstawowy2Znak">
    <w:name w:val="Tekst podstawowy 2 Znak"/>
    <w:link w:val="Tekstpodstawowy2"/>
    <w:rsid w:val="0053112C"/>
    <w:rPr>
      <w:rFonts w:ascii="Times New Roman" w:eastAsia="Times New Roman" w:hAnsi="Times New Roman" w:cs="Times New Roman"/>
      <w:sz w:val="24"/>
      <w:szCs w:val="24"/>
      <w:lang w:eastAsia="pl-PL"/>
    </w:rPr>
  </w:style>
  <w:style w:type="character" w:customStyle="1" w:styleId="Teksttreci">
    <w:name w:val="Tekst treści_"/>
    <w:link w:val="Teksttreci1"/>
    <w:uiPriority w:val="99"/>
    <w:rsid w:val="00B17323"/>
    <w:rPr>
      <w:rFonts w:ascii="Arial Narrow" w:hAnsi="Arial Narrow" w:cs="Arial Narrow"/>
      <w:shd w:val="clear" w:color="auto" w:fill="FFFFFF"/>
    </w:rPr>
  </w:style>
  <w:style w:type="paragraph" w:customStyle="1" w:styleId="Teksttreci1">
    <w:name w:val="Tekst treści1"/>
    <w:basedOn w:val="Normalny"/>
    <w:link w:val="Teksttreci"/>
    <w:uiPriority w:val="99"/>
    <w:rsid w:val="00B17323"/>
    <w:pPr>
      <w:widowControl w:val="0"/>
      <w:shd w:val="clear" w:color="auto" w:fill="FFFFFF"/>
      <w:spacing w:after="0" w:line="335" w:lineRule="exact"/>
      <w:ind w:hanging="380"/>
      <w:jc w:val="both"/>
    </w:pPr>
    <w:rPr>
      <w:rFonts w:ascii="Arial Narrow" w:hAnsi="Arial Narrow" w:cs="Arial Narrow"/>
    </w:rPr>
  </w:style>
  <w:style w:type="paragraph" w:styleId="Tekstdymka">
    <w:name w:val="Balloon Text"/>
    <w:basedOn w:val="Normalny"/>
    <w:link w:val="TekstdymkaZnak"/>
    <w:unhideWhenUsed/>
    <w:rsid w:val="009E754B"/>
    <w:pPr>
      <w:spacing w:after="0" w:line="240" w:lineRule="auto"/>
    </w:pPr>
    <w:rPr>
      <w:rFonts w:ascii="Tahoma" w:hAnsi="Tahoma" w:cs="Tahoma"/>
      <w:sz w:val="16"/>
      <w:szCs w:val="16"/>
    </w:rPr>
  </w:style>
  <w:style w:type="character" w:customStyle="1" w:styleId="TekstdymkaZnak">
    <w:name w:val="Tekst dymka Znak"/>
    <w:link w:val="Tekstdymka"/>
    <w:rsid w:val="009E754B"/>
    <w:rPr>
      <w:rFonts w:ascii="Tahoma" w:hAnsi="Tahoma" w:cs="Tahoma"/>
      <w:sz w:val="16"/>
      <w:szCs w:val="16"/>
    </w:rPr>
  </w:style>
  <w:style w:type="paragraph" w:styleId="Tekstpodstawowy">
    <w:name w:val="Body Text"/>
    <w:basedOn w:val="Normalny"/>
    <w:link w:val="TekstpodstawowyZnak"/>
    <w:unhideWhenUsed/>
    <w:rsid w:val="0059009B"/>
    <w:pPr>
      <w:spacing w:after="120"/>
    </w:pPr>
  </w:style>
  <w:style w:type="character" w:customStyle="1" w:styleId="TekstpodstawowyZnak">
    <w:name w:val="Tekst podstawowy Znak"/>
    <w:basedOn w:val="Domylnaczcionkaakapitu"/>
    <w:link w:val="Tekstpodstawowy"/>
    <w:rsid w:val="0059009B"/>
  </w:style>
  <w:style w:type="paragraph" w:customStyle="1" w:styleId="Default">
    <w:name w:val="Default"/>
    <w:rsid w:val="00983613"/>
    <w:pPr>
      <w:autoSpaceDE w:val="0"/>
      <w:autoSpaceDN w:val="0"/>
      <w:adjustRightInd w:val="0"/>
    </w:pPr>
    <w:rPr>
      <w:rFonts w:ascii="Times New Roman" w:eastAsia="Calibri" w:hAnsi="Times New Roman"/>
      <w:color w:val="000000"/>
      <w:sz w:val="24"/>
      <w:szCs w:val="24"/>
    </w:rPr>
  </w:style>
  <w:style w:type="paragraph" w:styleId="Tekstprzypisudolnego">
    <w:name w:val="footnote text"/>
    <w:basedOn w:val="Normalny"/>
    <w:link w:val="TekstprzypisudolnegoZnak"/>
    <w:uiPriority w:val="99"/>
    <w:unhideWhenUsed/>
    <w:rsid w:val="00927659"/>
    <w:pPr>
      <w:spacing w:after="0" w:line="240" w:lineRule="auto"/>
    </w:pPr>
    <w:rPr>
      <w:rFonts w:ascii="Times New Roman" w:hAnsi="Times New Roman"/>
      <w:sz w:val="20"/>
      <w:szCs w:val="20"/>
    </w:rPr>
  </w:style>
  <w:style w:type="character" w:customStyle="1" w:styleId="TekstprzypisudolnegoZnak">
    <w:name w:val="Tekst przypisu dolnego Znak"/>
    <w:link w:val="Tekstprzypisudolnego"/>
    <w:uiPriority w:val="99"/>
    <w:rsid w:val="00927659"/>
    <w:rPr>
      <w:rFonts w:ascii="Times New Roman" w:eastAsia="Times New Roman" w:hAnsi="Times New Roman" w:cs="Times New Roman"/>
      <w:sz w:val="20"/>
      <w:szCs w:val="20"/>
      <w:lang w:eastAsia="pl-PL"/>
    </w:rPr>
  </w:style>
  <w:style w:type="character" w:styleId="Odwoanieprzypisudolnego">
    <w:name w:val="footnote reference"/>
    <w:uiPriority w:val="99"/>
    <w:semiHidden/>
    <w:unhideWhenUsed/>
    <w:rsid w:val="00927659"/>
    <w:rPr>
      <w:vertAlign w:val="superscript"/>
    </w:rPr>
  </w:style>
  <w:style w:type="table" w:styleId="Tabela-Siatka">
    <w:name w:val="Table Grid"/>
    <w:basedOn w:val="Standardowy"/>
    <w:uiPriority w:val="59"/>
    <w:rsid w:val="0025585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ilustracji">
    <w:name w:val="table of figures"/>
    <w:basedOn w:val="Normalny"/>
    <w:next w:val="Normalny"/>
    <w:uiPriority w:val="99"/>
    <w:unhideWhenUsed/>
    <w:rsid w:val="009C3D30"/>
    <w:pPr>
      <w:spacing w:after="0"/>
      <w:ind w:left="440" w:hanging="440"/>
    </w:pPr>
    <w:rPr>
      <w:smallCaps/>
      <w:sz w:val="20"/>
      <w:szCs w:val="20"/>
    </w:rPr>
  </w:style>
  <w:style w:type="paragraph" w:styleId="Legenda">
    <w:name w:val="caption"/>
    <w:basedOn w:val="Normalny"/>
    <w:next w:val="Normalny"/>
    <w:uiPriority w:val="35"/>
    <w:unhideWhenUsed/>
    <w:qFormat/>
    <w:rsid w:val="00542FBC"/>
    <w:pPr>
      <w:spacing w:line="240" w:lineRule="auto"/>
    </w:pPr>
    <w:rPr>
      <w:b/>
      <w:bCs/>
    </w:rPr>
  </w:style>
  <w:style w:type="paragraph" w:styleId="Nagwekspisutreci">
    <w:name w:val="TOC Heading"/>
    <w:basedOn w:val="Nagwek1"/>
    <w:next w:val="Normalny"/>
    <w:uiPriority w:val="39"/>
    <w:unhideWhenUsed/>
    <w:qFormat/>
    <w:rsid w:val="0017736D"/>
    <w:pPr>
      <w:outlineLvl w:val="9"/>
    </w:pPr>
  </w:style>
  <w:style w:type="paragraph" w:styleId="Spistreci1">
    <w:name w:val="toc 1"/>
    <w:basedOn w:val="Normalny"/>
    <w:next w:val="Normalny"/>
    <w:autoRedefine/>
    <w:uiPriority w:val="39"/>
    <w:unhideWhenUsed/>
    <w:qFormat/>
    <w:rsid w:val="00E2606B"/>
    <w:pPr>
      <w:tabs>
        <w:tab w:val="left" w:pos="284"/>
        <w:tab w:val="left" w:pos="660"/>
        <w:tab w:val="left" w:pos="851"/>
        <w:tab w:val="right" w:leader="dot" w:pos="9072"/>
      </w:tabs>
      <w:spacing w:before="120" w:after="120"/>
      <w:ind w:right="283"/>
    </w:pPr>
    <w:rPr>
      <w:b/>
      <w:bCs/>
      <w:caps/>
      <w:noProof/>
      <w:sz w:val="20"/>
      <w:szCs w:val="20"/>
    </w:rPr>
  </w:style>
  <w:style w:type="paragraph" w:styleId="Spistreci2">
    <w:name w:val="toc 2"/>
    <w:basedOn w:val="Normalny"/>
    <w:next w:val="Normalny"/>
    <w:autoRedefine/>
    <w:uiPriority w:val="39"/>
    <w:unhideWhenUsed/>
    <w:qFormat/>
    <w:rsid w:val="00901276"/>
    <w:pPr>
      <w:tabs>
        <w:tab w:val="left" w:pos="709"/>
        <w:tab w:val="left" w:pos="880"/>
        <w:tab w:val="right" w:leader="dot" w:pos="9062"/>
      </w:tabs>
      <w:spacing w:after="0"/>
      <w:ind w:left="709" w:hanging="425"/>
    </w:pPr>
    <w:rPr>
      <w:smallCaps/>
      <w:noProof/>
      <w:sz w:val="20"/>
      <w:szCs w:val="20"/>
    </w:rPr>
  </w:style>
  <w:style w:type="character" w:styleId="Hipercze">
    <w:name w:val="Hyperlink"/>
    <w:uiPriority w:val="99"/>
    <w:unhideWhenUsed/>
    <w:rsid w:val="0017736D"/>
    <w:rPr>
      <w:color w:val="0000FF"/>
      <w:u w:val="single"/>
    </w:rPr>
  </w:style>
  <w:style w:type="paragraph" w:styleId="Nagwek">
    <w:name w:val="header"/>
    <w:basedOn w:val="Normalny"/>
    <w:link w:val="NagwekZnak"/>
    <w:rsid w:val="00E34CE1"/>
    <w:pPr>
      <w:tabs>
        <w:tab w:val="center" w:pos="4536"/>
        <w:tab w:val="right" w:pos="9072"/>
      </w:tabs>
      <w:spacing w:after="0" w:line="240" w:lineRule="auto"/>
    </w:pPr>
    <w:rPr>
      <w:rFonts w:ascii="Arial" w:hAnsi="Arial"/>
      <w:szCs w:val="24"/>
    </w:rPr>
  </w:style>
  <w:style w:type="character" w:customStyle="1" w:styleId="NagwekZnak">
    <w:name w:val="Nagłówek Znak"/>
    <w:link w:val="Nagwek"/>
    <w:rsid w:val="00E34CE1"/>
    <w:rPr>
      <w:rFonts w:ascii="Arial" w:eastAsia="Times New Roman" w:hAnsi="Arial" w:cs="Times New Roman"/>
      <w:szCs w:val="24"/>
    </w:rPr>
  </w:style>
  <w:style w:type="character" w:styleId="Numerstrony">
    <w:name w:val="page number"/>
    <w:basedOn w:val="Domylnaczcionkaakapitu"/>
    <w:rsid w:val="00E34CE1"/>
  </w:style>
  <w:style w:type="paragraph" w:styleId="Stopka">
    <w:name w:val="footer"/>
    <w:basedOn w:val="Normalny"/>
    <w:link w:val="StopkaZnak"/>
    <w:uiPriority w:val="99"/>
    <w:rsid w:val="00E34CE1"/>
    <w:pPr>
      <w:tabs>
        <w:tab w:val="center" w:pos="4703"/>
        <w:tab w:val="right" w:pos="9406"/>
      </w:tabs>
      <w:spacing w:after="0" w:line="240" w:lineRule="auto"/>
    </w:pPr>
    <w:rPr>
      <w:rFonts w:ascii="Arial" w:hAnsi="Arial"/>
      <w:sz w:val="20"/>
      <w:szCs w:val="20"/>
      <w:lang w:val="x-none" w:eastAsia="x-none"/>
    </w:rPr>
  </w:style>
  <w:style w:type="character" w:customStyle="1" w:styleId="StopkaZnak">
    <w:name w:val="Stopka Znak"/>
    <w:link w:val="Stopka"/>
    <w:uiPriority w:val="99"/>
    <w:rsid w:val="00E34CE1"/>
    <w:rPr>
      <w:rFonts w:ascii="Arial" w:eastAsia="Times New Roman" w:hAnsi="Arial" w:cs="Times New Roman"/>
      <w:sz w:val="20"/>
      <w:szCs w:val="20"/>
      <w:lang w:val="x-none" w:eastAsia="x-none"/>
    </w:rPr>
  </w:style>
  <w:style w:type="paragraph" w:customStyle="1" w:styleId="Tekstpodstawowy31">
    <w:name w:val="Tekst podstawowy 31"/>
    <w:basedOn w:val="Normalny"/>
    <w:rsid w:val="00E34CE1"/>
    <w:pPr>
      <w:spacing w:after="0" w:line="240" w:lineRule="auto"/>
      <w:jc w:val="both"/>
    </w:pPr>
    <w:rPr>
      <w:rFonts w:ascii="Arial" w:hAnsi="Arial"/>
      <w:szCs w:val="20"/>
    </w:rPr>
  </w:style>
  <w:style w:type="paragraph" w:customStyle="1" w:styleId="Tekstpodstawowy311">
    <w:name w:val="Tekst podstawowy 311"/>
    <w:basedOn w:val="Normalny"/>
    <w:rsid w:val="00E34CE1"/>
    <w:pPr>
      <w:spacing w:after="0" w:line="240" w:lineRule="auto"/>
      <w:jc w:val="both"/>
    </w:pPr>
    <w:rPr>
      <w:rFonts w:ascii="Arial" w:hAnsi="Arial"/>
      <w:szCs w:val="20"/>
    </w:rPr>
  </w:style>
  <w:style w:type="paragraph" w:styleId="Bezodstpw">
    <w:name w:val="No Spacing"/>
    <w:link w:val="BezodstpwZnak"/>
    <w:uiPriority w:val="1"/>
    <w:qFormat/>
    <w:rsid w:val="00AB4B02"/>
    <w:rPr>
      <w:sz w:val="22"/>
      <w:szCs w:val="22"/>
    </w:rPr>
  </w:style>
  <w:style w:type="paragraph" w:styleId="NormalnyWeb">
    <w:name w:val="Normal (Web)"/>
    <w:basedOn w:val="Normalny"/>
    <w:unhideWhenUsed/>
    <w:rsid w:val="003C50C4"/>
    <w:pPr>
      <w:spacing w:before="100" w:beforeAutospacing="1" w:after="100" w:afterAutospacing="1" w:line="240" w:lineRule="auto"/>
    </w:pPr>
    <w:rPr>
      <w:rFonts w:ascii="Times New Roman" w:hAnsi="Times New Roman"/>
      <w:sz w:val="24"/>
      <w:szCs w:val="24"/>
    </w:rPr>
  </w:style>
  <w:style w:type="character" w:customStyle="1" w:styleId="WW8Num1z0">
    <w:name w:val="WW8Num1z0"/>
    <w:rsid w:val="00143FE3"/>
    <w:rPr>
      <w:rFonts w:ascii="Calibri" w:hAnsi="Calibri" w:cs="Calibri" w:hint="default"/>
      <w:b w:val="0"/>
      <w:bCs/>
      <w:i w:val="0"/>
      <w:sz w:val="22"/>
      <w:szCs w:val="22"/>
    </w:rPr>
  </w:style>
  <w:style w:type="character" w:customStyle="1" w:styleId="WW8Num1z1">
    <w:name w:val="WW8Num1z1"/>
    <w:rsid w:val="00143FE3"/>
  </w:style>
  <w:style w:type="character" w:customStyle="1" w:styleId="WW8Num1z2">
    <w:name w:val="WW8Num1z2"/>
    <w:rsid w:val="00143FE3"/>
  </w:style>
  <w:style w:type="character" w:customStyle="1" w:styleId="WW8Num1z3">
    <w:name w:val="WW8Num1z3"/>
    <w:rsid w:val="00143FE3"/>
  </w:style>
  <w:style w:type="character" w:customStyle="1" w:styleId="WW8Num1z4">
    <w:name w:val="WW8Num1z4"/>
    <w:rsid w:val="00143FE3"/>
  </w:style>
  <w:style w:type="character" w:customStyle="1" w:styleId="WW8Num1z5">
    <w:name w:val="WW8Num1z5"/>
    <w:rsid w:val="00143FE3"/>
  </w:style>
  <w:style w:type="character" w:customStyle="1" w:styleId="WW8Num1z6">
    <w:name w:val="WW8Num1z6"/>
    <w:rsid w:val="00143FE3"/>
  </w:style>
  <w:style w:type="character" w:customStyle="1" w:styleId="WW8Num1z7">
    <w:name w:val="WW8Num1z7"/>
    <w:rsid w:val="00143FE3"/>
  </w:style>
  <w:style w:type="character" w:customStyle="1" w:styleId="WW8Num1z8">
    <w:name w:val="WW8Num1z8"/>
    <w:rsid w:val="00143FE3"/>
  </w:style>
  <w:style w:type="character" w:customStyle="1" w:styleId="WW8Num2z0">
    <w:name w:val="WW8Num2z0"/>
    <w:rsid w:val="00143FE3"/>
    <w:rPr>
      <w:rFonts w:ascii="Symbol" w:hAnsi="Symbol" w:cs="Symbol" w:hint="default"/>
    </w:rPr>
  </w:style>
  <w:style w:type="character" w:customStyle="1" w:styleId="WW8Num3z0">
    <w:name w:val="WW8Num3z0"/>
    <w:rsid w:val="00143FE3"/>
    <w:rPr>
      <w:rFonts w:ascii="Courier New" w:eastAsia="Calibri" w:hAnsi="Courier New" w:cs="Courier New" w:hint="default"/>
      <w:sz w:val="22"/>
      <w:szCs w:val="22"/>
    </w:rPr>
  </w:style>
  <w:style w:type="character" w:customStyle="1" w:styleId="WW8Num3z1">
    <w:name w:val="WW8Num3z1"/>
    <w:rsid w:val="00143FE3"/>
    <w:rPr>
      <w:rFonts w:ascii="Wingdings" w:eastAsia="Calibri" w:hAnsi="Wingdings" w:cs="Wingdings" w:hint="default"/>
      <w:sz w:val="22"/>
      <w:szCs w:val="22"/>
    </w:rPr>
  </w:style>
  <w:style w:type="character" w:customStyle="1" w:styleId="WW8Num3z3">
    <w:name w:val="WW8Num3z3"/>
    <w:rsid w:val="00143FE3"/>
    <w:rPr>
      <w:rFonts w:ascii="Symbol" w:hAnsi="Symbol" w:cs="Symbol" w:hint="default"/>
    </w:rPr>
  </w:style>
  <w:style w:type="character" w:customStyle="1" w:styleId="WW8Num4z0">
    <w:name w:val="WW8Num4z0"/>
    <w:rsid w:val="00143FE3"/>
    <w:rPr>
      <w:rFonts w:ascii="Courier New" w:hAnsi="Courier New" w:cs="Courier New" w:hint="default"/>
    </w:rPr>
  </w:style>
  <w:style w:type="character" w:customStyle="1" w:styleId="WW8Num5z0">
    <w:name w:val="WW8Num5z0"/>
    <w:rsid w:val="00143FE3"/>
    <w:rPr>
      <w:rFonts w:cs="Calibri" w:hint="default"/>
    </w:rPr>
  </w:style>
  <w:style w:type="character" w:customStyle="1" w:styleId="WW8Num6z0">
    <w:name w:val="WW8Num6z0"/>
    <w:rsid w:val="00143FE3"/>
    <w:rPr>
      <w:rFonts w:hint="default"/>
    </w:rPr>
  </w:style>
  <w:style w:type="character" w:customStyle="1" w:styleId="WW8Num7z0">
    <w:name w:val="WW8Num7z0"/>
    <w:rsid w:val="00143FE3"/>
    <w:rPr>
      <w:rFonts w:ascii="Courier New" w:hAnsi="Courier New" w:cs="Courier New" w:hint="default"/>
    </w:rPr>
  </w:style>
  <w:style w:type="character" w:customStyle="1" w:styleId="WW8Num8z0">
    <w:name w:val="WW8Num8z0"/>
    <w:rsid w:val="00143FE3"/>
    <w:rPr>
      <w:rFonts w:ascii="Calibri" w:hAnsi="Calibri" w:cs="Calibri" w:hint="default"/>
      <w:b w:val="0"/>
      <w:i w:val="0"/>
      <w:sz w:val="22"/>
      <w:szCs w:val="22"/>
    </w:rPr>
  </w:style>
  <w:style w:type="character" w:customStyle="1" w:styleId="WW8Num9z0">
    <w:name w:val="WW8Num9z0"/>
    <w:rsid w:val="00143FE3"/>
    <w:rPr>
      <w:rFonts w:ascii="Wingdings" w:hAnsi="Wingdings" w:cs="Wingdings" w:hint="default"/>
    </w:rPr>
  </w:style>
  <w:style w:type="character" w:customStyle="1" w:styleId="WW8Num10z0">
    <w:name w:val="WW8Num10z0"/>
    <w:rsid w:val="00143FE3"/>
    <w:rPr>
      <w:rFonts w:hint="default"/>
    </w:rPr>
  </w:style>
  <w:style w:type="character" w:customStyle="1" w:styleId="WW8Num10z1">
    <w:name w:val="WW8Num10z1"/>
    <w:rsid w:val="00143FE3"/>
  </w:style>
  <w:style w:type="character" w:customStyle="1" w:styleId="WW8Num10z2">
    <w:name w:val="WW8Num10z2"/>
    <w:rsid w:val="00143FE3"/>
  </w:style>
  <w:style w:type="character" w:customStyle="1" w:styleId="WW8Num10z3">
    <w:name w:val="WW8Num10z3"/>
    <w:rsid w:val="00143FE3"/>
  </w:style>
  <w:style w:type="character" w:customStyle="1" w:styleId="WW8Num10z4">
    <w:name w:val="WW8Num10z4"/>
    <w:rsid w:val="00143FE3"/>
  </w:style>
  <w:style w:type="character" w:customStyle="1" w:styleId="WW8Num10z5">
    <w:name w:val="WW8Num10z5"/>
    <w:rsid w:val="00143FE3"/>
  </w:style>
  <w:style w:type="character" w:customStyle="1" w:styleId="WW8Num10z6">
    <w:name w:val="WW8Num10z6"/>
    <w:rsid w:val="00143FE3"/>
  </w:style>
  <w:style w:type="character" w:customStyle="1" w:styleId="WW8Num10z7">
    <w:name w:val="WW8Num10z7"/>
    <w:rsid w:val="00143FE3"/>
  </w:style>
  <w:style w:type="character" w:customStyle="1" w:styleId="WW8Num10z8">
    <w:name w:val="WW8Num10z8"/>
    <w:rsid w:val="00143FE3"/>
  </w:style>
  <w:style w:type="character" w:customStyle="1" w:styleId="WW8Num11z0">
    <w:name w:val="WW8Num11z0"/>
    <w:rsid w:val="00143FE3"/>
    <w:rPr>
      <w:rFonts w:ascii="Calibri" w:hAnsi="Calibri" w:cs="Calibri"/>
      <w:color w:val="000000"/>
      <w:sz w:val="22"/>
      <w:szCs w:val="22"/>
    </w:rPr>
  </w:style>
  <w:style w:type="character" w:customStyle="1" w:styleId="WW8Num11z1">
    <w:name w:val="WW8Num11z1"/>
    <w:rsid w:val="00143FE3"/>
  </w:style>
  <w:style w:type="character" w:customStyle="1" w:styleId="WW8Num11z3">
    <w:name w:val="WW8Num11z3"/>
    <w:rsid w:val="00143FE3"/>
  </w:style>
  <w:style w:type="character" w:customStyle="1" w:styleId="WW8Num11z4">
    <w:name w:val="WW8Num11z4"/>
    <w:rsid w:val="00143FE3"/>
  </w:style>
  <w:style w:type="character" w:customStyle="1" w:styleId="WW8Num11z5">
    <w:name w:val="WW8Num11z5"/>
    <w:rsid w:val="00143FE3"/>
  </w:style>
  <w:style w:type="character" w:customStyle="1" w:styleId="WW8Num11z6">
    <w:name w:val="WW8Num11z6"/>
    <w:rsid w:val="00143FE3"/>
  </w:style>
  <w:style w:type="character" w:customStyle="1" w:styleId="WW8Num11z7">
    <w:name w:val="WW8Num11z7"/>
    <w:rsid w:val="00143FE3"/>
  </w:style>
  <w:style w:type="character" w:customStyle="1" w:styleId="WW8Num11z8">
    <w:name w:val="WW8Num11z8"/>
    <w:rsid w:val="00143FE3"/>
  </w:style>
  <w:style w:type="character" w:customStyle="1" w:styleId="WW8Num12z0">
    <w:name w:val="WW8Num12z0"/>
    <w:rsid w:val="00143FE3"/>
    <w:rPr>
      <w:rFonts w:ascii="Symbol" w:hAnsi="Symbol" w:cs="Symbol" w:hint="default"/>
    </w:rPr>
  </w:style>
  <w:style w:type="character" w:customStyle="1" w:styleId="WW8Num13z0">
    <w:name w:val="WW8Num13z0"/>
    <w:rsid w:val="00143FE3"/>
    <w:rPr>
      <w:rFonts w:ascii="Calibri" w:eastAsia="Calibri" w:hAnsi="Calibri" w:cs="Calibri" w:hint="default"/>
      <w:sz w:val="22"/>
      <w:szCs w:val="22"/>
    </w:rPr>
  </w:style>
  <w:style w:type="character" w:customStyle="1" w:styleId="WW8Num14z0">
    <w:name w:val="WW8Num14z0"/>
    <w:rsid w:val="00143FE3"/>
    <w:rPr>
      <w:rFonts w:ascii="Symbol" w:hAnsi="Symbol" w:cs="Symbol" w:hint="default"/>
    </w:rPr>
  </w:style>
  <w:style w:type="character" w:customStyle="1" w:styleId="WW8Num15z0">
    <w:name w:val="WW8Num15z0"/>
    <w:rsid w:val="00143FE3"/>
    <w:rPr>
      <w:rFonts w:ascii="Symbol" w:hAnsi="Symbol" w:cs="Symbol" w:hint="default"/>
    </w:rPr>
  </w:style>
  <w:style w:type="character" w:customStyle="1" w:styleId="WW8Num16z0">
    <w:name w:val="WW8Num16z0"/>
    <w:rsid w:val="00143FE3"/>
    <w:rPr>
      <w:rFonts w:ascii="Calibri" w:eastAsia="Times New Roman" w:hAnsi="Calibri" w:cs="Times New Roman"/>
      <w:b w:val="0"/>
      <w:i w:val="0"/>
      <w:strike w:val="0"/>
      <w:dstrike w:val="0"/>
      <w:sz w:val="24"/>
    </w:rPr>
  </w:style>
  <w:style w:type="character" w:customStyle="1" w:styleId="WW8Num17z0">
    <w:name w:val="WW8Num17z0"/>
    <w:rsid w:val="00143FE3"/>
  </w:style>
  <w:style w:type="character" w:customStyle="1" w:styleId="WW8Num18z0">
    <w:name w:val="WW8Num18z0"/>
    <w:rsid w:val="00143FE3"/>
    <w:rPr>
      <w:rFonts w:hint="default"/>
    </w:rPr>
  </w:style>
  <w:style w:type="character" w:customStyle="1" w:styleId="WW8Num19z0">
    <w:name w:val="WW8Num19z0"/>
    <w:rsid w:val="00143FE3"/>
    <w:rPr>
      <w:rFonts w:ascii="Wingdings" w:hAnsi="Wingdings" w:cs="Wingdings" w:hint="default"/>
    </w:rPr>
  </w:style>
  <w:style w:type="character" w:customStyle="1" w:styleId="WW8Num20z0">
    <w:name w:val="WW8Num20z0"/>
    <w:rsid w:val="00143FE3"/>
  </w:style>
  <w:style w:type="character" w:customStyle="1" w:styleId="WW8Num20z1">
    <w:name w:val="WW8Num20z1"/>
    <w:rsid w:val="00143FE3"/>
  </w:style>
  <w:style w:type="character" w:customStyle="1" w:styleId="WW8Num20z2">
    <w:name w:val="WW8Num20z2"/>
    <w:rsid w:val="00143FE3"/>
  </w:style>
  <w:style w:type="character" w:customStyle="1" w:styleId="WW8Num20z3">
    <w:name w:val="WW8Num20z3"/>
    <w:rsid w:val="00143FE3"/>
  </w:style>
  <w:style w:type="character" w:customStyle="1" w:styleId="WW8Num20z4">
    <w:name w:val="WW8Num20z4"/>
    <w:rsid w:val="00143FE3"/>
  </w:style>
  <w:style w:type="character" w:customStyle="1" w:styleId="WW8Num20z5">
    <w:name w:val="WW8Num20z5"/>
    <w:rsid w:val="00143FE3"/>
  </w:style>
  <w:style w:type="character" w:customStyle="1" w:styleId="WW8Num20z6">
    <w:name w:val="WW8Num20z6"/>
    <w:rsid w:val="00143FE3"/>
  </w:style>
  <w:style w:type="character" w:customStyle="1" w:styleId="WW8Num20z7">
    <w:name w:val="WW8Num20z7"/>
    <w:rsid w:val="00143FE3"/>
  </w:style>
  <w:style w:type="character" w:customStyle="1" w:styleId="WW8Num20z8">
    <w:name w:val="WW8Num20z8"/>
    <w:rsid w:val="00143FE3"/>
  </w:style>
  <w:style w:type="character" w:customStyle="1" w:styleId="WW8Num2z1">
    <w:name w:val="WW8Num2z1"/>
    <w:rsid w:val="00143FE3"/>
    <w:rPr>
      <w:rFonts w:ascii="Courier New" w:hAnsi="Courier New" w:cs="Courier New" w:hint="default"/>
    </w:rPr>
  </w:style>
  <w:style w:type="character" w:customStyle="1" w:styleId="WW8Num2z2">
    <w:name w:val="WW8Num2z2"/>
    <w:rsid w:val="00143FE3"/>
    <w:rPr>
      <w:rFonts w:hint="default"/>
    </w:rPr>
  </w:style>
  <w:style w:type="character" w:customStyle="1" w:styleId="WW8Num2z3">
    <w:name w:val="WW8Num2z3"/>
    <w:rsid w:val="00143FE3"/>
  </w:style>
  <w:style w:type="character" w:customStyle="1" w:styleId="WW8Num2z4">
    <w:name w:val="WW8Num2z4"/>
    <w:rsid w:val="00143FE3"/>
  </w:style>
  <w:style w:type="character" w:customStyle="1" w:styleId="WW8Num2z5">
    <w:name w:val="WW8Num2z5"/>
    <w:rsid w:val="00143FE3"/>
  </w:style>
  <w:style w:type="character" w:customStyle="1" w:styleId="WW8Num2z6">
    <w:name w:val="WW8Num2z6"/>
    <w:rsid w:val="00143FE3"/>
  </w:style>
  <w:style w:type="character" w:customStyle="1" w:styleId="WW8Num2z7">
    <w:name w:val="WW8Num2z7"/>
    <w:rsid w:val="00143FE3"/>
  </w:style>
  <w:style w:type="character" w:customStyle="1" w:styleId="WW8Num2z8">
    <w:name w:val="WW8Num2z8"/>
    <w:rsid w:val="00143FE3"/>
  </w:style>
  <w:style w:type="character" w:customStyle="1" w:styleId="WW8Num4z1">
    <w:name w:val="WW8Num4z1"/>
    <w:rsid w:val="00143FE3"/>
    <w:rPr>
      <w:rFonts w:ascii="Wingdings" w:hAnsi="Wingdings" w:cs="Wingdings" w:hint="default"/>
    </w:rPr>
  </w:style>
  <w:style w:type="character" w:customStyle="1" w:styleId="WW8Num4z2">
    <w:name w:val="WW8Num4z2"/>
    <w:rsid w:val="00143FE3"/>
    <w:rPr>
      <w:rFonts w:ascii="Symbol" w:hAnsi="Symbol" w:cs="Symbol" w:hint="default"/>
    </w:rPr>
  </w:style>
  <w:style w:type="character" w:customStyle="1" w:styleId="WW8Num5z1">
    <w:name w:val="WW8Num5z1"/>
    <w:rsid w:val="00143FE3"/>
  </w:style>
  <w:style w:type="character" w:customStyle="1" w:styleId="WW8Num5z2">
    <w:name w:val="WW8Num5z2"/>
    <w:rsid w:val="00143FE3"/>
  </w:style>
  <w:style w:type="character" w:customStyle="1" w:styleId="WW8Num5z3">
    <w:name w:val="WW8Num5z3"/>
    <w:rsid w:val="00143FE3"/>
  </w:style>
  <w:style w:type="character" w:customStyle="1" w:styleId="WW8Num5z4">
    <w:name w:val="WW8Num5z4"/>
    <w:rsid w:val="00143FE3"/>
  </w:style>
  <w:style w:type="character" w:customStyle="1" w:styleId="WW8Num5z5">
    <w:name w:val="WW8Num5z5"/>
    <w:rsid w:val="00143FE3"/>
  </w:style>
  <w:style w:type="character" w:customStyle="1" w:styleId="WW8Num5z6">
    <w:name w:val="WW8Num5z6"/>
    <w:rsid w:val="00143FE3"/>
  </w:style>
  <w:style w:type="character" w:customStyle="1" w:styleId="WW8Num5z7">
    <w:name w:val="WW8Num5z7"/>
    <w:rsid w:val="00143FE3"/>
  </w:style>
  <w:style w:type="character" w:customStyle="1" w:styleId="WW8Num5z8">
    <w:name w:val="WW8Num5z8"/>
    <w:rsid w:val="00143FE3"/>
  </w:style>
  <w:style w:type="character" w:customStyle="1" w:styleId="WW8Num6z1">
    <w:name w:val="WW8Num6z1"/>
    <w:rsid w:val="00143FE3"/>
  </w:style>
  <w:style w:type="character" w:customStyle="1" w:styleId="WW8Num6z2">
    <w:name w:val="WW8Num6z2"/>
    <w:rsid w:val="00143FE3"/>
  </w:style>
  <w:style w:type="character" w:customStyle="1" w:styleId="WW8Num6z3">
    <w:name w:val="WW8Num6z3"/>
    <w:rsid w:val="00143FE3"/>
  </w:style>
  <w:style w:type="character" w:customStyle="1" w:styleId="WW8Num6z4">
    <w:name w:val="WW8Num6z4"/>
    <w:rsid w:val="00143FE3"/>
  </w:style>
  <w:style w:type="character" w:customStyle="1" w:styleId="WW8Num6z5">
    <w:name w:val="WW8Num6z5"/>
    <w:rsid w:val="00143FE3"/>
  </w:style>
  <w:style w:type="character" w:customStyle="1" w:styleId="WW8Num6z6">
    <w:name w:val="WW8Num6z6"/>
    <w:rsid w:val="00143FE3"/>
  </w:style>
  <w:style w:type="character" w:customStyle="1" w:styleId="WW8Num6z7">
    <w:name w:val="WW8Num6z7"/>
    <w:rsid w:val="00143FE3"/>
  </w:style>
  <w:style w:type="character" w:customStyle="1" w:styleId="WW8Num6z8">
    <w:name w:val="WW8Num6z8"/>
    <w:rsid w:val="00143FE3"/>
  </w:style>
  <w:style w:type="character" w:customStyle="1" w:styleId="WW8Num7z1">
    <w:name w:val="WW8Num7z1"/>
    <w:rsid w:val="00143FE3"/>
    <w:rPr>
      <w:rFonts w:ascii="Symbol" w:hAnsi="Symbol" w:cs="Symbol" w:hint="default"/>
    </w:rPr>
  </w:style>
  <w:style w:type="character" w:customStyle="1" w:styleId="WW8Num7z2">
    <w:name w:val="WW8Num7z2"/>
    <w:rsid w:val="00143FE3"/>
    <w:rPr>
      <w:rFonts w:ascii="Wingdings" w:hAnsi="Wingdings" w:cs="Wingdings" w:hint="default"/>
    </w:rPr>
  </w:style>
  <w:style w:type="character" w:customStyle="1" w:styleId="WW8Num8z1">
    <w:name w:val="WW8Num8z1"/>
    <w:rsid w:val="00143FE3"/>
  </w:style>
  <w:style w:type="character" w:customStyle="1" w:styleId="WW8Num8z2">
    <w:name w:val="WW8Num8z2"/>
    <w:rsid w:val="00143FE3"/>
  </w:style>
  <w:style w:type="character" w:customStyle="1" w:styleId="WW8Num8z3">
    <w:name w:val="WW8Num8z3"/>
    <w:rsid w:val="00143FE3"/>
  </w:style>
  <w:style w:type="character" w:customStyle="1" w:styleId="WW8Num8z4">
    <w:name w:val="WW8Num8z4"/>
    <w:rsid w:val="00143FE3"/>
  </w:style>
  <w:style w:type="character" w:customStyle="1" w:styleId="WW8Num8z5">
    <w:name w:val="WW8Num8z5"/>
    <w:rsid w:val="00143FE3"/>
  </w:style>
  <w:style w:type="character" w:customStyle="1" w:styleId="WW8Num8z6">
    <w:name w:val="WW8Num8z6"/>
    <w:rsid w:val="00143FE3"/>
  </w:style>
  <w:style w:type="character" w:customStyle="1" w:styleId="WW8Num8z7">
    <w:name w:val="WW8Num8z7"/>
    <w:rsid w:val="00143FE3"/>
  </w:style>
  <w:style w:type="character" w:customStyle="1" w:styleId="WW8Num8z8">
    <w:name w:val="WW8Num8z8"/>
    <w:rsid w:val="00143FE3"/>
  </w:style>
  <w:style w:type="character" w:customStyle="1" w:styleId="WW8Num9z1">
    <w:name w:val="WW8Num9z1"/>
    <w:rsid w:val="00143FE3"/>
    <w:rPr>
      <w:rFonts w:ascii="Courier New" w:hAnsi="Courier New" w:cs="Courier New" w:hint="default"/>
    </w:rPr>
  </w:style>
  <w:style w:type="character" w:customStyle="1" w:styleId="WW8Num9z3">
    <w:name w:val="WW8Num9z3"/>
    <w:rsid w:val="00143FE3"/>
    <w:rPr>
      <w:rFonts w:ascii="Symbol" w:hAnsi="Symbol" w:cs="Symbol" w:hint="default"/>
    </w:rPr>
  </w:style>
  <w:style w:type="character" w:customStyle="1" w:styleId="WW8Num11z2">
    <w:name w:val="WW8Num11z2"/>
    <w:rsid w:val="00143FE3"/>
  </w:style>
  <w:style w:type="character" w:customStyle="1" w:styleId="WW8Num12z1">
    <w:name w:val="WW8Num12z1"/>
    <w:rsid w:val="00143FE3"/>
  </w:style>
  <w:style w:type="character" w:customStyle="1" w:styleId="WW8Num12z2">
    <w:name w:val="WW8Num12z2"/>
    <w:rsid w:val="00143FE3"/>
  </w:style>
  <w:style w:type="character" w:customStyle="1" w:styleId="WW8Num12z3">
    <w:name w:val="WW8Num12z3"/>
    <w:rsid w:val="00143FE3"/>
  </w:style>
  <w:style w:type="character" w:customStyle="1" w:styleId="WW8Num12z4">
    <w:name w:val="WW8Num12z4"/>
    <w:rsid w:val="00143FE3"/>
  </w:style>
  <w:style w:type="character" w:customStyle="1" w:styleId="WW8Num12z5">
    <w:name w:val="WW8Num12z5"/>
    <w:rsid w:val="00143FE3"/>
  </w:style>
  <w:style w:type="character" w:customStyle="1" w:styleId="WW8Num12z6">
    <w:name w:val="WW8Num12z6"/>
    <w:rsid w:val="00143FE3"/>
  </w:style>
  <w:style w:type="character" w:customStyle="1" w:styleId="WW8Num12z7">
    <w:name w:val="WW8Num12z7"/>
    <w:rsid w:val="00143FE3"/>
  </w:style>
  <w:style w:type="character" w:customStyle="1" w:styleId="WW8Num12z8">
    <w:name w:val="WW8Num12z8"/>
    <w:rsid w:val="00143FE3"/>
  </w:style>
  <w:style w:type="character" w:customStyle="1" w:styleId="WW8Num13z1">
    <w:name w:val="WW8Num13z1"/>
    <w:rsid w:val="00143FE3"/>
  </w:style>
  <w:style w:type="character" w:customStyle="1" w:styleId="WW8Num13z2">
    <w:name w:val="WW8Num13z2"/>
    <w:rsid w:val="00143FE3"/>
  </w:style>
  <w:style w:type="character" w:customStyle="1" w:styleId="WW8Num13z3">
    <w:name w:val="WW8Num13z3"/>
    <w:rsid w:val="00143FE3"/>
  </w:style>
  <w:style w:type="character" w:customStyle="1" w:styleId="WW8Num13z4">
    <w:name w:val="WW8Num13z4"/>
    <w:rsid w:val="00143FE3"/>
  </w:style>
  <w:style w:type="character" w:customStyle="1" w:styleId="WW8Num13z5">
    <w:name w:val="WW8Num13z5"/>
    <w:rsid w:val="00143FE3"/>
  </w:style>
  <w:style w:type="character" w:customStyle="1" w:styleId="WW8Num13z6">
    <w:name w:val="WW8Num13z6"/>
    <w:rsid w:val="00143FE3"/>
  </w:style>
  <w:style w:type="character" w:customStyle="1" w:styleId="WW8Num13z7">
    <w:name w:val="WW8Num13z7"/>
    <w:rsid w:val="00143FE3"/>
  </w:style>
  <w:style w:type="character" w:customStyle="1" w:styleId="WW8Num13z8">
    <w:name w:val="WW8Num13z8"/>
    <w:rsid w:val="00143FE3"/>
  </w:style>
  <w:style w:type="character" w:customStyle="1" w:styleId="WW8Num14z2">
    <w:name w:val="WW8Num14z2"/>
    <w:rsid w:val="00143FE3"/>
    <w:rPr>
      <w:rFonts w:ascii="Wingdings" w:hAnsi="Wingdings" w:cs="Wingdings" w:hint="default"/>
    </w:rPr>
  </w:style>
  <w:style w:type="character" w:customStyle="1" w:styleId="WW8Num14z4">
    <w:name w:val="WW8Num14z4"/>
    <w:rsid w:val="00143FE3"/>
    <w:rPr>
      <w:rFonts w:ascii="Courier New" w:hAnsi="Courier New" w:cs="Courier New" w:hint="default"/>
    </w:rPr>
  </w:style>
  <w:style w:type="character" w:customStyle="1" w:styleId="WW8Num15z1">
    <w:name w:val="WW8Num15z1"/>
    <w:rsid w:val="00143FE3"/>
    <w:rPr>
      <w:rFonts w:ascii="Courier New" w:hAnsi="Courier New" w:cs="Courier New" w:hint="default"/>
    </w:rPr>
  </w:style>
  <w:style w:type="character" w:customStyle="1" w:styleId="WW8Num15z2">
    <w:name w:val="WW8Num15z2"/>
    <w:rsid w:val="00143FE3"/>
    <w:rPr>
      <w:rFonts w:ascii="Wingdings" w:hAnsi="Wingdings" w:cs="Wingdings" w:hint="default"/>
    </w:rPr>
  </w:style>
  <w:style w:type="character" w:customStyle="1" w:styleId="WW8Num16z1">
    <w:name w:val="WW8Num16z1"/>
    <w:rsid w:val="00143FE3"/>
  </w:style>
  <w:style w:type="character" w:customStyle="1" w:styleId="WW8Num16z2">
    <w:name w:val="WW8Num16z2"/>
    <w:rsid w:val="00143FE3"/>
  </w:style>
  <w:style w:type="character" w:customStyle="1" w:styleId="WW8Num16z3">
    <w:name w:val="WW8Num16z3"/>
    <w:rsid w:val="00143FE3"/>
  </w:style>
  <w:style w:type="character" w:customStyle="1" w:styleId="WW8Num16z4">
    <w:name w:val="WW8Num16z4"/>
    <w:rsid w:val="00143FE3"/>
  </w:style>
  <w:style w:type="character" w:customStyle="1" w:styleId="WW8Num16z5">
    <w:name w:val="WW8Num16z5"/>
    <w:rsid w:val="00143FE3"/>
  </w:style>
  <w:style w:type="character" w:customStyle="1" w:styleId="WW8Num16z6">
    <w:name w:val="WW8Num16z6"/>
    <w:rsid w:val="00143FE3"/>
  </w:style>
  <w:style w:type="character" w:customStyle="1" w:styleId="WW8Num16z7">
    <w:name w:val="WW8Num16z7"/>
    <w:rsid w:val="00143FE3"/>
  </w:style>
  <w:style w:type="character" w:customStyle="1" w:styleId="WW8Num16z8">
    <w:name w:val="WW8Num16z8"/>
    <w:rsid w:val="00143FE3"/>
  </w:style>
  <w:style w:type="character" w:customStyle="1" w:styleId="WW8Num17z1">
    <w:name w:val="WW8Num17z1"/>
    <w:rsid w:val="00143FE3"/>
  </w:style>
  <w:style w:type="character" w:customStyle="1" w:styleId="WW8Num17z2">
    <w:name w:val="WW8Num17z2"/>
    <w:rsid w:val="00143FE3"/>
  </w:style>
  <w:style w:type="character" w:customStyle="1" w:styleId="WW8Num17z3">
    <w:name w:val="WW8Num17z3"/>
    <w:rsid w:val="00143FE3"/>
  </w:style>
  <w:style w:type="character" w:customStyle="1" w:styleId="WW8Num17z4">
    <w:name w:val="WW8Num17z4"/>
    <w:rsid w:val="00143FE3"/>
  </w:style>
  <w:style w:type="character" w:customStyle="1" w:styleId="WW8Num17z5">
    <w:name w:val="WW8Num17z5"/>
    <w:rsid w:val="00143FE3"/>
  </w:style>
  <w:style w:type="character" w:customStyle="1" w:styleId="WW8Num17z6">
    <w:name w:val="WW8Num17z6"/>
    <w:rsid w:val="00143FE3"/>
  </w:style>
  <w:style w:type="character" w:customStyle="1" w:styleId="WW8Num17z7">
    <w:name w:val="WW8Num17z7"/>
    <w:rsid w:val="00143FE3"/>
  </w:style>
  <w:style w:type="character" w:customStyle="1" w:styleId="WW8Num17z8">
    <w:name w:val="WW8Num17z8"/>
    <w:rsid w:val="00143FE3"/>
  </w:style>
  <w:style w:type="character" w:customStyle="1" w:styleId="WW8Num18z1">
    <w:name w:val="WW8Num18z1"/>
    <w:rsid w:val="00143FE3"/>
    <w:rPr>
      <w:rFonts w:ascii="Wingdings" w:hAnsi="Wingdings" w:cs="Wingdings" w:hint="default"/>
    </w:rPr>
  </w:style>
  <w:style w:type="character" w:customStyle="1" w:styleId="WW8Num18z3">
    <w:name w:val="WW8Num18z3"/>
    <w:rsid w:val="00143FE3"/>
  </w:style>
  <w:style w:type="character" w:customStyle="1" w:styleId="WW8Num18z4">
    <w:name w:val="WW8Num18z4"/>
    <w:rsid w:val="00143FE3"/>
  </w:style>
  <w:style w:type="character" w:customStyle="1" w:styleId="WW8Num18z5">
    <w:name w:val="WW8Num18z5"/>
    <w:rsid w:val="00143FE3"/>
  </w:style>
  <w:style w:type="character" w:customStyle="1" w:styleId="WW8Num18z6">
    <w:name w:val="WW8Num18z6"/>
    <w:rsid w:val="00143FE3"/>
  </w:style>
  <w:style w:type="character" w:customStyle="1" w:styleId="WW8Num18z7">
    <w:name w:val="WW8Num18z7"/>
    <w:rsid w:val="00143FE3"/>
  </w:style>
  <w:style w:type="character" w:customStyle="1" w:styleId="WW8Num18z8">
    <w:name w:val="WW8Num18z8"/>
    <w:rsid w:val="00143FE3"/>
  </w:style>
  <w:style w:type="character" w:customStyle="1" w:styleId="WW8Num19z1">
    <w:name w:val="WW8Num19z1"/>
    <w:rsid w:val="00143FE3"/>
    <w:rPr>
      <w:rFonts w:ascii="Courier New" w:hAnsi="Courier New" w:cs="Courier New" w:hint="default"/>
    </w:rPr>
  </w:style>
  <w:style w:type="character" w:customStyle="1" w:styleId="WW8Num19z2">
    <w:name w:val="WW8Num19z2"/>
    <w:rsid w:val="00143FE3"/>
    <w:rPr>
      <w:rFonts w:ascii="Symbol" w:hAnsi="Symbol" w:cs="Symbol" w:hint="default"/>
    </w:rPr>
  </w:style>
  <w:style w:type="character" w:customStyle="1" w:styleId="WW8Num21z0">
    <w:name w:val="WW8Num21z0"/>
    <w:rsid w:val="00143FE3"/>
    <w:rPr>
      <w:rFonts w:hint="default"/>
    </w:rPr>
  </w:style>
  <w:style w:type="character" w:customStyle="1" w:styleId="WW8Num21z1">
    <w:name w:val="WW8Num21z1"/>
    <w:rsid w:val="00143FE3"/>
  </w:style>
  <w:style w:type="character" w:customStyle="1" w:styleId="WW8Num21z2">
    <w:name w:val="WW8Num21z2"/>
    <w:rsid w:val="00143FE3"/>
  </w:style>
  <w:style w:type="character" w:customStyle="1" w:styleId="WW8Num21z3">
    <w:name w:val="WW8Num21z3"/>
    <w:rsid w:val="00143FE3"/>
  </w:style>
  <w:style w:type="character" w:customStyle="1" w:styleId="WW8Num21z4">
    <w:name w:val="WW8Num21z4"/>
    <w:rsid w:val="00143FE3"/>
  </w:style>
  <w:style w:type="character" w:customStyle="1" w:styleId="WW8Num21z5">
    <w:name w:val="WW8Num21z5"/>
    <w:rsid w:val="00143FE3"/>
  </w:style>
  <w:style w:type="character" w:customStyle="1" w:styleId="WW8Num21z6">
    <w:name w:val="WW8Num21z6"/>
    <w:rsid w:val="00143FE3"/>
  </w:style>
  <w:style w:type="character" w:customStyle="1" w:styleId="WW8Num21z7">
    <w:name w:val="WW8Num21z7"/>
    <w:rsid w:val="00143FE3"/>
  </w:style>
  <w:style w:type="character" w:customStyle="1" w:styleId="WW8Num21z8">
    <w:name w:val="WW8Num21z8"/>
    <w:rsid w:val="00143FE3"/>
  </w:style>
  <w:style w:type="character" w:customStyle="1" w:styleId="WW8Num22z0">
    <w:name w:val="WW8Num22z0"/>
    <w:rsid w:val="00143FE3"/>
    <w:rPr>
      <w:rFonts w:ascii="Symbol" w:hAnsi="Symbol" w:cs="Symbol" w:hint="default"/>
    </w:rPr>
  </w:style>
  <w:style w:type="character" w:customStyle="1" w:styleId="WW8Num22z1">
    <w:name w:val="WW8Num22z1"/>
    <w:rsid w:val="00143FE3"/>
    <w:rPr>
      <w:rFonts w:ascii="Courier New" w:hAnsi="Courier New" w:cs="Courier New" w:hint="default"/>
    </w:rPr>
  </w:style>
  <w:style w:type="character" w:customStyle="1" w:styleId="WW8Num22z2">
    <w:name w:val="WW8Num22z2"/>
    <w:rsid w:val="00143FE3"/>
    <w:rPr>
      <w:rFonts w:ascii="Wingdings" w:hAnsi="Wingdings" w:cs="Wingdings" w:hint="default"/>
    </w:rPr>
  </w:style>
  <w:style w:type="character" w:customStyle="1" w:styleId="WW8Num23z0">
    <w:name w:val="WW8Num23z0"/>
    <w:rsid w:val="00143FE3"/>
    <w:rPr>
      <w:rFonts w:ascii="Courier New" w:hAnsi="Courier New" w:cs="Courier New" w:hint="default"/>
    </w:rPr>
  </w:style>
  <w:style w:type="character" w:customStyle="1" w:styleId="WW8Num23z1">
    <w:name w:val="WW8Num23z1"/>
    <w:rsid w:val="00143FE3"/>
    <w:rPr>
      <w:rFonts w:ascii="Wingdings" w:hAnsi="Wingdings" w:cs="Wingdings" w:hint="default"/>
    </w:rPr>
  </w:style>
  <w:style w:type="character" w:customStyle="1" w:styleId="WW8Num23z2">
    <w:name w:val="WW8Num23z2"/>
    <w:rsid w:val="00143FE3"/>
    <w:rPr>
      <w:rFonts w:ascii="Symbol" w:hAnsi="Symbol" w:cs="Symbol" w:hint="default"/>
    </w:rPr>
  </w:style>
  <w:style w:type="character" w:customStyle="1" w:styleId="WW8Num24z0">
    <w:name w:val="WW8Num24z0"/>
    <w:rsid w:val="00143FE3"/>
    <w:rPr>
      <w:rFonts w:hint="default"/>
      <w:b w:val="0"/>
      <w:i w:val="0"/>
    </w:rPr>
  </w:style>
  <w:style w:type="character" w:customStyle="1" w:styleId="WW8Num24z1">
    <w:name w:val="WW8Num24z1"/>
    <w:rsid w:val="00143FE3"/>
  </w:style>
  <w:style w:type="character" w:customStyle="1" w:styleId="WW8Num24z2">
    <w:name w:val="WW8Num24z2"/>
    <w:rsid w:val="00143FE3"/>
  </w:style>
  <w:style w:type="character" w:customStyle="1" w:styleId="WW8Num24z3">
    <w:name w:val="WW8Num24z3"/>
    <w:rsid w:val="00143FE3"/>
  </w:style>
  <w:style w:type="character" w:customStyle="1" w:styleId="WW8Num24z4">
    <w:name w:val="WW8Num24z4"/>
    <w:rsid w:val="00143FE3"/>
  </w:style>
  <w:style w:type="character" w:customStyle="1" w:styleId="WW8Num24z5">
    <w:name w:val="WW8Num24z5"/>
    <w:rsid w:val="00143FE3"/>
  </w:style>
  <w:style w:type="character" w:customStyle="1" w:styleId="WW8Num24z6">
    <w:name w:val="WW8Num24z6"/>
    <w:rsid w:val="00143FE3"/>
  </w:style>
  <w:style w:type="character" w:customStyle="1" w:styleId="WW8Num24z7">
    <w:name w:val="WW8Num24z7"/>
    <w:rsid w:val="00143FE3"/>
  </w:style>
  <w:style w:type="character" w:customStyle="1" w:styleId="WW8Num24z8">
    <w:name w:val="WW8Num24z8"/>
    <w:rsid w:val="00143FE3"/>
  </w:style>
  <w:style w:type="character" w:customStyle="1" w:styleId="WW8Num25z0">
    <w:name w:val="WW8Num25z0"/>
    <w:rsid w:val="00143FE3"/>
    <w:rPr>
      <w:rFonts w:ascii="Courier New" w:hAnsi="Courier New" w:cs="Courier New" w:hint="default"/>
    </w:rPr>
  </w:style>
  <w:style w:type="character" w:customStyle="1" w:styleId="WW8Num25z2">
    <w:name w:val="WW8Num25z2"/>
    <w:rsid w:val="00143FE3"/>
    <w:rPr>
      <w:rFonts w:ascii="Wingdings" w:hAnsi="Wingdings" w:cs="Wingdings" w:hint="default"/>
    </w:rPr>
  </w:style>
  <w:style w:type="character" w:customStyle="1" w:styleId="WW8Num25z3">
    <w:name w:val="WW8Num25z3"/>
    <w:rsid w:val="00143FE3"/>
    <w:rPr>
      <w:rFonts w:ascii="Symbol" w:hAnsi="Symbol" w:cs="Symbol" w:hint="default"/>
    </w:rPr>
  </w:style>
  <w:style w:type="character" w:customStyle="1" w:styleId="WW8Num26z0">
    <w:name w:val="WW8Num26z0"/>
    <w:rsid w:val="00143FE3"/>
    <w:rPr>
      <w:rFonts w:hint="default"/>
    </w:rPr>
  </w:style>
  <w:style w:type="character" w:customStyle="1" w:styleId="WW8Num27z0">
    <w:name w:val="WW8Num27z0"/>
    <w:rsid w:val="00143FE3"/>
    <w:rPr>
      <w:rFonts w:ascii="Symbol" w:hAnsi="Symbol" w:cs="Symbol" w:hint="default"/>
    </w:rPr>
  </w:style>
  <w:style w:type="character" w:customStyle="1" w:styleId="WW8Num27z2">
    <w:name w:val="WW8Num27z2"/>
    <w:rsid w:val="00143FE3"/>
    <w:rPr>
      <w:rFonts w:ascii="Wingdings" w:hAnsi="Wingdings" w:cs="Wingdings" w:hint="default"/>
    </w:rPr>
  </w:style>
  <w:style w:type="character" w:customStyle="1" w:styleId="WW8Num27z4">
    <w:name w:val="WW8Num27z4"/>
    <w:rsid w:val="00143FE3"/>
    <w:rPr>
      <w:rFonts w:ascii="Courier New" w:hAnsi="Courier New" w:cs="Courier New" w:hint="default"/>
    </w:rPr>
  </w:style>
  <w:style w:type="character" w:customStyle="1" w:styleId="WW8Num28z0">
    <w:name w:val="WW8Num28z0"/>
    <w:rsid w:val="00143FE3"/>
    <w:rPr>
      <w:rFonts w:hint="default"/>
    </w:rPr>
  </w:style>
  <w:style w:type="character" w:customStyle="1" w:styleId="WW8Num28z1">
    <w:name w:val="WW8Num28z1"/>
    <w:rsid w:val="00143FE3"/>
  </w:style>
  <w:style w:type="character" w:customStyle="1" w:styleId="WW8Num28z2">
    <w:name w:val="WW8Num28z2"/>
    <w:rsid w:val="00143FE3"/>
  </w:style>
  <w:style w:type="character" w:customStyle="1" w:styleId="WW8Num28z3">
    <w:name w:val="WW8Num28z3"/>
    <w:rsid w:val="00143FE3"/>
  </w:style>
  <w:style w:type="character" w:customStyle="1" w:styleId="WW8Num28z4">
    <w:name w:val="WW8Num28z4"/>
    <w:rsid w:val="00143FE3"/>
  </w:style>
  <w:style w:type="character" w:customStyle="1" w:styleId="WW8Num28z5">
    <w:name w:val="WW8Num28z5"/>
    <w:rsid w:val="00143FE3"/>
  </w:style>
  <w:style w:type="character" w:customStyle="1" w:styleId="WW8Num28z6">
    <w:name w:val="WW8Num28z6"/>
    <w:rsid w:val="00143FE3"/>
  </w:style>
  <w:style w:type="character" w:customStyle="1" w:styleId="WW8Num28z7">
    <w:name w:val="WW8Num28z7"/>
    <w:rsid w:val="00143FE3"/>
  </w:style>
  <w:style w:type="character" w:customStyle="1" w:styleId="WW8Num28z8">
    <w:name w:val="WW8Num28z8"/>
    <w:rsid w:val="00143FE3"/>
  </w:style>
  <w:style w:type="character" w:customStyle="1" w:styleId="WW8Num29z0">
    <w:name w:val="WW8Num29z0"/>
    <w:rsid w:val="00143FE3"/>
    <w:rPr>
      <w:rFonts w:hint="default"/>
    </w:rPr>
  </w:style>
  <w:style w:type="character" w:customStyle="1" w:styleId="WW8Num29z1">
    <w:name w:val="WW8Num29z1"/>
    <w:rsid w:val="00143FE3"/>
  </w:style>
  <w:style w:type="character" w:customStyle="1" w:styleId="WW8Num29z2">
    <w:name w:val="WW8Num29z2"/>
    <w:rsid w:val="00143FE3"/>
  </w:style>
  <w:style w:type="character" w:customStyle="1" w:styleId="WW8Num29z3">
    <w:name w:val="WW8Num29z3"/>
    <w:rsid w:val="00143FE3"/>
  </w:style>
  <w:style w:type="character" w:customStyle="1" w:styleId="WW8Num29z4">
    <w:name w:val="WW8Num29z4"/>
    <w:rsid w:val="00143FE3"/>
  </w:style>
  <w:style w:type="character" w:customStyle="1" w:styleId="WW8Num29z5">
    <w:name w:val="WW8Num29z5"/>
    <w:rsid w:val="00143FE3"/>
  </w:style>
  <w:style w:type="character" w:customStyle="1" w:styleId="WW8Num29z6">
    <w:name w:val="WW8Num29z6"/>
    <w:rsid w:val="00143FE3"/>
  </w:style>
  <w:style w:type="character" w:customStyle="1" w:styleId="WW8Num29z7">
    <w:name w:val="WW8Num29z7"/>
    <w:rsid w:val="00143FE3"/>
  </w:style>
  <w:style w:type="character" w:customStyle="1" w:styleId="WW8Num29z8">
    <w:name w:val="WW8Num29z8"/>
    <w:rsid w:val="00143FE3"/>
  </w:style>
  <w:style w:type="character" w:customStyle="1" w:styleId="WW8Num30z0">
    <w:name w:val="WW8Num30z0"/>
    <w:rsid w:val="00143FE3"/>
    <w:rPr>
      <w:rFonts w:hint="default"/>
    </w:rPr>
  </w:style>
  <w:style w:type="character" w:customStyle="1" w:styleId="WW8Num30z1">
    <w:name w:val="WW8Num30z1"/>
    <w:rsid w:val="00143FE3"/>
  </w:style>
  <w:style w:type="character" w:customStyle="1" w:styleId="WW8Num30z2">
    <w:name w:val="WW8Num30z2"/>
    <w:rsid w:val="00143FE3"/>
  </w:style>
  <w:style w:type="character" w:customStyle="1" w:styleId="WW8Num30z3">
    <w:name w:val="WW8Num30z3"/>
    <w:rsid w:val="00143FE3"/>
  </w:style>
  <w:style w:type="character" w:customStyle="1" w:styleId="WW8Num30z4">
    <w:name w:val="WW8Num30z4"/>
    <w:rsid w:val="00143FE3"/>
  </w:style>
  <w:style w:type="character" w:customStyle="1" w:styleId="WW8Num30z5">
    <w:name w:val="WW8Num30z5"/>
    <w:rsid w:val="00143FE3"/>
  </w:style>
  <w:style w:type="character" w:customStyle="1" w:styleId="WW8Num30z6">
    <w:name w:val="WW8Num30z6"/>
    <w:rsid w:val="00143FE3"/>
  </w:style>
  <w:style w:type="character" w:customStyle="1" w:styleId="WW8Num30z7">
    <w:name w:val="WW8Num30z7"/>
    <w:rsid w:val="00143FE3"/>
  </w:style>
  <w:style w:type="character" w:customStyle="1" w:styleId="WW8Num30z8">
    <w:name w:val="WW8Num30z8"/>
    <w:rsid w:val="00143FE3"/>
  </w:style>
  <w:style w:type="character" w:customStyle="1" w:styleId="WW8Num31z0">
    <w:name w:val="WW8Num31z0"/>
    <w:rsid w:val="00143FE3"/>
    <w:rPr>
      <w:rFonts w:ascii="Symbol" w:hAnsi="Symbol" w:cs="Symbol" w:hint="default"/>
    </w:rPr>
  </w:style>
  <w:style w:type="character" w:customStyle="1" w:styleId="WW8Num31z1">
    <w:name w:val="WW8Num31z1"/>
    <w:rsid w:val="00143FE3"/>
    <w:rPr>
      <w:rFonts w:ascii="Courier New" w:hAnsi="Courier New" w:cs="Courier New" w:hint="default"/>
    </w:rPr>
  </w:style>
  <w:style w:type="character" w:customStyle="1" w:styleId="WW8Num31z2">
    <w:name w:val="WW8Num31z2"/>
    <w:rsid w:val="00143FE3"/>
    <w:rPr>
      <w:rFonts w:ascii="Wingdings" w:hAnsi="Wingdings" w:cs="Wingdings" w:hint="default"/>
    </w:rPr>
  </w:style>
  <w:style w:type="character" w:customStyle="1" w:styleId="WW8Num32z0">
    <w:name w:val="WW8Num32z0"/>
    <w:rsid w:val="00143FE3"/>
    <w:rPr>
      <w:rFonts w:ascii="Calibri" w:eastAsia="Times New Roman" w:hAnsi="Calibri" w:cs="Times New Roman"/>
    </w:rPr>
  </w:style>
  <w:style w:type="character" w:customStyle="1" w:styleId="WW8Num32z1">
    <w:name w:val="WW8Num32z1"/>
    <w:rsid w:val="00143FE3"/>
  </w:style>
  <w:style w:type="character" w:customStyle="1" w:styleId="WW8Num32z2">
    <w:name w:val="WW8Num32z2"/>
    <w:rsid w:val="00143FE3"/>
  </w:style>
  <w:style w:type="character" w:customStyle="1" w:styleId="WW8Num32z3">
    <w:name w:val="WW8Num32z3"/>
    <w:rsid w:val="00143FE3"/>
  </w:style>
  <w:style w:type="character" w:customStyle="1" w:styleId="WW8Num32z4">
    <w:name w:val="WW8Num32z4"/>
    <w:rsid w:val="00143FE3"/>
  </w:style>
  <w:style w:type="character" w:customStyle="1" w:styleId="WW8Num32z5">
    <w:name w:val="WW8Num32z5"/>
    <w:rsid w:val="00143FE3"/>
  </w:style>
  <w:style w:type="character" w:customStyle="1" w:styleId="WW8Num32z6">
    <w:name w:val="WW8Num32z6"/>
    <w:rsid w:val="00143FE3"/>
  </w:style>
  <w:style w:type="character" w:customStyle="1" w:styleId="WW8Num32z7">
    <w:name w:val="WW8Num32z7"/>
    <w:rsid w:val="00143FE3"/>
  </w:style>
  <w:style w:type="character" w:customStyle="1" w:styleId="WW8Num32z8">
    <w:name w:val="WW8Num32z8"/>
    <w:rsid w:val="00143FE3"/>
  </w:style>
  <w:style w:type="character" w:customStyle="1" w:styleId="WW8Num33z0">
    <w:name w:val="WW8Num33z0"/>
    <w:rsid w:val="00143FE3"/>
    <w:rPr>
      <w:rFonts w:ascii="Symbol" w:hAnsi="Symbol" w:cs="Symbol" w:hint="default"/>
    </w:rPr>
  </w:style>
  <w:style w:type="character" w:customStyle="1" w:styleId="WW8Num33z2">
    <w:name w:val="WW8Num33z2"/>
    <w:rsid w:val="00143FE3"/>
    <w:rPr>
      <w:rFonts w:ascii="Wingdings" w:hAnsi="Wingdings" w:cs="Wingdings" w:hint="default"/>
    </w:rPr>
  </w:style>
  <w:style w:type="character" w:customStyle="1" w:styleId="WW8Num33z4">
    <w:name w:val="WW8Num33z4"/>
    <w:rsid w:val="00143FE3"/>
    <w:rPr>
      <w:rFonts w:ascii="Courier New" w:hAnsi="Courier New" w:cs="Courier New" w:hint="default"/>
    </w:rPr>
  </w:style>
  <w:style w:type="character" w:customStyle="1" w:styleId="WW8Num34z0">
    <w:name w:val="WW8Num34z0"/>
    <w:rsid w:val="00143FE3"/>
  </w:style>
  <w:style w:type="character" w:customStyle="1" w:styleId="WW8Num34z1">
    <w:name w:val="WW8Num34z1"/>
    <w:rsid w:val="00143FE3"/>
    <w:rPr>
      <w:rFonts w:ascii="Times New Roman" w:eastAsia="Times New Roman" w:hAnsi="Times New Roman" w:cs="Times New Roman"/>
    </w:rPr>
  </w:style>
  <w:style w:type="character" w:customStyle="1" w:styleId="WW8Num34z2">
    <w:name w:val="WW8Num34z2"/>
    <w:rsid w:val="00143FE3"/>
  </w:style>
  <w:style w:type="character" w:customStyle="1" w:styleId="WW8Num34z3">
    <w:name w:val="WW8Num34z3"/>
    <w:rsid w:val="00143FE3"/>
  </w:style>
  <w:style w:type="character" w:customStyle="1" w:styleId="WW8Num34z4">
    <w:name w:val="WW8Num34z4"/>
    <w:rsid w:val="00143FE3"/>
  </w:style>
  <w:style w:type="character" w:customStyle="1" w:styleId="WW8Num34z5">
    <w:name w:val="WW8Num34z5"/>
    <w:rsid w:val="00143FE3"/>
  </w:style>
  <w:style w:type="character" w:customStyle="1" w:styleId="WW8Num34z6">
    <w:name w:val="WW8Num34z6"/>
    <w:rsid w:val="00143FE3"/>
  </w:style>
  <w:style w:type="character" w:customStyle="1" w:styleId="WW8Num34z7">
    <w:name w:val="WW8Num34z7"/>
    <w:rsid w:val="00143FE3"/>
  </w:style>
  <w:style w:type="character" w:customStyle="1" w:styleId="WW8Num34z8">
    <w:name w:val="WW8Num34z8"/>
    <w:rsid w:val="00143FE3"/>
  </w:style>
  <w:style w:type="character" w:customStyle="1" w:styleId="WW8Num35z0">
    <w:name w:val="WW8Num35z0"/>
    <w:rsid w:val="00143FE3"/>
    <w:rPr>
      <w:rFonts w:ascii="Calibri" w:eastAsia="Calibri" w:hAnsi="Calibri" w:cs="Calibri" w:hint="default"/>
      <w:sz w:val="22"/>
      <w:szCs w:val="22"/>
    </w:rPr>
  </w:style>
  <w:style w:type="character" w:customStyle="1" w:styleId="WW8Num35z1">
    <w:name w:val="WW8Num35z1"/>
    <w:rsid w:val="00143FE3"/>
  </w:style>
  <w:style w:type="character" w:customStyle="1" w:styleId="WW8Num35z2">
    <w:name w:val="WW8Num35z2"/>
    <w:rsid w:val="00143FE3"/>
  </w:style>
  <w:style w:type="character" w:customStyle="1" w:styleId="WW8Num35z3">
    <w:name w:val="WW8Num35z3"/>
    <w:rsid w:val="00143FE3"/>
  </w:style>
  <w:style w:type="character" w:customStyle="1" w:styleId="WW8Num35z4">
    <w:name w:val="WW8Num35z4"/>
    <w:rsid w:val="00143FE3"/>
  </w:style>
  <w:style w:type="character" w:customStyle="1" w:styleId="WW8Num35z5">
    <w:name w:val="WW8Num35z5"/>
    <w:rsid w:val="00143FE3"/>
  </w:style>
  <w:style w:type="character" w:customStyle="1" w:styleId="WW8Num35z6">
    <w:name w:val="WW8Num35z6"/>
    <w:rsid w:val="00143FE3"/>
  </w:style>
  <w:style w:type="character" w:customStyle="1" w:styleId="WW8Num35z7">
    <w:name w:val="WW8Num35z7"/>
    <w:rsid w:val="00143FE3"/>
  </w:style>
  <w:style w:type="character" w:customStyle="1" w:styleId="WW8Num35z8">
    <w:name w:val="WW8Num35z8"/>
    <w:rsid w:val="00143FE3"/>
  </w:style>
  <w:style w:type="character" w:customStyle="1" w:styleId="WW8Num36z0">
    <w:name w:val="WW8Num36z0"/>
    <w:rsid w:val="00143FE3"/>
    <w:rPr>
      <w:rFonts w:ascii="Calibri" w:eastAsia="Calibri" w:hAnsi="Calibri" w:cs="Calibri" w:hint="default"/>
      <w:sz w:val="22"/>
      <w:szCs w:val="22"/>
    </w:rPr>
  </w:style>
  <w:style w:type="character" w:customStyle="1" w:styleId="WW8Num36z1">
    <w:name w:val="WW8Num36z1"/>
    <w:rsid w:val="00143FE3"/>
  </w:style>
  <w:style w:type="character" w:customStyle="1" w:styleId="WW8Num36z2">
    <w:name w:val="WW8Num36z2"/>
    <w:rsid w:val="00143FE3"/>
  </w:style>
  <w:style w:type="character" w:customStyle="1" w:styleId="WW8Num36z3">
    <w:name w:val="WW8Num36z3"/>
    <w:rsid w:val="00143FE3"/>
  </w:style>
  <w:style w:type="character" w:customStyle="1" w:styleId="WW8Num36z4">
    <w:name w:val="WW8Num36z4"/>
    <w:rsid w:val="00143FE3"/>
  </w:style>
  <w:style w:type="character" w:customStyle="1" w:styleId="WW8Num36z5">
    <w:name w:val="WW8Num36z5"/>
    <w:rsid w:val="00143FE3"/>
  </w:style>
  <w:style w:type="character" w:customStyle="1" w:styleId="WW8Num36z6">
    <w:name w:val="WW8Num36z6"/>
    <w:rsid w:val="00143FE3"/>
  </w:style>
  <w:style w:type="character" w:customStyle="1" w:styleId="WW8Num36z7">
    <w:name w:val="WW8Num36z7"/>
    <w:rsid w:val="00143FE3"/>
  </w:style>
  <w:style w:type="character" w:customStyle="1" w:styleId="WW8Num36z8">
    <w:name w:val="WW8Num36z8"/>
    <w:rsid w:val="00143FE3"/>
  </w:style>
  <w:style w:type="character" w:customStyle="1" w:styleId="WW8Num37z0">
    <w:name w:val="WW8Num37z0"/>
    <w:rsid w:val="00143FE3"/>
    <w:rPr>
      <w:rFonts w:ascii="Courier New" w:hAnsi="Courier New" w:cs="Courier New" w:hint="default"/>
    </w:rPr>
  </w:style>
  <w:style w:type="character" w:customStyle="1" w:styleId="WW8Num37z1">
    <w:name w:val="WW8Num37z1"/>
    <w:rsid w:val="00143FE3"/>
    <w:rPr>
      <w:rFonts w:ascii="Wingdings" w:hAnsi="Wingdings" w:cs="Wingdings" w:hint="default"/>
    </w:rPr>
  </w:style>
  <w:style w:type="character" w:customStyle="1" w:styleId="WW8Num37z2">
    <w:name w:val="WW8Num37z2"/>
    <w:rsid w:val="00143FE3"/>
    <w:rPr>
      <w:rFonts w:ascii="Symbol" w:hAnsi="Symbol" w:cs="Symbol" w:hint="default"/>
    </w:rPr>
  </w:style>
  <w:style w:type="character" w:customStyle="1" w:styleId="WW8Num38z0">
    <w:name w:val="WW8Num38z0"/>
    <w:rsid w:val="00143FE3"/>
    <w:rPr>
      <w:rFonts w:ascii="Symbol" w:hAnsi="Symbol" w:cs="Symbol" w:hint="default"/>
    </w:rPr>
  </w:style>
  <w:style w:type="character" w:customStyle="1" w:styleId="WW8Num38z2">
    <w:name w:val="WW8Num38z2"/>
    <w:rsid w:val="00143FE3"/>
    <w:rPr>
      <w:rFonts w:ascii="Wingdings" w:hAnsi="Wingdings" w:cs="Wingdings" w:hint="default"/>
    </w:rPr>
  </w:style>
  <w:style w:type="character" w:customStyle="1" w:styleId="WW8Num38z4">
    <w:name w:val="WW8Num38z4"/>
    <w:rsid w:val="00143FE3"/>
    <w:rPr>
      <w:rFonts w:ascii="Courier New" w:hAnsi="Courier New" w:cs="Courier New" w:hint="default"/>
    </w:rPr>
  </w:style>
  <w:style w:type="character" w:customStyle="1" w:styleId="WW8Num39z0">
    <w:name w:val="WW8Num39z0"/>
    <w:rsid w:val="00143FE3"/>
    <w:rPr>
      <w:rFonts w:hint="default"/>
    </w:rPr>
  </w:style>
  <w:style w:type="character" w:customStyle="1" w:styleId="WW8Num39z1">
    <w:name w:val="WW8Num39z1"/>
    <w:rsid w:val="00143FE3"/>
  </w:style>
  <w:style w:type="character" w:customStyle="1" w:styleId="WW8Num39z2">
    <w:name w:val="WW8Num39z2"/>
    <w:rsid w:val="00143FE3"/>
  </w:style>
  <w:style w:type="character" w:customStyle="1" w:styleId="WW8Num39z3">
    <w:name w:val="WW8Num39z3"/>
    <w:rsid w:val="00143FE3"/>
  </w:style>
  <w:style w:type="character" w:customStyle="1" w:styleId="WW8Num39z4">
    <w:name w:val="WW8Num39z4"/>
    <w:rsid w:val="00143FE3"/>
  </w:style>
  <w:style w:type="character" w:customStyle="1" w:styleId="WW8Num39z5">
    <w:name w:val="WW8Num39z5"/>
    <w:rsid w:val="00143FE3"/>
  </w:style>
  <w:style w:type="character" w:customStyle="1" w:styleId="WW8Num39z6">
    <w:name w:val="WW8Num39z6"/>
    <w:rsid w:val="00143FE3"/>
  </w:style>
  <w:style w:type="character" w:customStyle="1" w:styleId="WW8Num39z7">
    <w:name w:val="WW8Num39z7"/>
    <w:rsid w:val="00143FE3"/>
  </w:style>
  <w:style w:type="character" w:customStyle="1" w:styleId="WW8Num39z8">
    <w:name w:val="WW8Num39z8"/>
    <w:rsid w:val="00143FE3"/>
  </w:style>
  <w:style w:type="character" w:customStyle="1" w:styleId="WW8Num40z0">
    <w:name w:val="WW8Num40z0"/>
    <w:rsid w:val="00143FE3"/>
    <w:rPr>
      <w:rFonts w:ascii="Courier New" w:hAnsi="Courier New" w:cs="Courier New" w:hint="default"/>
    </w:rPr>
  </w:style>
  <w:style w:type="character" w:customStyle="1" w:styleId="WW8Num40z1">
    <w:name w:val="WW8Num40z1"/>
    <w:rsid w:val="00143FE3"/>
    <w:rPr>
      <w:rFonts w:ascii="Wingdings" w:hAnsi="Wingdings" w:cs="Wingdings" w:hint="default"/>
    </w:rPr>
  </w:style>
  <w:style w:type="character" w:customStyle="1" w:styleId="WW8Num40z2">
    <w:name w:val="WW8Num40z2"/>
    <w:rsid w:val="00143FE3"/>
    <w:rPr>
      <w:rFonts w:ascii="Symbol" w:hAnsi="Symbol" w:cs="Symbol" w:hint="default"/>
    </w:rPr>
  </w:style>
  <w:style w:type="character" w:customStyle="1" w:styleId="WW8Num41z0">
    <w:name w:val="WW8Num41z0"/>
    <w:rsid w:val="00143FE3"/>
    <w:rPr>
      <w:rFonts w:hint="default"/>
    </w:rPr>
  </w:style>
  <w:style w:type="character" w:customStyle="1" w:styleId="WW8Num41z1">
    <w:name w:val="WW8Num41z1"/>
    <w:rsid w:val="00143FE3"/>
    <w:rPr>
      <w:rFonts w:ascii="Wingdings" w:hAnsi="Wingdings" w:cs="Wingdings" w:hint="default"/>
    </w:rPr>
  </w:style>
  <w:style w:type="character" w:customStyle="1" w:styleId="WW8Num41z3">
    <w:name w:val="WW8Num41z3"/>
    <w:rsid w:val="00143FE3"/>
    <w:rPr>
      <w:rFonts w:ascii="Symbol" w:hAnsi="Symbol" w:cs="Symbol" w:hint="default"/>
    </w:rPr>
  </w:style>
  <w:style w:type="character" w:customStyle="1" w:styleId="WW8Num41z4">
    <w:name w:val="WW8Num41z4"/>
    <w:rsid w:val="00143FE3"/>
    <w:rPr>
      <w:rFonts w:ascii="Courier New" w:hAnsi="Courier New" w:cs="Courier New" w:hint="default"/>
    </w:rPr>
  </w:style>
  <w:style w:type="character" w:customStyle="1" w:styleId="WW8Num42z0">
    <w:name w:val="WW8Num42z0"/>
    <w:rsid w:val="00143FE3"/>
    <w:rPr>
      <w:rFonts w:ascii="Wingdings" w:hAnsi="Wingdings" w:cs="Wingdings" w:hint="default"/>
      <w:sz w:val="22"/>
      <w:szCs w:val="22"/>
    </w:rPr>
  </w:style>
  <w:style w:type="character" w:customStyle="1" w:styleId="WW8Num42z1">
    <w:name w:val="WW8Num42z1"/>
    <w:rsid w:val="00143FE3"/>
    <w:rPr>
      <w:rFonts w:ascii="Symbol" w:hAnsi="Symbol" w:cs="Symbol" w:hint="default"/>
    </w:rPr>
  </w:style>
  <w:style w:type="character" w:customStyle="1" w:styleId="WW8Num42z4">
    <w:name w:val="WW8Num42z4"/>
    <w:rsid w:val="00143FE3"/>
    <w:rPr>
      <w:rFonts w:ascii="Courier New" w:hAnsi="Courier New" w:cs="Courier New" w:hint="default"/>
    </w:rPr>
  </w:style>
  <w:style w:type="character" w:customStyle="1" w:styleId="Domylnaczcionkaakapitu1">
    <w:name w:val="Domyślna czcionka akapitu1"/>
    <w:rsid w:val="00143FE3"/>
  </w:style>
  <w:style w:type="character" w:customStyle="1" w:styleId="Znakiprzypiswdolnych">
    <w:name w:val="Znaki przypisów dolnych"/>
    <w:rsid w:val="00143FE3"/>
    <w:rPr>
      <w:vertAlign w:val="superscript"/>
    </w:rPr>
  </w:style>
  <w:style w:type="character" w:customStyle="1" w:styleId="Odwoaniedokomentarza1">
    <w:name w:val="Odwołanie do komentarza1"/>
    <w:rsid w:val="00143FE3"/>
    <w:rPr>
      <w:sz w:val="16"/>
      <w:szCs w:val="16"/>
    </w:rPr>
  </w:style>
  <w:style w:type="character" w:styleId="UyteHipercze">
    <w:name w:val="FollowedHyperlink"/>
    <w:uiPriority w:val="99"/>
    <w:rsid w:val="00143FE3"/>
    <w:rPr>
      <w:color w:val="800080"/>
      <w:u w:val="single"/>
    </w:rPr>
  </w:style>
  <w:style w:type="character" w:customStyle="1" w:styleId="Tekstpodstawowy3Znak">
    <w:name w:val="Tekst podstawowy 3 Znak"/>
    <w:rsid w:val="00143FE3"/>
    <w:rPr>
      <w:b/>
      <w:sz w:val="26"/>
    </w:rPr>
  </w:style>
  <w:style w:type="paragraph" w:customStyle="1" w:styleId="Nagwek10">
    <w:name w:val="Nagłówek1"/>
    <w:basedOn w:val="Normalny"/>
    <w:next w:val="Tekstpodstawowy"/>
    <w:rsid w:val="00143FE3"/>
    <w:pPr>
      <w:keepNext/>
      <w:suppressAutoHyphens/>
      <w:spacing w:before="240" w:after="120" w:line="240" w:lineRule="auto"/>
    </w:pPr>
    <w:rPr>
      <w:rFonts w:ascii="Arial" w:eastAsia="Microsoft YaHei" w:hAnsi="Arial" w:cs="Mangal"/>
      <w:sz w:val="28"/>
      <w:szCs w:val="28"/>
      <w:lang w:eastAsia="ar-SA"/>
    </w:rPr>
  </w:style>
  <w:style w:type="paragraph" w:styleId="Lista">
    <w:name w:val="List"/>
    <w:basedOn w:val="Tekstpodstawowy"/>
    <w:rsid w:val="00143FE3"/>
    <w:pPr>
      <w:suppressAutoHyphens/>
      <w:spacing w:after="0" w:line="240" w:lineRule="auto"/>
      <w:jc w:val="both"/>
    </w:pPr>
    <w:rPr>
      <w:rFonts w:ascii="Times New Roman" w:hAnsi="Times New Roman" w:cs="Mangal"/>
      <w:sz w:val="28"/>
      <w:szCs w:val="20"/>
      <w:lang w:eastAsia="ar-SA"/>
    </w:rPr>
  </w:style>
  <w:style w:type="paragraph" w:customStyle="1" w:styleId="Podpis1">
    <w:name w:val="Podpis1"/>
    <w:basedOn w:val="Normalny"/>
    <w:rsid w:val="00143FE3"/>
    <w:pPr>
      <w:suppressLineNumbers/>
      <w:suppressAutoHyphens/>
      <w:spacing w:before="120" w:after="120" w:line="240" w:lineRule="auto"/>
    </w:pPr>
    <w:rPr>
      <w:rFonts w:ascii="Times New Roman" w:hAnsi="Times New Roman" w:cs="Mangal"/>
      <w:i/>
      <w:iCs/>
      <w:sz w:val="24"/>
      <w:szCs w:val="24"/>
      <w:lang w:eastAsia="ar-SA"/>
    </w:rPr>
  </w:style>
  <w:style w:type="paragraph" w:customStyle="1" w:styleId="Indeks">
    <w:name w:val="Indeks"/>
    <w:basedOn w:val="Normalny"/>
    <w:rsid w:val="00143FE3"/>
    <w:pPr>
      <w:suppressLineNumbers/>
      <w:suppressAutoHyphens/>
      <w:spacing w:after="0" w:line="240" w:lineRule="auto"/>
    </w:pPr>
    <w:rPr>
      <w:rFonts w:ascii="Times New Roman" w:hAnsi="Times New Roman" w:cs="Mangal"/>
      <w:sz w:val="24"/>
      <w:szCs w:val="20"/>
      <w:lang w:eastAsia="ar-SA"/>
    </w:rPr>
  </w:style>
  <w:style w:type="paragraph" w:customStyle="1" w:styleId="Tekstpodstawowywcity21">
    <w:name w:val="Tekst podstawowy wcięty 21"/>
    <w:basedOn w:val="Normalny"/>
    <w:rsid w:val="00143FE3"/>
    <w:pPr>
      <w:suppressAutoHyphens/>
      <w:spacing w:after="0" w:line="240" w:lineRule="auto"/>
      <w:ind w:firstLine="708"/>
      <w:jc w:val="both"/>
    </w:pPr>
    <w:rPr>
      <w:rFonts w:ascii="Times New Roman" w:hAnsi="Times New Roman"/>
      <w:sz w:val="28"/>
      <w:szCs w:val="20"/>
      <w:lang w:eastAsia="ar-SA"/>
    </w:rPr>
  </w:style>
  <w:style w:type="paragraph" w:customStyle="1" w:styleId="Tekstpodstawowywcity31">
    <w:name w:val="Tekst podstawowy wcięty 31"/>
    <w:basedOn w:val="Normalny"/>
    <w:rsid w:val="00143FE3"/>
    <w:pPr>
      <w:suppressAutoHyphens/>
      <w:spacing w:after="0" w:line="240" w:lineRule="auto"/>
      <w:ind w:firstLine="360"/>
      <w:jc w:val="both"/>
    </w:pPr>
    <w:rPr>
      <w:rFonts w:ascii="Times New Roman" w:hAnsi="Times New Roman"/>
      <w:sz w:val="26"/>
      <w:szCs w:val="20"/>
      <w:lang w:eastAsia="ar-SA"/>
    </w:rPr>
  </w:style>
  <w:style w:type="paragraph" w:customStyle="1" w:styleId="Tekstpodstawowy21">
    <w:name w:val="Tekst podstawowy 21"/>
    <w:basedOn w:val="Normalny"/>
    <w:rsid w:val="00143FE3"/>
    <w:pPr>
      <w:suppressAutoHyphens/>
      <w:spacing w:after="0" w:line="240" w:lineRule="auto"/>
      <w:jc w:val="both"/>
    </w:pPr>
    <w:rPr>
      <w:rFonts w:ascii="Times New Roman" w:hAnsi="Times New Roman"/>
      <w:sz w:val="26"/>
      <w:szCs w:val="20"/>
      <w:lang w:eastAsia="ar-SA"/>
    </w:rPr>
  </w:style>
  <w:style w:type="paragraph" w:customStyle="1" w:styleId="xl25">
    <w:name w:val="xl25"/>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Unicode MS"/>
      <w:sz w:val="16"/>
      <w:szCs w:val="16"/>
      <w:lang w:eastAsia="ar-SA"/>
    </w:rPr>
  </w:style>
  <w:style w:type="paragraph" w:customStyle="1" w:styleId="xl26">
    <w:name w:val="xl26"/>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w:eastAsia="Arial Unicode MS" w:hAnsi="Arial" w:cs="Arial Unicode MS"/>
      <w:b/>
      <w:bCs/>
      <w:sz w:val="16"/>
      <w:szCs w:val="16"/>
      <w:lang w:eastAsia="ar-SA"/>
    </w:rPr>
  </w:style>
  <w:style w:type="paragraph" w:customStyle="1" w:styleId="xl27">
    <w:name w:val="xl27"/>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28">
    <w:name w:val="xl28"/>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29">
    <w:name w:val="xl29"/>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pPr>
    <w:rPr>
      <w:rFonts w:ascii="Arial" w:eastAsia="Arial Unicode MS" w:hAnsi="Arial" w:cs="Arial Unicode MS"/>
      <w:sz w:val="16"/>
      <w:szCs w:val="16"/>
      <w:lang w:eastAsia="ar-SA"/>
    </w:rPr>
  </w:style>
  <w:style w:type="paragraph" w:customStyle="1" w:styleId="xl30">
    <w:name w:val="xl30"/>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pPr>
    <w:rPr>
      <w:rFonts w:ascii="Arial" w:eastAsia="Arial Unicode MS" w:hAnsi="Arial" w:cs="Arial Unicode MS"/>
      <w:sz w:val="16"/>
      <w:szCs w:val="16"/>
      <w:lang w:eastAsia="ar-SA"/>
    </w:rPr>
  </w:style>
  <w:style w:type="paragraph" w:customStyle="1" w:styleId="xl31">
    <w:name w:val="xl31"/>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2">
    <w:name w:val="xl3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33">
    <w:name w:val="xl33"/>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4">
    <w:name w:val="xl34"/>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5">
    <w:name w:val="xl35"/>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w:eastAsia="Arial Unicode MS" w:hAnsi="Arial" w:cs="Arial Unicode MS"/>
      <w:sz w:val="16"/>
      <w:szCs w:val="16"/>
      <w:lang w:eastAsia="ar-SA"/>
    </w:rPr>
  </w:style>
  <w:style w:type="paragraph" w:customStyle="1" w:styleId="xl36">
    <w:name w:val="xl36"/>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37">
    <w:name w:val="xl37"/>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38">
    <w:name w:val="xl38"/>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Narrow" w:eastAsia="Arial Unicode MS" w:hAnsi="Arial Narrow" w:cs="Arial Unicode MS"/>
      <w:sz w:val="18"/>
      <w:szCs w:val="18"/>
      <w:lang w:eastAsia="ar-SA"/>
    </w:rPr>
  </w:style>
  <w:style w:type="paragraph" w:customStyle="1" w:styleId="xl39">
    <w:name w:val="xl39"/>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Narrow" w:eastAsia="Arial Unicode MS" w:hAnsi="Arial Narrow" w:cs="Arial Unicode MS"/>
      <w:b/>
      <w:bCs/>
      <w:sz w:val="18"/>
      <w:szCs w:val="18"/>
      <w:lang w:eastAsia="ar-SA"/>
    </w:rPr>
  </w:style>
  <w:style w:type="paragraph" w:customStyle="1" w:styleId="xl40">
    <w:name w:val="xl40"/>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textAlignment w:val="center"/>
    </w:pPr>
    <w:rPr>
      <w:rFonts w:ascii="Arial Narrow" w:eastAsia="Arial Unicode MS" w:hAnsi="Arial Narrow" w:cs="Arial Unicode MS"/>
      <w:b/>
      <w:bCs/>
      <w:sz w:val="18"/>
      <w:szCs w:val="18"/>
      <w:lang w:eastAsia="ar-SA"/>
    </w:rPr>
  </w:style>
  <w:style w:type="paragraph" w:customStyle="1" w:styleId="xl41">
    <w:name w:val="xl4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Narrow" w:eastAsia="Arial Unicode MS" w:hAnsi="Arial Narrow" w:cs="Arial Unicode MS"/>
      <w:sz w:val="18"/>
      <w:szCs w:val="18"/>
      <w:lang w:eastAsia="ar-SA"/>
    </w:rPr>
  </w:style>
  <w:style w:type="paragraph" w:customStyle="1" w:styleId="xl42">
    <w:name w:val="xl4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Narrow" w:eastAsia="Arial Unicode MS" w:hAnsi="Arial Narrow" w:cs="Arial Unicode MS"/>
      <w:sz w:val="18"/>
      <w:szCs w:val="18"/>
      <w:lang w:eastAsia="ar-SA"/>
    </w:rPr>
  </w:style>
  <w:style w:type="paragraph" w:customStyle="1" w:styleId="xl43">
    <w:name w:val="xl43"/>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44">
    <w:name w:val="xl44"/>
    <w:basedOn w:val="Normalny"/>
    <w:rsid w:val="00143FE3"/>
    <w:pPr>
      <w:pBdr>
        <w:top w:val="single" w:sz="4" w:space="0" w:color="000000"/>
        <w:left w:val="single" w:sz="4" w:space="0" w:color="000000"/>
        <w:bottom w:val="single" w:sz="4" w:space="0" w:color="000000"/>
        <w:right w:val="single" w:sz="4" w:space="0" w:color="000000"/>
      </w:pBdr>
      <w:shd w:val="clear" w:color="auto" w:fill="FFFF00"/>
      <w:suppressAutoHyphens/>
      <w:spacing w:before="100" w:after="100" w:line="240" w:lineRule="auto"/>
      <w:jc w:val="center"/>
      <w:textAlignment w:val="center"/>
    </w:pPr>
    <w:rPr>
      <w:rFonts w:ascii="Arial Narrow" w:eastAsia="Arial Unicode MS" w:hAnsi="Arial Narrow" w:cs="Arial Unicode MS"/>
      <w:sz w:val="16"/>
      <w:szCs w:val="16"/>
      <w:lang w:eastAsia="ar-SA"/>
    </w:rPr>
  </w:style>
  <w:style w:type="paragraph" w:customStyle="1" w:styleId="xl45">
    <w:name w:val="xl45"/>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Narrow" w:eastAsia="Arial Unicode MS" w:hAnsi="Arial Narrow" w:cs="Arial Unicode MS"/>
      <w:sz w:val="24"/>
      <w:szCs w:val="24"/>
      <w:lang w:eastAsia="ar-SA"/>
    </w:rPr>
  </w:style>
  <w:style w:type="paragraph" w:customStyle="1" w:styleId="Tekstblokowy1">
    <w:name w:val="Tekst blokowy1"/>
    <w:basedOn w:val="Normalny"/>
    <w:rsid w:val="00143FE3"/>
    <w:pPr>
      <w:suppressAutoHyphens/>
      <w:spacing w:after="0" w:line="240" w:lineRule="auto"/>
      <w:ind w:left="540" w:right="-284"/>
      <w:jc w:val="both"/>
    </w:pPr>
    <w:rPr>
      <w:rFonts w:ascii="Times New Roman" w:hAnsi="Times New Roman"/>
      <w:b/>
      <w:szCs w:val="24"/>
      <w:lang w:eastAsia="ar-SA"/>
    </w:rPr>
  </w:style>
  <w:style w:type="paragraph" w:customStyle="1" w:styleId="Tekstkomentarza1">
    <w:name w:val="Tekst komentarza1"/>
    <w:basedOn w:val="Normalny"/>
    <w:rsid w:val="00143FE3"/>
    <w:pPr>
      <w:suppressAutoHyphens/>
      <w:spacing w:after="0" w:line="240" w:lineRule="auto"/>
    </w:pPr>
    <w:rPr>
      <w:rFonts w:ascii="Times New Roman" w:hAnsi="Times New Roman"/>
      <w:sz w:val="20"/>
      <w:szCs w:val="20"/>
      <w:lang w:eastAsia="ar-SA"/>
    </w:rPr>
  </w:style>
  <w:style w:type="paragraph" w:customStyle="1" w:styleId="a-paragraf">
    <w:name w:val="a-paragraf"/>
    <w:basedOn w:val="Normalny"/>
    <w:rsid w:val="00143FE3"/>
    <w:pPr>
      <w:keepNext/>
      <w:suppressAutoHyphens/>
      <w:spacing w:before="120" w:after="40" w:line="240" w:lineRule="auto"/>
      <w:jc w:val="center"/>
    </w:pPr>
    <w:rPr>
      <w:rFonts w:ascii="Times New Roman" w:hAnsi="Times New Roman"/>
      <w:b/>
      <w:sz w:val="24"/>
      <w:szCs w:val="20"/>
      <w:lang w:eastAsia="ar-SA"/>
    </w:rPr>
  </w:style>
  <w:style w:type="paragraph" w:customStyle="1" w:styleId="PFRON">
    <w:name w:val="PFRON"/>
    <w:basedOn w:val="Normalny"/>
    <w:rsid w:val="00143FE3"/>
    <w:pPr>
      <w:suppressAutoHyphens/>
      <w:spacing w:after="0" w:line="240" w:lineRule="auto"/>
    </w:pPr>
    <w:rPr>
      <w:rFonts w:ascii="Times New Roman" w:hAnsi="Times New Roman"/>
      <w:sz w:val="24"/>
      <w:szCs w:val="20"/>
      <w:lang w:eastAsia="ar-SA"/>
    </w:rPr>
  </w:style>
  <w:style w:type="paragraph" w:customStyle="1" w:styleId="xl46">
    <w:name w:val="xl46"/>
    <w:basedOn w:val="Normalny"/>
    <w:rsid w:val="00143FE3"/>
    <w:pPr>
      <w:pBdr>
        <w:top w:val="single" w:sz="4" w:space="0" w:color="000000"/>
        <w:bottom w:val="single" w:sz="4" w:space="0" w:color="000000"/>
        <w:right w:val="single" w:sz="4" w:space="0" w:color="000000"/>
      </w:pBdr>
      <w:suppressAutoHyphens/>
      <w:spacing w:before="100" w:after="100" w:line="240" w:lineRule="auto"/>
      <w:jc w:val="center"/>
    </w:pPr>
    <w:rPr>
      <w:rFonts w:ascii="Arial Unicode MS" w:eastAsia="Arial Unicode MS" w:hAnsi="Arial Unicode MS" w:cs="Arial Unicode MS"/>
      <w:sz w:val="24"/>
      <w:szCs w:val="24"/>
      <w:lang w:eastAsia="ar-SA"/>
    </w:rPr>
  </w:style>
  <w:style w:type="paragraph" w:customStyle="1" w:styleId="Legenda1">
    <w:name w:val="Legenda1"/>
    <w:basedOn w:val="Normalny"/>
    <w:next w:val="Normalny"/>
    <w:rsid w:val="00143FE3"/>
    <w:pPr>
      <w:widowControl w:val="0"/>
      <w:suppressAutoHyphens/>
      <w:autoSpaceDE w:val="0"/>
      <w:spacing w:after="0" w:line="240" w:lineRule="auto"/>
    </w:pPr>
    <w:rPr>
      <w:rFonts w:ascii="Times New Roman" w:hAnsi="Times New Roman"/>
      <w:b/>
      <w:bCs/>
      <w:color w:val="FF0000"/>
      <w:sz w:val="26"/>
      <w:szCs w:val="26"/>
      <w:lang w:eastAsia="ar-SA"/>
    </w:rPr>
  </w:style>
  <w:style w:type="paragraph" w:customStyle="1" w:styleId="Listapunktowana1">
    <w:name w:val="Lista punktowana1"/>
    <w:basedOn w:val="Normalny"/>
    <w:rsid w:val="00143FE3"/>
    <w:pPr>
      <w:tabs>
        <w:tab w:val="left" w:pos="426"/>
      </w:tabs>
      <w:suppressAutoHyphens/>
      <w:spacing w:after="0" w:line="240" w:lineRule="auto"/>
      <w:ind w:left="426" w:hanging="426"/>
    </w:pPr>
    <w:rPr>
      <w:rFonts w:ascii="Times New Roman" w:hAnsi="Times New Roman"/>
      <w:color w:val="000000"/>
      <w:sz w:val="24"/>
      <w:szCs w:val="20"/>
      <w:lang w:eastAsia="ar-SA"/>
    </w:rPr>
  </w:style>
  <w:style w:type="paragraph" w:customStyle="1" w:styleId="xl73">
    <w:name w:val="xl73"/>
    <w:basedOn w:val="Normalny"/>
    <w:rsid w:val="00143FE3"/>
    <w:pPr>
      <w:pBdr>
        <w:left w:val="single" w:sz="4" w:space="0" w:color="000000"/>
      </w:pBdr>
      <w:suppressAutoHyphens/>
      <w:spacing w:before="100" w:after="100" w:line="240" w:lineRule="auto"/>
      <w:jc w:val="both"/>
      <w:textAlignment w:val="top"/>
    </w:pPr>
    <w:rPr>
      <w:rFonts w:ascii="Times New Roman" w:eastAsia="Arial Unicode MS" w:hAnsi="Times New Roman"/>
      <w:sz w:val="24"/>
      <w:szCs w:val="24"/>
      <w:lang w:eastAsia="ar-SA"/>
    </w:rPr>
  </w:style>
  <w:style w:type="paragraph" w:customStyle="1" w:styleId="Tabela">
    <w:name w:val="Tabela"/>
    <w:next w:val="Normalny"/>
    <w:rsid w:val="00143FE3"/>
    <w:pPr>
      <w:suppressAutoHyphens/>
      <w:autoSpaceDE w:val="0"/>
    </w:pPr>
    <w:rPr>
      <w:rFonts w:ascii="Arial" w:hAnsi="Arial" w:cs="Arial"/>
      <w:lang w:eastAsia="ar-SA"/>
    </w:rPr>
  </w:style>
  <w:style w:type="paragraph" w:customStyle="1" w:styleId="Tekstpodstawowy32">
    <w:name w:val="Tekst podstawowy 32"/>
    <w:basedOn w:val="Normalny"/>
    <w:rsid w:val="00143FE3"/>
    <w:pPr>
      <w:suppressAutoHyphens/>
      <w:spacing w:after="0" w:line="240" w:lineRule="auto"/>
      <w:jc w:val="both"/>
    </w:pPr>
    <w:rPr>
      <w:rFonts w:ascii="Times New Roman" w:hAnsi="Times New Roman"/>
      <w:sz w:val="24"/>
      <w:szCs w:val="20"/>
      <w:lang w:eastAsia="ar-SA"/>
    </w:rPr>
  </w:style>
  <w:style w:type="paragraph" w:customStyle="1" w:styleId="xl47">
    <w:name w:val="xl47"/>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color w:val="000000"/>
      <w:sz w:val="14"/>
      <w:szCs w:val="14"/>
      <w:lang w:eastAsia="ar-SA"/>
    </w:rPr>
  </w:style>
  <w:style w:type="paragraph" w:customStyle="1" w:styleId="xl48">
    <w:name w:val="xl48"/>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Unicode MS" w:eastAsia="Arial Unicode MS" w:hAnsi="Arial Unicode MS" w:cs="Arial Unicode MS"/>
      <w:sz w:val="14"/>
      <w:szCs w:val="14"/>
      <w:lang w:eastAsia="ar-SA"/>
    </w:rPr>
  </w:style>
  <w:style w:type="paragraph" w:customStyle="1" w:styleId="xl49">
    <w:name w:val="xl4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50">
    <w:name w:val="xl50"/>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pPr>
    <w:rPr>
      <w:rFonts w:ascii="Arial Unicode MS" w:eastAsia="Arial Unicode MS" w:hAnsi="Arial Unicode MS" w:cs="Arial Unicode MS"/>
      <w:sz w:val="24"/>
      <w:szCs w:val="24"/>
      <w:lang w:eastAsia="ar-SA"/>
    </w:rPr>
  </w:style>
  <w:style w:type="paragraph" w:customStyle="1" w:styleId="xl69">
    <w:name w:val="xl6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70">
    <w:name w:val="xl70"/>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71">
    <w:name w:val="xl7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w:sz w:val="14"/>
      <w:szCs w:val="14"/>
      <w:lang w:eastAsia="ar-SA"/>
    </w:rPr>
  </w:style>
  <w:style w:type="paragraph" w:customStyle="1" w:styleId="xl72">
    <w:name w:val="xl72"/>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w:eastAsia="Arial Unicode MS" w:hAnsi="Arial" w:cs="Arial"/>
      <w:sz w:val="14"/>
      <w:szCs w:val="14"/>
      <w:lang w:eastAsia="ar-SA"/>
    </w:rPr>
  </w:style>
  <w:style w:type="paragraph" w:customStyle="1" w:styleId="xl74">
    <w:name w:val="xl74"/>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right"/>
      <w:textAlignment w:val="center"/>
    </w:pPr>
    <w:rPr>
      <w:rFonts w:ascii="Arial" w:eastAsia="Arial Unicode MS" w:hAnsi="Arial" w:cs="Arial"/>
      <w:sz w:val="16"/>
      <w:szCs w:val="16"/>
      <w:lang w:eastAsia="ar-SA"/>
    </w:rPr>
  </w:style>
  <w:style w:type="paragraph" w:customStyle="1" w:styleId="xl75">
    <w:name w:val="xl75"/>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w:eastAsia="Arial Unicode MS" w:hAnsi="Arial" w:cs="Arial"/>
      <w:b/>
      <w:bCs/>
      <w:sz w:val="16"/>
      <w:szCs w:val="16"/>
      <w:lang w:eastAsia="ar-SA"/>
    </w:rPr>
  </w:style>
  <w:style w:type="paragraph" w:customStyle="1" w:styleId="xl76">
    <w:name w:val="xl76"/>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right"/>
      <w:textAlignment w:val="center"/>
    </w:pPr>
    <w:rPr>
      <w:rFonts w:ascii="Arial" w:eastAsia="Arial Unicode MS" w:hAnsi="Arial" w:cs="Arial"/>
      <w:b/>
      <w:bCs/>
      <w:sz w:val="16"/>
      <w:szCs w:val="16"/>
      <w:lang w:eastAsia="ar-SA"/>
    </w:rPr>
  </w:style>
  <w:style w:type="paragraph" w:customStyle="1" w:styleId="xl77">
    <w:name w:val="xl77"/>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right"/>
      <w:textAlignment w:val="center"/>
    </w:pPr>
    <w:rPr>
      <w:rFonts w:ascii="Arial" w:eastAsia="Arial Unicode MS" w:hAnsi="Arial" w:cs="Arial"/>
      <w:b/>
      <w:bCs/>
      <w:sz w:val="16"/>
      <w:szCs w:val="16"/>
      <w:lang w:eastAsia="ar-SA"/>
    </w:rPr>
  </w:style>
  <w:style w:type="paragraph" w:customStyle="1" w:styleId="xl78">
    <w:name w:val="xl78"/>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textAlignment w:val="center"/>
    </w:pPr>
    <w:rPr>
      <w:rFonts w:ascii="Arial" w:eastAsia="Arial Unicode MS" w:hAnsi="Arial" w:cs="Arial"/>
      <w:sz w:val="16"/>
      <w:szCs w:val="16"/>
      <w:lang w:eastAsia="ar-SA"/>
    </w:rPr>
  </w:style>
  <w:style w:type="paragraph" w:customStyle="1" w:styleId="xl79">
    <w:name w:val="xl79"/>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0">
    <w:name w:val="xl80"/>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1">
    <w:name w:val="xl81"/>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Unicode MS" w:eastAsia="Arial Unicode MS" w:hAnsi="Arial Unicode MS" w:cs="Arial Unicode MS"/>
      <w:sz w:val="24"/>
      <w:szCs w:val="24"/>
      <w:lang w:eastAsia="ar-SA"/>
    </w:rPr>
  </w:style>
  <w:style w:type="paragraph" w:customStyle="1" w:styleId="xl82">
    <w:name w:val="xl82"/>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3">
    <w:name w:val="xl83"/>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textAlignment w:val="center"/>
    </w:pPr>
    <w:rPr>
      <w:rFonts w:ascii="Arial Unicode MS" w:eastAsia="Arial Unicode MS" w:hAnsi="Arial Unicode MS" w:cs="Arial Unicode MS"/>
      <w:sz w:val="24"/>
      <w:szCs w:val="24"/>
      <w:lang w:eastAsia="ar-SA"/>
    </w:rPr>
  </w:style>
  <w:style w:type="paragraph" w:customStyle="1" w:styleId="xl84">
    <w:name w:val="xl84"/>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5">
    <w:name w:val="xl85"/>
    <w:basedOn w:val="Normalny"/>
    <w:rsid w:val="00143FE3"/>
    <w:pPr>
      <w:pBdr>
        <w:top w:val="single" w:sz="4" w:space="0" w:color="000000"/>
        <w:left w:val="single" w:sz="4" w:space="0" w:color="000000"/>
        <w:bottom w:val="single" w:sz="4" w:space="0" w:color="000000"/>
        <w:right w:val="single" w:sz="4" w:space="0" w:color="000000"/>
      </w:pBdr>
      <w:shd w:val="clear" w:color="auto" w:fill="FFFF99"/>
      <w:suppressAutoHyphens/>
      <w:spacing w:before="100" w:after="100" w:line="240" w:lineRule="auto"/>
      <w:jc w:val="center"/>
      <w:textAlignment w:val="center"/>
    </w:pPr>
    <w:rPr>
      <w:rFonts w:ascii="Arial" w:eastAsia="Arial Unicode MS" w:hAnsi="Arial" w:cs="Arial"/>
      <w:sz w:val="14"/>
      <w:szCs w:val="14"/>
      <w:lang w:eastAsia="ar-SA"/>
    </w:rPr>
  </w:style>
  <w:style w:type="paragraph" w:customStyle="1" w:styleId="xl86">
    <w:name w:val="xl86"/>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7">
    <w:name w:val="xl87"/>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8">
    <w:name w:val="xl88"/>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xl89">
    <w:name w:val="xl89"/>
    <w:basedOn w:val="Normalny"/>
    <w:rsid w:val="00143FE3"/>
    <w:pPr>
      <w:pBdr>
        <w:top w:val="single" w:sz="4" w:space="0" w:color="000000"/>
        <w:left w:val="single" w:sz="4" w:space="0" w:color="000000"/>
        <w:bottom w:val="single" w:sz="4" w:space="0" w:color="000000"/>
        <w:right w:val="single" w:sz="4" w:space="0" w:color="000000"/>
      </w:pBdr>
      <w:suppressAutoHyphens/>
      <w:spacing w:before="100" w:after="100" w:line="240" w:lineRule="auto"/>
      <w:jc w:val="center"/>
      <w:textAlignment w:val="center"/>
    </w:pPr>
    <w:rPr>
      <w:rFonts w:ascii="Arial Unicode MS" w:eastAsia="Arial Unicode MS" w:hAnsi="Arial Unicode MS" w:cs="Arial Unicode MS"/>
      <w:sz w:val="24"/>
      <w:szCs w:val="24"/>
      <w:lang w:eastAsia="ar-SA"/>
    </w:rPr>
  </w:style>
  <w:style w:type="paragraph" w:customStyle="1" w:styleId="Zawartotabeli">
    <w:name w:val="Zawartość tabeli"/>
    <w:basedOn w:val="Normalny"/>
    <w:rsid w:val="00143FE3"/>
    <w:pPr>
      <w:suppressLineNumbers/>
      <w:suppressAutoHyphens/>
      <w:spacing w:after="0" w:line="240" w:lineRule="auto"/>
    </w:pPr>
    <w:rPr>
      <w:rFonts w:ascii="Times New Roman" w:hAnsi="Times New Roman"/>
      <w:sz w:val="24"/>
      <w:szCs w:val="20"/>
      <w:lang w:eastAsia="ar-SA"/>
    </w:rPr>
  </w:style>
  <w:style w:type="paragraph" w:customStyle="1" w:styleId="Nagwektabeli">
    <w:name w:val="Nagłówek tabeli"/>
    <w:basedOn w:val="Zawartotabeli"/>
    <w:rsid w:val="00143FE3"/>
    <w:pPr>
      <w:jc w:val="center"/>
    </w:pPr>
    <w:rPr>
      <w:b/>
      <w:bCs/>
    </w:rPr>
  </w:style>
  <w:style w:type="paragraph" w:styleId="Tekstpodstawowy3">
    <w:name w:val="Body Text 3"/>
    <w:basedOn w:val="Normalny"/>
    <w:link w:val="Tekstpodstawowy3Znak1"/>
    <w:uiPriority w:val="99"/>
    <w:semiHidden/>
    <w:unhideWhenUsed/>
    <w:rsid w:val="00143FE3"/>
    <w:pPr>
      <w:suppressAutoHyphens/>
      <w:spacing w:after="120" w:line="240" w:lineRule="auto"/>
    </w:pPr>
    <w:rPr>
      <w:rFonts w:ascii="Times New Roman" w:hAnsi="Times New Roman"/>
      <w:sz w:val="16"/>
      <w:szCs w:val="16"/>
      <w:lang w:eastAsia="ar-SA"/>
    </w:rPr>
  </w:style>
  <w:style w:type="character" w:customStyle="1" w:styleId="Tekstpodstawowy3Znak1">
    <w:name w:val="Tekst podstawowy 3 Znak1"/>
    <w:link w:val="Tekstpodstawowy3"/>
    <w:uiPriority w:val="99"/>
    <w:semiHidden/>
    <w:rsid w:val="00143FE3"/>
    <w:rPr>
      <w:rFonts w:ascii="Times New Roman" w:eastAsia="Times New Roman" w:hAnsi="Times New Roman" w:cs="Times New Roman"/>
      <w:sz w:val="16"/>
      <w:szCs w:val="16"/>
      <w:lang w:eastAsia="ar-SA"/>
    </w:rPr>
  </w:style>
  <w:style w:type="paragraph" w:styleId="Tekstpodstawowywcity3">
    <w:name w:val="Body Text Indent 3"/>
    <w:basedOn w:val="Normalny"/>
    <w:link w:val="Tekstpodstawowywcity3Znak"/>
    <w:uiPriority w:val="99"/>
    <w:unhideWhenUsed/>
    <w:rsid w:val="00143FE3"/>
    <w:pPr>
      <w:suppressAutoHyphens/>
      <w:spacing w:after="120" w:line="240" w:lineRule="auto"/>
      <w:ind w:left="283"/>
    </w:pPr>
    <w:rPr>
      <w:rFonts w:ascii="Times New Roman" w:hAnsi="Times New Roman"/>
      <w:sz w:val="16"/>
      <w:szCs w:val="16"/>
      <w:lang w:eastAsia="ar-SA"/>
    </w:rPr>
  </w:style>
  <w:style w:type="character" w:customStyle="1" w:styleId="Tekstpodstawowywcity3Znak">
    <w:name w:val="Tekst podstawowy wcięty 3 Znak"/>
    <w:link w:val="Tekstpodstawowywcity3"/>
    <w:uiPriority w:val="99"/>
    <w:rsid w:val="00143FE3"/>
    <w:rPr>
      <w:rFonts w:ascii="Times New Roman" w:eastAsia="Times New Roman" w:hAnsi="Times New Roman" w:cs="Times New Roman"/>
      <w:sz w:val="16"/>
      <w:szCs w:val="16"/>
      <w:lang w:eastAsia="ar-SA"/>
    </w:rPr>
  </w:style>
  <w:style w:type="paragraph" w:customStyle="1" w:styleId="Tekstpodstawowy33">
    <w:name w:val="Tekst podstawowy 33"/>
    <w:basedOn w:val="Normalny"/>
    <w:rsid w:val="00143FE3"/>
    <w:pPr>
      <w:suppressAutoHyphens/>
      <w:spacing w:after="0" w:line="240" w:lineRule="auto"/>
      <w:jc w:val="both"/>
    </w:pPr>
    <w:rPr>
      <w:rFonts w:ascii="Times New Roman" w:hAnsi="Times New Roman"/>
      <w:sz w:val="24"/>
      <w:szCs w:val="20"/>
      <w:lang w:eastAsia="ar-SA"/>
    </w:rPr>
  </w:style>
  <w:style w:type="table" w:customStyle="1" w:styleId="Tabela-Siatka1">
    <w:name w:val="Tabela - Siatka1"/>
    <w:basedOn w:val="Standardowy"/>
    <w:next w:val="Tabela-Siatka"/>
    <w:uiPriority w:val="59"/>
    <w:rsid w:val="00EC2896"/>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
    <w:name w:val="Tabela - Siatka2"/>
    <w:basedOn w:val="Standardowy"/>
    <w:next w:val="Tabela-Siatka"/>
    <w:uiPriority w:val="59"/>
    <w:rsid w:val="00EC2896"/>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istreci3">
    <w:name w:val="toc 3"/>
    <w:basedOn w:val="Normalny"/>
    <w:next w:val="Normalny"/>
    <w:autoRedefine/>
    <w:uiPriority w:val="39"/>
    <w:unhideWhenUsed/>
    <w:qFormat/>
    <w:rsid w:val="006258C2"/>
    <w:pPr>
      <w:spacing w:after="0"/>
      <w:ind w:left="440"/>
    </w:pPr>
    <w:rPr>
      <w:i/>
      <w:iCs/>
      <w:sz w:val="20"/>
      <w:szCs w:val="20"/>
    </w:rPr>
  </w:style>
  <w:style w:type="character" w:styleId="Odwoaniedokomentarza">
    <w:name w:val="annotation reference"/>
    <w:uiPriority w:val="99"/>
    <w:semiHidden/>
    <w:unhideWhenUsed/>
    <w:rsid w:val="00A80F3F"/>
    <w:rPr>
      <w:sz w:val="16"/>
      <w:szCs w:val="16"/>
    </w:rPr>
  </w:style>
  <w:style w:type="paragraph" w:styleId="Tekstkomentarza">
    <w:name w:val="annotation text"/>
    <w:basedOn w:val="Normalny"/>
    <w:link w:val="TekstkomentarzaZnak"/>
    <w:uiPriority w:val="99"/>
    <w:semiHidden/>
    <w:unhideWhenUsed/>
    <w:rsid w:val="00A80F3F"/>
    <w:pPr>
      <w:spacing w:line="240" w:lineRule="auto"/>
    </w:pPr>
    <w:rPr>
      <w:sz w:val="20"/>
      <w:szCs w:val="20"/>
    </w:rPr>
  </w:style>
  <w:style w:type="character" w:customStyle="1" w:styleId="TekstkomentarzaZnak">
    <w:name w:val="Tekst komentarza Znak"/>
    <w:link w:val="Tekstkomentarza"/>
    <w:uiPriority w:val="99"/>
    <w:semiHidden/>
    <w:rsid w:val="00A80F3F"/>
    <w:rPr>
      <w:sz w:val="20"/>
      <w:szCs w:val="20"/>
    </w:rPr>
  </w:style>
  <w:style w:type="paragraph" w:styleId="Tematkomentarza">
    <w:name w:val="annotation subject"/>
    <w:basedOn w:val="Tekstkomentarza"/>
    <w:next w:val="Tekstkomentarza"/>
    <w:link w:val="TematkomentarzaZnak"/>
    <w:uiPriority w:val="99"/>
    <w:semiHidden/>
    <w:unhideWhenUsed/>
    <w:rsid w:val="00A80F3F"/>
    <w:rPr>
      <w:b/>
      <w:bCs/>
    </w:rPr>
  </w:style>
  <w:style w:type="character" w:customStyle="1" w:styleId="TematkomentarzaZnak">
    <w:name w:val="Temat komentarza Znak"/>
    <w:link w:val="Tematkomentarza"/>
    <w:uiPriority w:val="99"/>
    <w:semiHidden/>
    <w:rsid w:val="00A80F3F"/>
    <w:rPr>
      <w:b/>
      <w:bCs/>
      <w:sz w:val="20"/>
      <w:szCs w:val="20"/>
    </w:rPr>
  </w:style>
  <w:style w:type="character" w:styleId="Uwydatnienie">
    <w:name w:val="Emphasis"/>
    <w:uiPriority w:val="20"/>
    <w:qFormat/>
    <w:rsid w:val="00283E33"/>
    <w:rPr>
      <w:i/>
      <w:iCs/>
    </w:rPr>
  </w:style>
  <w:style w:type="paragraph" w:styleId="Spistreci4">
    <w:name w:val="toc 4"/>
    <w:basedOn w:val="Normalny"/>
    <w:next w:val="Normalny"/>
    <w:autoRedefine/>
    <w:uiPriority w:val="39"/>
    <w:unhideWhenUsed/>
    <w:rsid w:val="005A1043"/>
    <w:pPr>
      <w:spacing w:after="0"/>
      <w:ind w:left="660"/>
    </w:pPr>
    <w:rPr>
      <w:sz w:val="18"/>
      <w:szCs w:val="18"/>
    </w:rPr>
  </w:style>
  <w:style w:type="paragraph" w:styleId="Spistreci5">
    <w:name w:val="toc 5"/>
    <w:basedOn w:val="Normalny"/>
    <w:next w:val="Normalny"/>
    <w:autoRedefine/>
    <w:uiPriority w:val="39"/>
    <w:unhideWhenUsed/>
    <w:rsid w:val="005A1043"/>
    <w:pPr>
      <w:spacing w:after="0"/>
      <w:ind w:left="880"/>
    </w:pPr>
    <w:rPr>
      <w:sz w:val="18"/>
      <w:szCs w:val="18"/>
    </w:rPr>
  </w:style>
  <w:style w:type="paragraph" w:styleId="Spistreci6">
    <w:name w:val="toc 6"/>
    <w:basedOn w:val="Normalny"/>
    <w:next w:val="Normalny"/>
    <w:autoRedefine/>
    <w:uiPriority w:val="39"/>
    <w:unhideWhenUsed/>
    <w:rsid w:val="005A1043"/>
    <w:pPr>
      <w:spacing w:after="0"/>
      <w:ind w:left="1100"/>
    </w:pPr>
    <w:rPr>
      <w:sz w:val="18"/>
      <w:szCs w:val="18"/>
    </w:rPr>
  </w:style>
  <w:style w:type="paragraph" w:styleId="Spistreci7">
    <w:name w:val="toc 7"/>
    <w:basedOn w:val="Normalny"/>
    <w:next w:val="Normalny"/>
    <w:autoRedefine/>
    <w:uiPriority w:val="39"/>
    <w:unhideWhenUsed/>
    <w:rsid w:val="005A1043"/>
    <w:pPr>
      <w:spacing w:after="0"/>
      <w:ind w:left="1320"/>
    </w:pPr>
    <w:rPr>
      <w:sz w:val="18"/>
      <w:szCs w:val="18"/>
    </w:rPr>
  </w:style>
  <w:style w:type="paragraph" w:styleId="Spistreci8">
    <w:name w:val="toc 8"/>
    <w:basedOn w:val="Normalny"/>
    <w:next w:val="Normalny"/>
    <w:autoRedefine/>
    <w:uiPriority w:val="39"/>
    <w:unhideWhenUsed/>
    <w:rsid w:val="005A1043"/>
    <w:pPr>
      <w:spacing w:after="0"/>
      <w:ind w:left="1540"/>
    </w:pPr>
    <w:rPr>
      <w:sz w:val="18"/>
      <w:szCs w:val="18"/>
    </w:rPr>
  </w:style>
  <w:style w:type="paragraph" w:styleId="Spistreci9">
    <w:name w:val="toc 9"/>
    <w:basedOn w:val="Normalny"/>
    <w:next w:val="Normalny"/>
    <w:autoRedefine/>
    <w:uiPriority w:val="39"/>
    <w:unhideWhenUsed/>
    <w:rsid w:val="005A1043"/>
    <w:pPr>
      <w:spacing w:after="0"/>
      <w:ind w:left="1760"/>
    </w:pPr>
    <w:rPr>
      <w:sz w:val="18"/>
      <w:szCs w:val="18"/>
    </w:rPr>
  </w:style>
  <w:style w:type="character" w:styleId="Pogrubienie">
    <w:name w:val="Strong"/>
    <w:uiPriority w:val="22"/>
    <w:qFormat/>
    <w:rsid w:val="00BF715D"/>
    <w:rPr>
      <w:b/>
      <w:bCs/>
    </w:rPr>
  </w:style>
  <w:style w:type="paragraph" w:customStyle="1" w:styleId="Wypunktowanie">
    <w:name w:val="Wypunktowanie"/>
    <w:basedOn w:val="Akapitzlist"/>
    <w:qFormat/>
    <w:rsid w:val="00C25A61"/>
    <w:pPr>
      <w:numPr>
        <w:numId w:val="44"/>
      </w:numPr>
      <w:tabs>
        <w:tab w:val="left" w:pos="8789"/>
      </w:tabs>
      <w:spacing w:after="60" w:line="360" w:lineRule="auto"/>
      <w:ind w:left="567" w:right="283"/>
      <w:jc w:val="both"/>
    </w:pPr>
    <w:rPr>
      <w:sz w:val="24"/>
      <w:szCs w:val="24"/>
    </w:rPr>
  </w:style>
  <w:style w:type="table" w:customStyle="1" w:styleId="Tabela-Siatka4">
    <w:name w:val="Tabela - Siatka4"/>
    <w:basedOn w:val="Standardowy"/>
    <w:next w:val="Tabela-Siatka"/>
    <w:uiPriority w:val="59"/>
    <w:rsid w:val="008051DD"/>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5">
    <w:name w:val="Tabela - Siatka5"/>
    <w:basedOn w:val="Standardowy"/>
    <w:next w:val="Tabela-Siatka"/>
    <w:uiPriority w:val="59"/>
    <w:rsid w:val="008051DD"/>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zodstpwZnak">
    <w:name w:val="Bez odstępów Znak"/>
    <w:link w:val="Bezodstpw"/>
    <w:uiPriority w:val="1"/>
    <w:rsid w:val="00881E91"/>
  </w:style>
  <w:style w:type="table" w:customStyle="1" w:styleId="Tabela-Siatka3">
    <w:name w:val="Tabela - Siatka3"/>
    <w:basedOn w:val="Standardowy"/>
    <w:next w:val="Tabela-Siatka"/>
    <w:uiPriority w:val="59"/>
    <w:rsid w:val="009D1672"/>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21">
    <w:name w:val="Tabela - Siatka21"/>
    <w:basedOn w:val="Standardowy"/>
    <w:next w:val="Tabela-Siatka"/>
    <w:uiPriority w:val="59"/>
    <w:rsid w:val="009D1672"/>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aliases w:val="Numerowanie Znak,List Paragraph Znak,L1 Znak,Akapit z listą5 Znak,CW_Lista Znak"/>
    <w:link w:val="Akapitzlist"/>
    <w:uiPriority w:val="34"/>
    <w:qFormat/>
    <w:locked/>
    <w:rsid w:val="00E069F3"/>
  </w:style>
  <w:style w:type="character" w:styleId="Nierozpoznanawzmianka">
    <w:name w:val="Unresolved Mention"/>
    <w:uiPriority w:val="99"/>
    <w:semiHidden/>
    <w:unhideWhenUsed/>
    <w:rsid w:val="00BF0C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233329">
      <w:bodyDiv w:val="1"/>
      <w:marLeft w:val="0"/>
      <w:marRight w:val="0"/>
      <w:marTop w:val="0"/>
      <w:marBottom w:val="0"/>
      <w:divBdr>
        <w:top w:val="none" w:sz="0" w:space="0" w:color="auto"/>
        <w:left w:val="none" w:sz="0" w:space="0" w:color="auto"/>
        <w:bottom w:val="none" w:sz="0" w:space="0" w:color="auto"/>
        <w:right w:val="none" w:sz="0" w:space="0" w:color="auto"/>
      </w:divBdr>
    </w:div>
    <w:div w:id="87166325">
      <w:bodyDiv w:val="1"/>
      <w:marLeft w:val="0"/>
      <w:marRight w:val="0"/>
      <w:marTop w:val="0"/>
      <w:marBottom w:val="0"/>
      <w:divBdr>
        <w:top w:val="none" w:sz="0" w:space="0" w:color="auto"/>
        <w:left w:val="none" w:sz="0" w:space="0" w:color="auto"/>
        <w:bottom w:val="none" w:sz="0" w:space="0" w:color="auto"/>
        <w:right w:val="none" w:sz="0" w:space="0" w:color="auto"/>
      </w:divBdr>
    </w:div>
    <w:div w:id="111825215">
      <w:bodyDiv w:val="1"/>
      <w:marLeft w:val="0"/>
      <w:marRight w:val="0"/>
      <w:marTop w:val="0"/>
      <w:marBottom w:val="0"/>
      <w:divBdr>
        <w:top w:val="none" w:sz="0" w:space="0" w:color="auto"/>
        <w:left w:val="none" w:sz="0" w:space="0" w:color="auto"/>
        <w:bottom w:val="none" w:sz="0" w:space="0" w:color="auto"/>
        <w:right w:val="none" w:sz="0" w:space="0" w:color="auto"/>
      </w:divBdr>
    </w:div>
    <w:div w:id="115372752">
      <w:bodyDiv w:val="1"/>
      <w:marLeft w:val="0"/>
      <w:marRight w:val="0"/>
      <w:marTop w:val="0"/>
      <w:marBottom w:val="0"/>
      <w:divBdr>
        <w:top w:val="none" w:sz="0" w:space="0" w:color="auto"/>
        <w:left w:val="none" w:sz="0" w:space="0" w:color="auto"/>
        <w:bottom w:val="none" w:sz="0" w:space="0" w:color="auto"/>
        <w:right w:val="none" w:sz="0" w:space="0" w:color="auto"/>
      </w:divBdr>
    </w:div>
    <w:div w:id="140313231">
      <w:bodyDiv w:val="1"/>
      <w:marLeft w:val="0"/>
      <w:marRight w:val="0"/>
      <w:marTop w:val="0"/>
      <w:marBottom w:val="0"/>
      <w:divBdr>
        <w:top w:val="none" w:sz="0" w:space="0" w:color="auto"/>
        <w:left w:val="none" w:sz="0" w:space="0" w:color="auto"/>
        <w:bottom w:val="none" w:sz="0" w:space="0" w:color="auto"/>
        <w:right w:val="none" w:sz="0" w:space="0" w:color="auto"/>
      </w:divBdr>
    </w:div>
    <w:div w:id="149369132">
      <w:bodyDiv w:val="1"/>
      <w:marLeft w:val="0"/>
      <w:marRight w:val="0"/>
      <w:marTop w:val="0"/>
      <w:marBottom w:val="0"/>
      <w:divBdr>
        <w:top w:val="none" w:sz="0" w:space="0" w:color="auto"/>
        <w:left w:val="none" w:sz="0" w:space="0" w:color="auto"/>
        <w:bottom w:val="none" w:sz="0" w:space="0" w:color="auto"/>
        <w:right w:val="none" w:sz="0" w:space="0" w:color="auto"/>
      </w:divBdr>
    </w:div>
    <w:div w:id="177892791">
      <w:bodyDiv w:val="1"/>
      <w:marLeft w:val="0"/>
      <w:marRight w:val="0"/>
      <w:marTop w:val="0"/>
      <w:marBottom w:val="0"/>
      <w:divBdr>
        <w:top w:val="none" w:sz="0" w:space="0" w:color="auto"/>
        <w:left w:val="none" w:sz="0" w:space="0" w:color="auto"/>
        <w:bottom w:val="none" w:sz="0" w:space="0" w:color="auto"/>
        <w:right w:val="none" w:sz="0" w:space="0" w:color="auto"/>
      </w:divBdr>
    </w:div>
    <w:div w:id="182941024">
      <w:bodyDiv w:val="1"/>
      <w:marLeft w:val="0"/>
      <w:marRight w:val="0"/>
      <w:marTop w:val="0"/>
      <w:marBottom w:val="0"/>
      <w:divBdr>
        <w:top w:val="none" w:sz="0" w:space="0" w:color="auto"/>
        <w:left w:val="none" w:sz="0" w:space="0" w:color="auto"/>
        <w:bottom w:val="none" w:sz="0" w:space="0" w:color="auto"/>
        <w:right w:val="none" w:sz="0" w:space="0" w:color="auto"/>
      </w:divBdr>
    </w:div>
    <w:div w:id="190916685">
      <w:bodyDiv w:val="1"/>
      <w:marLeft w:val="0"/>
      <w:marRight w:val="0"/>
      <w:marTop w:val="0"/>
      <w:marBottom w:val="0"/>
      <w:divBdr>
        <w:top w:val="none" w:sz="0" w:space="0" w:color="auto"/>
        <w:left w:val="none" w:sz="0" w:space="0" w:color="auto"/>
        <w:bottom w:val="none" w:sz="0" w:space="0" w:color="auto"/>
        <w:right w:val="none" w:sz="0" w:space="0" w:color="auto"/>
      </w:divBdr>
    </w:div>
    <w:div w:id="211187811">
      <w:bodyDiv w:val="1"/>
      <w:marLeft w:val="0"/>
      <w:marRight w:val="0"/>
      <w:marTop w:val="0"/>
      <w:marBottom w:val="0"/>
      <w:divBdr>
        <w:top w:val="none" w:sz="0" w:space="0" w:color="auto"/>
        <w:left w:val="none" w:sz="0" w:space="0" w:color="auto"/>
        <w:bottom w:val="none" w:sz="0" w:space="0" w:color="auto"/>
        <w:right w:val="none" w:sz="0" w:space="0" w:color="auto"/>
      </w:divBdr>
    </w:div>
    <w:div w:id="215703023">
      <w:bodyDiv w:val="1"/>
      <w:marLeft w:val="0"/>
      <w:marRight w:val="0"/>
      <w:marTop w:val="0"/>
      <w:marBottom w:val="0"/>
      <w:divBdr>
        <w:top w:val="none" w:sz="0" w:space="0" w:color="auto"/>
        <w:left w:val="none" w:sz="0" w:space="0" w:color="auto"/>
        <w:bottom w:val="none" w:sz="0" w:space="0" w:color="auto"/>
        <w:right w:val="none" w:sz="0" w:space="0" w:color="auto"/>
      </w:divBdr>
    </w:div>
    <w:div w:id="247731381">
      <w:bodyDiv w:val="1"/>
      <w:marLeft w:val="0"/>
      <w:marRight w:val="0"/>
      <w:marTop w:val="0"/>
      <w:marBottom w:val="0"/>
      <w:divBdr>
        <w:top w:val="none" w:sz="0" w:space="0" w:color="auto"/>
        <w:left w:val="none" w:sz="0" w:space="0" w:color="auto"/>
        <w:bottom w:val="none" w:sz="0" w:space="0" w:color="auto"/>
        <w:right w:val="none" w:sz="0" w:space="0" w:color="auto"/>
      </w:divBdr>
    </w:div>
    <w:div w:id="299386029">
      <w:bodyDiv w:val="1"/>
      <w:marLeft w:val="0"/>
      <w:marRight w:val="0"/>
      <w:marTop w:val="0"/>
      <w:marBottom w:val="0"/>
      <w:divBdr>
        <w:top w:val="none" w:sz="0" w:space="0" w:color="auto"/>
        <w:left w:val="none" w:sz="0" w:space="0" w:color="auto"/>
        <w:bottom w:val="none" w:sz="0" w:space="0" w:color="auto"/>
        <w:right w:val="none" w:sz="0" w:space="0" w:color="auto"/>
      </w:divBdr>
    </w:div>
    <w:div w:id="346951280">
      <w:bodyDiv w:val="1"/>
      <w:marLeft w:val="0"/>
      <w:marRight w:val="0"/>
      <w:marTop w:val="0"/>
      <w:marBottom w:val="0"/>
      <w:divBdr>
        <w:top w:val="none" w:sz="0" w:space="0" w:color="auto"/>
        <w:left w:val="none" w:sz="0" w:space="0" w:color="auto"/>
        <w:bottom w:val="none" w:sz="0" w:space="0" w:color="auto"/>
        <w:right w:val="none" w:sz="0" w:space="0" w:color="auto"/>
      </w:divBdr>
    </w:div>
    <w:div w:id="362512093">
      <w:bodyDiv w:val="1"/>
      <w:marLeft w:val="0"/>
      <w:marRight w:val="0"/>
      <w:marTop w:val="0"/>
      <w:marBottom w:val="0"/>
      <w:divBdr>
        <w:top w:val="none" w:sz="0" w:space="0" w:color="auto"/>
        <w:left w:val="none" w:sz="0" w:space="0" w:color="auto"/>
        <w:bottom w:val="none" w:sz="0" w:space="0" w:color="auto"/>
        <w:right w:val="none" w:sz="0" w:space="0" w:color="auto"/>
      </w:divBdr>
    </w:div>
    <w:div w:id="414591162">
      <w:bodyDiv w:val="1"/>
      <w:marLeft w:val="0"/>
      <w:marRight w:val="0"/>
      <w:marTop w:val="0"/>
      <w:marBottom w:val="0"/>
      <w:divBdr>
        <w:top w:val="none" w:sz="0" w:space="0" w:color="auto"/>
        <w:left w:val="none" w:sz="0" w:space="0" w:color="auto"/>
        <w:bottom w:val="none" w:sz="0" w:space="0" w:color="auto"/>
        <w:right w:val="none" w:sz="0" w:space="0" w:color="auto"/>
      </w:divBdr>
    </w:div>
    <w:div w:id="494878331">
      <w:bodyDiv w:val="1"/>
      <w:marLeft w:val="0"/>
      <w:marRight w:val="0"/>
      <w:marTop w:val="0"/>
      <w:marBottom w:val="0"/>
      <w:divBdr>
        <w:top w:val="none" w:sz="0" w:space="0" w:color="auto"/>
        <w:left w:val="none" w:sz="0" w:space="0" w:color="auto"/>
        <w:bottom w:val="none" w:sz="0" w:space="0" w:color="auto"/>
        <w:right w:val="none" w:sz="0" w:space="0" w:color="auto"/>
      </w:divBdr>
    </w:div>
    <w:div w:id="512451123">
      <w:bodyDiv w:val="1"/>
      <w:marLeft w:val="0"/>
      <w:marRight w:val="0"/>
      <w:marTop w:val="0"/>
      <w:marBottom w:val="0"/>
      <w:divBdr>
        <w:top w:val="none" w:sz="0" w:space="0" w:color="auto"/>
        <w:left w:val="none" w:sz="0" w:space="0" w:color="auto"/>
        <w:bottom w:val="none" w:sz="0" w:space="0" w:color="auto"/>
        <w:right w:val="none" w:sz="0" w:space="0" w:color="auto"/>
      </w:divBdr>
    </w:div>
    <w:div w:id="515271770">
      <w:bodyDiv w:val="1"/>
      <w:marLeft w:val="0"/>
      <w:marRight w:val="0"/>
      <w:marTop w:val="0"/>
      <w:marBottom w:val="0"/>
      <w:divBdr>
        <w:top w:val="none" w:sz="0" w:space="0" w:color="auto"/>
        <w:left w:val="none" w:sz="0" w:space="0" w:color="auto"/>
        <w:bottom w:val="none" w:sz="0" w:space="0" w:color="auto"/>
        <w:right w:val="none" w:sz="0" w:space="0" w:color="auto"/>
      </w:divBdr>
    </w:div>
    <w:div w:id="568348184">
      <w:bodyDiv w:val="1"/>
      <w:marLeft w:val="0"/>
      <w:marRight w:val="0"/>
      <w:marTop w:val="0"/>
      <w:marBottom w:val="0"/>
      <w:divBdr>
        <w:top w:val="none" w:sz="0" w:space="0" w:color="auto"/>
        <w:left w:val="none" w:sz="0" w:space="0" w:color="auto"/>
        <w:bottom w:val="none" w:sz="0" w:space="0" w:color="auto"/>
        <w:right w:val="none" w:sz="0" w:space="0" w:color="auto"/>
      </w:divBdr>
    </w:div>
    <w:div w:id="571624948">
      <w:bodyDiv w:val="1"/>
      <w:marLeft w:val="0"/>
      <w:marRight w:val="0"/>
      <w:marTop w:val="0"/>
      <w:marBottom w:val="0"/>
      <w:divBdr>
        <w:top w:val="none" w:sz="0" w:space="0" w:color="auto"/>
        <w:left w:val="none" w:sz="0" w:space="0" w:color="auto"/>
        <w:bottom w:val="none" w:sz="0" w:space="0" w:color="auto"/>
        <w:right w:val="none" w:sz="0" w:space="0" w:color="auto"/>
      </w:divBdr>
    </w:div>
    <w:div w:id="671371050">
      <w:bodyDiv w:val="1"/>
      <w:marLeft w:val="0"/>
      <w:marRight w:val="0"/>
      <w:marTop w:val="0"/>
      <w:marBottom w:val="0"/>
      <w:divBdr>
        <w:top w:val="none" w:sz="0" w:space="0" w:color="auto"/>
        <w:left w:val="none" w:sz="0" w:space="0" w:color="auto"/>
        <w:bottom w:val="none" w:sz="0" w:space="0" w:color="auto"/>
        <w:right w:val="none" w:sz="0" w:space="0" w:color="auto"/>
      </w:divBdr>
    </w:div>
    <w:div w:id="694236347">
      <w:bodyDiv w:val="1"/>
      <w:marLeft w:val="0"/>
      <w:marRight w:val="0"/>
      <w:marTop w:val="0"/>
      <w:marBottom w:val="0"/>
      <w:divBdr>
        <w:top w:val="none" w:sz="0" w:space="0" w:color="auto"/>
        <w:left w:val="none" w:sz="0" w:space="0" w:color="auto"/>
        <w:bottom w:val="none" w:sz="0" w:space="0" w:color="auto"/>
        <w:right w:val="none" w:sz="0" w:space="0" w:color="auto"/>
      </w:divBdr>
    </w:div>
    <w:div w:id="785392379">
      <w:bodyDiv w:val="1"/>
      <w:marLeft w:val="0"/>
      <w:marRight w:val="0"/>
      <w:marTop w:val="0"/>
      <w:marBottom w:val="0"/>
      <w:divBdr>
        <w:top w:val="none" w:sz="0" w:space="0" w:color="auto"/>
        <w:left w:val="none" w:sz="0" w:space="0" w:color="auto"/>
        <w:bottom w:val="none" w:sz="0" w:space="0" w:color="auto"/>
        <w:right w:val="none" w:sz="0" w:space="0" w:color="auto"/>
      </w:divBdr>
    </w:div>
    <w:div w:id="785776793">
      <w:bodyDiv w:val="1"/>
      <w:marLeft w:val="0"/>
      <w:marRight w:val="0"/>
      <w:marTop w:val="0"/>
      <w:marBottom w:val="0"/>
      <w:divBdr>
        <w:top w:val="none" w:sz="0" w:space="0" w:color="auto"/>
        <w:left w:val="none" w:sz="0" w:space="0" w:color="auto"/>
        <w:bottom w:val="none" w:sz="0" w:space="0" w:color="auto"/>
        <w:right w:val="none" w:sz="0" w:space="0" w:color="auto"/>
      </w:divBdr>
    </w:div>
    <w:div w:id="797260813">
      <w:bodyDiv w:val="1"/>
      <w:marLeft w:val="0"/>
      <w:marRight w:val="0"/>
      <w:marTop w:val="0"/>
      <w:marBottom w:val="0"/>
      <w:divBdr>
        <w:top w:val="none" w:sz="0" w:space="0" w:color="auto"/>
        <w:left w:val="none" w:sz="0" w:space="0" w:color="auto"/>
        <w:bottom w:val="none" w:sz="0" w:space="0" w:color="auto"/>
        <w:right w:val="none" w:sz="0" w:space="0" w:color="auto"/>
      </w:divBdr>
    </w:div>
    <w:div w:id="887650537">
      <w:bodyDiv w:val="1"/>
      <w:marLeft w:val="0"/>
      <w:marRight w:val="0"/>
      <w:marTop w:val="0"/>
      <w:marBottom w:val="0"/>
      <w:divBdr>
        <w:top w:val="none" w:sz="0" w:space="0" w:color="auto"/>
        <w:left w:val="none" w:sz="0" w:space="0" w:color="auto"/>
        <w:bottom w:val="none" w:sz="0" w:space="0" w:color="auto"/>
        <w:right w:val="none" w:sz="0" w:space="0" w:color="auto"/>
      </w:divBdr>
    </w:div>
    <w:div w:id="913975659">
      <w:bodyDiv w:val="1"/>
      <w:marLeft w:val="0"/>
      <w:marRight w:val="0"/>
      <w:marTop w:val="0"/>
      <w:marBottom w:val="0"/>
      <w:divBdr>
        <w:top w:val="none" w:sz="0" w:space="0" w:color="auto"/>
        <w:left w:val="none" w:sz="0" w:space="0" w:color="auto"/>
        <w:bottom w:val="none" w:sz="0" w:space="0" w:color="auto"/>
        <w:right w:val="none" w:sz="0" w:space="0" w:color="auto"/>
      </w:divBdr>
    </w:div>
    <w:div w:id="930578144">
      <w:bodyDiv w:val="1"/>
      <w:marLeft w:val="0"/>
      <w:marRight w:val="0"/>
      <w:marTop w:val="0"/>
      <w:marBottom w:val="0"/>
      <w:divBdr>
        <w:top w:val="none" w:sz="0" w:space="0" w:color="auto"/>
        <w:left w:val="none" w:sz="0" w:space="0" w:color="auto"/>
        <w:bottom w:val="none" w:sz="0" w:space="0" w:color="auto"/>
        <w:right w:val="none" w:sz="0" w:space="0" w:color="auto"/>
      </w:divBdr>
    </w:div>
    <w:div w:id="934051705">
      <w:bodyDiv w:val="1"/>
      <w:marLeft w:val="0"/>
      <w:marRight w:val="0"/>
      <w:marTop w:val="0"/>
      <w:marBottom w:val="0"/>
      <w:divBdr>
        <w:top w:val="none" w:sz="0" w:space="0" w:color="auto"/>
        <w:left w:val="none" w:sz="0" w:space="0" w:color="auto"/>
        <w:bottom w:val="none" w:sz="0" w:space="0" w:color="auto"/>
        <w:right w:val="none" w:sz="0" w:space="0" w:color="auto"/>
      </w:divBdr>
    </w:div>
    <w:div w:id="995576146">
      <w:bodyDiv w:val="1"/>
      <w:marLeft w:val="0"/>
      <w:marRight w:val="0"/>
      <w:marTop w:val="0"/>
      <w:marBottom w:val="0"/>
      <w:divBdr>
        <w:top w:val="none" w:sz="0" w:space="0" w:color="auto"/>
        <w:left w:val="none" w:sz="0" w:space="0" w:color="auto"/>
        <w:bottom w:val="none" w:sz="0" w:space="0" w:color="auto"/>
        <w:right w:val="none" w:sz="0" w:space="0" w:color="auto"/>
      </w:divBdr>
    </w:div>
    <w:div w:id="1004821619">
      <w:bodyDiv w:val="1"/>
      <w:marLeft w:val="0"/>
      <w:marRight w:val="0"/>
      <w:marTop w:val="0"/>
      <w:marBottom w:val="0"/>
      <w:divBdr>
        <w:top w:val="none" w:sz="0" w:space="0" w:color="auto"/>
        <w:left w:val="none" w:sz="0" w:space="0" w:color="auto"/>
        <w:bottom w:val="none" w:sz="0" w:space="0" w:color="auto"/>
        <w:right w:val="none" w:sz="0" w:space="0" w:color="auto"/>
      </w:divBdr>
    </w:div>
    <w:div w:id="1026449622">
      <w:bodyDiv w:val="1"/>
      <w:marLeft w:val="0"/>
      <w:marRight w:val="0"/>
      <w:marTop w:val="0"/>
      <w:marBottom w:val="0"/>
      <w:divBdr>
        <w:top w:val="none" w:sz="0" w:space="0" w:color="auto"/>
        <w:left w:val="none" w:sz="0" w:space="0" w:color="auto"/>
        <w:bottom w:val="none" w:sz="0" w:space="0" w:color="auto"/>
        <w:right w:val="none" w:sz="0" w:space="0" w:color="auto"/>
      </w:divBdr>
    </w:div>
    <w:div w:id="1062485951">
      <w:bodyDiv w:val="1"/>
      <w:marLeft w:val="0"/>
      <w:marRight w:val="0"/>
      <w:marTop w:val="0"/>
      <w:marBottom w:val="0"/>
      <w:divBdr>
        <w:top w:val="none" w:sz="0" w:space="0" w:color="auto"/>
        <w:left w:val="none" w:sz="0" w:space="0" w:color="auto"/>
        <w:bottom w:val="none" w:sz="0" w:space="0" w:color="auto"/>
        <w:right w:val="none" w:sz="0" w:space="0" w:color="auto"/>
      </w:divBdr>
    </w:div>
    <w:div w:id="1113596179">
      <w:bodyDiv w:val="1"/>
      <w:marLeft w:val="0"/>
      <w:marRight w:val="0"/>
      <w:marTop w:val="0"/>
      <w:marBottom w:val="0"/>
      <w:divBdr>
        <w:top w:val="none" w:sz="0" w:space="0" w:color="auto"/>
        <w:left w:val="none" w:sz="0" w:space="0" w:color="auto"/>
        <w:bottom w:val="none" w:sz="0" w:space="0" w:color="auto"/>
        <w:right w:val="none" w:sz="0" w:space="0" w:color="auto"/>
      </w:divBdr>
    </w:div>
    <w:div w:id="1125003245">
      <w:bodyDiv w:val="1"/>
      <w:marLeft w:val="0"/>
      <w:marRight w:val="0"/>
      <w:marTop w:val="0"/>
      <w:marBottom w:val="0"/>
      <w:divBdr>
        <w:top w:val="none" w:sz="0" w:space="0" w:color="auto"/>
        <w:left w:val="none" w:sz="0" w:space="0" w:color="auto"/>
        <w:bottom w:val="none" w:sz="0" w:space="0" w:color="auto"/>
        <w:right w:val="none" w:sz="0" w:space="0" w:color="auto"/>
      </w:divBdr>
    </w:div>
    <w:div w:id="1133324529">
      <w:bodyDiv w:val="1"/>
      <w:marLeft w:val="0"/>
      <w:marRight w:val="0"/>
      <w:marTop w:val="0"/>
      <w:marBottom w:val="0"/>
      <w:divBdr>
        <w:top w:val="none" w:sz="0" w:space="0" w:color="auto"/>
        <w:left w:val="none" w:sz="0" w:space="0" w:color="auto"/>
        <w:bottom w:val="none" w:sz="0" w:space="0" w:color="auto"/>
        <w:right w:val="none" w:sz="0" w:space="0" w:color="auto"/>
      </w:divBdr>
    </w:div>
    <w:div w:id="1158763246">
      <w:bodyDiv w:val="1"/>
      <w:marLeft w:val="0"/>
      <w:marRight w:val="0"/>
      <w:marTop w:val="0"/>
      <w:marBottom w:val="0"/>
      <w:divBdr>
        <w:top w:val="none" w:sz="0" w:space="0" w:color="auto"/>
        <w:left w:val="none" w:sz="0" w:space="0" w:color="auto"/>
        <w:bottom w:val="none" w:sz="0" w:space="0" w:color="auto"/>
        <w:right w:val="none" w:sz="0" w:space="0" w:color="auto"/>
      </w:divBdr>
    </w:div>
    <w:div w:id="1190755669">
      <w:bodyDiv w:val="1"/>
      <w:marLeft w:val="0"/>
      <w:marRight w:val="0"/>
      <w:marTop w:val="0"/>
      <w:marBottom w:val="0"/>
      <w:divBdr>
        <w:top w:val="none" w:sz="0" w:space="0" w:color="auto"/>
        <w:left w:val="none" w:sz="0" w:space="0" w:color="auto"/>
        <w:bottom w:val="none" w:sz="0" w:space="0" w:color="auto"/>
        <w:right w:val="none" w:sz="0" w:space="0" w:color="auto"/>
      </w:divBdr>
    </w:div>
    <w:div w:id="1255895042">
      <w:bodyDiv w:val="1"/>
      <w:marLeft w:val="0"/>
      <w:marRight w:val="0"/>
      <w:marTop w:val="0"/>
      <w:marBottom w:val="0"/>
      <w:divBdr>
        <w:top w:val="none" w:sz="0" w:space="0" w:color="auto"/>
        <w:left w:val="none" w:sz="0" w:space="0" w:color="auto"/>
        <w:bottom w:val="none" w:sz="0" w:space="0" w:color="auto"/>
        <w:right w:val="none" w:sz="0" w:space="0" w:color="auto"/>
      </w:divBdr>
    </w:div>
    <w:div w:id="1282221774">
      <w:bodyDiv w:val="1"/>
      <w:marLeft w:val="0"/>
      <w:marRight w:val="0"/>
      <w:marTop w:val="0"/>
      <w:marBottom w:val="0"/>
      <w:divBdr>
        <w:top w:val="none" w:sz="0" w:space="0" w:color="auto"/>
        <w:left w:val="none" w:sz="0" w:space="0" w:color="auto"/>
        <w:bottom w:val="none" w:sz="0" w:space="0" w:color="auto"/>
        <w:right w:val="none" w:sz="0" w:space="0" w:color="auto"/>
      </w:divBdr>
    </w:div>
    <w:div w:id="1318263342">
      <w:bodyDiv w:val="1"/>
      <w:marLeft w:val="0"/>
      <w:marRight w:val="0"/>
      <w:marTop w:val="0"/>
      <w:marBottom w:val="0"/>
      <w:divBdr>
        <w:top w:val="none" w:sz="0" w:space="0" w:color="auto"/>
        <w:left w:val="none" w:sz="0" w:space="0" w:color="auto"/>
        <w:bottom w:val="none" w:sz="0" w:space="0" w:color="auto"/>
        <w:right w:val="none" w:sz="0" w:space="0" w:color="auto"/>
      </w:divBdr>
    </w:div>
    <w:div w:id="1389525994">
      <w:bodyDiv w:val="1"/>
      <w:marLeft w:val="0"/>
      <w:marRight w:val="0"/>
      <w:marTop w:val="0"/>
      <w:marBottom w:val="0"/>
      <w:divBdr>
        <w:top w:val="none" w:sz="0" w:space="0" w:color="auto"/>
        <w:left w:val="none" w:sz="0" w:space="0" w:color="auto"/>
        <w:bottom w:val="none" w:sz="0" w:space="0" w:color="auto"/>
        <w:right w:val="none" w:sz="0" w:space="0" w:color="auto"/>
      </w:divBdr>
    </w:div>
    <w:div w:id="1549099622">
      <w:bodyDiv w:val="1"/>
      <w:marLeft w:val="0"/>
      <w:marRight w:val="0"/>
      <w:marTop w:val="0"/>
      <w:marBottom w:val="0"/>
      <w:divBdr>
        <w:top w:val="none" w:sz="0" w:space="0" w:color="auto"/>
        <w:left w:val="none" w:sz="0" w:space="0" w:color="auto"/>
        <w:bottom w:val="none" w:sz="0" w:space="0" w:color="auto"/>
        <w:right w:val="none" w:sz="0" w:space="0" w:color="auto"/>
      </w:divBdr>
    </w:div>
    <w:div w:id="1692730528">
      <w:bodyDiv w:val="1"/>
      <w:marLeft w:val="0"/>
      <w:marRight w:val="0"/>
      <w:marTop w:val="0"/>
      <w:marBottom w:val="0"/>
      <w:divBdr>
        <w:top w:val="none" w:sz="0" w:space="0" w:color="auto"/>
        <w:left w:val="none" w:sz="0" w:space="0" w:color="auto"/>
        <w:bottom w:val="none" w:sz="0" w:space="0" w:color="auto"/>
        <w:right w:val="none" w:sz="0" w:space="0" w:color="auto"/>
      </w:divBdr>
    </w:div>
    <w:div w:id="1752047920">
      <w:bodyDiv w:val="1"/>
      <w:marLeft w:val="0"/>
      <w:marRight w:val="0"/>
      <w:marTop w:val="0"/>
      <w:marBottom w:val="0"/>
      <w:divBdr>
        <w:top w:val="none" w:sz="0" w:space="0" w:color="auto"/>
        <w:left w:val="none" w:sz="0" w:space="0" w:color="auto"/>
        <w:bottom w:val="none" w:sz="0" w:space="0" w:color="auto"/>
        <w:right w:val="none" w:sz="0" w:space="0" w:color="auto"/>
      </w:divBdr>
    </w:div>
    <w:div w:id="1784375976">
      <w:bodyDiv w:val="1"/>
      <w:marLeft w:val="0"/>
      <w:marRight w:val="0"/>
      <w:marTop w:val="0"/>
      <w:marBottom w:val="0"/>
      <w:divBdr>
        <w:top w:val="none" w:sz="0" w:space="0" w:color="auto"/>
        <w:left w:val="none" w:sz="0" w:space="0" w:color="auto"/>
        <w:bottom w:val="none" w:sz="0" w:space="0" w:color="auto"/>
        <w:right w:val="none" w:sz="0" w:space="0" w:color="auto"/>
      </w:divBdr>
    </w:div>
    <w:div w:id="1832679339">
      <w:bodyDiv w:val="1"/>
      <w:marLeft w:val="0"/>
      <w:marRight w:val="0"/>
      <w:marTop w:val="0"/>
      <w:marBottom w:val="0"/>
      <w:divBdr>
        <w:top w:val="none" w:sz="0" w:space="0" w:color="auto"/>
        <w:left w:val="none" w:sz="0" w:space="0" w:color="auto"/>
        <w:bottom w:val="none" w:sz="0" w:space="0" w:color="auto"/>
        <w:right w:val="none" w:sz="0" w:space="0" w:color="auto"/>
      </w:divBdr>
    </w:div>
    <w:div w:id="1915816478">
      <w:bodyDiv w:val="1"/>
      <w:marLeft w:val="0"/>
      <w:marRight w:val="0"/>
      <w:marTop w:val="0"/>
      <w:marBottom w:val="0"/>
      <w:divBdr>
        <w:top w:val="none" w:sz="0" w:space="0" w:color="auto"/>
        <w:left w:val="none" w:sz="0" w:space="0" w:color="auto"/>
        <w:bottom w:val="none" w:sz="0" w:space="0" w:color="auto"/>
        <w:right w:val="none" w:sz="0" w:space="0" w:color="auto"/>
      </w:divBdr>
    </w:div>
    <w:div w:id="1919484252">
      <w:bodyDiv w:val="1"/>
      <w:marLeft w:val="0"/>
      <w:marRight w:val="0"/>
      <w:marTop w:val="0"/>
      <w:marBottom w:val="0"/>
      <w:divBdr>
        <w:top w:val="none" w:sz="0" w:space="0" w:color="auto"/>
        <w:left w:val="none" w:sz="0" w:space="0" w:color="auto"/>
        <w:bottom w:val="none" w:sz="0" w:space="0" w:color="auto"/>
        <w:right w:val="none" w:sz="0" w:space="0" w:color="auto"/>
      </w:divBdr>
    </w:div>
    <w:div w:id="1930696495">
      <w:bodyDiv w:val="1"/>
      <w:marLeft w:val="0"/>
      <w:marRight w:val="0"/>
      <w:marTop w:val="0"/>
      <w:marBottom w:val="0"/>
      <w:divBdr>
        <w:top w:val="none" w:sz="0" w:space="0" w:color="auto"/>
        <w:left w:val="none" w:sz="0" w:space="0" w:color="auto"/>
        <w:bottom w:val="none" w:sz="0" w:space="0" w:color="auto"/>
        <w:right w:val="none" w:sz="0" w:space="0" w:color="auto"/>
      </w:divBdr>
    </w:div>
    <w:div w:id="1977294995">
      <w:bodyDiv w:val="1"/>
      <w:marLeft w:val="0"/>
      <w:marRight w:val="0"/>
      <w:marTop w:val="0"/>
      <w:marBottom w:val="0"/>
      <w:divBdr>
        <w:top w:val="none" w:sz="0" w:space="0" w:color="auto"/>
        <w:left w:val="none" w:sz="0" w:space="0" w:color="auto"/>
        <w:bottom w:val="none" w:sz="0" w:space="0" w:color="auto"/>
        <w:right w:val="none" w:sz="0" w:space="0" w:color="auto"/>
      </w:divBdr>
    </w:div>
    <w:div w:id="2019502150">
      <w:bodyDiv w:val="1"/>
      <w:marLeft w:val="0"/>
      <w:marRight w:val="0"/>
      <w:marTop w:val="0"/>
      <w:marBottom w:val="0"/>
      <w:divBdr>
        <w:top w:val="none" w:sz="0" w:space="0" w:color="auto"/>
        <w:left w:val="none" w:sz="0" w:space="0" w:color="auto"/>
        <w:bottom w:val="none" w:sz="0" w:space="0" w:color="auto"/>
        <w:right w:val="none" w:sz="0" w:space="0" w:color="auto"/>
      </w:divBdr>
    </w:div>
    <w:div w:id="2082022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0.png"/><Relationship Id="rId117" Type="http://schemas.openxmlformats.org/officeDocument/2006/relationships/image" Target="media/image79.png"/><Relationship Id="rId21" Type="http://schemas.openxmlformats.org/officeDocument/2006/relationships/image" Target="media/image7.png"/><Relationship Id="rId42" Type="http://schemas.openxmlformats.org/officeDocument/2006/relationships/image" Target="media/image24.png"/><Relationship Id="rId47" Type="http://schemas.openxmlformats.org/officeDocument/2006/relationships/image" Target="media/image28.png"/><Relationship Id="rId63" Type="http://schemas.openxmlformats.org/officeDocument/2006/relationships/oleObject" Target="embeddings/Microsoft_Excel_Chart10.xls"/><Relationship Id="rId68" Type="http://schemas.openxmlformats.org/officeDocument/2006/relationships/image" Target="media/image43.emf"/><Relationship Id="rId84" Type="http://schemas.openxmlformats.org/officeDocument/2006/relationships/image" Target="media/image56.png"/><Relationship Id="rId89" Type="http://schemas.openxmlformats.org/officeDocument/2006/relationships/footer" Target="footer4.xml"/><Relationship Id="rId112" Type="http://schemas.openxmlformats.org/officeDocument/2006/relationships/image" Target="media/image74.emf"/><Relationship Id="rId16" Type="http://schemas.openxmlformats.org/officeDocument/2006/relationships/image" Target="media/image4.png"/><Relationship Id="rId107" Type="http://schemas.openxmlformats.org/officeDocument/2006/relationships/image" Target="media/image69.emf"/><Relationship Id="rId11" Type="http://schemas.openxmlformats.org/officeDocument/2006/relationships/footer" Target="footer2.xml"/><Relationship Id="rId24" Type="http://schemas.openxmlformats.org/officeDocument/2006/relationships/image" Target="media/image9.emf"/><Relationship Id="rId32" Type="http://schemas.openxmlformats.org/officeDocument/2006/relationships/image" Target="media/image15.png"/><Relationship Id="rId37" Type="http://schemas.openxmlformats.org/officeDocument/2006/relationships/image" Target="media/image20.png"/><Relationship Id="rId40" Type="http://schemas.openxmlformats.org/officeDocument/2006/relationships/image" Target="media/image22.png"/><Relationship Id="rId45" Type="http://schemas.openxmlformats.org/officeDocument/2006/relationships/image" Target="media/image27.png"/><Relationship Id="rId53" Type="http://schemas.openxmlformats.org/officeDocument/2006/relationships/image" Target="media/image34.png"/><Relationship Id="rId58" Type="http://schemas.openxmlformats.org/officeDocument/2006/relationships/image" Target="media/image38.emf"/><Relationship Id="rId66" Type="http://schemas.openxmlformats.org/officeDocument/2006/relationships/image" Target="media/image42.emf"/><Relationship Id="rId74" Type="http://schemas.openxmlformats.org/officeDocument/2006/relationships/image" Target="media/image46.png"/><Relationship Id="rId79" Type="http://schemas.openxmlformats.org/officeDocument/2006/relationships/image" Target="media/image51.png"/><Relationship Id="rId87" Type="http://schemas.openxmlformats.org/officeDocument/2006/relationships/image" Target="media/image59.png"/><Relationship Id="rId102" Type="http://schemas.openxmlformats.org/officeDocument/2006/relationships/footer" Target="footer9.xml"/><Relationship Id="rId110" Type="http://schemas.openxmlformats.org/officeDocument/2006/relationships/image" Target="media/image72.emf"/><Relationship Id="rId115" Type="http://schemas.openxmlformats.org/officeDocument/2006/relationships/image" Target="media/image77.emf"/><Relationship Id="rId5" Type="http://schemas.openxmlformats.org/officeDocument/2006/relationships/webSettings" Target="webSettings.xml"/><Relationship Id="rId61" Type="http://schemas.openxmlformats.org/officeDocument/2006/relationships/oleObject" Target="embeddings/Microsoft_Excel_Chart9.xls"/><Relationship Id="rId82" Type="http://schemas.openxmlformats.org/officeDocument/2006/relationships/image" Target="media/image54.png"/><Relationship Id="rId90" Type="http://schemas.openxmlformats.org/officeDocument/2006/relationships/footer" Target="footer5.xml"/><Relationship Id="rId95" Type="http://schemas.openxmlformats.org/officeDocument/2006/relationships/footer" Target="footer8.xml"/><Relationship Id="rId19" Type="http://schemas.openxmlformats.org/officeDocument/2006/relationships/oleObject" Target="embeddings/Microsoft_Excel_Chart1.xls"/><Relationship Id="rId14" Type="http://schemas.openxmlformats.org/officeDocument/2006/relationships/image" Target="media/image2.png"/><Relationship Id="rId22" Type="http://schemas.openxmlformats.org/officeDocument/2006/relationships/oleObject" Target="embeddings/Microsoft_Excel_Chart2.xls"/><Relationship Id="rId27" Type="http://schemas.openxmlformats.org/officeDocument/2006/relationships/oleObject" Target="embeddings/Microsoft_Excel_Chart4.xls"/><Relationship Id="rId30" Type="http://schemas.openxmlformats.org/officeDocument/2006/relationships/image" Target="media/image13.png"/><Relationship Id="rId35" Type="http://schemas.openxmlformats.org/officeDocument/2006/relationships/image" Target="media/image18.png"/><Relationship Id="rId43" Type="http://schemas.openxmlformats.org/officeDocument/2006/relationships/image" Target="media/image25.png"/><Relationship Id="rId48" Type="http://schemas.openxmlformats.org/officeDocument/2006/relationships/image" Target="media/image29.png"/><Relationship Id="rId56" Type="http://schemas.openxmlformats.org/officeDocument/2006/relationships/image" Target="media/image36.png"/><Relationship Id="rId64" Type="http://schemas.openxmlformats.org/officeDocument/2006/relationships/image" Target="media/image41.emf"/><Relationship Id="rId69" Type="http://schemas.openxmlformats.org/officeDocument/2006/relationships/oleObject" Target="embeddings/Microsoft_Excel_Chart13.xls"/><Relationship Id="rId77" Type="http://schemas.openxmlformats.org/officeDocument/2006/relationships/image" Target="media/image49.png"/><Relationship Id="rId100" Type="http://schemas.openxmlformats.org/officeDocument/2006/relationships/image" Target="media/image66.png"/><Relationship Id="rId105" Type="http://schemas.openxmlformats.org/officeDocument/2006/relationships/footer" Target="footer11.xml"/><Relationship Id="rId113" Type="http://schemas.openxmlformats.org/officeDocument/2006/relationships/image" Target="media/image75.emf"/><Relationship Id="rId118" Type="http://schemas.openxmlformats.org/officeDocument/2006/relationships/footer" Target="footer12.xml"/><Relationship Id="rId8" Type="http://schemas.openxmlformats.org/officeDocument/2006/relationships/image" Target="media/image1.jpeg"/><Relationship Id="rId51" Type="http://schemas.openxmlformats.org/officeDocument/2006/relationships/image" Target="media/image32.png"/><Relationship Id="rId72" Type="http://schemas.openxmlformats.org/officeDocument/2006/relationships/image" Target="media/image45.emf"/><Relationship Id="rId80" Type="http://schemas.openxmlformats.org/officeDocument/2006/relationships/image" Target="media/image52.png"/><Relationship Id="rId85" Type="http://schemas.openxmlformats.org/officeDocument/2006/relationships/image" Target="media/image57.png"/><Relationship Id="rId93" Type="http://schemas.openxmlformats.org/officeDocument/2006/relationships/footer" Target="footer6.xml"/><Relationship Id="rId98" Type="http://schemas.openxmlformats.org/officeDocument/2006/relationships/image" Target="media/image64.png"/><Relationship Id="rId3" Type="http://schemas.openxmlformats.org/officeDocument/2006/relationships/styles" Target="styles.xml"/><Relationship Id="rId12" Type="http://schemas.openxmlformats.org/officeDocument/2006/relationships/header" Target="header2.xml"/><Relationship Id="rId17" Type="http://schemas.openxmlformats.org/officeDocument/2006/relationships/oleObject" Target="embeddings/Microsoft_Excel_Chart.xls"/><Relationship Id="rId25" Type="http://schemas.openxmlformats.org/officeDocument/2006/relationships/oleObject" Target="embeddings/Microsoft_Excel_Chart3.xls"/><Relationship Id="rId33" Type="http://schemas.openxmlformats.org/officeDocument/2006/relationships/image" Target="media/image16.png"/><Relationship Id="rId38" Type="http://schemas.openxmlformats.org/officeDocument/2006/relationships/oleObject" Target="embeddings/Microsoft_Excel_Chart5.xls"/><Relationship Id="rId46" Type="http://schemas.openxmlformats.org/officeDocument/2006/relationships/oleObject" Target="embeddings/Microsoft_Excel_Chart6.xls"/><Relationship Id="rId59" Type="http://schemas.openxmlformats.org/officeDocument/2006/relationships/oleObject" Target="embeddings/Microsoft_Excel_Chart8.xls"/><Relationship Id="rId67" Type="http://schemas.openxmlformats.org/officeDocument/2006/relationships/oleObject" Target="embeddings/Microsoft_Excel_Chart12.xls"/><Relationship Id="rId103" Type="http://schemas.openxmlformats.org/officeDocument/2006/relationships/header" Target="header4.xml"/><Relationship Id="rId108" Type="http://schemas.openxmlformats.org/officeDocument/2006/relationships/image" Target="media/image70.emf"/><Relationship Id="rId116" Type="http://schemas.openxmlformats.org/officeDocument/2006/relationships/image" Target="media/image78.png"/><Relationship Id="rId20" Type="http://schemas.openxmlformats.org/officeDocument/2006/relationships/image" Target="media/image6.png"/><Relationship Id="rId41" Type="http://schemas.openxmlformats.org/officeDocument/2006/relationships/image" Target="media/image23.png"/><Relationship Id="rId54" Type="http://schemas.openxmlformats.org/officeDocument/2006/relationships/oleObject" Target="embeddings/Microsoft_Excel_Chart7.xls"/><Relationship Id="rId62" Type="http://schemas.openxmlformats.org/officeDocument/2006/relationships/image" Target="media/image40.emf"/><Relationship Id="rId70" Type="http://schemas.openxmlformats.org/officeDocument/2006/relationships/image" Target="media/image44.emf"/><Relationship Id="rId75" Type="http://schemas.openxmlformats.org/officeDocument/2006/relationships/image" Target="media/image47.png"/><Relationship Id="rId83" Type="http://schemas.openxmlformats.org/officeDocument/2006/relationships/image" Target="media/image55.png"/><Relationship Id="rId88" Type="http://schemas.openxmlformats.org/officeDocument/2006/relationships/image" Target="media/image60.png"/><Relationship Id="rId91" Type="http://schemas.openxmlformats.org/officeDocument/2006/relationships/image" Target="media/image61.emf"/><Relationship Id="rId96" Type="http://schemas.openxmlformats.org/officeDocument/2006/relationships/image" Target="media/image62.png"/><Relationship Id="rId111" Type="http://schemas.openxmlformats.org/officeDocument/2006/relationships/image" Target="media/image73.emf"/><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image" Target="media/image8.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image" Target="media/image30.png"/><Relationship Id="rId57" Type="http://schemas.openxmlformats.org/officeDocument/2006/relationships/image" Target="media/image37.png"/><Relationship Id="rId106" Type="http://schemas.openxmlformats.org/officeDocument/2006/relationships/image" Target="media/image68.emf"/><Relationship Id="rId114" Type="http://schemas.openxmlformats.org/officeDocument/2006/relationships/image" Target="media/image76.emf"/><Relationship Id="rId119" Type="http://schemas.openxmlformats.org/officeDocument/2006/relationships/fontTable" Target="fontTable.xml"/><Relationship Id="rId10" Type="http://schemas.openxmlformats.org/officeDocument/2006/relationships/footer" Target="footer1.xml"/><Relationship Id="rId31" Type="http://schemas.openxmlformats.org/officeDocument/2006/relationships/image" Target="media/image14.png"/><Relationship Id="rId44" Type="http://schemas.openxmlformats.org/officeDocument/2006/relationships/image" Target="media/image26.png"/><Relationship Id="rId52" Type="http://schemas.openxmlformats.org/officeDocument/2006/relationships/image" Target="media/image33.png"/><Relationship Id="rId60" Type="http://schemas.openxmlformats.org/officeDocument/2006/relationships/image" Target="media/image39.emf"/><Relationship Id="rId65" Type="http://schemas.openxmlformats.org/officeDocument/2006/relationships/oleObject" Target="embeddings/Microsoft_Excel_Chart11.xls"/><Relationship Id="rId73" Type="http://schemas.openxmlformats.org/officeDocument/2006/relationships/oleObject" Target="embeddings/Microsoft_Excel_Chart15.xls"/><Relationship Id="rId78" Type="http://schemas.openxmlformats.org/officeDocument/2006/relationships/image" Target="media/image50.png"/><Relationship Id="rId81" Type="http://schemas.openxmlformats.org/officeDocument/2006/relationships/image" Target="media/image53.png"/><Relationship Id="rId86" Type="http://schemas.openxmlformats.org/officeDocument/2006/relationships/image" Target="media/image58.png"/><Relationship Id="rId94" Type="http://schemas.openxmlformats.org/officeDocument/2006/relationships/footer" Target="footer7.xml"/><Relationship Id="rId99" Type="http://schemas.openxmlformats.org/officeDocument/2006/relationships/image" Target="media/image65.png"/><Relationship Id="rId101" Type="http://schemas.openxmlformats.org/officeDocument/2006/relationships/image" Target="media/image67.png"/><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footer" Target="footer3.xml"/><Relationship Id="rId18" Type="http://schemas.openxmlformats.org/officeDocument/2006/relationships/image" Target="media/image5.png"/><Relationship Id="rId39" Type="http://schemas.openxmlformats.org/officeDocument/2006/relationships/image" Target="media/image21.png"/><Relationship Id="rId109" Type="http://schemas.openxmlformats.org/officeDocument/2006/relationships/image" Target="media/image71.emf"/><Relationship Id="rId34" Type="http://schemas.openxmlformats.org/officeDocument/2006/relationships/image" Target="media/image17.png"/><Relationship Id="rId50" Type="http://schemas.openxmlformats.org/officeDocument/2006/relationships/image" Target="media/image31.png"/><Relationship Id="rId55" Type="http://schemas.openxmlformats.org/officeDocument/2006/relationships/image" Target="media/image35.png"/><Relationship Id="rId76" Type="http://schemas.openxmlformats.org/officeDocument/2006/relationships/image" Target="media/image48.png"/><Relationship Id="rId97" Type="http://schemas.openxmlformats.org/officeDocument/2006/relationships/image" Target="media/image63.png"/><Relationship Id="rId104" Type="http://schemas.openxmlformats.org/officeDocument/2006/relationships/footer" Target="footer10.xml"/><Relationship Id="rId120"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oleObject" Target="embeddings/Microsoft_Excel_Chart14.xls"/><Relationship Id="rId92" Type="http://schemas.openxmlformats.org/officeDocument/2006/relationships/header" Target="header3.xml"/><Relationship Id="rId2" Type="http://schemas.openxmlformats.org/officeDocument/2006/relationships/numbering" Target="numbering.xml"/><Relationship Id="rId29" Type="http://schemas.openxmlformats.org/officeDocument/2006/relationships/image" Target="media/image12.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E08B6F-0234-48DE-B2D3-CADF6CD21A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160</Pages>
  <Words>45193</Words>
  <Characters>271161</Characters>
  <Application>Microsoft Office Word</Application>
  <DocSecurity>0</DocSecurity>
  <Lines>2259</Lines>
  <Paragraphs>631</Paragraphs>
  <ScaleCrop>false</ScaleCrop>
  <HeadingPairs>
    <vt:vector size="2" baseType="variant">
      <vt:variant>
        <vt:lpstr>Tytuł</vt:lpstr>
      </vt:variant>
      <vt:variant>
        <vt:i4>1</vt:i4>
      </vt:variant>
    </vt:vector>
  </HeadingPairs>
  <TitlesOfParts>
    <vt:vector size="1" baseType="lpstr">
      <vt:lpstr/>
    </vt:vector>
  </TitlesOfParts>
  <Company>PFRON</Company>
  <LinksUpToDate>false</LinksUpToDate>
  <CharactersWithSpaces>315723</CharactersWithSpaces>
  <SharedDoc>false</SharedDoc>
  <HLinks>
    <vt:vector size="1158" baseType="variant">
      <vt:variant>
        <vt:i4>1703991</vt:i4>
      </vt:variant>
      <vt:variant>
        <vt:i4>1160</vt:i4>
      </vt:variant>
      <vt:variant>
        <vt:i4>0</vt:i4>
      </vt:variant>
      <vt:variant>
        <vt:i4>5</vt:i4>
      </vt:variant>
      <vt:variant>
        <vt:lpwstr/>
      </vt:variant>
      <vt:variant>
        <vt:lpwstr>_Toc33795067</vt:lpwstr>
      </vt:variant>
      <vt:variant>
        <vt:i4>1769527</vt:i4>
      </vt:variant>
      <vt:variant>
        <vt:i4>1154</vt:i4>
      </vt:variant>
      <vt:variant>
        <vt:i4>0</vt:i4>
      </vt:variant>
      <vt:variant>
        <vt:i4>5</vt:i4>
      </vt:variant>
      <vt:variant>
        <vt:lpwstr/>
      </vt:variant>
      <vt:variant>
        <vt:lpwstr>_Toc33795066</vt:lpwstr>
      </vt:variant>
      <vt:variant>
        <vt:i4>1572919</vt:i4>
      </vt:variant>
      <vt:variant>
        <vt:i4>1148</vt:i4>
      </vt:variant>
      <vt:variant>
        <vt:i4>0</vt:i4>
      </vt:variant>
      <vt:variant>
        <vt:i4>5</vt:i4>
      </vt:variant>
      <vt:variant>
        <vt:lpwstr/>
      </vt:variant>
      <vt:variant>
        <vt:lpwstr>_Toc33795065</vt:lpwstr>
      </vt:variant>
      <vt:variant>
        <vt:i4>1638455</vt:i4>
      </vt:variant>
      <vt:variant>
        <vt:i4>1142</vt:i4>
      </vt:variant>
      <vt:variant>
        <vt:i4>0</vt:i4>
      </vt:variant>
      <vt:variant>
        <vt:i4>5</vt:i4>
      </vt:variant>
      <vt:variant>
        <vt:lpwstr/>
      </vt:variant>
      <vt:variant>
        <vt:lpwstr>_Toc33795064</vt:lpwstr>
      </vt:variant>
      <vt:variant>
        <vt:i4>1966135</vt:i4>
      </vt:variant>
      <vt:variant>
        <vt:i4>1136</vt:i4>
      </vt:variant>
      <vt:variant>
        <vt:i4>0</vt:i4>
      </vt:variant>
      <vt:variant>
        <vt:i4>5</vt:i4>
      </vt:variant>
      <vt:variant>
        <vt:lpwstr/>
      </vt:variant>
      <vt:variant>
        <vt:lpwstr>_Toc33795063</vt:lpwstr>
      </vt:variant>
      <vt:variant>
        <vt:i4>2031671</vt:i4>
      </vt:variant>
      <vt:variant>
        <vt:i4>1130</vt:i4>
      </vt:variant>
      <vt:variant>
        <vt:i4>0</vt:i4>
      </vt:variant>
      <vt:variant>
        <vt:i4>5</vt:i4>
      </vt:variant>
      <vt:variant>
        <vt:lpwstr/>
      </vt:variant>
      <vt:variant>
        <vt:lpwstr>_Toc33795062</vt:lpwstr>
      </vt:variant>
      <vt:variant>
        <vt:i4>1835063</vt:i4>
      </vt:variant>
      <vt:variant>
        <vt:i4>1124</vt:i4>
      </vt:variant>
      <vt:variant>
        <vt:i4>0</vt:i4>
      </vt:variant>
      <vt:variant>
        <vt:i4>5</vt:i4>
      </vt:variant>
      <vt:variant>
        <vt:lpwstr/>
      </vt:variant>
      <vt:variant>
        <vt:lpwstr>_Toc33795061</vt:lpwstr>
      </vt:variant>
      <vt:variant>
        <vt:i4>1900599</vt:i4>
      </vt:variant>
      <vt:variant>
        <vt:i4>1118</vt:i4>
      </vt:variant>
      <vt:variant>
        <vt:i4>0</vt:i4>
      </vt:variant>
      <vt:variant>
        <vt:i4>5</vt:i4>
      </vt:variant>
      <vt:variant>
        <vt:lpwstr/>
      </vt:variant>
      <vt:variant>
        <vt:lpwstr>_Toc33795060</vt:lpwstr>
      </vt:variant>
      <vt:variant>
        <vt:i4>1310772</vt:i4>
      </vt:variant>
      <vt:variant>
        <vt:i4>1112</vt:i4>
      </vt:variant>
      <vt:variant>
        <vt:i4>0</vt:i4>
      </vt:variant>
      <vt:variant>
        <vt:i4>5</vt:i4>
      </vt:variant>
      <vt:variant>
        <vt:lpwstr/>
      </vt:variant>
      <vt:variant>
        <vt:lpwstr>_Toc33795059</vt:lpwstr>
      </vt:variant>
      <vt:variant>
        <vt:i4>1376308</vt:i4>
      </vt:variant>
      <vt:variant>
        <vt:i4>1106</vt:i4>
      </vt:variant>
      <vt:variant>
        <vt:i4>0</vt:i4>
      </vt:variant>
      <vt:variant>
        <vt:i4>5</vt:i4>
      </vt:variant>
      <vt:variant>
        <vt:lpwstr/>
      </vt:variant>
      <vt:variant>
        <vt:lpwstr>_Toc33795058</vt:lpwstr>
      </vt:variant>
      <vt:variant>
        <vt:i4>1703988</vt:i4>
      </vt:variant>
      <vt:variant>
        <vt:i4>1100</vt:i4>
      </vt:variant>
      <vt:variant>
        <vt:i4>0</vt:i4>
      </vt:variant>
      <vt:variant>
        <vt:i4>5</vt:i4>
      </vt:variant>
      <vt:variant>
        <vt:lpwstr/>
      </vt:variant>
      <vt:variant>
        <vt:lpwstr>_Toc33795057</vt:lpwstr>
      </vt:variant>
      <vt:variant>
        <vt:i4>1769524</vt:i4>
      </vt:variant>
      <vt:variant>
        <vt:i4>1094</vt:i4>
      </vt:variant>
      <vt:variant>
        <vt:i4>0</vt:i4>
      </vt:variant>
      <vt:variant>
        <vt:i4>5</vt:i4>
      </vt:variant>
      <vt:variant>
        <vt:lpwstr/>
      </vt:variant>
      <vt:variant>
        <vt:lpwstr>_Toc33795056</vt:lpwstr>
      </vt:variant>
      <vt:variant>
        <vt:i4>1572916</vt:i4>
      </vt:variant>
      <vt:variant>
        <vt:i4>1088</vt:i4>
      </vt:variant>
      <vt:variant>
        <vt:i4>0</vt:i4>
      </vt:variant>
      <vt:variant>
        <vt:i4>5</vt:i4>
      </vt:variant>
      <vt:variant>
        <vt:lpwstr/>
      </vt:variant>
      <vt:variant>
        <vt:lpwstr>_Toc33795055</vt:lpwstr>
      </vt:variant>
      <vt:variant>
        <vt:i4>1638452</vt:i4>
      </vt:variant>
      <vt:variant>
        <vt:i4>1082</vt:i4>
      </vt:variant>
      <vt:variant>
        <vt:i4>0</vt:i4>
      </vt:variant>
      <vt:variant>
        <vt:i4>5</vt:i4>
      </vt:variant>
      <vt:variant>
        <vt:lpwstr/>
      </vt:variant>
      <vt:variant>
        <vt:lpwstr>_Toc33795054</vt:lpwstr>
      </vt:variant>
      <vt:variant>
        <vt:i4>1966132</vt:i4>
      </vt:variant>
      <vt:variant>
        <vt:i4>1076</vt:i4>
      </vt:variant>
      <vt:variant>
        <vt:i4>0</vt:i4>
      </vt:variant>
      <vt:variant>
        <vt:i4>5</vt:i4>
      </vt:variant>
      <vt:variant>
        <vt:lpwstr/>
      </vt:variant>
      <vt:variant>
        <vt:lpwstr>_Toc33795053</vt:lpwstr>
      </vt:variant>
      <vt:variant>
        <vt:i4>2031668</vt:i4>
      </vt:variant>
      <vt:variant>
        <vt:i4>1070</vt:i4>
      </vt:variant>
      <vt:variant>
        <vt:i4>0</vt:i4>
      </vt:variant>
      <vt:variant>
        <vt:i4>5</vt:i4>
      </vt:variant>
      <vt:variant>
        <vt:lpwstr/>
      </vt:variant>
      <vt:variant>
        <vt:lpwstr>_Toc33795052</vt:lpwstr>
      </vt:variant>
      <vt:variant>
        <vt:i4>1835060</vt:i4>
      </vt:variant>
      <vt:variant>
        <vt:i4>1064</vt:i4>
      </vt:variant>
      <vt:variant>
        <vt:i4>0</vt:i4>
      </vt:variant>
      <vt:variant>
        <vt:i4>5</vt:i4>
      </vt:variant>
      <vt:variant>
        <vt:lpwstr/>
      </vt:variant>
      <vt:variant>
        <vt:lpwstr>_Toc33795051</vt:lpwstr>
      </vt:variant>
      <vt:variant>
        <vt:i4>1900596</vt:i4>
      </vt:variant>
      <vt:variant>
        <vt:i4>1058</vt:i4>
      </vt:variant>
      <vt:variant>
        <vt:i4>0</vt:i4>
      </vt:variant>
      <vt:variant>
        <vt:i4>5</vt:i4>
      </vt:variant>
      <vt:variant>
        <vt:lpwstr/>
      </vt:variant>
      <vt:variant>
        <vt:lpwstr>_Toc33795050</vt:lpwstr>
      </vt:variant>
      <vt:variant>
        <vt:i4>1310773</vt:i4>
      </vt:variant>
      <vt:variant>
        <vt:i4>1052</vt:i4>
      </vt:variant>
      <vt:variant>
        <vt:i4>0</vt:i4>
      </vt:variant>
      <vt:variant>
        <vt:i4>5</vt:i4>
      </vt:variant>
      <vt:variant>
        <vt:lpwstr/>
      </vt:variant>
      <vt:variant>
        <vt:lpwstr>_Toc33795049</vt:lpwstr>
      </vt:variant>
      <vt:variant>
        <vt:i4>1376309</vt:i4>
      </vt:variant>
      <vt:variant>
        <vt:i4>1046</vt:i4>
      </vt:variant>
      <vt:variant>
        <vt:i4>0</vt:i4>
      </vt:variant>
      <vt:variant>
        <vt:i4>5</vt:i4>
      </vt:variant>
      <vt:variant>
        <vt:lpwstr/>
      </vt:variant>
      <vt:variant>
        <vt:lpwstr>_Toc33795048</vt:lpwstr>
      </vt:variant>
      <vt:variant>
        <vt:i4>1703989</vt:i4>
      </vt:variant>
      <vt:variant>
        <vt:i4>1040</vt:i4>
      </vt:variant>
      <vt:variant>
        <vt:i4>0</vt:i4>
      </vt:variant>
      <vt:variant>
        <vt:i4>5</vt:i4>
      </vt:variant>
      <vt:variant>
        <vt:lpwstr/>
      </vt:variant>
      <vt:variant>
        <vt:lpwstr>_Toc33795047</vt:lpwstr>
      </vt:variant>
      <vt:variant>
        <vt:i4>1769525</vt:i4>
      </vt:variant>
      <vt:variant>
        <vt:i4>1034</vt:i4>
      </vt:variant>
      <vt:variant>
        <vt:i4>0</vt:i4>
      </vt:variant>
      <vt:variant>
        <vt:i4>5</vt:i4>
      </vt:variant>
      <vt:variant>
        <vt:lpwstr/>
      </vt:variant>
      <vt:variant>
        <vt:lpwstr>_Toc33795046</vt:lpwstr>
      </vt:variant>
      <vt:variant>
        <vt:i4>1572917</vt:i4>
      </vt:variant>
      <vt:variant>
        <vt:i4>1028</vt:i4>
      </vt:variant>
      <vt:variant>
        <vt:i4>0</vt:i4>
      </vt:variant>
      <vt:variant>
        <vt:i4>5</vt:i4>
      </vt:variant>
      <vt:variant>
        <vt:lpwstr/>
      </vt:variant>
      <vt:variant>
        <vt:lpwstr>_Toc33795045</vt:lpwstr>
      </vt:variant>
      <vt:variant>
        <vt:i4>1638453</vt:i4>
      </vt:variant>
      <vt:variant>
        <vt:i4>1022</vt:i4>
      </vt:variant>
      <vt:variant>
        <vt:i4>0</vt:i4>
      </vt:variant>
      <vt:variant>
        <vt:i4>5</vt:i4>
      </vt:variant>
      <vt:variant>
        <vt:lpwstr/>
      </vt:variant>
      <vt:variant>
        <vt:lpwstr>_Toc33795044</vt:lpwstr>
      </vt:variant>
      <vt:variant>
        <vt:i4>1966133</vt:i4>
      </vt:variant>
      <vt:variant>
        <vt:i4>1016</vt:i4>
      </vt:variant>
      <vt:variant>
        <vt:i4>0</vt:i4>
      </vt:variant>
      <vt:variant>
        <vt:i4>5</vt:i4>
      </vt:variant>
      <vt:variant>
        <vt:lpwstr/>
      </vt:variant>
      <vt:variant>
        <vt:lpwstr>_Toc33795043</vt:lpwstr>
      </vt:variant>
      <vt:variant>
        <vt:i4>2031669</vt:i4>
      </vt:variant>
      <vt:variant>
        <vt:i4>1010</vt:i4>
      </vt:variant>
      <vt:variant>
        <vt:i4>0</vt:i4>
      </vt:variant>
      <vt:variant>
        <vt:i4>5</vt:i4>
      </vt:variant>
      <vt:variant>
        <vt:lpwstr/>
      </vt:variant>
      <vt:variant>
        <vt:lpwstr>_Toc33795042</vt:lpwstr>
      </vt:variant>
      <vt:variant>
        <vt:i4>1835061</vt:i4>
      </vt:variant>
      <vt:variant>
        <vt:i4>1004</vt:i4>
      </vt:variant>
      <vt:variant>
        <vt:i4>0</vt:i4>
      </vt:variant>
      <vt:variant>
        <vt:i4>5</vt:i4>
      </vt:variant>
      <vt:variant>
        <vt:lpwstr/>
      </vt:variant>
      <vt:variant>
        <vt:lpwstr>_Toc33795041</vt:lpwstr>
      </vt:variant>
      <vt:variant>
        <vt:i4>1900597</vt:i4>
      </vt:variant>
      <vt:variant>
        <vt:i4>998</vt:i4>
      </vt:variant>
      <vt:variant>
        <vt:i4>0</vt:i4>
      </vt:variant>
      <vt:variant>
        <vt:i4>5</vt:i4>
      </vt:variant>
      <vt:variant>
        <vt:lpwstr/>
      </vt:variant>
      <vt:variant>
        <vt:lpwstr>_Toc33795040</vt:lpwstr>
      </vt:variant>
      <vt:variant>
        <vt:i4>1310770</vt:i4>
      </vt:variant>
      <vt:variant>
        <vt:i4>992</vt:i4>
      </vt:variant>
      <vt:variant>
        <vt:i4>0</vt:i4>
      </vt:variant>
      <vt:variant>
        <vt:i4>5</vt:i4>
      </vt:variant>
      <vt:variant>
        <vt:lpwstr/>
      </vt:variant>
      <vt:variant>
        <vt:lpwstr>_Toc33795039</vt:lpwstr>
      </vt:variant>
      <vt:variant>
        <vt:i4>1376306</vt:i4>
      </vt:variant>
      <vt:variant>
        <vt:i4>986</vt:i4>
      </vt:variant>
      <vt:variant>
        <vt:i4>0</vt:i4>
      </vt:variant>
      <vt:variant>
        <vt:i4>5</vt:i4>
      </vt:variant>
      <vt:variant>
        <vt:lpwstr/>
      </vt:variant>
      <vt:variant>
        <vt:lpwstr>_Toc33795038</vt:lpwstr>
      </vt:variant>
      <vt:variant>
        <vt:i4>1703986</vt:i4>
      </vt:variant>
      <vt:variant>
        <vt:i4>980</vt:i4>
      </vt:variant>
      <vt:variant>
        <vt:i4>0</vt:i4>
      </vt:variant>
      <vt:variant>
        <vt:i4>5</vt:i4>
      </vt:variant>
      <vt:variant>
        <vt:lpwstr/>
      </vt:variant>
      <vt:variant>
        <vt:lpwstr>_Toc33795037</vt:lpwstr>
      </vt:variant>
      <vt:variant>
        <vt:i4>1769522</vt:i4>
      </vt:variant>
      <vt:variant>
        <vt:i4>974</vt:i4>
      </vt:variant>
      <vt:variant>
        <vt:i4>0</vt:i4>
      </vt:variant>
      <vt:variant>
        <vt:i4>5</vt:i4>
      </vt:variant>
      <vt:variant>
        <vt:lpwstr/>
      </vt:variant>
      <vt:variant>
        <vt:lpwstr>_Toc33795036</vt:lpwstr>
      </vt:variant>
      <vt:variant>
        <vt:i4>1572914</vt:i4>
      </vt:variant>
      <vt:variant>
        <vt:i4>968</vt:i4>
      </vt:variant>
      <vt:variant>
        <vt:i4>0</vt:i4>
      </vt:variant>
      <vt:variant>
        <vt:i4>5</vt:i4>
      </vt:variant>
      <vt:variant>
        <vt:lpwstr/>
      </vt:variant>
      <vt:variant>
        <vt:lpwstr>_Toc33795035</vt:lpwstr>
      </vt:variant>
      <vt:variant>
        <vt:i4>1638450</vt:i4>
      </vt:variant>
      <vt:variant>
        <vt:i4>962</vt:i4>
      </vt:variant>
      <vt:variant>
        <vt:i4>0</vt:i4>
      </vt:variant>
      <vt:variant>
        <vt:i4>5</vt:i4>
      </vt:variant>
      <vt:variant>
        <vt:lpwstr/>
      </vt:variant>
      <vt:variant>
        <vt:lpwstr>_Toc33795034</vt:lpwstr>
      </vt:variant>
      <vt:variant>
        <vt:i4>1966130</vt:i4>
      </vt:variant>
      <vt:variant>
        <vt:i4>956</vt:i4>
      </vt:variant>
      <vt:variant>
        <vt:i4>0</vt:i4>
      </vt:variant>
      <vt:variant>
        <vt:i4>5</vt:i4>
      </vt:variant>
      <vt:variant>
        <vt:lpwstr/>
      </vt:variant>
      <vt:variant>
        <vt:lpwstr>_Toc33795033</vt:lpwstr>
      </vt:variant>
      <vt:variant>
        <vt:i4>2031666</vt:i4>
      </vt:variant>
      <vt:variant>
        <vt:i4>950</vt:i4>
      </vt:variant>
      <vt:variant>
        <vt:i4>0</vt:i4>
      </vt:variant>
      <vt:variant>
        <vt:i4>5</vt:i4>
      </vt:variant>
      <vt:variant>
        <vt:lpwstr/>
      </vt:variant>
      <vt:variant>
        <vt:lpwstr>_Toc33795032</vt:lpwstr>
      </vt:variant>
      <vt:variant>
        <vt:i4>1835058</vt:i4>
      </vt:variant>
      <vt:variant>
        <vt:i4>944</vt:i4>
      </vt:variant>
      <vt:variant>
        <vt:i4>0</vt:i4>
      </vt:variant>
      <vt:variant>
        <vt:i4>5</vt:i4>
      </vt:variant>
      <vt:variant>
        <vt:lpwstr/>
      </vt:variant>
      <vt:variant>
        <vt:lpwstr>_Toc33795031</vt:lpwstr>
      </vt:variant>
      <vt:variant>
        <vt:i4>1900594</vt:i4>
      </vt:variant>
      <vt:variant>
        <vt:i4>938</vt:i4>
      </vt:variant>
      <vt:variant>
        <vt:i4>0</vt:i4>
      </vt:variant>
      <vt:variant>
        <vt:i4>5</vt:i4>
      </vt:variant>
      <vt:variant>
        <vt:lpwstr/>
      </vt:variant>
      <vt:variant>
        <vt:lpwstr>_Toc33795030</vt:lpwstr>
      </vt:variant>
      <vt:variant>
        <vt:i4>1310771</vt:i4>
      </vt:variant>
      <vt:variant>
        <vt:i4>932</vt:i4>
      </vt:variant>
      <vt:variant>
        <vt:i4>0</vt:i4>
      </vt:variant>
      <vt:variant>
        <vt:i4>5</vt:i4>
      </vt:variant>
      <vt:variant>
        <vt:lpwstr/>
      </vt:variant>
      <vt:variant>
        <vt:lpwstr>_Toc33795029</vt:lpwstr>
      </vt:variant>
      <vt:variant>
        <vt:i4>1376307</vt:i4>
      </vt:variant>
      <vt:variant>
        <vt:i4>926</vt:i4>
      </vt:variant>
      <vt:variant>
        <vt:i4>0</vt:i4>
      </vt:variant>
      <vt:variant>
        <vt:i4>5</vt:i4>
      </vt:variant>
      <vt:variant>
        <vt:lpwstr/>
      </vt:variant>
      <vt:variant>
        <vt:lpwstr>_Toc33795028</vt:lpwstr>
      </vt:variant>
      <vt:variant>
        <vt:i4>1703987</vt:i4>
      </vt:variant>
      <vt:variant>
        <vt:i4>920</vt:i4>
      </vt:variant>
      <vt:variant>
        <vt:i4>0</vt:i4>
      </vt:variant>
      <vt:variant>
        <vt:i4>5</vt:i4>
      </vt:variant>
      <vt:variant>
        <vt:lpwstr/>
      </vt:variant>
      <vt:variant>
        <vt:lpwstr>_Toc33795027</vt:lpwstr>
      </vt:variant>
      <vt:variant>
        <vt:i4>1769523</vt:i4>
      </vt:variant>
      <vt:variant>
        <vt:i4>914</vt:i4>
      </vt:variant>
      <vt:variant>
        <vt:i4>0</vt:i4>
      </vt:variant>
      <vt:variant>
        <vt:i4>5</vt:i4>
      </vt:variant>
      <vt:variant>
        <vt:lpwstr/>
      </vt:variant>
      <vt:variant>
        <vt:lpwstr>_Toc33795026</vt:lpwstr>
      </vt:variant>
      <vt:variant>
        <vt:i4>1572915</vt:i4>
      </vt:variant>
      <vt:variant>
        <vt:i4>908</vt:i4>
      </vt:variant>
      <vt:variant>
        <vt:i4>0</vt:i4>
      </vt:variant>
      <vt:variant>
        <vt:i4>5</vt:i4>
      </vt:variant>
      <vt:variant>
        <vt:lpwstr/>
      </vt:variant>
      <vt:variant>
        <vt:lpwstr>_Toc33795025</vt:lpwstr>
      </vt:variant>
      <vt:variant>
        <vt:i4>1638451</vt:i4>
      </vt:variant>
      <vt:variant>
        <vt:i4>902</vt:i4>
      </vt:variant>
      <vt:variant>
        <vt:i4>0</vt:i4>
      </vt:variant>
      <vt:variant>
        <vt:i4>5</vt:i4>
      </vt:variant>
      <vt:variant>
        <vt:lpwstr/>
      </vt:variant>
      <vt:variant>
        <vt:lpwstr>_Toc33795024</vt:lpwstr>
      </vt:variant>
      <vt:variant>
        <vt:i4>1966131</vt:i4>
      </vt:variant>
      <vt:variant>
        <vt:i4>896</vt:i4>
      </vt:variant>
      <vt:variant>
        <vt:i4>0</vt:i4>
      </vt:variant>
      <vt:variant>
        <vt:i4>5</vt:i4>
      </vt:variant>
      <vt:variant>
        <vt:lpwstr/>
      </vt:variant>
      <vt:variant>
        <vt:lpwstr>_Toc33795023</vt:lpwstr>
      </vt:variant>
      <vt:variant>
        <vt:i4>1048634</vt:i4>
      </vt:variant>
      <vt:variant>
        <vt:i4>887</vt:i4>
      </vt:variant>
      <vt:variant>
        <vt:i4>0</vt:i4>
      </vt:variant>
      <vt:variant>
        <vt:i4>5</vt:i4>
      </vt:variant>
      <vt:variant>
        <vt:lpwstr/>
      </vt:variant>
      <vt:variant>
        <vt:lpwstr>_Toc34218634</vt:lpwstr>
      </vt:variant>
      <vt:variant>
        <vt:i4>1507386</vt:i4>
      </vt:variant>
      <vt:variant>
        <vt:i4>881</vt:i4>
      </vt:variant>
      <vt:variant>
        <vt:i4>0</vt:i4>
      </vt:variant>
      <vt:variant>
        <vt:i4>5</vt:i4>
      </vt:variant>
      <vt:variant>
        <vt:lpwstr/>
      </vt:variant>
      <vt:variant>
        <vt:lpwstr>_Toc34218633</vt:lpwstr>
      </vt:variant>
      <vt:variant>
        <vt:i4>1441850</vt:i4>
      </vt:variant>
      <vt:variant>
        <vt:i4>875</vt:i4>
      </vt:variant>
      <vt:variant>
        <vt:i4>0</vt:i4>
      </vt:variant>
      <vt:variant>
        <vt:i4>5</vt:i4>
      </vt:variant>
      <vt:variant>
        <vt:lpwstr/>
      </vt:variant>
      <vt:variant>
        <vt:lpwstr>_Toc34218632</vt:lpwstr>
      </vt:variant>
      <vt:variant>
        <vt:i4>1376314</vt:i4>
      </vt:variant>
      <vt:variant>
        <vt:i4>869</vt:i4>
      </vt:variant>
      <vt:variant>
        <vt:i4>0</vt:i4>
      </vt:variant>
      <vt:variant>
        <vt:i4>5</vt:i4>
      </vt:variant>
      <vt:variant>
        <vt:lpwstr/>
      </vt:variant>
      <vt:variant>
        <vt:lpwstr>_Toc34218631</vt:lpwstr>
      </vt:variant>
      <vt:variant>
        <vt:i4>1310778</vt:i4>
      </vt:variant>
      <vt:variant>
        <vt:i4>863</vt:i4>
      </vt:variant>
      <vt:variant>
        <vt:i4>0</vt:i4>
      </vt:variant>
      <vt:variant>
        <vt:i4>5</vt:i4>
      </vt:variant>
      <vt:variant>
        <vt:lpwstr/>
      </vt:variant>
      <vt:variant>
        <vt:lpwstr>_Toc34218630</vt:lpwstr>
      </vt:variant>
      <vt:variant>
        <vt:i4>1900603</vt:i4>
      </vt:variant>
      <vt:variant>
        <vt:i4>857</vt:i4>
      </vt:variant>
      <vt:variant>
        <vt:i4>0</vt:i4>
      </vt:variant>
      <vt:variant>
        <vt:i4>5</vt:i4>
      </vt:variant>
      <vt:variant>
        <vt:lpwstr/>
      </vt:variant>
      <vt:variant>
        <vt:lpwstr>_Toc34218629</vt:lpwstr>
      </vt:variant>
      <vt:variant>
        <vt:i4>1835067</vt:i4>
      </vt:variant>
      <vt:variant>
        <vt:i4>851</vt:i4>
      </vt:variant>
      <vt:variant>
        <vt:i4>0</vt:i4>
      </vt:variant>
      <vt:variant>
        <vt:i4>5</vt:i4>
      </vt:variant>
      <vt:variant>
        <vt:lpwstr/>
      </vt:variant>
      <vt:variant>
        <vt:lpwstr>_Toc34218628</vt:lpwstr>
      </vt:variant>
      <vt:variant>
        <vt:i4>1245243</vt:i4>
      </vt:variant>
      <vt:variant>
        <vt:i4>845</vt:i4>
      </vt:variant>
      <vt:variant>
        <vt:i4>0</vt:i4>
      </vt:variant>
      <vt:variant>
        <vt:i4>5</vt:i4>
      </vt:variant>
      <vt:variant>
        <vt:lpwstr/>
      </vt:variant>
      <vt:variant>
        <vt:lpwstr>_Toc34218627</vt:lpwstr>
      </vt:variant>
      <vt:variant>
        <vt:i4>1179707</vt:i4>
      </vt:variant>
      <vt:variant>
        <vt:i4>839</vt:i4>
      </vt:variant>
      <vt:variant>
        <vt:i4>0</vt:i4>
      </vt:variant>
      <vt:variant>
        <vt:i4>5</vt:i4>
      </vt:variant>
      <vt:variant>
        <vt:lpwstr/>
      </vt:variant>
      <vt:variant>
        <vt:lpwstr>_Toc34218626</vt:lpwstr>
      </vt:variant>
      <vt:variant>
        <vt:i4>1114171</vt:i4>
      </vt:variant>
      <vt:variant>
        <vt:i4>833</vt:i4>
      </vt:variant>
      <vt:variant>
        <vt:i4>0</vt:i4>
      </vt:variant>
      <vt:variant>
        <vt:i4>5</vt:i4>
      </vt:variant>
      <vt:variant>
        <vt:lpwstr/>
      </vt:variant>
      <vt:variant>
        <vt:lpwstr>_Toc34218625</vt:lpwstr>
      </vt:variant>
      <vt:variant>
        <vt:i4>1048635</vt:i4>
      </vt:variant>
      <vt:variant>
        <vt:i4>827</vt:i4>
      </vt:variant>
      <vt:variant>
        <vt:i4>0</vt:i4>
      </vt:variant>
      <vt:variant>
        <vt:i4>5</vt:i4>
      </vt:variant>
      <vt:variant>
        <vt:lpwstr/>
      </vt:variant>
      <vt:variant>
        <vt:lpwstr>_Toc34218624</vt:lpwstr>
      </vt:variant>
      <vt:variant>
        <vt:i4>1507387</vt:i4>
      </vt:variant>
      <vt:variant>
        <vt:i4>821</vt:i4>
      </vt:variant>
      <vt:variant>
        <vt:i4>0</vt:i4>
      </vt:variant>
      <vt:variant>
        <vt:i4>5</vt:i4>
      </vt:variant>
      <vt:variant>
        <vt:lpwstr/>
      </vt:variant>
      <vt:variant>
        <vt:lpwstr>_Toc34218623</vt:lpwstr>
      </vt:variant>
      <vt:variant>
        <vt:i4>1441851</vt:i4>
      </vt:variant>
      <vt:variant>
        <vt:i4>815</vt:i4>
      </vt:variant>
      <vt:variant>
        <vt:i4>0</vt:i4>
      </vt:variant>
      <vt:variant>
        <vt:i4>5</vt:i4>
      </vt:variant>
      <vt:variant>
        <vt:lpwstr/>
      </vt:variant>
      <vt:variant>
        <vt:lpwstr>_Toc34218622</vt:lpwstr>
      </vt:variant>
      <vt:variant>
        <vt:i4>1376315</vt:i4>
      </vt:variant>
      <vt:variant>
        <vt:i4>809</vt:i4>
      </vt:variant>
      <vt:variant>
        <vt:i4>0</vt:i4>
      </vt:variant>
      <vt:variant>
        <vt:i4>5</vt:i4>
      </vt:variant>
      <vt:variant>
        <vt:lpwstr/>
      </vt:variant>
      <vt:variant>
        <vt:lpwstr>_Toc34218621</vt:lpwstr>
      </vt:variant>
      <vt:variant>
        <vt:i4>1310779</vt:i4>
      </vt:variant>
      <vt:variant>
        <vt:i4>803</vt:i4>
      </vt:variant>
      <vt:variant>
        <vt:i4>0</vt:i4>
      </vt:variant>
      <vt:variant>
        <vt:i4>5</vt:i4>
      </vt:variant>
      <vt:variant>
        <vt:lpwstr/>
      </vt:variant>
      <vt:variant>
        <vt:lpwstr>_Toc34218620</vt:lpwstr>
      </vt:variant>
      <vt:variant>
        <vt:i4>1900600</vt:i4>
      </vt:variant>
      <vt:variant>
        <vt:i4>797</vt:i4>
      </vt:variant>
      <vt:variant>
        <vt:i4>0</vt:i4>
      </vt:variant>
      <vt:variant>
        <vt:i4>5</vt:i4>
      </vt:variant>
      <vt:variant>
        <vt:lpwstr/>
      </vt:variant>
      <vt:variant>
        <vt:lpwstr>_Toc34218619</vt:lpwstr>
      </vt:variant>
      <vt:variant>
        <vt:i4>1835064</vt:i4>
      </vt:variant>
      <vt:variant>
        <vt:i4>791</vt:i4>
      </vt:variant>
      <vt:variant>
        <vt:i4>0</vt:i4>
      </vt:variant>
      <vt:variant>
        <vt:i4>5</vt:i4>
      </vt:variant>
      <vt:variant>
        <vt:lpwstr/>
      </vt:variant>
      <vt:variant>
        <vt:lpwstr>_Toc34218618</vt:lpwstr>
      </vt:variant>
      <vt:variant>
        <vt:i4>1245240</vt:i4>
      </vt:variant>
      <vt:variant>
        <vt:i4>785</vt:i4>
      </vt:variant>
      <vt:variant>
        <vt:i4>0</vt:i4>
      </vt:variant>
      <vt:variant>
        <vt:i4>5</vt:i4>
      </vt:variant>
      <vt:variant>
        <vt:lpwstr/>
      </vt:variant>
      <vt:variant>
        <vt:lpwstr>_Toc34218617</vt:lpwstr>
      </vt:variant>
      <vt:variant>
        <vt:i4>1179704</vt:i4>
      </vt:variant>
      <vt:variant>
        <vt:i4>779</vt:i4>
      </vt:variant>
      <vt:variant>
        <vt:i4>0</vt:i4>
      </vt:variant>
      <vt:variant>
        <vt:i4>5</vt:i4>
      </vt:variant>
      <vt:variant>
        <vt:lpwstr/>
      </vt:variant>
      <vt:variant>
        <vt:lpwstr>_Toc34218616</vt:lpwstr>
      </vt:variant>
      <vt:variant>
        <vt:i4>1114168</vt:i4>
      </vt:variant>
      <vt:variant>
        <vt:i4>773</vt:i4>
      </vt:variant>
      <vt:variant>
        <vt:i4>0</vt:i4>
      </vt:variant>
      <vt:variant>
        <vt:i4>5</vt:i4>
      </vt:variant>
      <vt:variant>
        <vt:lpwstr/>
      </vt:variant>
      <vt:variant>
        <vt:lpwstr>_Toc34218615</vt:lpwstr>
      </vt:variant>
      <vt:variant>
        <vt:i4>1048632</vt:i4>
      </vt:variant>
      <vt:variant>
        <vt:i4>767</vt:i4>
      </vt:variant>
      <vt:variant>
        <vt:i4>0</vt:i4>
      </vt:variant>
      <vt:variant>
        <vt:i4>5</vt:i4>
      </vt:variant>
      <vt:variant>
        <vt:lpwstr/>
      </vt:variant>
      <vt:variant>
        <vt:lpwstr>_Toc34218614</vt:lpwstr>
      </vt:variant>
      <vt:variant>
        <vt:i4>1507384</vt:i4>
      </vt:variant>
      <vt:variant>
        <vt:i4>761</vt:i4>
      </vt:variant>
      <vt:variant>
        <vt:i4>0</vt:i4>
      </vt:variant>
      <vt:variant>
        <vt:i4>5</vt:i4>
      </vt:variant>
      <vt:variant>
        <vt:lpwstr/>
      </vt:variant>
      <vt:variant>
        <vt:lpwstr>_Toc34218613</vt:lpwstr>
      </vt:variant>
      <vt:variant>
        <vt:i4>1441848</vt:i4>
      </vt:variant>
      <vt:variant>
        <vt:i4>755</vt:i4>
      </vt:variant>
      <vt:variant>
        <vt:i4>0</vt:i4>
      </vt:variant>
      <vt:variant>
        <vt:i4>5</vt:i4>
      </vt:variant>
      <vt:variant>
        <vt:lpwstr/>
      </vt:variant>
      <vt:variant>
        <vt:lpwstr>_Toc34218612</vt:lpwstr>
      </vt:variant>
      <vt:variant>
        <vt:i4>1376312</vt:i4>
      </vt:variant>
      <vt:variant>
        <vt:i4>749</vt:i4>
      </vt:variant>
      <vt:variant>
        <vt:i4>0</vt:i4>
      </vt:variant>
      <vt:variant>
        <vt:i4>5</vt:i4>
      </vt:variant>
      <vt:variant>
        <vt:lpwstr/>
      </vt:variant>
      <vt:variant>
        <vt:lpwstr>_Toc34218611</vt:lpwstr>
      </vt:variant>
      <vt:variant>
        <vt:i4>1310776</vt:i4>
      </vt:variant>
      <vt:variant>
        <vt:i4>743</vt:i4>
      </vt:variant>
      <vt:variant>
        <vt:i4>0</vt:i4>
      </vt:variant>
      <vt:variant>
        <vt:i4>5</vt:i4>
      </vt:variant>
      <vt:variant>
        <vt:lpwstr/>
      </vt:variant>
      <vt:variant>
        <vt:lpwstr>_Toc34218610</vt:lpwstr>
      </vt:variant>
      <vt:variant>
        <vt:i4>1900601</vt:i4>
      </vt:variant>
      <vt:variant>
        <vt:i4>737</vt:i4>
      </vt:variant>
      <vt:variant>
        <vt:i4>0</vt:i4>
      </vt:variant>
      <vt:variant>
        <vt:i4>5</vt:i4>
      </vt:variant>
      <vt:variant>
        <vt:lpwstr/>
      </vt:variant>
      <vt:variant>
        <vt:lpwstr>_Toc34218609</vt:lpwstr>
      </vt:variant>
      <vt:variant>
        <vt:i4>1835065</vt:i4>
      </vt:variant>
      <vt:variant>
        <vt:i4>731</vt:i4>
      </vt:variant>
      <vt:variant>
        <vt:i4>0</vt:i4>
      </vt:variant>
      <vt:variant>
        <vt:i4>5</vt:i4>
      </vt:variant>
      <vt:variant>
        <vt:lpwstr/>
      </vt:variant>
      <vt:variant>
        <vt:lpwstr>_Toc34218608</vt:lpwstr>
      </vt:variant>
      <vt:variant>
        <vt:i4>1245241</vt:i4>
      </vt:variant>
      <vt:variant>
        <vt:i4>725</vt:i4>
      </vt:variant>
      <vt:variant>
        <vt:i4>0</vt:i4>
      </vt:variant>
      <vt:variant>
        <vt:i4>5</vt:i4>
      </vt:variant>
      <vt:variant>
        <vt:lpwstr/>
      </vt:variant>
      <vt:variant>
        <vt:lpwstr>_Toc34218607</vt:lpwstr>
      </vt:variant>
      <vt:variant>
        <vt:i4>1179705</vt:i4>
      </vt:variant>
      <vt:variant>
        <vt:i4>719</vt:i4>
      </vt:variant>
      <vt:variant>
        <vt:i4>0</vt:i4>
      </vt:variant>
      <vt:variant>
        <vt:i4>5</vt:i4>
      </vt:variant>
      <vt:variant>
        <vt:lpwstr/>
      </vt:variant>
      <vt:variant>
        <vt:lpwstr>_Toc34218606</vt:lpwstr>
      </vt:variant>
      <vt:variant>
        <vt:i4>1114169</vt:i4>
      </vt:variant>
      <vt:variant>
        <vt:i4>713</vt:i4>
      </vt:variant>
      <vt:variant>
        <vt:i4>0</vt:i4>
      </vt:variant>
      <vt:variant>
        <vt:i4>5</vt:i4>
      </vt:variant>
      <vt:variant>
        <vt:lpwstr/>
      </vt:variant>
      <vt:variant>
        <vt:lpwstr>_Toc34218605</vt:lpwstr>
      </vt:variant>
      <vt:variant>
        <vt:i4>1048633</vt:i4>
      </vt:variant>
      <vt:variant>
        <vt:i4>707</vt:i4>
      </vt:variant>
      <vt:variant>
        <vt:i4>0</vt:i4>
      </vt:variant>
      <vt:variant>
        <vt:i4>5</vt:i4>
      </vt:variant>
      <vt:variant>
        <vt:lpwstr/>
      </vt:variant>
      <vt:variant>
        <vt:lpwstr>_Toc34218604</vt:lpwstr>
      </vt:variant>
      <vt:variant>
        <vt:i4>1507385</vt:i4>
      </vt:variant>
      <vt:variant>
        <vt:i4>701</vt:i4>
      </vt:variant>
      <vt:variant>
        <vt:i4>0</vt:i4>
      </vt:variant>
      <vt:variant>
        <vt:i4>5</vt:i4>
      </vt:variant>
      <vt:variant>
        <vt:lpwstr/>
      </vt:variant>
      <vt:variant>
        <vt:lpwstr>_Toc34218603</vt:lpwstr>
      </vt:variant>
      <vt:variant>
        <vt:i4>1441849</vt:i4>
      </vt:variant>
      <vt:variant>
        <vt:i4>695</vt:i4>
      </vt:variant>
      <vt:variant>
        <vt:i4>0</vt:i4>
      </vt:variant>
      <vt:variant>
        <vt:i4>5</vt:i4>
      </vt:variant>
      <vt:variant>
        <vt:lpwstr/>
      </vt:variant>
      <vt:variant>
        <vt:lpwstr>_Toc34218602</vt:lpwstr>
      </vt:variant>
      <vt:variant>
        <vt:i4>1376313</vt:i4>
      </vt:variant>
      <vt:variant>
        <vt:i4>689</vt:i4>
      </vt:variant>
      <vt:variant>
        <vt:i4>0</vt:i4>
      </vt:variant>
      <vt:variant>
        <vt:i4>5</vt:i4>
      </vt:variant>
      <vt:variant>
        <vt:lpwstr/>
      </vt:variant>
      <vt:variant>
        <vt:lpwstr>_Toc34218601</vt:lpwstr>
      </vt:variant>
      <vt:variant>
        <vt:i4>1310777</vt:i4>
      </vt:variant>
      <vt:variant>
        <vt:i4>683</vt:i4>
      </vt:variant>
      <vt:variant>
        <vt:i4>0</vt:i4>
      </vt:variant>
      <vt:variant>
        <vt:i4>5</vt:i4>
      </vt:variant>
      <vt:variant>
        <vt:lpwstr/>
      </vt:variant>
      <vt:variant>
        <vt:lpwstr>_Toc34218600</vt:lpwstr>
      </vt:variant>
      <vt:variant>
        <vt:i4>1966128</vt:i4>
      </vt:variant>
      <vt:variant>
        <vt:i4>677</vt:i4>
      </vt:variant>
      <vt:variant>
        <vt:i4>0</vt:i4>
      </vt:variant>
      <vt:variant>
        <vt:i4>5</vt:i4>
      </vt:variant>
      <vt:variant>
        <vt:lpwstr/>
      </vt:variant>
      <vt:variant>
        <vt:lpwstr>_Toc34218599</vt:lpwstr>
      </vt:variant>
      <vt:variant>
        <vt:i4>2031664</vt:i4>
      </vt:variant>
      <vt:variant>
        <vt:i4>671</vt:i4>
      </vt:variant>
      <vt:variant>
        <vt:i4>0</vt:i4>
      </vt:variant>
      <vt:variant>
        <vt:i4>5</vt:i4>
      </vt:variant>
      <vt:variant>
        <vt:lpwstr/>
      </vt:variant>
      <vt:variant>
        <vt:lpwstr>_Toc34218598</vt:lpwstr>
      </vt:variant>
      <vt:variant>
        <vt:i4>1048624</vt:i4>
      </vt:variant>
      <vt:variant>
        <vt:i4>665</vt:i4>
      </vt:variant>
      <vt:variant>
        <vt:i4>0</vt:i4>
      </vt:variant>
      <vt:variant>
        <vt:i4>5</vt:i4>
      </vt:variant>
      <vt:variant>
        <vt:lpwstr/>
      </vt:variant>
      <vt:variant>
        <vt:lpwstr>_Toc34218597</vt:lpwstr>
      </vt:variant>
      <vt:variant>
        <vt:i4>1114160</vt:i4>
      </vt:variant>
      <vt:variant>
        <vt:i4>659</vt:i4>
      </vt:variant>
      <vt:variant>
        <vt:i4>0</vt:i4>
      </vt:variant>
      <vt:variant>
        <vt:i4>5</vt:i4>
      </vt:variant>
      <vt:variant>
        <vt:lpwstr/>
      </vt:variant>
      <vt:variant>
        <vt:lpwstr>_Toc34218596</vt:lpwstr>
      </vt:variant>
      <vt:variant>
        <vt:i4>1179696</vt:i4>
      </vt:variant>
      <vt:variant>
        <vt:i4>653</vt:i4>
      </vt:variant>
      <vt:variant>
        <vt:i4>0</vt:i4>
      </vt:variant>
      <vt:variant>
        <vt:i4>5</vt:i4>
      </vt:variant>
      <vt:variant>
        <vt:lpwstr/>
      </vt:variant>
      <vt:variant>
        <vt:lpwstr>_Toc34218595</vt:lpwstr>
      </vt:variant>
      <vt:variant>
        <vt:i4>1245232</vt:i4>
      </vt:variant>
      <vt:variant>
        <vt:i4>647</vt:i4>
      </vt:variant>
      <vt:variant>
        <vt:i4>0</vt:i4>
      </vt:variant>
      <vt:variant>
        <vt:i4>5</vt:i4>
      </vt:variant>
      <vt:variant>
        <vt:lpwstr/>
      </vt:variant>
      <vt:variant>
        <vt:lpwstr>_Toc34218594</vt:lpwstr>
      </vt:variant>
      <vt:variant>
        <vt:i4>1310768</vt:i4>
      </vt:variant>
      <vt:variant>
        <vt:i4>641</vt:i4>
      </vt:variant>
      <vt:variant>
        <vt:i4>0</vt:i4>
      </vt:variant>
      <vt:variant>
        <vt:i4>5</vt:i4>
      </vt:variant>
      <vt:variant>
        <vt:lpwstr/>
      </vt:variant>
      <vt:variant>
        <vt:lpwstr>_Toc34218593</vt:lpwstr>
      </vt:variant>
      <vt:variant>
        <vt:i4>1376304</vt:i4>
      </vt:variant>
      <vt:variant>
        <vt:i4>635</vt:i4>
      </vt:variant>
      <vt:variant>
        <vt:i4>0</vt:i4>
      </vt:variant>
      <vt:variant>
        <vt:i4>5</vt:i4>
      </vt:variant>
      <vt:variant>
        <vt:lpwstr/>
      </vt:variant>
      <vt:variant>
        <vt:lpwstr>_Toc34218592</vt:lpwstr>
      </vt:variant>
      <vt:variant>
        <vt:i4>1441840</vt:i4>
      </vt:variant>
      <vt:variant>
        <vt:i4>629</vt:i4>
      </vt:variant>
      <vt:variant>
        <vt:i4>0</vt:i4>
      </vt:variant>
      <vt:variant>
        <vt:i4>5</vt:i4>
      </vt:variant>
      <vt:variant>
        <vt:lpwstr/>
      </vt:variant>
      <vt:variant>
        <vt:lpwstr>_Toc34218591</vt:lpwstr>
      </vt:variant>
      <vt:variant>
        <vt:i4>1507376</vt:i4>
      </vt:variant>
      <vt:variant>
        <vt:i4>623</vt:i4>
      </vt:variant>
      <vt:variant>
        <vt:i4>0</vt:i4>
      </vt:variant>
      <vt:variant>
        <vt:i4>5</vt:i4>
      </vt:variant>
      <vt:variant>
        <vt:lpwstr/>
      </vt:variant>
      <vt:variant>
        <vt:lpwstr>_Toc34218590</vt:lpwstr>
      </vt:variant>
      <vt:variant>
        <vt:i4>1966129</vt:i4>
      </vt:variant>
      <vt:variant>
        <vt:i4>617</vt:i4>
      </vt:variant>
      <vt:variant>
        <vt:i4>0</vt:i4>
      </vt:variant>
      <vt:variant>
        <vt:i4>5</vt:i4>
      </vt:variant>
      <vt:variant>
        <vt:lpwstr/>
      </vt:variant>
      <vt:variant>
        <vt:lpwstr>_Toc34218589</vt:lpwstr>
      </vt:variant>
      <vt:variant>
        <vt:i4>2031665</vt:i4>
      </vt:variant>
      <vt:variant>
        <vt:i4>611</vt:i4>
      </vt:variant>
      <vt:variant>
        <vt:i4>0</vt:i4>
      </vt:variant>
      <vt:variant>
        <vt:i4>5</vt:i4>
      </vt:variant>
      <vt:variant>
        <vt:lpwstr/>
      </vt:variant>
      <vt:variant>
        <vt:lpwstr>_Toc34218588</vt:lpwstr>
      </vt:variant>
      <vt:variant>
        <vt:i4>1048625</vt:i4>
      </vt:variant>
      <vt:variant>
        <vt:i4>605</vt:i4>
      </vt:variant>
      <vt:variant>
        <vt:i4>0</vt:i4>
      </vt:variant>
      <vt:variant>
        <vt:i4>5</vt:i4>
      </vt:variant>
      <vt:variant>
        <vt:lpwstr/>
      </vt:variant>
      <vt:variant>
        <vt:lpwstr>_Toc34218587</vt:lpwstr>
      </vt:variant>
      <vt:variant>
        <vt:i4>1114161</vt:i4>
      </vt:variant>
      <vt:variant>
        <vt:i4>599</vt:i4>
      </vt:variant>
      <vt:variant>
        <vt:i4>0</vt:i4>
      </vt:variant>
      <vt:variant>
        <vt:i4>5</vt:i4>
      </vt:variant>
      <vt:variant>
        <vt:lpwstr/>
      </vt:variant>
      <vt:variant>
        <vt:lpwstr>_Toc34218586</vt:lpwstr>
      </vt:variant>
      <vt:variant>
        <vt:i4>1179697</vt:i4>
      </vt:variant>
      <vt:variant>
        <vt:i4>593</vt:i4>
      </vt:variant>
      <vt:variant>
        <vt:i4>0</vt:i4>
      </vt:variant>
      <vt:variant>
        <vt:i4>5</vt:i4>
      </vt:variant>
      <vt:variant>
        <vt:lpwstr/>
      </vt:variant>
      <vt:variant>
        <vt:lpwstr>_Toc34218585</vt:lpwstr>
      </vt:variant>
      <vt:variant>
        <vt:i4>1245233</vt:i4>
      </vt:variant>
      <vt:variant>
        <vt:i4>587</vt:i4>
      </vt:variant>
      <vt:variant>
        <vt:i4>0</vt:i4>
      </vt:variant>
      <vt:variant>
        <vt:i4>5</vt:i4>
      </vt:variant>
      <vt:variant>
        <vt:lpwstr/>
      </vt:variant>
      <vt:variant>
        <vt:lpwstr>_Toc34218584</vt:lpwstr>
      </vt:variant>
      <vt:variant>
        <vt:i4>1310769</vt:i4>
      </vt:variant>
      <vt:variant>
        <vt:i4>581</vt:i4>
      </vt:variant>
      <vt:variant>
        <vt:i4>0</vt:i4>
      </vt:variant>
      <vt:variant>
        <vt:i4>5</vt:i4>
      </vt:variant>
      <vt:variant>
        <vt:lpwstr/>
      </vt:variant>
      <vt:variant>
        <vt:lpwstr>_Toc34218583</vt:lpwstr>
      </vt:variant>
      <vt:variant>
        <vt:i4>1376305</vt:i4>
      </vt:variant>
      <vt:variant>
        <vt:i4>575</vt:i4>
      </vt:variant>
      <vt:variant>
        <vt:i4>0</vt:i4>
      </vt:variant>
      <vt:variant>
        <vt:i4>5</vt:i4>
      </vt:variant>
      <vt:variant>
        <vt:lpwstr/>
      </vt:variant>
      <vt:variant>
        <vt:lpwstr>_Toc34218582</vt:lpwstr>
      </vt:variant>
      <vt:variant>
        <vt:i4>1441841</vt:i4>
      </vt:variant>
      <vt:variant>
        <vt:i4>569</vt:i4>
      </vt:variant>
      <vt:variant>
        <vt:i4>0</vt:i4>
      </vt:variant>
      <vt:variant>
        <vt:i4>5</vt:i4>
      </vt:variant>
      <vt:variant>
        <vt:lpwstr/>
      </vt:variant>
      <vt:variant>
        <vt:lpwstr>_Toc34218581</vt:lpwstr>
      </vt:variant>
      <vt:variant>
        <vt:i4>1507377</vt:i4>
      </vt:variant>
      <vt:variant>
        <vt:i4>563</vt:i4>
      </vt:variant>
      <vt:variant>
        <vt:i4>0</vt:i4>
      </vt:variant>
      <vt:variant>
        <vt:i4>5</vt:i4>
      </vt:variant>
      <vt:variant>
        <vt:lpwstr/>
      </vt:variant>
      <vt:variant>
        <vt:lpwstr>_Toc34218580</vt:lpwstr>
      </vt:variant>
      <vt:variant>
        <vt:i4>1966142</vt:i4>
      </vt:variant>
      <vt:variant>
        <vt:i4>557</vt:i4>
      </vt:variant>
      <vt:variant>
        <vt:i4>0</vt:i4>
      </vt:variant>
      <vt:variant>
        <vt:i4>5</vt:i4>
      </vt:variant>
      <vt:variant>
        <vt:lpwstr/>
      </vt:variant>
      <vt:variant>
        <vt:lpwstr>_Toc34218579</vt:lpwstr>
      </vt:variant>
      <vt:variant>
        <vt:i4>2031678</vt:i4>
      </vt:variant>
      <vt:variant>
        <vt:i4>551</vt:i4>
      </vt:variant>
      <vt:variant>
        <vt:i4>0</vt:i4>
      </vt:variant>
      <vt:variant>
        <vt:i4>5</vt:i4>
      </vt:variant>
      <vt:variant>
        <vt:lpwstr/>
      </vt:variant>
      <vt:variant>
        <vt:lpwstr>_Toc34218578</vt:lpwstr>
      </vt:variant>
      <vt:variant>
        <vt:i4>1048638</vt:i4>
      </vt:variant>
      <vt:variant>
        <vt:i4>545</vt:i4>
      </vt:variant>
      <vt:variant>
        <vt:i4>0</vt:i4>
      </vt:variant>
      <vt:variant>
        <vt:i4>5</vt:i4>
      </vt:variant>
      <vt:variant>
        <vt:lpwstr/>
      </vt:variant>
      <vt:variant>
        <vt:lpwstr>_Toc34218577</vt:lpwstr>
      </vt:variant>
      <vt:variant>
        <vt:i4>1114174</vt:i4>
      </vt:variant>
      <vt:variant>
        <vt:i4>539</vt:i4>
      </vt:variant>
      <vt:variant>
        <vt:i4>0</vt:i4>
      </vt:variant>
      <vt:variant>
        <vt:i4>5</vt:i4>
      </vt:variant>
      <vt:variant>
        <vt:lpwstr/>
      </vt:variant>
      <vt:variant>
        <vt:lpwstr>_Toc34218576</vt:lpwstr>
      </vt:variant>
      <vt:variant>
        <vt:i4>1179710</vt:i4>
      </vt:variant>
      <vt:variant>
        <vt:i4>533</vt:i4>
      </vt:variant>
      <vt:variant>
        <vt:i4>0</vt:i4>
      </vt:variant>
      <vt:variant>
        <vt:i4>5</vt:i4>
      </vt:variant>
      <vt:variant>
        <vt:lpwstr/>
      </vt:variant>
      <vt:variant>
        <vt:lpwstr>_Toc34218575</vt:lpwstr>
      </vt:variant>
      <vt:variant>
        <vt:i4>1245246</vt:i4>
      </vt:variant>
      <vt:variant>
        <vt:i4>527</vt:i4>
      </vt:variant>
      <vt:variant>
        <vt:i4>0</vt:i4>
      </vt:variant>
      <vt:variant>
        <vt:i4>5</vt:i4>
      </vt:variant>
      <vt:variant>
        <vt:lpwstr/>
      </vt:variant>
      <vt:variant>
        <vt:lpwstr>_Toc34218574</vt:lpwstr>
      </vt:variant>
      <vt:variant>
        <vt:i4>1310782</vt:i4>
      </vt:variant>
      <vt:variant>
        <vt:i4>521</vt:i4>
      </vt:variant>
      <vt:variant>
        <vt:i4>0</vt:i4>
      </vt:variant>
      <vt:variant>
        <vt:i4>5</vt:i4>
      </vt:variant>
      <vt:variant>
        <vt:lpwstr/>
      </vt:variant>
      <vt:variant>
        <vt:lpwstr>_Toc34218573</vt:lpwstr>
      </vt:variant>
      <vt:variant>
        <vt:i4>1376318</vt:i4>
      </vt:variant>
      <vt:variant>
        <vt:i4>515</vt:i4>
      </vt:variant>
      <vt:variant>
        <vt:i4>0</vt:i4>
      </vt:variant>
      <vt:variant>
        <vt:i4>5</vt:i4>
      </vt:variant>
      <vt:variant>
        <vt:lpwstr/>
      </vt:variant>
      <vt:variant>
        <vt:lpwstr>_Toc34218572</vt:lpwstr>
      </vt:variant>
      <vt:variant>
        <vt:i4>1900597</vt:i4>
      </vt:variant>
      <vt:variant>
        <vt:i4>506</vt:i4>
      </vt:variant>
      <vt:variant>
        <vt:i4>0</vt:i4>
      </vt:variant>
      <vt:variant>
        <vt:i4>5</vt:i4>
      </vt:variant>
      <vt:variant>
        <vt:lpwstr/>
      </vt:variant>
      <vt:variant>
        <vt:lpwstr>_Toc33794959</vt:lpwstr>
      </vt:variant>
      <vt:variant>
        <vt:i4>1835061</vt:i4>
      </vt:variant>
      <vt:variant>
        <vt:i4>500</vt:i4>
      </vt:variant>
      <vt:variant>
        <vt:i4>0</vt:i4>
      </vt:variant>
      <vt:variant>
        <vt:i4>5</vt:i4>
      </vt:variant>
      <vt:variant>
        <vt:lpwstr/>
      </vt:variant>
      <vt:variant>
        <vt:lpwstr>_Toc33794958</vt:lpwstr>
      </vt:variant>
      <vt:variant>
        <vt:i4>1245237</vt:i4>
      </vt:variant>
      <vt:variant>
        <vt:i4>494</vt:i4>
      </vt:variant>
      <vt:variant>
        <vt:i4>0</vt:i4>
      </vt:variant>
      <vt:variant>
        <vt:i4>5</vt:i4>
      </vt:variant>
      <vt:variant>
        <vt:lpwstr/>
      </vt:variant>
      <vt:variant>
        <vt:lpwstr>_Toc33794957</vt:lpwstr>
      </vt:variant>
      <vt:variant>
        <vt:i4>1179701</vt:i4>
      </vt:variant>
      <vt:variant>
        <vt:i4>488</vt:i4>
      </vt:variant>
      <vt:variant>
        <vt:i4>0</vt:i4>
      </vt:variant>
      <vt:variant>
        <vt:i4>5</vt:i4>
      </vt:variant>
      <vt:variant>
        <vt:lpwstr/>
      </vt:variant>
      <vt:variant>
        <vt:lpwstr>_Toc33794956</vt:lpwstr>
      </vt:variant>
      <vt:variant>
        <vt:i4>1114165</vt:i4>
      </vt:variant>
      <vt:variant>
        <vt:i4>482</vt:i4>
      </vt:variant>
      <vt:variant>
        <vt:i4>0</vt:i4>
      </vt:variant>
      <vt:variant>
        <vt:i4>5</vt:i4>
      </vt:variant>
      <vt:variant>
        <vt:lpwstr/>
      </vt:variant>
      <vt:variant>
        <vt:lpwstr>_Toc33794955</vt:lpwstr>
      </vt:variant>
      <vt:variant>
        <vt:i4>1048629</vt:i4>
      </vt:variant>
      <vt:variant>
        <vt:i4>476</vt:i4>
      </vt:variant>
      <vt:variant>
        <vt:i4>0</vt:i4>
      </vt:variant>
      <vt:variant>
        <vt:i4>5</vt:i4>
      </vt:variant>
      <vt:variant>
        <vt:lpwstr/>
      </vt:variant>
      <vt:variant>
        <vt:lpwstr>_Toc33794954</vt:lpwstr>
      </vt:variant>
      <vt:variant>
        <vt:i4>1507381</vt:i4>
      </vt:variant>
      <vt:variant>
        <vt:i4>470</vt:i4>
      </vt:variant>
      <vt:variant>
        <vt:i4>0</vt:i4>
      </vt:variant>
      <vt:variant>
        <vt:i4>5</vt:i4>
      </vt:variant>
      <vt:variant>
        <vt:lpwstr/>
      </vt:variant>
      <vt:variant>
        <vt:lpwstr>_Toc33794953</vt:lpwstr>
      </vt:variant>
      <vt:variant>
        <vt:i4>1441845</vt:i4>
      </vt:variant>
      <vt:variant>
        <vt:i4>464</vt:i4>
      </vt:variant>
      <vt:variant>
        <vt:i4>0</vt:i4>
      </vt:variant>
      <vt:variant>
        <vt:i4>5</vt:i4>
      </vt:variant>
      <vt:variant>
        <vt:lpwstr/>
      </vt:variant>
      <vt:variant>
        <vt:lpwstr>_Toc33794952</vt:lpwstr>
      </vt:variant>
      <vt:variant>
        <vt:i4>1376309</vt:i4>
      </vt:variant>
      <vt:variant>
        <vt:i4>458</vt:i4>
      </vt:variant>
      <vt:variant>
        <vt:i4>0</vt:i4>
      </vt:variant>
      <vt:variant>
        <vt:i4>5</vt:i4>
      </vt:variant>
      <vt:variant>
        <vt:lpwstr/>
      </vt:variant>
      <vt:variant>
        <vt:lpwstr>_Toc33794951</vt:lpwstr>
      </vt:variant>
      <vt:variant>
        <vt:i4>1310773</vt:i4>
      </vt:variant>
      <vt:variant>
        <vt:i4>452</vt:i4>
      </vt:variant>
      <vt:variant>
        <vt:i4>0</vt:i4>
      </vt:variant>
      <vt:variant>
        <vt:i4>5</vt:i4>
      </vt:variant>
      <vt:variant>
        <vt:lpwstr/>
      </vt:variant>
      <vt:variant>
        <vt:lpwstr>_Toc33794950</vt:lpwstr>
      </vt:variant>
      <vt:variant>
        <vt:i4>1900596</vt:i4>
      </vt:variant>
      <vt:variant>
        <vt:i4>446</vt:i4>
      </vt:variant>
      <vt:variant>
        <vt:i4>0</vt:i4>
      </vt:variant>
      <vt:variant>
        <vt:i4>5</vt:i4>
      </vt:variant>
      <vt:variant>
        <vt:lpwstr/>
      </vt:variant>
      <vt:variant>
        <vt:lpwstr>_Toc33794949</vt:lpwstr>
      </vt:variant>
      <vt:variant>
        <vt:i4>1835060</vt:i4>
      </vt:variant>
      <vt:variant>
        <vt:i4>440</vt:i4>
      </vt:variant>
      <vt:variant>
        <vt:i4>0</vt:i4>
      </vt:variant>
      <vt:variant>
        <vt:i4>5</vt:i4>
      </vt:variant>
      <vt:variant>
        <vt:lpwstr/>
      </vt:variant>
      <vt:variant>
        <vt:lpwstr>_Toc33794948</vt:lpwstr>
      </vt:variant>
      <vt:variant>
        <vt:i4>1245236</vt:i4>
      </vt:variant>
      <vt:variant>
        <vt:i4>434</vt:i4>
      </vt:variant>
      <vt:variant>
        <vt:i4>0</vt:i4>
      </vt:variant>
      <vt:variant>
        <vt:i4>5</vt:i4>
      </vt:variant>
      <vt:variant>
        <vt:lpwstr/>
      </vt:variant>
      <vt:variant>
        <vt:lpwstr>_Toc33794947</vt:lpwstr>
      </vt:variant>
      <vt:variant>
        <vt:i4>1179700</vt:i4>
      </vt:variant>
      <vt:variant>
        <vt:i4>428</vt:i4>
      </vt:variant>
      <vt:variant>
        <vt:i4>0</vt:i4>
      </vt:variant>
      <vt:variant>
        <vt:i4>5</vt:i4>
      </vt:variant>
      <vt:variant>
        <vt:lpwstr/>
      </vt:variant>
      <vt:variant>
        <vt:lpwstr>_Toc33794946</vt:lpwstr>
      </vt:variant>
      <vt:variant>
        <vt:i4>1114164</vt:i4>
      </vt:variant>
      <vt:variant>
        <vt:i4>422</vt:i4>
      </vt:variant>
      <vt:variant>
        <vt:i4>0</vt:i4>
      </vt:variant>
      <vt:variant>
        <vt:i4>5</vt:i4>
      </vt:variant>
      <vt:variant>
        <vt:lpwstr/>
      </vt:variant>
      <vt:variant>
        <vt:lpwstr>_Toc33794945</vt:lpwstr>
      </vt:variant>
      <vt:variant>
        <vt:i4>1048628</vt:i4>
      </vt:variant>
      <vt:variant>
        <vt:i4>416</vt:i4>
      </vt:variant>
      <vt:variant>
        <vt:i4>0</vt:i4>
      </vt:variant>
      <vt:variant>
        <vt:i4>5</vt:i4>
      </vt:variant>
      <vt:variant>
        <vt:lpwstr/>
      </vt:variant>
      <vt:variant>
        <vt:lpwstr>_Toc33794944</vt:lpwstr>
      </vt:variant>
      <vt:variant>
        <vt:i4>1507380</vt:i4>
      </vt:variant>
      <vt:variant>
        <vt:i4>410</vt:i4>
      </vt:variant>
      <vt:variant>
        <vt:i4>0</vt:i4>
      </vt:variant>
      <vt:variant>
        <vt:i4>5</vt:i4>
      </vt:variant>
      <vt:variant>
        <vt:lpwstr/>
      </vt:variant>
      <vt:variant>
        <vt:lpwstr>_Toc33794943</vt:lpwstr>
      </vt:variant>
      <vt:variant>
        <vt:i4>1441844</vt:i4>
      </vt:variant>
      <vt:variant>
        <vt:i4>404</vt:i4>
      </vt:variant>
      <vt:variant>
        <vt:i4>0</vt:i4>
      </vt:variant>
      <vt:variant>
        <vt:i4>5</vt:i4>
      </vt:variant>
      <vt:variant>
        <vt:lpwstr/>
      </vt:variant>
      <vt:variant>
        <vt:lpwstr>_Toc33794942</vt:lpwstr>
      </vt:variant>
      <vt:variant>
        <vt:i4>1376308</vt:i4>
      </vt:variant>
      <vt:variant>
        <vt:i4>398</vt:i4>
      </vt:variant>
      <vt:variant>
        <vt:i4>0</vt:i4>
      </vt:variant>
      <vt:variant>
        <vt:i4>5</vt:i4>
      </vt:variant>
      <vt:variant>
        <vt:lpwstr/>
      </vt:variant>
      <vt:variant>
        <vt:lpwstr>_Toc33794941</vt:lpwstr>
      </vt:variant>
      <vt:variant>
        <vt:i4>1310772</vt:i4>
      </vt:variant>
      <vt:variant>
        <vt:i4>392</vt:i4>
      </vt:variant>
      <vt:variant>
        <vt:i4>0</vt:i4>
      </vt:variant>
      <vt:variant>
        <vt:i4>5</vt:i4>
      </vt:variant>
      <vt:variant>
        <vt:lpwstr/>
      </vt:variant>
      <vt:variant>
        <vt:lpwstr>_Toc33794940</vt:lpwstr>
      </vt:variant>
      <vt:variant>
        <vt:i4>1900595</vt:i4>
      </vt:variant>
      <vt:variant>
        <vt:i4>386</vt:i4>
      </vt:variant>
      <vt:variant>
        <vt:i4>0</vt:i4>
      </vt:variant>
      <vt:variant>
        <vt:i4>5</vt:i4>
      </vt:variant>
      <vt:variant>
        <vt:lpwstr/>
      </vt:variant>
      <vt:variant>
        <vt:lpwstr>_Toc33794939</vt:lpwstr>
      </vt:variant>
      <vt:variant>
        <vt:i4>1835059</vt:i4>
      </vt:variant>
      <vt:variant>
        <vt:i4>380</vt:i4>
      </vt:variant>
      <vt:variant>
        <vt:i4>0</vt:i4>
      </vt:variant>
      <vt:variant>
        <vt:i4>5</vt:i4>
      </vt:variant>
      <vt:variant>
        <vt:lpwstr/>
      </vt:variant>
      <vt:variant>
        <vt:lpwstr>_Toc33794938</vt:lpwstr>
      </vt:variant>
      <vt:variant>
        <vt:i4>1245235</vt:i4>
      </vt:variant>
      <vt:variant>
        <vt:i4>374</vt:i4>
      </vt:variant>
      <vt:variant>
        <vt:i4>0</vt:i4>
      </vt:variant>
      <vt:variant>
        <vt:i4>5</vt:i4>
      </vt:variant>
      <vt:variant>
        <vt:lpwstr/>
      </vt:variant>
      <vt:variant>
        <vt:lpwstr>_Toc33794937</vt:lpwstr>
      </vt:variant>
      <vt:variant>
        <vt:i4>1179699</vt:i4>
      </vt:variant>
      <vt:variant>
        <vt:i4>368</vt:i4>
      </vt:variant>
      <vt:variant>
        <vt:i4>0</vt:i4>
      </vt:variant>
      <vt:variant>
        <vt:i4>5</vt:i4>
      </vt:variant>
      <vt:variant>
        <vt:lpwstr/>
      </vt:variant>
      <vt:variant>
        <vt:lpwstr>_Toc33794936</vt:lpwstr>
      </vt:variant>
      <vt:variant>
        <vt:i4>1114163</vt:i4>
      </vt:variant>
      <vt:variant>
        <vt:i4>362</vt:i4>
      </vt:variant>
      <vt:variant>
        <vt:i4>0</vt:i4>
      </vt:variant>
      <vt:variant>
        <vt:i4>5</vt:i4>
      </vt:variant>
      <vt:variant>
        <vt:lpwstr/>
      </vt:variant>
      <vt:variant>
        <vt:lpwstr>_Toc33794935</vt:lpwstr>
      </vt:variant>
      <vt:variant>
        <vt:i4>1048627</vt:i4>
      </vt:variant>
      <vt:variant>
        <vt:i4>356</vt:i4>
      </vt:variant>
      <vt:variant>
        <vt:i4>0</vt:i4>
      </vt:variant>
      <vt:variant>
        <vt:i4>5</vt:i4>
      </vt:variant>
      <vt:variant>
        <vt:lpwstr/>
      </vt:variant>
      <vt:variant>
        <vt:lpwstr>_Toc33794934</vt:lpwstr>
      </vt:variant>
      <vt:variant>
        <vt:i4>1507379</vt:i4>
      </vt:variant>
      <vt:variant>
        <vt:i4>350</vt:i4>
      </vt:variant>
      <vt:variant>
        <vt:i4>0</vt:i4>
      </vt:variant>
      <vt:variant>
        <vt:i4>5</vt:i4>
      </vt:variant>
      <vt:variant>
        <vt:lpwstr/>
      </vt:variant>
      <vt:variant>
        <vt:lpwstr>_Toc33794933</vt:lpwstr>
      </vt:variant>
      <vt:variant>
        <vt:i4>1441843</vt:i4>
      </vt:variant>
      <vt:variant>
        <vt:i4>344</vt:i4>
      </vt:variant>
      <vt:variant>
        <vt:i4>0</vt:i4>
      </vt:variant>
      <vt:variant>
        <vt:i4>5</vt:i4>
      </vt:variant>
      <vt:variant>
        <vt:lpwstr/>
      </vt:variant>
      <vt:variant>
        <vt:lpwstr>_Toc33794932</vt:lpwstr>
      </vt:variant>
      <vt:variant>
        <vt:i4>1376307</vt:i4>
      </vt:variant>
      <vt:variant>
        <vt:i4>338</vt:i4>
      </vt:variant>
      <vt:variant>
        <vt:i4>0</vt:i4>
      </vt:variant>
      <vt:variant>
        <vt:i4>5</vt:i4>
      </vt:variant>
      <vt:variant>
        <vt:lpwstr/>
      </vt:variant>
      <vt:variant>
        <vt:lpwstr>_Toc33794931</vt:lpwstr>
      </vt:variant>
      <vt:variant>
        <vt:i4>1310771</vt:i4>
      </vt:variant>
      <vt:variant>
        <vt:i4>332</vt:i4>
      </vt:variant>
      <vt:variant>
        <vt:i4>0</vt:i4>
      </vt:variant>
      <vt:variant>
        <vt:i4>5</vt:i4>
      </vt:variant>
      <vt:variant>
        <vt:lpwstr/>
      </vt:variant>
      <vt:variant>
        <vt:lpwstr>_Toc33794930</vt:lpwstr>
      </vt:variant>
      <vt:variant>
        <vt:i4>1900594</vt:i4>
      </vt:variant>
      <vt:variant>
        <vt:i4>326</vt:i4>
      </vt:variant>
      <vt:variant>
        <vt:i4>0</vt:i4>
      </vt:variant>
      <vt:variant>
        <vt:i4>5</vt:i4>
      </vt:variant>
      <vt:variant>
        <vt:lpwstr/>
      </vt:variant>
      <vt:variant>
        <vt:lpwstr>_Toc33794929</vt:lpwstr>
      </vt:variant>
      <vt:variant>
        <vt:i4>1835058</vt:i4>
      </vt:variant>
      <vt:variant>
        <vt:i4>320</vt:i4>
      </vt:variant>
      <vt:variant>
        <vt:i4>0</vt:i4>
      </vt:variant>
      <vt:variant>
        <vt:i4>5</vt:i4>
      </vt:variant>
      <vt:variant>
        <vt:lpwstr/>
      </vt:variant>
      <vt:variant>
        <vt:lpwstr>_Toc33794928</vt:lpwstr>
      </vt:variant>
      <vt:variant>
        <vt:i4>1245234</vt:i4>
      </vt:variant>
      <vt:variant>
        <vt:i4>314</vt:i4>
      </vt:variant>
      <vt:variant>
        <vt:i4>0</vt:i4>
      </vt:variant>
      <vt:variant>
        <vt:i4>5</vt:i4>
      </vt:variant>
      <vt:variant>
        <vt:lpwstr/>
      </vt:variant>
      <vt:variant>
        <vt:lpwstr>_Toc33794927</vt:lpwstr>
      </vt:variant>
      <vt:variant>
        <vt:i4>1179698</vt:i4>
      </vt:variant>
      <vt:variant>
        <vt:i4>308</vt:i4>
      </vt:variant>
      <vt:variant>
        <vt:i4>0</vt:i4>
      </vt:variant>
      <vt:variant>
        <vt:i4>5</vt:i4>
      </vt:variant>
      <vt:variant>
        <vt:lpwstr/>
      </vt:variant>
      <vt:variant>
        <vt:lpwstr>_Toc33794926</vt:lpwstr>
      </vt:variant>
      <vt:variant>
        <vt:i4>1114162</vt:i4>
      </vt:variant>
      <vt:variant>
        <vt:i4>302</vt:i4>
      </vt:variant>
      <vt:variant>
        <vt:i4>0</vt:i4>
      </vt:variant>
      <vt:variant>
        <vt:i4>5</vt:i4>
      </vt:variant>
      <vt:variant>
        <vt:lpwstr/>
      </vt:variant>
      <vt:variant>
        <vt:lpwstr>_Toc33794925</vt:lpwstr>
      </vt:variant>
      <vt:variant>
        <vt:i4>1048626</vt:i4>
      </vt:variant>
      <vt:variant>
        <vt:i4>296</vt:i4>
      </vt:variant>
      <vt:variant>
        <vt:i4>0</vt:i4>
      </vt:variant>
      <vt:variant>
        <vt:i4>5</vt:i4>
      </vt:variant>
      <vt:variant>
        <vt:lpwstr/>
      </vt:variant>
      <vt:variant>
        <vt:lpwstr>_Toc33794924</vt:lpwstr>
      </vt:variant>
      <vt:variant>
        <vt:i4>1507378</vt:i4>
      </vt:variant>
      <vt:variant>
        <vt:i4>290</vt:i4>
      </vt:variant>
      <vt:variant>
        <vt:i4>0</vt:i4>
      </vt:variant>
      <vt:variant>
        <vt:i4>5</vt:i4>
      </vt:variant>
      <vt:variant>
        <vt:lpwstr/>
      </vt:variant>
      <vt:variant>
        <vt:lpwstr>_Toc33794923</vt:lpwstr>
      </vt:variant>
      <vt:variant>
        <vt:i4>1441842</vt:i4>
      </vt:variant>
      <vt:variant>
        <vt:i4>284</vt:i4>
      </vt:variant>
      <vt:variant>
        <vt:i4>0</vt:i4>
      </vt:variant>
      <vt:variant>
        <vt:i4>5</vt:i4>
      </vt:variant>
      <vt:variant>
        <vt:lpwstr/>
      </vt:variant>
      <vt:variant>
        <vt:lpwstr>_Toc33794922</vt:lpwstr>
      </vt:variant>
      <vt:variant>
        <vt:i4>1376306</vt:i4>
      </vt:variant>
      <vt:variant>
        <vt:i4>278</vt:i4>
      </vt:variant>
      <vt:variant>
        <vt:i4>0</vt:i4>
      </vt:variant>
      <vt:variant>
        <vt:i4>5</vt:i4>
      </vt:variant>
      <vt:variant>
        <vt:lpwstr/>
      </vt:variant>
      <vt:variant>
        <vt:lpwstr>_Toc33794921</vt:lpwstr>
      </vt:variant>
      <vt:variant>
        <vt:i4>1310770</vt:i4>
      </vt:variant>
      <vt:variant>
        <vt:i4>272</vt:i4>
      </vt:variant>
      <vt:variant>
        <vt:i4>0</vt:i4>
      </vt:variant>
      <vt:variant>
        <vt:i4>5</vt:i4>
      </vt:variant>
      <vt:variant>
        <vt:lpwstr/>
      </vt:variant>
      <vt:variant>
        <vt:lpwstr>_Toc33794920</vt:lpwstr>
      </vt:variant>
      <vt:variant>
        <vt:i4>1900593</vt:i4>
      </vt:variant>
      <vt:variant>
        <vt:i4>266</vt:i4>
      </vt:variant>
      <vt:variant>
        <vt:i4>0</vt:i4>
      </vt:variant>
      <vt:variant>
        <vt:i4>5</vt:i4>
      </vt:variant>
      <vt:variant>
        <vt:lpwstr/>
      </vt:variant>
      <vt:variant>
        <vt:lpwstr>_Toc33794919</vt:lpwstr>
      </vt:variant>
      <vt:variant>
        <vt:i4>1835057</vt:i4>
      </vt:variant>
      <vt:variant>
        <vt:i4>260</vt:i4>
      </vt:variant>
      <vt:variant>
        <vt:i4>0</vt:i4>
      </vt:variant>
      <vt:variant>
        <vt:i4>5</vt:i4>
      </vt:variant>
      <vt:variant>
        <vt:lpwstr/>
      </vt:variant>
      <vt:variant>
        <vt:lpwstr>_Toc33794918</vt:lpwstr>
      </vt:variant>
      <vt:variant>
        <vt:i4>1245233</vt:i4>
      </vt:variant>
      <vt:variant>
        <vt:i4>254</vt:i4>
      </vt:variant>
      <vt:variant>
        <vt:i4>0</vt:i4>
      </vt:variant>
      <vt:variant>
        <vt:i4>5</vt:i4>
      </vt:variant>
      <vt:variant>
        <vt:lpwstr/>
      </vt:variant>
      <vt:variant>
        <vt:lpwstr>_Toc33794917</vt:lpwstr>
      </vt:variant>
      <vt:variant>
        <vt:i4>1179697</vt:i4>
      </vt:variant>
      <vt:variant>
        <vt:i4>248</vt:i4>
      </vt:variant>
      <vt:variant>
        <vt:i4>0</vt:i4>
      </vt:variant>
      <vt:variant>
        <vt:i4>5</vt:i4>
      </vt:variant>
      <vt:variant>
        <vt:lpwstr/>
      </vt:variant>
      <vt:variant>
        <vt:lpwstr>_Toc33794916</vt:lpwstr>
      </vt:variant>
      <vt:variant>
        <vt:i4>1114161</vt:i4>
      </vt:variant>
      <vt:variant>
        <vt:i4>242</vt:i4>
      </vt:variant>
      <vt:variant>
        <vt:i4>0</vt:i4>
      </vt:variant>
      <vt:variant>
        <vt:i4>5</vt:i4>
      </vt:variant>
      <vt:variant>
        <vt:lpwstr/>
      </vt:variant>
      <vt:variant>
        <vt:lpwstr>_Toc33794915</vt:lpwstr>
      </vt:variant>
      <vt:variant>
        <vt:i4>1048625</vt:i4>
      </vt:variant>
      <vt:variant>
        <vt:i4>236</vt:i4>
      </vt:variant>
      <vt:variant>
        <vt:i4>0</vt:i4>
      </vt:variant>
      <vt:variant>
        <vt:i4>5</vt:i4>
      </vt:variant>
      <vt:variant>
        <vt:lpwstr/>
      </vt:variant>
      <vt:variant>
        <vt:lpwstr>_Toc33794914</vt:lpwstr>
      </vt:variant>
      <vt:variant>
        <vt:i4>1507377</vt:i4>
      </vt:variant>
      <vt:variant>
        <vt:i4>230</vt:i4>
      </vt:variant>
      <vt:variant>
        <vt:i4>0</vt:i4>
      </vt:variant>
      <vt:variant>
        <vt:i4>5</vt:i4>
      </vt:variant>
      <vt:variant>
        <vt:lpwstr/>
      </vt:variant>
      <vt:variant>
        <vt:lpwstr>_Toc33794913</vt:lpwstr>
      </vt:variant>
      <vt:variant>
        <vt:i4>1441841</vt:i4>
      </vt:variant>
      <vt:variant>
        <vt:i4>224</vt:i4>
      </vt:variant>
      <vt:variant>
        <vt:i4>0</vt:i4>
      </vt:variant>
      <vt:variant>
        <vt:i4>5</vt:i4>
      </vt:variant>
      <vt:variant>
        <vt:lpwstr/>
      </vt:variant>
      <vt:variant>
        <vt:lpwstr>_Toc33794912</vt:lpwstr>
      </vt:variant>
      <vt:variant>
        <vt:i4>1376305</vt:i4>
      </vt:variant>
      <vt:variant>
        <vt:i4>218</vt:i4>
      </vt:variant>
      <vt:variant>
        <vt:i4>0</vt:i4>
      </vt:variant>
      <vt:variant>
        <vt:i4>5</vt:i4>
      </vt:variant>
      <vt:variant>
        <vt:lpwstr/>
      </vt:variant>
      <vt:variant>
        <vt:lpwstr>_Toc33794911</vt:lpwstr>
      </vt:variant>
      <vt:variant>
        <vt:i4>1310769</vt:i4>
      </vt:variant>
      <vt:variant>
        <vt:i4>212</vt:i4>
      </vt:variant>
      <vt:variant>
        <vt:i4>0</vt:i4>
      </vt:variant>
      <vt:variant>
        <vt:i4>5</vt:i4>
      </vt:variant>
      <vt:variant>
        <vt:lpwstr/>
      </vt:variant>
      <vt:variant>
        <vt:lpwstr>_Toc33794910</vt:lpwstr>
      </vt:variant>
      <vt:variant>
        <vt:i4>1900592</vt:i4>
      </vt:variant>
      <vt:variant>
        <vt:i4>206</vt:i4>
      </vt:variant>
      <vt:variant>
        <vt:i4>0</vt:i4>
      </vt:variant>
      <vt:variant>
        <vt:i4>5</vt:i4>
      </vt:variant>
      <vt:variant>
        <vt:lpwstr/>
      </vt:variant>
      <vt:variant>
        <vt:lpwstr>_Toc33794909</vt:lpwstr>
      </vt:variant>
      <vt:variant>
        <vt:i4>1835056</vt:i4>
      </vt:variant>
      <vt:variant>
        <vt:i4>200</vt:i4>
      </vt:variant>
      <vt:variant>
        <vt:i4>0</vt:i4>
      </vt:variant>
      <vt:variant>
        <vt:i4>5</vt:i4>
      </vt:variant>
      <vt:variant>
        <vt:lpwstr/>
      </vt:variant>
      <vt:variant>
        <vt:lpwstr>_Toc33794908</vt:lpwstr>
      </vt:variant>
      <vt:variant>
        <vt:i4>1245232</vt:i4>
      </vt:variant>
      <vt:variant>
        <vt:i4>194</vt:i4>
      </vt:variant>
      <vt:variant>
        <vt:i4>0</vt:i4>
      </vt:variant>
      <vt:variant>
        <vt:i4>5</vt:i4>
      </vt:variant>
      <vt:variant>
        <vt:lpwstr/>
      </vt:variant>
      <vt:variant>
        <vt:lpwstr>_Toc33794907</vt:lpwstr>
      </vt:variant>
      <vt:variant>
        <vt:i4>1179696</vt:i4>
      </vt:variant>
      <vt:variant>
        <vt:i4>188</vt:i4>
      </vt:variant>
      <vt:variant>
        <vt:i4>0</vt:i4>
      </vt:variant>
      <vt:variant>
        <vt:i4>5</vt:i4>
      </vt:variant>
      <vt:variant>
        <vt:lpwstr/>
      </vt:variant>
      <vt:variant>
        <vt:lpwstr>_Toc33794906</vt:lpwstr>
      </vt:variant>
      <vt:variant>
        <vt:i4>1114160</vt:i4>
      </vt:variant>
      <vt:variant>
        <vt:i4>182</vt:i4>
      </vt:variant>
      <vt:variant>
        <vt:i4>0</vt:i4>
      </vt:variant>
      <vt:variant>
        <vt:i4>5</vt:i4>
      </vt:variant>
      <vt:variant>
        <vt:lpwstr/>
      </vt:variant>
      <vt:variant>
        <vt:lpwstr>_Toc33794905</vt:lpwstr>
      </vt:variant>
      <vt:variant>
        <vt:i4>1048624</vt:i4>
      </vt:variant>
      <vt:variant>
        <vt:i4>176</vt:i4>
      </vt:variant>
      <vt:variant>
        <vt:i4>0</vt:i4>
      </vt:variant>
      <vt:variant>
        <vt:i4>5</vt:i4>
      </vt:variant>
      <vt:variant>
        <vt:lpwstr/>
      </vt:variant>
      <vt:variant>
        <vt:lpwstr>_Toc33794904</vt:lpwstr>
      </vt:variant>
      <vt:variant>
        <vt:i4>1507376</vt:i4>
      </vt:variant>
      <vt:variant>
        <vt:i4>170</vt:i4>
      </vt:variant>
      <vt:variant>
        <vt:i4>0</vt:i4>
      </vt:variant>
      <vt:variant>
        <vt:i4>5</vt:i4>
      </vt:variant>
      <vt:variant>
        <vt:lpwstr/>
      </vt:variant>
      <vt:variant>
        <vt:lpwstr>_Toc33794903</vt:lpwstr>
      </vt:variant>
      <vt:variant>
        <vt:i4>1441840</vt:i4>
      </vt:variant>
      <vt:variant>
        <vt:i4>164</vt:i4>
      </vt:variant>
      <vt:variant>
        <vt:i4>0</vt:i4>
      </vt:variant>
      <vt:variant>
        <vt:i4>5</vt:i4>
      </vt:variant>
      <vt:variant>
        <vt:lpwstr/>
      </vt:variant>
      <vt:variant>
        <vt:lpwstr>_Toc33794902</vt:lpwstr>
      </vt:variant>
      <vt:variant>
        <vt:i4>1376304</vt:i4>
      </vt:variant>
      <vt:variant>
        <vt:i4>158</vt:i4>
      </vt:variant>
      <vt:variant>
        <vt:i4>0</vt:i4>
      </vt:variant>
      <vt:variant>
        <vt:i4>5</vt:i4>
      </vt:variant>
      <vt:variant>
        <vt:lpwstr/>
      </vt:variant>
      <vt:variant>
        <vt:lpwstr>_Toc33794901</vt:lpwstr>
      </vt:variant>
      <vt:variant>
        <vt:i4>1310768</vt:i4>
      </vt:variant>
      <vt:variant>
        <vt:i4>152</vt:i4>
      </vt:variant>
      <vt:variant>
        <vt:i4>0</vt:i4>
      </vt:variant>
      <vt:variant>
        <vt:i4>5</vt:i4>
      </vt:variant>
      <vt:variant>
        <vt:lpwstr/>
      </vt:variant>
      <vt:variant>
        <vt:lpwstr>_Toc33794900</vt:lpwstr>
      </vt:variant>
      <vt:variant>
        <vt:i4>1835065</vt:i4>
      </vt:variant>
      <vt:variant>
        <vt:i4>146</vt:i4>
      </vt:variant>
      <vt:variant>
        <vt:i4>0</vt:i4>
      </vt:variant>
      <vt:variant>
        <vt:i4>5</vt:i4>
      </vt:variant>
      <vt:variant>
        <vt:lpwstr/>
      </vt:variant>
      <vt:variant>
        <vt:lpwstr>_Toc33794899</vt:lpwstr>
      </vt:variant>
      <vt:variant>
        <vt:i4>1900601</vt:i4>
      </vt:variant>
      <vt:variant>
        <vt:i4>140</vt:i4>
      </vt:variant>
      <vt:variant>
        <vt:i4>0</vt:i4>
      </vt:variant>
      <vt:variant>
        <vt:i4>5</vt:i4>
      </vt:variant>
      <vt:variant>
        <vt:lpwstr/>
      </vt:variant>
      <vt:variant>
        <vt:lpwstr>_Toc33794898</vt:lpwstr>
      </vt:variant>
      <vt:variant>
        <vt:i4>1179705</vt:i4>
      </vt:variant>
      <vt:variant>
        <vt:i4>134</vt:i4>
      </vt:variant>
      <vt:variant>
        <vt:i4>0</vt:i4>
      </vt:variant>
      <vt:variant>
        <vt:i4>5</vt:i4>
      </vt:variant>
      <vt:variant>
        <vt:lpwstr/>
      </vt:variant>
      <vt:variant>
        <vt:lpwstr>_Toc33794897</vt:lpwstr>
      </vt:variant>
      <vt:variant>
        <vt:i4>1245241</vt:i4>
      </vt:variant>
      <vt:variant>
        <vt:i4>128</vt:i4>
      </vt:variant>
      <vt:variant>
        <vt:i4>0</vt:i4>
      </vt:variant>
      <vt:variant>
        <vt:i4>5</vt:i4>
      </vt:variant>
      <vt:variant>
        <vt:lpwstr/>
      </vt:variant>
      <vt:variant>
        <vt:lpwstr>_Toc33794896</vt:lpwstr>
      </vt:variant>
      <vt:variant>
        <vt:i4>1048633</vt:i4>
      </vt:variant>
      <vt:variant>
        <vt:i4>122</vt:i4>
      </vt:variant>
      <vt:variant>
        <vt:i4>0</vt:i4>
      </vt:variant>
      <vt:variant>
        <vt:i4>5</vt:i4>
      </vt:variant>
      <vt:variant>
        <vt:lpwstr/>
      </vt:variant>
      <vt:variant>
        <vt:lpwstr>_Toc33794895</vt:lpwstr>
      </vt:variant>
      <vt:variant>
        <vt:i4>1114169</vt:i4>
      </vt:variant>
      <vt:variant>
        <vt:i4>116</vt:i4>
      </vt:variant>
      <vt:variant>
        <vt:i4>0</vt:i4>
      </vt:variant>
      <vt:variant>
        <vt:i4>5</vt:i4>
      </vt:variant>
      <vt:variant>
        <vt:lpwstr/>
      </vt:variant>
      <vt:variant>
        <vt:lpwstr>_Toc33794894</vt:lpwstr>
      </vt:variant>
      <vt:variant>
        <vt:i4>1441849</vt:i4>
      </vt:variant>
      <vt:variant>
        <vt:i4>110</vt:i4>
      </vt:variant>
      <vt:variant>
        <vt:i4>0</vt:i4>
      </vt:variant>
      <vt:variant>
        <vt:i4>5</vt:i4>
      </vt:variant>
      <vt:variant>
        <vt:lpwstr/>
      </vt:variant>
      <vt:variant>
        <vt:lpwstr>_Toc33794893</vt:lpwstr>
      </vt:variant>
      <vt:variant>
        <vt:i4>1507385</vt:i4>
      </vt:variant>
      <vt:variant>
        <vt:i4>104</vt:i4>
      </vt:variant>
      <vt:variant>
        <vt:i4>0</vt:i4>
      </vt:variant>
      <vt:variant>
        <vt:i4>5</vt:i4>
      </vt:variant>
      <vt:variant>
        <vt:lpwstr/>
      </vt:variant>
      <vt:variant>
        <vt:lpwstr>_Toc33794892</vt:lpwstr>
      </vt:variant>
      <vt:variant>
        <vt:i4>1310777</vt:i4>
      </vt:variant>
      <vt:variant>
        <vt:i4>98</vt:i4>
      </vt:variant>
      <vt:variant>
        <vt:i4>0</vt:i4>
      </vt:variant>
      <vt:variant>
        <vt:i4>5</vt:i4>
      </vt:variant>
      <vt:variant>
        <vt:lpwstr/>
      </vt:variant>
      <vt:variant>
        <vt:lpwstr>_Toc33794891</vt:lpwstr>
      </vt:variant>
      <vt:variant>
        <vt:i4>1376313</vt:i4>
      </vt:variant>
      <vt:variant>
        <vt:i4>92</vt:i4>
      </vt:variant>
      <vt:variant>
        <vt:i4>0</vt:i4>
      </vt:variant>
      <vt:variant>
        <vt:i4>5</vt:i4>
      </vt:variant>
      <vt:variant>
        <vt:lpwstr/>
      </vt:variant>
      <vt:variant>
        <vt:lpwstr>_Toc33794890</vt:lpwstr>
      </vt:variant>
      <vt:variant>
        <vt:i4>1835064</vt:i4>
      </vt:variant>
      <vt:variant>
        <vt:i4>86</vt:i4>
      </vt:variant>
      <vt:variant>
        <vt:i4>0</vt:i4>
      </vt:variant>
      <vt:variant>
        <vt:i4>5</vt:i4>
      </vt:variant>
      <vt:variant>
        <vt:lpwstr/>
      </vt:variant>
      <vt:variant>
        <vt:lpwstr>_Toc33794889</vt:lpwstr>
      </vt:variant>
      <vt:variant>
        <vt:i4>1900600</vt:i4>
      </vt:variant>
      <vt:variant>
        <vt:i4>80</vt:i4>
      </vt:variant>
      <vt:variant>
        <vt:i4>0</vt:i4>
      </vt:variant>
      <vt:variant>
        <vt:i4>5</vt:i4>
      </vt:variant>
      <vt:variant>
        <vt:lpwstr/>
      </vt:variant>
      <vt:variant>
        <vt:lpwstr>_Toc33794888</vt:lpwstr>
      </vt:variant>
      <vt:variant>
        <vt:i4>1179704</vt:i4>
      </vt:variant>
      <vt:variant>
        <vt:i4>74</vt:i4>
      </vt:variant>
      <vt:variant>
        <vt:i4>0</vt:i4>
      </vt:variant>
      <vt:variant>
        <vt:i4>5</vt:i4>
      </vt:variant>
      <vt:variant>
        <vt:lpwstr/>
      </vt:variant>
      <vt:variant>
        <vt:lpwstr>_Toc33794887</vt:lpwstr>
      </vt:variant>
      <vt:variant>
        <vt:i4>1245240</vt:i4>
      </vt:variant>
      <vt:variant>
        <vt:i4>68</vt:i4>
      </vt:variant>
      <vt:variant>
        <vt:i4>0</vt:i4>
      </vt:variant>
      <vt:variant>
        <vt:i4>5</vt:i4>
      </vt:variant>
      <vt:variant>
        <vt:lpwstr/>
      </vt:variant>
      <vt:variant>
        <vt:lpwstr>_Toc33794886</vt:lpwstr>
      </vt:variant>
      <vt:variant>
        <vt:i4>1048632</vt:i4>
      </vt:variant>
      <vt:variant>
        <vt:i4>62</vt:i4>
      </vt:variant>
      <vt:variant>
        <vt:i4>0</vt:i4>
      </vt:variant>
      <vt:variant>
        <vt:i4>5</vt:i4>
      </vt:variant>
      <vt:variant>
        <vt:lpwstr/>
      </vt:variant>
      <vt:variant>
        <vt:lpwstr>_Toc33794885</vt:lpwstr>
      </vt:variant>
      <vt:variant>
        <vt:i4>1114168</vt:i4>
      </vt:variant>
      <vt:variant>
        <vt:i4>56</vt:i4>
      </vt:variant>
      <vt:variant>
        <vt:i4>0</vt:i4>
      </vt:variant>
      <vt:variant>
        <vt:i4>5</vt:i4>
      </vt:variant>
      <vt:variant>
        <vt:lpwstr/>
      </vt:variant>
      <vt:variant>
        <vt:lpwstr>_Toc33794884</vt:lpwstr>
      </vt:variant>
      <vt:variant>
        <vt:i4>1441848</vt:i4>
      </vt:variant>
      <vt:variant>
        <vt:i4>50</vt:i4>
      </vt:variant>
      <vt:variant>
        <vt:i4>0</vt:i4>
      </vt:variant>
      <vt:variant>
        <vt:i4>5</vt:i4>
      </vt:variant>
      <vt:variant>
        <vt:lpwstr/>
      </vt:variant>
      <vt:variant>
        <vt:lpwstr>_Toc33794883</vt:lpwstr>
      </vt:variant>
      <vt:variant>
        <vt:i4>1507384</vt:i4>
      </vt:variant>
      <vt:variant>
        <vt:i4>44</vt:i4>
      </vt:variant>
      <vt:variant>
        <vt:i4>0</vt:i4>
      </vt:variant>
      <vt:variant>
        <vt:i4>5</vt:i4>
      </vt:variant>
      <vt:variant>
        <vt:lpwstr/>
      </vt:variant>
      <vt:variant>
        <vt:lpwstr>_Toc33794882</vt:lpwstr>
      </vt:variant>
      <vt:variant>
        <vt:i4>1310776</vt:i4>
      </vt:variant>
      <vt:variant>
        <vt:i4>38</vt:i4>
      </vt:variant>
      <vt:variant>
        <vt:i4>0</vt:i4>
      </vt:variant>
      <vt:variant>
        <vt:i4>5</vt:i4>
      </vt:variant>
      <vt:variant>
        <vt:lpwstr/>
      </vt:variant>
      <vt:variant>
        <vt:lpwstr>_Toc33794881</vt:lpwstr>
      </vt:variant>
      <vt:variant>
        <vt:i4>1376312</vt:i4>
      </vt:variant>
      <vt:variant>
        <vt:i4>32</vt:i4>
      </vt:variant>
      <vt:variant>
        <vt:i4>0</vt:i4>
      </vt:variant>
      <vt:variant>
        <vt:i4>5</vt:i4>
      </vt:variant>
      <vt:variant>
        <vt:lpwstr/>
      </vt:variant>
      <vt:variant>
        <vt:lpwstr>_Toc33794880</vt:lpwstr>
      </vt:variant>
      <vt:variant>
        <vt:i4>1835063</vt:i4>
      </vt:variant>
      <vt:variant>
        <vt:i4>26</vt:i4>
      </vt:variant>
      <vt:variant>
        <vt:i4>0</vt:i4>
      </vt:variant>
      <vt:variant>
        <vt:i4>5</vt:i4>
      </vt:variant>
      <vt:variant>
        <vt:lpwstr/>
      </vt:variant>
      <vt:variant>
        <vt:lpwstr>_Toc33794879</vt:lpwstr>
      </vt:variant>
      <vt:variant>
        <vt:i4>1900599</vt:i4>
      </vt:variant>
      <vt:variant>
        <vt:i4>20</vt:i4>
      </vt:variant>
      <vt:variant>
        <vt:i4>0</vt:i4>
      </vt:variant>
      <vt:variant>
        <vt:i4>5</vt:i4>
      </vt:variant>
      <vt:variant>
        <vt:lpwstr/>
      </vt:variant>
      <vt:variant>
        <vt:lpwstr>_Toc33794878</vt:lpwstr>
      </vt:variant>
      <vt:variant>
        <vt:i4>1179703</vt:i4>
      </vt:variant>
      <vt:variant>
        <vt:i4>14</vt:i4>
      </vt:variant>
      <vt:variant>
        <vt:i4>0</vt:i4>
      </vt:variant>
      <vt:variant>
        <vt:i4>5</vt:i4>
      </vt:variant>
      <vt:variant>
        <vt:lpwstr/>
      </vt:variant>
      <vt:variant>
        <vt:lpwstr>_Toc33794877</vt:lpwstr>
      </vt:variant>
      <vt:variant>
        <vt:i4>1245239</vt:i4>
      </vt:variant>
      <vt:variant>
        <vt:i4>8</vt:i4>
      </vt:variant>
      <vt:variant>
        <vt:i4>0</vt:i4>
      </vt:variant>
      <vt:variant>
        <vt:i4>5</vt:i4>
      </vt:variant>
      <vt:variant>
        <vt:lpwstr/>
      </vt:variant>
      <vt:variant>
        <vt:lpwstr>_Toc33794876</vt:lpwstr>
      </vt:variant>
      <vt:variant>
        <vt:i4>1048631</vt:i4>
      </vt:variant>
      <vt:variant>
        <vt:i4>2</vt:i4>
      </vt:variant>
      <vt:variant>
        <vt:i4>0</vt:i4>
      </vt:variant>
      <vt:variant>
        <vt:i4>5</vt:i4>
      </vt:variant>
      <vt:variant>
        <vt:lpwstr/>
      </vt:variant>
      <vt:variant>
        <vt:lpwstr>_Toc33794875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cp:lastModifiedBy>Dudek Jarosław</cp:lastModifiedBy>
  <cp:revision>2</cp:revision>
  <cp:lastPrinted>2020-11-04T09:22:00Z</cp:lastPrinted>
  <dcterms:created xsi:type="dcterms:W3CDTF">2021-01-13T09:06:00Z</dcterms:created>
  <dcterms:modified xsi:type="dcterms:W3CDTF">2021-01-13T09:06:00Z</dcterms:modified>
</cp:coreProperties>
</file>